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9CA59" w14:textId="3BDEEAD2" w:rsidR="00B24DF4" w:rsidRPr="005B68F7" w:rsidRDefault="00512CC7" w:rsidP="009424A5">
      <w:pPr>
        <w:rPr>
          <w:rFonts w:ascii="Arial" w:hAnsi="Arial" w:cs="Arial"/>
        </w:rPr>
      </w:pPr>
      <w:bookmarkStart w:id="0" w:name="_Toc476822632"/>
      <w:bookmarkStart w:id="1" w:name="_Toc476822653"/>
      <w:bookmarkStart w:id="2" w:name="_Hlk106787668"/>
      <w:bookmarkStart w:id="3" w:name="_Hlk109810141"/>
      <w:r>
        <w:rPr>
          <w:noProof/>
        </w:rPr>
        <w:drawing>
          <wp:anchor distT="0" distB="0" distL="114300" distR="114300" simplePos="0" relativeHeight="251658240" behindDoc="1" locked="0" layoutInCell="1" allowOverlap="1" wp14:anchorId="73E30925" wp14:editId="648530B8">
            <wp:simplePos x="0" y="0"/>
            <wp:positionH relativeFrom="column">
              <wp:posOffset>4456090</wp:posOffset>
            </wp:positionH>
            <wp:positionV relativeFrom="paragraph">
              <wp:posOffset>0</wp:posOffset>
            </wp:positionV>
            <wp:extent cx="1240173" cy="83525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0364" cy="842119"/>
                    </a:xfrm>
                    <a:prstGeom prst="rect">
                      <a:avLst/>
                    </a:prstGeom>
                  </pic:spPr>
                </pic:pic>
              </a:graphicData>
            </a:graphic>
            <wp14:sizeRelH relativeFrom="page">
              <wp14:pctWidth>0</wp14:pctWidth>
            </wp14:sizeRelH>
            <wp14:sizeRelV relativeFrom="page">
              <wp14:pctHeight>0</wp14:pctHeight>
            </wp14:sizeRelV>
          </wp:anchor>
        </w:drawing>
      </w:r>
      <w:r w:rsidR="00B24DF4" w:rsidRPr="005B68F7">
        <w:rPr>
          <w:rFonts w:ascii="Arial" w:eastAsiaTheme="majorEastAsia" w:hAnsi="Arial" w:cs="Arial"/>
          <w:noProof/>
        </w:rPr>
        <w:drawing>
          <wp:inline distT="0" distB="0" distL="0" distR="0" wp14:anchorId="4F387430" wp14:editId="36518553">
            <wp:extent cx="4103773" cy="579239"/>
            <wp:effectExtent l="0" t="0" r="0" b="0"/>
            <wp:docPr id="3" name="Picture 3" descr="Australian Commission on Safety and Quality in Health Care log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32090" cy="583236"/>
                    </a:xfrm>
                    <a:prstGeom prst="rect">
                      <a:avLst/>
                    </a:prstGeom>
                  </pic:spPr>
                </pic:pic>
              </a:graphicData>
            </a:graphic>
          </wp:inline>
        </w:drawing>
      </w:r>
      <w:bookmarkEnd w:id="0"/>
      <w:bookmarkEnd w:id="1"/>
      <w:r w:rsidR="004E34DE" w:rsidRPr="005B68F7">
        <w:rPr>
          <w:rFonts w:ascii="Arial" w:hAnsi="Arial" w:cs="Arial"/>
        </w:rPr>
        <w:br w:type="textWrapping" w:clear="all"/>
      </w:r>
    </w:p>
    <w:p w14:paraId="0DD491A6" w14:textId="2E95976D" w:rsidR="00BC07E4" w:rsidRDefault="00BC07E4" w:rsidP="009424A5">
      <w:pPr>
        <w:pStyle w:val="PublicationDate"/>
        <w:rPr>
          <w:rFonts w:ascii="Arial" w:hAnsi="Arial" w:cs="Arial"/>
        </w:rPr>
      </w:pPr>
    </w:p>
    <w:p w14:paraId="26FC1056" w14:textId="7730469E" w:rsidR="002463F1" w:rsidRDefault="002463F1" w:rsidP="009424A5">
      <w:pPr>
        <w:pStyle w:val="PublicationDate"/>
        <w:rPr>
          <w:rFonts w:ascii="Arial" w:hAnsi="Arial" w:cs="Arial"/>
        </w:rPr>
      </w:pPr>
    </w:p>
    <w:p w14:paraId="1212062D" w14:textId="588399AE" w:rsidR="002463F1" w:rsidRDefault="002463F1" w:rsidP="009424A5">
      <w:pPr>
        <w:pStyle w:val="PublicationDate"/>
        <w:rPr>
          <w:rFonts w:ascii="Arial" w:hAnsi="Arial" w:cs="Arial"/>
        </w:rPr>
      </w:pPr>
    </w:p>
    <w:p w14:paraId="4BAB7DEE" w14:textId="0D0AE583" w:rsidR="002463F1" w:rsidRDefault="002463F1" w:rsidP="009424A5">
      <w:pPr>
        <w:pStyle w:val="PublicationDate"/>
        <w:rPr>
          <w:rFonts w:ascii="Arial" w:hAnsi="Arial" w:cs="Arial"/>
        </w:rPr>
      </w:pPr>
    </w:p>
    <w:p w14:paraId="76138217" w14:textId="77777777" w:rsidR="002463F1" w:rsidRDefault="002463F1" w:rsidP="009424A5">
      <w:pPr>
        <w:pStyle w:val="PublicationDate"/>
        <w:rPr>
          <w:rFonts w:ascii="Arial" w:hAnsi="Arial" w:cs="Arial"/>
        </w:rPr>
      </w:pPr>
    </w:p>
    <w:p w14:paraId="7F558ABE" w14:textId="77777777" w:rsidR="00E31ADF" w:rsidRPr="005B68F7" w:rsidRDefault="00E31ADF" w:rsidP="009424A5">
      <w:pPr>
        <w:pStyle w:val="PublicationDate"/>
        <w:rPr>
          <w:rFonts w:ascii="Arial" w:hAnsi="Arial" w:cs="Arial"/>
        </w:rPr>
      </w:pPr>
    </w:p>
    <w:p w14:paraId="3434EF6A" w14:textId="77777777" w:rsidR="00E31ADF" w:rsidRPr="005B68F7" w:rsidRDefault="00E31ADF" w:rsidP="00E31ADF">
      <w:pPr>
        <w:pStyle w:val="Title"/>
        <w:rPr>
          <w:rFonts w:ascii="Arial" w:hAnsi="Arial" w:cs="Arial"/>
        </w:rPr>
      </w:pPr>
      <w:bookmarkStart w:id="4" w:name="_Hlk87365853"/>
      <w:r w:rsidRPr="005B68F7">
        <w:rPr>
          <w:rFonts w:ascii="Arial" w:hAnsi="Arial" w:cs="Arial"/>
        </w:rPr>
        <w:t>Literature Review: Safety and Quality in Diagnostic Imaging</w:t>
      </w:r>
    </w:p>
    <w:bookmarkEnd w:id="4"/>
    <w:p w14:paraId="6DD17365" w14:textId="77777777" w:rsidR="00E31ADF" w:rsidRPr="005B68F7" w:rsidRDefault="00E31ADF" w:rsidP="00E31ADF">
      <w:pPr>
        <w:pStyle w:val="Subheading"/>
        <w:rPr>
          <w:rFonts w:ascii="Arial" w:hAnsi="Arial" w:cs="Arial"/>
        </w:rPr>
        <w:sectPr w:rsidR="00E31ADF" w:rsidRPr="005B68F7" w:rsidSect="00BE5339">
          <w:footerReference w:type="default" r:id="rId13"/>
          <w:type w:val="continuous"/>
          <w:pgSz w:w="11906" w:h="16838"/>
          <w:pgMar w:top="1440" w:right="1440" w:bottom="1440" w:left="1440" w:header="708" w:footer="708" w:gutter="0"/>
          <w:pgNumType w:start="1"/>
          <w:cols w:space="708"/>
          <w:titlePg/>
          <w:docGrid w:linePitch="360"/>
        </w:sectPr>
      </w:pPr>
    </w:p>
    <w:p w14:paraId="4A01859C" w14:textId="77777777" w:rsidR="00E31ADF" w:rsidRPr="002D3ABE" w:rsidRDefault="00E31ADF" w:rsidP="00E31ADF">
      <w:pPr>
        <w:rPr>
          <w:rFonts w:ascii="Arial" w:hAnsi="Arial"/>
          <w:b/>
          <w:color w:val="00A9E5"/>
          <w:sz w:val="36"/>
          <w:szCs w:val="36"/>
        </w:rPr>
      </w:pPr>
      <w:r w:rsidRPr="002D3ABE">
        <w:rPr>
          <w:rFonts w:ascii="Arial" w:hAnsi="Arial"/>
          <w:b/>
          <w:color w:val="00A9E5"/>
          <w:sz w:val="36"/>
          <w:szCs w:val="36"/>
        </w:rPr>
        <w:t xml:space="preserve">A report prepared by the </w:t>
      </w:r>
      <w:r>
        <w:rPr>
          <w:rFonts w:ascii="Arial" w:hAnsi="Arial"/>
          <w:b/>
          <w:color w:val="00A9E5"/>
          <w:sz w:val="36"/>
          <w:szCs w:val="36"/>
        </w:rPr>
        <w:t>Allied Health and Human Performance Unit</w:t>
      </w:r>
      <w:r w:rsidRPr="002D3ABE">
        <w:rPr>
          <w:rFonts w:ascii="Arial" w:hAnsi="Arial"/>
          <w:b/>
          <w:color w:val="00A9E5"/>
          <w:sz w:val="36"/>
          <w:szCs w:val="36"/>
        </w:rPr>
        <w:t>, University of South Australia</w:t>
      </w:r>
    </w:p>
    <w:p w14:paraId="2EE45490" w14:textId="77777777" w:rsidR="00BC07E4" w:rsidRPr="005B68F7" w:rsidRDefault="00BC07E4" w:rsidP="009424A5">
      <w:pPr>
        <w:pStyle w:val="PublicationDate"/>
        <w:rPr>
          <w:rFonts w:ascii="Arial" w:hAnsi="Arial" w:cs="Arial"/>
        </w:rPr>
      </w:pPr>
    </w:p>
    <w:p w14:paraId="1E40316C" w14:textId="77777777" w:rsidR="000C1C1A" w:rsidRPr="005B68F7" w:rsidRDefault="000C1C1A" w:rsidP="000C1C1A">
      <w:pPr>
        <w:rPr>
          <w:rFonts w:ascii="Arial" w:eastAsiaTheme="majorEastAsia" w:hAnsi="Arial" w:cs="Arial"/>
        </w:rPr>
      </w:pPr>
    </w:p>
    <w:p w14:paraId="3EC9750A" w14:textId="6572B2B3" w:rsidR="00BC07E4" w:rsidRDefault="00BC07E4" w:rsidP="009424A5">
      <w:pPr>
        <w:pStyle w:val="PublicationDate"/>
        <w:rPr>
          <w:rFonts w:ascii="Arial" w:hAnsi="Arial" w:cs="Arial"/>
        </w:rPr>
      </w:pPr>
    </w:p>
    <w:p w14:paraId="7C3E7117" w14:textId="0285670F" w:rsidR="002463F1" w:rsidRDefault="002463F1" w:rsidP="009424A5">
      <w:pPr>
        <w:pStyle w:val="PublicationDate"/>
        <w:rPr>
          <w:rFonts w:ascii="Arial" w:hAnsi="Arial" w:cs="Arial"/>
        </w:rPr>
      </w:pPr>
    </w:p>
    <w:p w14:paraId="52CF6CE9" w14:textId="7A9204E7" w:rsidR="002463F1" w:rsidRDefault="002463F1" w:rsidP="009424A5">
      <w:pPr>
        <w:pStyle w:val="PublicationDate"/>
        <w:rPr>
          <w:rFonts w:ascii="Arial" w:hAnsi="Arial" w:cs="Arial"/>
        </w:rPr>
      </w:pPr>
    </w:p>
    <w:p w14:paraId="4ED31617" w14:textId="13035A15" w:rsidR="002463F1" w:rsidRDefault="002463F1" w:rsidP="009424A5">
      <w:pPr>
        <w:pStyle w:val="PublicationDate"/>
        <w:rPr>
          <w:rFonts w:ascii="Arial" w:hAnsi="Arial" w:cs="Arial"/>
        </w:rPr>
      </w:pPr>
    </w:p>
    <w:p w14:paraId="02A3966C" w14:textId="77777777" w:rsidR="002463F1" w:rsidRPr="005B68F7" w:rsidRDefault="002463F1" w:rsidP="009424A5">
      <w:pPr>
        <w:pStyle w:val="PublicationDate"/>
        <w:rPr>
          <w:rFonts w:ascii="Arial" w:hAnsi="Arial" w:cs="Arial"/>
        </w:rPr>
      </w:pPr>
    </w:p>
    <w:p w14:paraId="4EEC0FC9" w14:textId="77777777" w:rsidR="003C3B34" w:rsidRPr="005B68F7" w:rsidRDefault="003C3B34" w:rsidP="009424A5">
      <w:pPr>
        <w:pStyle w:val="PublicationDate"/>
        <w:rPr>
          <w:rFonts w:ascii="Arial" w:hAnsi="Arial" w:cs="Arial"/>
        </w:rPr>
      </w:pPr>
    </w:p>
    <w:p w14:paraId="628109C8" w14:textId="6272DBCC" w:rsidR="00A033E2" w:rsidRPr="00E31ADF" w:rsidRDefault="00A033E2" w:rsidP="00A033E2">
      <w:pPr>
        <w:rPr>
          <w:rFonts w:ascii="Arial" w:eastAsiaTheme="majorEastAsia" w:hAnsi="Arial" w:cs="Arial"/>
          <w:color w:val="D9D9D9" w:themeColor="background1" w:themeShade="D9"/>
          <w:highlight w:val="yellow"/>
        </w:rPr>
      </w:pPr>
      <w:r w:rsidRPr="00E31ADF">
        <w:rPr>
          <w:rFonts w:ascii="Arial" w:eastAsiaTheme="majorEastAsia" w:hAnsi="Arial" w:cs="Arial"/>
          <w:color w:val="D9D9D9" w:themeColor="background1" w:themeShade="D9"/>
        </w:rPr>
        <w:t>TRIM: D22-</w:t>
      </w:r>
      <w:r w:rsidR="00E06217">
        <w:rPr>
          <w:rFonts w:ascii="Arial" w:eastAsiaTheme="majorEastAsia" w:hAnsi="Arial" w:cs="Arial"/>
          <w:color w:val="D9D9D9" w:themeColor="background1" w:themeShade="D9"/>
        </w:rPr>
        <w:t>34100</w:t>
      </w:r>
    </w:p>
    <w:p w14:paraId="5FA3CD76" w14:textId="59266EE5" w:rsidR="000B0274" w:rsidRPr="005B68F7" w:rsidRDefault="00BA2A27" w:rsidP="009424A5">
      <w:pPr>
        <w:pStyle w:val="PublicationDate"/>
        <w:rPr>
          <w:rFonts w:ascii="Arial" w:hAnsi="Arial" w:cs="Arial"/>
        </w:rPr>
      </w:pPr>
      <w:r>
        <w:rPr>
          <w:rFonts w:ascii="Arial" w:hAnsi="Arial" w:cs="Arial"/>
        </w:rPr>
        <w:t>Ju</w:t>
      </w:r>
      <w:r w:rsidR="00AC06A1">
        <w:rPr>
          <w:rFonts w:ascii="Arial" w:hAnsi="Arial" w:cs="Arial"/>
        </w:rPr>
        <w:t>ly</w:t>
      </w:r>
      <w:r w:rsidR="0004213A" w:rsidRPr="005B68F7">
        <w:rPr>
          <w:rFonts w:ascii="Arial" w:hAnsi="Arial" w:cs="Arial"/>
        </w:rPr>
        <w:t xml:space="preserve"> 2022</w:t>
      </w:r>
    </w:p>
    <w:p w14:paraId="5B9BDCF0" w14:textId="77777777" w:rsidR="00465F4C" w:rsidRPr="005B68F7" w:rsidRDefault="00465F4C">
      <w:pPr>
        <w:spacing w:after="80"/>
        <w:rPr>
          <w:rFonts w:ascii="Arial" w:hAnsi="Arial" w:cs="Arial"/>
        </w:rPr>
      </w:pPr>
      <w:bookmarkStart w:id="5" w:name="_Toc476822633"/>
      <w:bookmarkStart w:id="6" w:name="_Toc476822654"/>
      <w:bookmarkStart w:id="7" w:name="_Toc476822854"/>
      <w:bookmarkStart w:id="8" w:name="_Toc476823158"/>
      <w:bookmarkStart w:id="9" w:name="_Toc476823667"/>
      <w:r w:rsidRPr="005B68F7">
        <w:rPr>
          <w:rFonts w:ascii="Arial" w:hAnsi="Arial" w:cs="Arial"/>
        </w:rPr>
        <w:br w:type="page"/>
      </w:r>
    </w:p>
    <w:p w14:paraId="610ECE0E" w14:textId="057E5BFE" w:rsidR="009A007B" w:rsidRPr="002463F1" w:rsidRDefault="009A007B" w:rsidP="009A007B">
      <w:pPr>
        <w:rPr>
          <w:rFonts w:ascii="Arial" w:hAnsi="Arial" w:cs="Arial"/>
          <w:sz w:val="20"/>
          <w:szCs w:val="20"/>
        </w:rPr>
      </w:pPr>
      <w:r w:rsidRPr="002463F1">
        <w:rPr>
          <w:rFonts w:ascii="Arial" w:hAnsi="Arial" w:cs="Arial"/>
          <w:sz w:val="20"/>
          <w:szCs w:val="20"/>
        </w:rPr>
        <w:lastRenderedPageBreak/>
        <w:t>Published by the Australian Commission on Safety and Quality in Health Care</w:t>
      </w:r>
      <w:r w:rsidRPr="002463F1">
        <w:rPr>
          <w:rFonts w:ascii="Arial" w:hAnsi="Arial" w:cs="Arial"/>
          <w:sz w:val="20"/>
          <w:szCs w:val="20"/>
        </w:rPr>
        <w:br/>
        <w:t>Level 5, 255 E</w:t>
      </w:r>
      <w:r w:rsidR="000406F8" w:rsidRPr="002463F1">
        <w:rPr>
          <w:rFonts w:ascii="Arial" w:hAnsi="Arial" w:cs="Arial"/>
          <w:sz w:val="20"/>
          <w:szCs w:val="20"/>
        </w:rPr>
        <w:t>lizabeth Street, Sydney NSW 2000</w:t>
      </w:r>
    </w:p>
    <w:p w14:paraId="244588E3" w14:textId="1AA140B0" w:rsidR="001F3554" w:rsidRPr="002463F1" w:rsidRDefault="009A007B" w:rsidP="009A007B">
      <w:pPr>
        <w:rPr>
          <w:rFonts w:ascii="Arial" w:hAnsi="Arial" w:cs="Arial"/>
          <w:sz w:val="20"/>
          <w:szCs w:val="20"/>
        </w:rPr>
      </w:pPr>
      <w:r w:rsidRPr="002463F1">
        <w:rPr>
          <w:rFonts w:ascii="Arial" w:hAnsi="Arial" w:cs="Arial"/>
          <w:sz w:val="20"/>
          <w:szCs w:val="20"/>
        </w:rPr>
        <w:t>Phone: (02) 9126 3600</w:t>
      </w:r>
    </w:p>
    <w:p w14:paraId="7E9E827A" w14:textId="7F7AC970" w:rsidR="009A007B" w:rsidRPr="002463F1" w:rsidRDefault="009A007B" w:rsidP="009A007B">
      <w:pPr>
        <w:rPr>
          <w:rFonts w:ascii="Arial" w:hAnsi="Arial" w:cs="Arial"/>
          <w:sz w:val="20"/>
          <w:szCs w:val="20"/>
        </w:rPr>
      </w:pPr>
      <w:r w:rsidRPr="002463F1">
        <w:rPr>
          <w:rFonts w:ascii="Arial" w:hAnsi="Arial" w:cs="Arial"/>
          <w:sz w:val="20"/>
          <w:szCs w:val="20"/>
        </w:rPr>
        <w:t xml:space="preserve">Email: </w:t>
      </w:r>
      <w:hyperlink r:id="rId14" w:history="1">
        <w:r w:rsidR="001F3554" w:rsidRPr="002463F1">
          <w:rPr>
            <w:rStyle w:val="Hyperlink"/>
            <w:rFonts w:ascii="Arial" w:hAnsi="Arial" w:cs="Arial"/>
            <w:sz w:val="20"/>
            <w:szCs w:val="20"/>
          </w:rPr>
          <w:t>mail@safetyandquality.gov.au</w:t>
        </w:r>
      </w:hyperlink>
      <w:r w:rsidR="001F3554" w:rsidRPr="002463F1">
        <w:rPr>
          <w:rFonts w:ascii="Arial" w:hAnsi="Arial" w:cs="Arial"/>
          <w:sz w:val="20"/>
          <w:szCs w:val="20"/>
        </w:rPr>
        <w:t xml:space="preserve"> </w:t>
      </w:r>
      <w:r w:rsidRPr="002463F1">
        <w:rPr>
          <w:rFonts w:ascii="Arial" w:hAnsi="Arial" w:cs="Arial"/>
          <w:sz w:val="20"/>
          <w:szCs w:val="20"/>
        </w:rPr>
        <w:t xml:space="preserve"> </w:t>
      </w:r>
      <w:r w:rsidRPr="002463F1">
        <w:rPr>
          <w:rFonts w:ascii="Arial" w:hAnsi="Arial" w:cs="Arial"/>
          <w:sz w:val="20"/>
          <w:szCs w:val="20"/>
        </w:rPr>
        <w:br/>
        <w:t xml:space="preserve">Website: </w:t>
      </w:r>
      <w:hyperlink r:id="rId15" w:history="1">
        <w:r w:rsidR="001F3554" w:rsidRPr="002463F1">
          <w:rPr>
            <w:rStyle w:val="Hyperlink"/>
            <w:rFonts w:ascii="Arial" w:hAnsi="Arial" w:cs="Arial"/>
            <w:sz w:val="20"/>
            <w:szCs w:val="20"/>
          </w:rPr>
          <w:t>www.safetyandquality.gov.au</w:t>
        </w:r>
      </w:hyperlink>
      <w:r w:rsidR="001F3554" w:rsidRPr="002463F1">
        <w:rPr>
          <w:rFonts w:ascii="Arial" w:hAnsi="Arial" w:cs="Arial"/>
          <w:sz w:val="20"/>
          <w:szCs w:val="20"/>
        </w:rPr>
        <w:t xml:space="preserve"> </w:t>
      </w:r>
      <w:r w:rsidRPr="002463F1">
        <w:rPr>
          <w:rFonts w:ascii="Arial" w:hAnsi="Arial" w:cs="Arial"/>
          <w:snapToGrid w:val="0"/>
          <w:color w:val="000000"/>
          <w:w w:val="0"/>
          <w:sz w:val="2"/>
          <w:szCs w:val="2"/>
          <w:u w:color="000000"/>
          <w:bdr w:val="none" w:sz="0" w:space="0" w:color="000000"/>
          <w:shd w:val="clear" w:color="000000" w:fill="000000"/>
          <w:lang w:eastAsia="x-none" w:bidi="x-none"/>
        </w:rPr>
        <w:t xml:space="preserve"> </w:t>
      </w:r>
    </w:p>
    <w:p w14:paraId="22008EE3" w14:textId="66FF799E" w:rsidR="009A007B" w:rsidRPr="002463F1" w:rsidRDefault="009A007B" w:rsidP="009A007B">
      <w:pPr>
        <w:rPr>
          <w:rFonts w:ascii="Arial" w:hAnsi="Arial" w:cs="Arial"/>
          <w:sz w:val="20"/>
          <w:szCs w:val="20"/>
        </w:rPr>
      </w:pPr>
      <w:r w:rsidRPr="002463F1">
        <w:rPr>
          <w:rFonts w:ascii="Arial" w:hAnsi="Arial" w:cs="Arial"/>
          <w:sz w:val="20"/>
          <w:szCs w:val="20"/>
        </w:rPr>
        <w:t>ISBN:</w:t>
      </w:r>
      <w:r w:rsidRPr="002463F1">
        <w:rPr>
          <w:rFonts w:ascii="Arial" w:hAnsi="Arial" w:cs="Arial"/>
          <w:sz w:val="20"/>
          <w:szCs w:val="20"/>
        </w:rPr>
        <w:br/>
        <w:t xml:space="preserve">ISSN (print): </w:t>
      </w:r>
      <w:r w:rsidRPr="002463F1">
        <w:rPr>
          <w:rFonts w:ascii="Arial" w:hAnsi="Arial" w:cs="Arial"/>
          <w:sz w:val="20"/>
          <w:szCs w:val="20"/>
        </w:rPr>
        <w:br/>
        <w:t xml:space="preserve">ISSN (online): </w:t>
      </w:r>
    </w:p>
    <w:p w14:paraId="0A766B04" w14:textId="383BD486" w:rsidR="009A007B" w:rsidRPr="002463F1" w:rsidRDefault="009A007B" w:rsidP="009A007B">
      <w:pPr>
        <w:rPr>
          <w:rFonts w:ascii="Arial" w:hAnsi="Arial" w:cs="Arial"/>
          <w:sz w:val="20"/>
          <w:szCs w:val="20"/>
        </w:rPr>
      </w:pPr>
      <w:r w:rsidRPr="002463F1">
        <w:rPr>
          <w:rFonts w:ascii="Arial" w:hAnsi="Arial" w:cs="Arial"/>
          <w:sz w:val="20"/>
          <w:szCs w:val="20"/>
        </w:rPr>
        <w:t xml:space="preserve">© Australian Commission on Safety and Quality in Health Care </w:t>
      </w:r>
      <w:r w:rsidR="00CE0FF7" w:rsidRPr="002463F1">
        <w:rPr>
          <w:rFonts w:ascii="Arial" w:hAnsi="Arial" w:cs="Arial"/>
          <w:sz w:val="20"/>
          <w:szCs w:val="20"/>
        </w:rPr>
        <w:t>202</w:t>
      </w:r>
      <w:r w:rsidR="00067890" w:rsidRPr="002463F1">
        <w:rPr>
          <w:rFonts w:ascii="Arial" w:hAnsi="Arial" w:cs="Arial"/>
          <w:sz w:val="20"/>
          <w:szCs w:val="20"/>
        </w:rPr>
        <w:t>2</w:t>
      </w:r>
    </w:p>
    <w:p w14:paraId="7BF4360A" w14:textId="67B7E616" w:rsidR="009A007B" w:rsidRPr="002463F1" w:rsidRDefault="009A007B" w:rsidP="009A007B">
      <w:pPr>
        <w:rPr>
          <w:rFonts w:ascii="Arial" w:hAnsi="Arial" w:cs="Arial"/>
          <w:sz w:val="20"/>
          <w:szCs w:val="20"/>
        </w:rPr>
      </w:pPr>
      <w:r w:rsidRPr="002463F1">
        <w:rPr>
          <w:rFonts w:ascii="Arial" w:hAnsi="Arial" w:cs="Arial"/>
          <w:sz w:val="20"/>
          <w:szCs w:val="20"/>
        </w:rPr>
        <w:t xml:space="preserve">All material and work produced by the Australian Commission on Safety and Quality in Health Care </w:t>
      </w:r>
      <w:r w:rsidR="003A333E" w:rsidRPr="002463F1">
        <w:rPr>
          <w:rFonts w:ascii="Arial" w:hAnsi="Arial" w:cs="Arial"/>
          <w:sz w:val="20"/>
          <w:szCs w:val="20"/>
        </w:rPr>
        <w:t xml:space="preserve">(the Commission) </w:t>
      </w:r>
      <w:r w:rsidRPr="002463F1">
        <w:rPr>
          <w:rFonts w:ascii="Arial" w:hAnsi="Arial" w:cs="Arial"/>
          <w:sz w:val="20"/>
          <w:szCs w:val="20"/>
        </w:rPr>
        <w:t xml:space="preserve">is protected by copyright. The Commission reserves the right to set out the terms and conditions for the use of such material. </w:t>
      </w:r>
    </w:p>
    <w:p w14:paraId="62CA29AC" w14:textId="27C4957F" w:rsidR="009A007B" w:rsidRPr="002463F1" w:rsidRDefault="009A007B" w:rsidP="009A007B">
      <w:pPr>
        <w:rPr>
          <w:rFonts w:ascii="Arial" w:hAnsi="Arial" w:cs="Arial"/>
          <w:sz w:val="20"/>
          <w:szCs w:val="20"/>
        </w:rPr>
      </w:pPr>
      <w:r w:rsidRPr="002463F1">
        <w:rPr>
          <w:rFonts w:ascii="Arial" w:hAnsi="Arial" w:cs="Arial"/>
          <w:sz w:val="20"/>
          <w:szCs w:val="20"/>
        </w:rPr>
        <w:t>As far as practicable, material for which the copyright is owned by a third party will be clearly labelled. The Commission has made all reasonable efforts to ensure that this material has been reproduced in this publication with the full consent of the copyright owners.</w:t>
      </w:r>
    </w:p>
    <w:p w14:paraId="00AD980F" w14:textId="74C3FDEC" w:rsidR="009A007B" w:rsidRPr="002463F1" w:rsidRDefault="003E1B7C" w:rsidP="009A007B">
      <w:pPr>
        <w:rPr>
          <w:rFonts w:ascii="Arial" w:hAnsi="Arial" w:cs="Arial"/>
          <w:sz w:val="20"/>
          <w:szCs w:val="20"/>
          <w:u w:val="single"/>
        </w:rPr>
      </w:pPr>
      <w:r w:rsidRPr="002463F1">
        <w:rPr>
          <w:rFonts w:ascii="Arial" w:hAnsi="Arial" w:cs="Arial"/>
          <w:sz w:val="20"/>
          <w:szCs w:val="20"/>
        </w:rPr>
        <w:t>Except for</w:t>
      </w:r>
      <w:r w:rsidR="009A007B" w:rsidRPr="002463F1">
        <w:rPr>
          <w:rFonts w:ascii="Arial" w:hAnsi="Arial" w:cs="Arial"/>
          <w:sz w:val="20"/>
          <w:szCs w:val="20"/>
        </w:rPr>
        <w:t xml:space="preserve"> any material protected by a trademark, any content provided by third parties, and where otherwise noted, all material presented in this publication is licensed under a </w:t>
      </w:r>
      <w:hyperlink r:id="rId16" w:history="1">
        <w:r w:rsidR="009A007B" w:rsidRPr="002463F1">
          <w:rPr>
            <w:rStyle w:val="Hyperlink"/>
            <w:rFonts w:ascii="Arial" w:hAnsi="Arial" w:cs="Arial"/>
            <w:sz w:val="20"/>
            <w:szCs w:val="20"/>
          </w:rPr>
          <w:t>Creative Commons Attribution-</w:t>
        </w:r>
        <w:proofErr w:type="spellStart"/>
        <w:r w:rsidR="009A007B" w:rsidRPr="002463F1">
          <w:rPr>
            <w:rStyle w:val="Hyperlink"/>
            <w:rFonts w:ascii="Arial" w:hAnsi="Arial" w:cs="Arial"/>
            <w:sz w:val="20"/>
            <w:szCs w:val="20"/>
          </w:rPr>
          <w:t>NonCommercial</w:t>
        </w:r>
        <w:proofErr w:type="spellEnd"/>
        <w:r w:rsidR="009A007B" w:rsidRPr="002463F1">
          <w:rPr>
            <w:rStyle w:val="Hyperlink"/>
            <w:rFonts w:ascii="Arial" w:hAnsi="Arial" w:cs="Arial"/>
            <w:sz w:val="20"/>
            <w:szCs w:val="20"/>
          </w:rPr>
          <w:t>-</w:t>
        </w:r>
        <w:proofErr w:type="spellStart"/>
        <w:r w:rsidR="009A007B" w:rsidRPr="002463F1">
          <w:rPr>
            <w:rStyle w:val="Hyperlink"/>
            <w:rFonts w:ascii="Arial" w:hAnsi="Arial" w:cs="Arial"/>
            <w:sz w:val="20"/>
            <w:szCs w:val="20"/>
          </w:rPr>
          <w:t>NoDerivatives</w:t>
        </w:r>
        <w:proofErr w:type="spellEnd"/>
        <w:r w:rsidR="009A007B" w:rsidRPr="002463F1">
          <w:rPr>
            <w:rStyle w:val="Hyperlink"/>
            <w:rFonts w:ascii="Arial" w:hAnsi="Arial" w:cs="Arial"/>
            <w:sz w:val="20"/>
            <w:szCs w:val="20"/>
          </w:rPr>
          <w:t xml:space="preserve"> 4.0 International Licence</w:t>
        </w:r>
      </w:hyperlink>
      <w:r w:rsidR="009A007B" w:rsidRPr="002463F1">
        <w:rPr>
          <w:rFonts w:ascii="Arial" w:hAnsi="Arial" w:cs="Arial"/>
          <w:sz w:val="20"/>
          <w:szCs w:val="20"/>
          <w:u w:val="single"/>
        </w:rPr>
        <w:t>.</w:t>
      </w:r>
    </w:p>
    <w:p w14:paraId="1EAF327F" w14:textId="77777777" w:rsidR="009A007B" w:rsidRPr="002463F1" w:rsidRDefault="009A007B" w:rsidP="009A007B">
      <w:pPr>
        <w:rPr>
          <w:rFonts w:ascii="Arial" w:hAnsi="Arial" w:cs="Arial"/>
          <w:sz w:val="20"/>
          <w:szCs w:val="20"/>
        </w:rPr>
      </w:pPr>
      <w:r w:rsidRPr="002463F1">
        <w:rPr>
          <w:rFonts w:ascii="Arial" w:hAnsi="Arial" w:cs="Arial"/>
          <w:noProof/>
          <w:sz w:val="20"/>
          <w:szCs w:val="20"/>
        </w:rPr>
        <w:drawing>
          <wp:inline distT="0" distB="0" distL="0" distR="0" wp14:anchorId="0B3CD795" wp14:editId="38272E72">
            <wp:extent cx="840105" cy="297815"/>
            <wp:effectExtent l="0" t="0" r="0" b="6985"/>
            <wp:docPr id="9" name="Picture 9" descr="Creative Commons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p w14:paraId="4230EAB5" w14:textId="77777777" w:rsidR="009A007B" w:rsidRPr="002463F1" w:rsidRDefault="009A007B" w:rsidP="009A007B">
      <w:pPr>
        <w:rPr>
          <w:rFonts w:ascii="Arial" w:hAnsi="Arial" w:cs="Arial"/>
          <w:sz w:val="20"/>
          <w:szCs w:val="20"/>
        </w:rPr>
      </w:pPr>
      <w:r w:rsidRPr="002463F1">
        <w:rPr>
          <w:rFonts w:ascii="Arial" w:hAnsi="Arial" w:cs="Arial"/>
          <w:sz w:val="20"/>
          <w:szCs w:val="20"/>
        </w:rPr>
        <w:t xml:space="preserve">Enquiries regarding the licence and any use of this publication are welcome and can be sent to </w:t>
      </w:r>
      <w:hyperlink r:id="rId18" w:history="1">
        <w:r w:rsidRPr="002463F1">
          <w:rPr>
            <w:rStyle w:val="Hyperlink"/>
            <w:rFonts w:ascii="Arial" w:hAnsi="Arial" w:cs="Arial"/>
            <w:sz w:val="20"/>
            <w:szCs w:val="20"/>
          </w:rPr>
          <w:t>communications@safetyandquality.gov.au</w:t>
        </w:r>
      </w:hyperlink>
      <w:r w:rsidRPr="002463F1">
        <w:rPr>
          <w:rFonts w:ascii="Arial" w:hAnsi="Arial" w:cs="Arial"/>
          <w:sz w:val="20"/>
          <w:szCs w:val="20"/>
        </w:rPr>
        <w:t>.</w:t>
      </w:r>
    </w:p>
    <w:p w14:paraId="69A90C69" w14:textId="77777777" w:rsidR="009A007B" w:rsidRPr="002463F1" w:rsidRDefault="009A007B" w:rsidP="009A007B">
      <w:pPr>
        <w:rPr>
          <w:rFonts w:ascii="Arial" w:hAnsi="Arial" w:cs="Arial"/>
          <w:sz w:val="20"/>
          <w:szCs w:val="20"/>
        </w:rPr>
      </w:pPr>
      <w:r w:rsidRPr="002463F1">
        <w:rPr>
          <w:rFonts w:ascii="Arial" w:hAnsi="Arial" w:cs="Arial"/>
          <w:sz w:val="20"/>
          <w:szCs w:val="20"/>
        </w:rPr>
        <w:t xml:space="preserve">The Commission’s preference is that you attribute this publication (and any material sourced from it) using the following citation: </w:t>
      </w:r>
    </w:p>
    <w:p w14:paraId="6F2E1165" w14:textId="2F52897F" w:rsidR="0028629E" w:rsidRPr="002463F1" w:rsidRDefault="0028629E" w:rsidP="0028629E">
      <w:pPr>
        <w:ind w:left="720"/>
        <w:rPr>
          <w:rFonts w:ascii="Arial" w:hAnsi="Arial" w:cs="Arial"/>
          <w:sz w:val="20"/>
          <w:szCs w:val="20"/>
        </w:rPr>
      </w:pPr>
      <w:r w:rsidRPr="002463F1">
        <w:rPr>
          <w:rFonts w:ascii="Arial" w:hAnsi="Arial" w:cs="Arial"/>
          <w:sz w:val="20"/>
          <w:szCs w:val="20"/>
        </w:rPr>
        <w:t xml:space="preserve">Australian Commission on Safety and Quality in Health Care. Rapid literature review: </w:t>
      </w:r>
      <w:r w:rsidR="00067890" w:rsidRPr="002463F1">
        <w:rPr>
          <w:rFonts w:ascii="Arial" w:hAnsi="Arial" w:cs="Arial"/>
          <w:sz w:val="20"/>
          <w:szCs w:val="20"/>
        </w:rPr>
        <w:t>Safety and quality in diagnostic imaging</w:t>
      </w:r>
      <w:r w:rsidRPr="002463F1">
        <w:rPr>
          <w:rFonts w:ascii="Arial" w:hAnsi="Arial" w:cs="Arial"/>
          <w:sz w:val="20"/>
          <w:szCs w:val="20"/>
        </w:rPr>
        <w:t xml:space="preserve">: A report prepared by </w:t>
      </w:r>
      <w:r w:rsidR="00D0454D" w:rsidRPr="002463F1">
        <w:rPr>
          <w:rFonts w:ascii="Arial" w:hAnsi="Arial" w:cs="Arial"/>
          <w:sz w:val="20"/>
          <w:szCs w:val="20"/>
        </w:rPr>
        <w:t xml:space="preserve">the </w:t>
      </w:r>
      <w:r w:rsidR="00067890" w:rsidRPr="002463F1">
        <w:rPr>
          <w:rFonts w:ascii="Arial" w:hAnsi="Arial" w:cs="Arial"/>
          <w:sz w:val="20"/>
          <w:szCs w:val="20"/>
        </w:rPr>
        <w:t>Allied Health and Human Performance Unit, University</w:t>
      </w:r>
      <w:r w:rsidRPr="002463F1">
        <w:rPr>
          <w:rFonts w:ascii="Arial" w:hAnsi="Arial" w:cs="Arial"/>
          <w:sz w:val="20"/>
          <w:szCs w:val="20"/>
        </w:rPr>
        <w:t xml:space="preserve"> </w:t>
      </w:r>
      <w:r w:rsidR="00067890" w:rsidRPr="002463F1">
        <w:rPr>
          <w:rFonts w:ascii="Arial" w:hAnsi="Arial" w:cs="Arial"/>
          <w:sz w:val="20"/>
          <w:szCs w:val="20"/>
        </w:rPr>
        <w:t xml:space="preserve">of South Australia </w:t>
      </w:r>
      <w:r w:rsidRPr="002463F1">
        <w:rPr>
          <w:rFonts w:ascii="Arial" w:hAnsi="Arial" w:cs="Arial"/>
          <w:sz w:val="20"/>
          <w:szCs w:val="20"/>
        </w:rPr>
        <w:t xml:space="preserve">for the Australian Commission on Safety and Quality in Health Care, Sydney: ACSQHC; </w:t>
      </w:r>
      <w:proofErr w:type="gramStart"/>
      <w:r w:rsidRPr="002463F1">
        <w:rPr>
          <w:rFonts w:ascii="Arial" w:hAnsi="Arial" w:cs="Arial"/>
          <w:sz w:val="20"/>
          <w:szCs w:val="20"/>
        </w:rPr>
        <w:t>202</w:t>
      </w:r>
      <w:r w:rsidR="00067890" w:rsidRPr="002463F1">
        <w:rPr>
          <w:rFonts w:ascii="Arial" w:hAnsi="Arial" w:cs="Arial"/>
          <w:sz w:val="20"/>
          <w:szCs w:val="20"/>
        </w:rPr>
        <w:t>2</w:t>
      </w:r>
      <w:proofErr w:type="gramEnd"/>
      <w:r w:rsidRPr="002463F1">
        <w:rPr>
          <w:rFonts w:ascii="Arial" w:hAnsi="Arial" w:cs="Arial"/>
          <w:sz w:val="20"/>
          <w:szCs w:val="20"/>
        </w:rPr>
        <w:t xml:space="preserve"> </w:t>
      </w:r>
    </w:p>
    <w:p w14:paraId="7067BBBC" w14:textId="77777777" w:rsidR="009A007B" w:rsidRPr="002463F1" w:rsidRDefault="009A007B" w:rsidP="009A007B">
      <w:pPr>
        <w:rPr>
          <w:rFonts w:ascii="Arial" w:hAnsi="Arial" w:cs="Arial"/>
          <w:sz w:val="20"/>
          <w:szCs w:val="20"/>
        </w:rPr>
      </w:pPr>
      <w:r w:rsidRPr="002463F1">
        <w:rPr>
          <w:rStyle w:val="Strong"/>
          <w:rFonts w:ascii="Arial" w:hAnsi="Arial" w:cs="Arial"/>
          <w:sz w:val="20"/>
          <w:szCs w:val="20"/>
        </w:rPr>
        <w:t>Disclaimer</w:t>
      </w:r>
    </w:p>
    <w:p w14:paraId="569A0625" w14:textId="254B7C76" w:rsidR="00BA4AEE" w:rsidRPr="002463F1" w:rsidRDefault="009A007B" w:rsidP="00BA4AEE">
      <w:pPr>
        <w:rPr>
          <w:rFonts w:ascii="Arial" w:hAnsi="Arial" w:cs="Arial"/>
          <w:sz w:val="20"/>
          <w:szCs w:val="20"/>
        </w:rPr>
      </w:pPr>
      <w:r w:rsidRPr="002463F1">
        <w:rPr>
          <w:rFonts w:ascii="Arial" w:hAnsi="Arial" w:cs="Arial"/>
          <w:sz w:val="20"/>
          <w:szCs w:val="20"/>
        </w:rPr>
        <w:t xml:space="preserve">The content of this document is published in good faith by </w:t>
      </w:r>
      <w:r w:rsidR="00CB5999" w:rsidRPr="002463F1">
        <w:rPr>
          <w:rFonts w:ascii="Arial" w:hAnsi="Arial" w:cs="Arial"/>
          <w:sz w:val="20"/>
          <w:szCs w:val="20"/>
        </w:rPr>
        <w:t xml:space="preserve">the </w:t>
      </w:r>
      <w:r w:rsidRPr="002463F1">
        <w:rPr>
          <w:rFonts w:ascii="Arial" w:hAnsi="Arial" w:cs="Arial"/>
          <w:sz w:val="20"/>
          <w:szCs w:val="20"/>
        </w:rPr>
        <w:t>Australian Commission on Safety and Quality in Health Care for information purposes. The document is not intended to provid</w:t>
      </w:r>
      <w:r w:rsidR="00CB5999" w:rsidRPr="002463F1">
        <w:rPr>
          <w:rFonts w:ascii="Arial" w:hAnsi="Arial" w:cs="Arial"/>
          <w:sz w:val="20"/>
          <w:szCs w:val="20"/>
        </w:rPr>
        <w:t xml:space="preserve">e guidance on </w:t>
      </w:r>
      <w:r w:rsidR="00430F66" w:rsidRPr="002463F1">
        <w:rPr>
          <w:rFonts w:ascii="Arial" w:hAnsi="Arial" w:cs="Arial"/>
          <w:sz w:val="20"/>
          <w:szCs w:val="20"/>
        </w:rPr>
        <w:t>healthcare</w:t>
      </w:r>
      <w:r w:rsidRPr="002463F1">
        <w:rPr>
          <w:rFonts w:ascii="Arial" w:hAnsi="Arial" w:cs="Arial"/>
          <w:sz w:val="20"/>
          <w:szCs w:val="20"/>
        </w:rPr>
        <w:t xml:space="preserve"> choices. You should contact your healthcar</w:t>
      </w:r>
      <w:r w:rsidR="00CB5999" w:rsidRPr="002463F1">
        <w:rPr>
          <w:rFonts w:ascii="Arial" w:hAnsi="Arial" w:cs="Arial"/>
          <w:sz w:val="20"/>
          <w:szCs w:val="20"/>
        </w:rPr>
        <w:t xml:space="preserve">e provider on </w:t>
      </w:r>
      <w:r w:rsidR="00430F66" w:rsidRPr="002463F1">
        <w:rPr>
          <w:rFonts w:ascii="Arial" w:hAnsi="Arial" w:cs="Arial"/>
          <w:sz w:val="20"/>
          <w:szCs w:val="20"/>
        </w:rPr>
        <w:t>healthcare</w:t>
      </w:r>
      <w:r w:rsidRPr="002463F1">
        <w:rPr>
          <w:rFonts w:ascii="Arial" w:hAnsi="Arial" w:cs="Arial"/>
          <w:sz w:val="20"/>
          <w:szCs w:val="20"/>
        </w:rPr>
        <w:t xml:space="preserve"> choices. </w:t>
      </w:r>
      <w:r w:rsidRPr="002463F1">
        <w:rPr>
          <w:rFonts w:ascii="Arial" w:hAnsi="Arial" w:cs="Arial"/>
          <w:sz w:val="20"/>
          <w:szCs w:val="20"/>
        </w:rPr>
        <w:br/>
      </w:r>
    </w:p>
    <w:p w14:paraId="100CC437" w14:textId="5BF29468" w:rsidR="009003CF" w:rsidRPr="002463F1" w:rsidRDefault="009A007B" w:rsidP="00BA4AEE">
      <w:pPr>
        <w:rPr>
          <w:rFonts w:ascii="Arial" w:hAnsi="Arial" w:cs="Arial"/>
          <w:sz w:val="20"/>
          <w:szCs w:val="20"/>
        </w:rPr>
      </w:pPr>
      <w:r w:rsidRPr="002463F1">
        <w:rPr>
          <w:rFonts w:ascii="Arial" w:hAnsi="Arial" w:cs="Arial"/>
          <w:sz w:val="20"/>
          <w:szCs w:val="20"/>
        </w:rPr>
        <w:t xml:space="preserve">The Commission does not accept any legal liability for any injury, loss or damage incurred </w:t>
      </w:r>
      <w:r w:rsidR="00430F66" w:rsidRPr="002463F1">
        <w:rPr>
          <w:rFonts w:ascii="Arial" w:hAnsi="Arial" w:cs="Arial"/>
          <w:sz w:val="20"/>
          <w:szCs w:val="20"/>
        </w:rPr>
        <w:t>using</w:t>
      </w:r>
      <w:r w:rsidRPr="002463F1">
        <w:rPr>
          <w:rFonts w:ascii="Arial" w:hAnsi="Arial" w:cs="Arial"/>
          <w:sz w:val="20"/>
          <w:szCs w:val="20"/>
        </w:rPr>
        <w:t xml:space="preserve">, or reliance on, this document. </w:t>
      </w:r>
    </w:p>
    <w:p w14:paraId="6EDEE057" w14:textId="77777777" w:rsidR="002463F1" w:rsidRDefault="002463F1">
      <w:pPr>
        <w:spacing w:after="80"/>
        <w:rPr>
          <w:rFonts w:ascii="Arial" w:hAnsi="Arial" w:cs="Arial"/>
        </w:rPr>
      </w:pPr>
    </w:p>
    <w:p w14:paraId="05360B56" w14:textId="0A7B8AC9" w:rsidR="002463F1" w:rsidRDefault="002463F1">
      <w:pPr>
        <w:spacing w:after="80"/>
        <w:rPr>
          <w:rFonts w:ascii="Arial" w:hAnsi="Arial" w:cs="Arial"/>
        </w:rPr>
      </w:pPr>
    </w:p>
    <w:p w14:paraId="4088080D" w14:textId="3DA9BC0E" w:rsidR="002463F1" w:rsidRDefault="002463F1">
      <w:pPr>
        <w:spacing w:after="80"/>
        <w:rPr>
          <w:rFonts w:ascii="Arial" w:hAnsi="Arial" w:cs="Arial"/>
        </w:rPr>
      </w:pPr>
    </w:p>
    <w:p w14:paraId="33A03D0E" w14:textId="77777777" w:rsidR="002463F1" w:rsidRDefault="002463F1">
      <w:pPr>
        <w:spacing w:after="80"/>
        <w:rPr>
          <w:rFonts w:ascii="Arial" w:hAnsi="Arial" w:cs="Arial"/>
        </w:rPr>
      </w:pPr>
    </w:p>
    <w:p w14:paraId="74A6EA18" w14:textId="45443605" w:rsidR="002463F1" w:rsidRPr="002463F1" w:rsidRDefault="002463F1">
      <w:pPr>
        <w:spacing w:after="80"/>
        <w:rPr>
          <w:rFonts w:ascii="Arial" w:hAnsi="Arial" w:cs="Arial"/>
          <w:b/>
          <w:bCs/>
        </w:rPr>
      </w:pPr>
      <w:r w:rsidRPr="002463F1">
        <w:rPr>
          <w:rFonts w:ascii="Arial" w:hAnsi="Arial" w:cs="Arial"/>
          <w:b/>
          <w:bCs/>
        </w:rPr>
        <w:t>Acknowledgement</w:t>
      </w:r>
    </w:p>
    <w:p w14:paraId="5BFB029A" w14:textId="77777777" w:rsidR="002463F1" w:rsidRPr="002463F1" w:rsidRDefault="002463F1" w:rsidP="002463F1">
      <w:pPr>
        <w:pStyle w:val="PublicationDate"/>
        <w:spacing w:before="0" w:after="200"/>
        <w:rPr>
          <w:rFonts w:ascii="Arial" w:hAnsi="Arial" w:cs="Arial"/>
          <w:color w:val="auto"/>
          <w:sz w:val="20"/>
          <w:szCs w:val="20"/>
        </w:rPr>
      </w:pPr>
      <w:r w:rsidRPr="002463F1">
        <w:rPr>
          <w:color w:val="auto"/>
          <w:sz w:val="20"/>
          <w:szCs w:val="20"/>
        </w:rPr>
        <w:t xml:space="preserve">The Australian Commission on Safety and Quality in Health Care acknowledges the Traditional Owners, the Gadigal people of the Eora Nation on whose land the Commission’s office is located, and the lands across Australia where those we partner with work. The Commission pays our deep respect to Aboriginal and Torres Strait Islander Elders past, present and </w:t>
      </w:r>
      <w:proofErr w:type="gramStart"/>
      <w:r w:rsidRPr="002463F1">
        <w:rPr>
          <w:color w:val="auto"/>
          <w:sz w:val="20"/>
          <w:szCs w:val="20"/>
        </w:rPr>
        <w:t>emerging</w:t>
      </w:r>
      <w:proofErr w:type="gramEnd"/>
    </w:p>
    <w:p w14:paraId="7BA3046D" w14:textId="792DCC03" w:rsidR="00F85A92" w:rsidRPr="00F85A92" w:rsidRDefault="009003CF">
      <w:pPr>
        <w:spacing w:after="80"/>
        <w:rPr>
          <w:rFonts w:asciiTheme="majorHAnsi" w:eastAsiaTheme="majorEastAsia" w:hAnsiTheme="majorHAnsi" w:cstheme="majorBidi"/>
          <w:b/>
          <w:bCs/>
          <w:color w:val="0C5979" w:themeColor="accent1" w:themeShade="BF"/>
          <w:sz w:val="40"/>
          <w:szCs w:val="28"/>
          <w:lang w:val="en-US" w:eastAsia="ja-JP"/>
        </w:rPr>
      </w:pPr>
      <w:r w:rsidRPr="005B68F7">
        <w:rPr>
          <w:rFonts w:ascii="Arial" w:hAnsi="Arial" w:cs="Arial"/>
        </w:rPr>
        <w:br w:type="page"/>
      </w:r>
      <w:r w:rsidR="00F85A92" w:rsidRPr="00F85A92">
        <w:rPr>
          <w:rFonts w:asciiTheme="majorHAnsi" w:eastAsiaTheme="majorEastAsia" w:hAnsiTheme="majorHAnsi" w:cstheme="majorBidi"/>
          <w:b/>
          <w:bCs/>
          <w:color w:val="0C5979" w:themeColor="accent1" w:themeShade="BF"/>
          <w:sz w:val="40"/>
          <w:szCs w:val="28"/>
          <w:lang w:val="en-US" w:eastAsia="ja-JP"/>
        </w:rPr>
        <w:lastRenderedPageBreak/>
        <w:t>Preface</w:t>
      </w:r>
    </w:p>
    <w:p w14:paraId="030A9420" w14:textId="5084A7CE" w:rsidR="00DC2564" w:rsidRDefault="00F85A92" w:rsidP="00D81011">
      <w:r>
        <w:t xml:space="preserve">The Australian Commission on Safety and Quality in Health Care’s (the Commission) role is to lead and coordinate national improvements in </w:t>
      </w:r>
      <w:r w:rsidR="00BC2FB2">
        <w:t xml:space="preserve">health care </w:t>
      </w:r>
      <w:r>
        <w:t>safety and quality. The Commission works in partnership with the Australian Government, state and territory governments and the private sector to achieve a safe</w:t>
      </w:r>
      <w:r w:rsidR="00A6047E">
        <w:t>,</w:t>
      </w:r>
      <w:r w:rsidR="00825DC3">
        <w:t xml:space="preserve"> </w:t>
      </w:r>
      <w:r>
        <w:t xml:space="preserve">high-quality, sustainable health system. In doing so, the Commission also works closely with patients, carers, clinicians, managers, </w:t>
      </w:r>
      <w:proofErr w:type="gramStart"/>
      <w:r>
        <w:t>policymakers</w:t>
      </w:r>
      <w:proofErr w:type="gramEnd"/>
      <w:r>
        <w:t xml:space="preserve"> and healthcare organisations. The Commission is responsible under the </w:t>
      </w:r>
      <w:r w:rsidRPr="00013512">
        <w:rPr>
          <w:i/>
          <w:iCs/>
        </w:rPr>
        <w:t>National Health Reform Act 2011</w:t>
      </w:r>
      <w:r>
        <w:t xml:space="preserve"> for formulat</w:t>
      </w:r>
      <w:r w:rsidR="00D51977">
        <w:t>ing</w:t>
      </w:r>
      <w:r>
        <w:t xml:space="preserve"> standards relating to health care safety and quality matters and for formulating and coordinating national accreditation </w:t>
      </w:r>
      <w:r w:rsidR="00D51977">
        <w:t xml:space="preserve">models </w:t>
      </w:r>
      <w:r>
        <w:t>for health service organisations.</w:t>
      </w:r>
    </w:p>
    <w:p w14:paraId="31BFE44D" w14:textId="3E7E3311" w:rsidR="002463F1" w:rsidRDefault="002463F1" w:rsidP="00D81011">
      <w:r>
        <w:t>In July 2021, responsibility for the coordination of the Diagnostic Imaging Accreditation Scheme was contracted to the Commission. Included on the work plan for DIAS was the review of the Diagnostic Imaging Standards.</w:t>
      </w:r>
    </w:p>
    <w:p w14:paraId="21FD5A27" w14:textId="1ED3FC5D" w:rsidR="00DA3639" w:rsidRDefault="00BA64AA" w:rsidP="00D81011">
      <w:r>
        <w:t xml:space="preserve">As part of the </w:t>
      </w:r>
      <w:r w:rsidR="002463F1">
        <w:t xml:space="preserve">review of </w:t>
      </w:r>
      <w:r w:rsidR="004C1097">
        <w:t>standards</w:t>
      </w:r>
      <w:r w:rsidR="00FC64DD">
        <w:t>,</w:t>
      </w:r>
      <w:r>
        <w:t xml:space="preserve"> the Commission </w:t>
      </w:r>
      <w:r w:rsidR="00D81011">
        <w:t xml:space="preserve">contracted the </w:t>
      </w:r>
      <w:r w:rsidR="00DA3639" w:rsidRPr="00B42FB3">
        <w:t xml:space="preserve">Allied Health and Human Performance Unit, </w:t>
      </w:r>
      <w:r w:rsidR="002463F1">
        <w:t>of t</w:t>
      </w:r>
      <w:r w:rsidR="00FC64DD">
        <w:t xml:space="preserve">he </w:t>
      </w:r>
      <w:r w:rsidR="00DA3639" w:rsidRPr="00B42FB3">
        <w:t>University of South Australia</w:t>
      </w:r>
      <w:r w:rsidR="00D81011">
        <w:t xml:space="preserve"> to complete </w:t>
      </w:r>
      <w:r w:rsidR="005B15F6">
        <w:t>a</w:t>
      </w:r>
      <w:r w:rsidR="00D81011">
        <w:t xml:space="preserve"> literature review.</w:t>
      </w:r>
      <w:r w:rsidR="002463F1">
        <w:t xml:space="preserve"> The literature review sought to address the following questions:</w:t>
      </w:r>
    </w:p>
    <w:p w14:paraId="6081CAAB" w14:textId="77777777" w:rsidR="00013512" w:rsidRPr="005B68F7" w:rsidRDefault="00013512" w:rsidP="00F60CCA">
      <w:pPr>
        <w:pStyle w:val="Numberedlists"/>
        <w:spacing w:before="0"/>
        <w:ind w:left="568" w:hanging="284"/>
        <w:contextualSpacing w:val="0"/>
      </w:pPr>
      <w:r w:rsidRPr="005B68F7">
        <w:t>What are the main patient safety and quality care risks relevant to diagnostic imaging?</w:t>
      </w:r>
    </w:p>
    <w:p w14:paraId="6E48FCDA" w14:textId="77777777" w:rsidR="00013512" w:rsidRPr="005B68F7" w:rsidRDefault="00013512" w:rsidP="00F60CCA">
      <w:pPr>
        <w:pStyle w:val="Numberedlists"/>
        <w:spacing w:before="0"/>
        <w:ind w:left="568" w:hanging="284"/>
        <w:contextualSpacing w:val="0"/>
      </w:pPr>
      <w:r w:rsidRPr="005B68F7">
        <w:t>What interventions can minimise patient safety and quality risks relevant to diagnostic imaging?</w:t>
      </w:r>
    </w:p>
    <w:p w14:paraId="01192545" w14:textId="77777777" w:rsidR="00013512" w:rsidRPr="005B68F7" w:rsidRDefault="00013512" w:rsidP="00F60CCA">
      <w:pPr>
        <w:pStyle w:val="Numberedlists"/>
        <w:spacing w:before="0"/>
        <w:ind w:left="568" w:hanging="284"/>
        <w:contextualSpacing w:val="0"/>
      </w:pPr>
      <w:r w:rsidRPr="005B68F7">
        <w:t>What is the evidence for the effectiveness of these interventions?</w:t>
      </w:r>
    </w:p>
    <w:p w14:paraId="3CB77519" w14:textId="77777777" w:rsidR="00013512" w:rsidRPr="005B68F7" w:rsidRDefault="00013512" w:rsidP="00F60CCA">
      <w:pPr>
        <w:pStyle w:val="Numberedlists"/>
        <w:spacing w:before="0"/>
        <w:ind w:left="568" w:hanging="284"/>
        <w:contextualSpacing w:val="0"/>
      </w:pPr>
      <w:r w:rsidRPr="005B68F7">
        <w:t>What areas of diagnostic imaging have unwarranted variation?</w:t>
      </w:r>
    </w:p>
    <w:p w14:paraId="6514204A" w14:textId="77777777" w:rsidR="00013512" w:rsidRPr="005B68F7" w:rsidRDefault="00013512" w:rsidP="00F60CCA">
      <w:pPr>
        <w:pStyle w:val="Numberedlists"/>
        <w:spacing w:before="0"/>
        <w:ind w:left="568" w:hanging="284"/>
        <w:contextualSpacing w:val="0"/>
      </w:pPr>
      <w:r w:rsidRPr="005B68F7">
        <w:t>What improvements can address unwarranted variation?</w:t>
      </w:r>
    </w:p>
    <w:p w14:paraId="5027A4E0" w14:textId="77777777" w:rsidR="00013512" w:rsidRPr="005B68F7" w:rsidRDefault="00013512" w:rsidP="00F60CCA">
      <w:pPr>
        <w:pStyle w:val="Numberedlists"/>
        <w:spacing w:before="0"/>
        <w:ind w:left="568" w:hanging="284"/>
        <w:contextualSpacing w:val="0"/>
      </w:pPr>
      <w:r w:rsidRPr="005B68F7">
        <w:t>What standards operate nationally and internationally for diagnostic imaging, and what do the standards address?</w:t>
      </w:r>
    </w:p>
    <w:p w14:paraId="16E09D02" w14:textId="26E20C97" w:rsidR="002463F1" w:rsidRPr="00981B28" w:rsidRDefault="00981B28" w:rsidP="00981B28">
      <w:pPr>
        <w:pStyle w:val="Heading4"/>
      </w:pPr>
      <w:r w:rsidRPr="00981B28">
        <w:t>Key Find</w:t>
      </w:r>
      <w:r>
        <w:t>i</w:t>
      </w:r>
      <w:r w:rsidRPr="00981B28">
        <w:t>ngs</w:t>
      </w:r>
    </w:p>
    <w:p w14:paraId="52501ED7" w14:textId="2DDD7FA4" w:rsidR="003948EA" w:rsidRDefault="00981B28" w:rsidP="003948EA">
      <w:r>
        <w:t xml:space="preserve">The </w:t>
      </w:r>
      <w:r w:rsidR="0061054F">
        <w:t xml:space="preserve">authors grouped </w:t>
      </w:r>
      <w:r>
        <w:t>common</w:t>
      </w:r>
      <w:r w:rsidR="0061054F">
        <w:t xml:space="preserve">ly occurring </w:t>
      </w:r>
      <w:r>
        <w:t>patient safety issues</w:t>
      </w:r>
      <w:r w:rsidR="0061054F">
        <w:t>, including</w:t>
      </w:r>
      <w:r w:rsidR="00E94BA0">
        <w:t>:</w:t>
      </w:r>
    </w:p>
    <w:p w14:paraId="659A556C" w14:textId="4C8910DE" w:rsidR="00E94BA0" w:rsidRPr="003948EA" w:rsidRDefault="00981B28" w:rsidP="003948EA">
      <w:pPr>
        <w:pStyle w:val="ListParagraph"/>
        <w:numPr>
          <w:ilvl w:val="3"/>
          <w:numId w:val="30"/>
        </w:numPr>
        <w:ind w:left="568" w:hanging="284"/>
        <w:contextualSpacing w:val="0"/>
        <w:rPr>
          <w:rFonts w:ascii="Arial" w:hAnsi="Arial" w:cs="Arial"/>
        </w:rPr>
      </w:pPr>
      <w:r w:rsidRPr="003948EA">
        <w:rPr>
          <w:b/>
          <w:bCs/>
        </w:rPr>
        <w:t>Communication</w:t>
      </w:r>
      <w:r>
        <w:t xml:space="preserve"> issues </w:t>
      </w:r>
      <w:r w:rsidR="0061054F">
        <w:t xml:space="preserve">that </w:t>
      </w:r>
      <w:r>
        <w:t>occur across the continuum of care</w:t>
      </w:r>
      <w:r w:rsidR="00E94BA0">
        <w:t>,</w:t>
      </w:r>
      <w:r>
        <w:t xml:space="preserve"> aris</w:t>
      </w:r>
      <w:r w:rsidR="00E94BA0">
        <w:t>ing</w:t>
      </w:r>
      <w:r>
        <w:t xml:space="preserve"> </w:t>
      </w:r>
      <w:r w:rsidR="00E94BA0">
        <w:t>in</w:t>
      </w:r>
      <w:r>
        <w:t xml:space="preserve"> the referral, patient identification, examination process</w:t>
      </w:r>
      <w:r w:rsidR="00E94BA0">
        <w:t xml:space="preserve">es, </w:t>
      </w:r>
      <w:r>
        <w:t xml:space="preserve">and </w:t>
      </w:r>
      <w:r w:rsidR="00E94BA0">
        <w:t xml:space="preserve">during </w:t>
      </w:r>
      <w:r>
        <w:t>communication between clinicians</w:t>
      </w:r>
      <w:r w:rsidR="004E0060">
        <w:t>,</w:t>
      </w:r>
      <w:r>
        <w:t xml:space="preserve"> which </w:t>
      </w:r>
      <w:r w:rsidR="00E94BA0">
        <w:t xml:space="preserve">can </w:t>
      </w:r>
      <w:r>
        <w:t>result in errors on interpretation, reporting and access to timely care.</w:t>
      </w:r>
    </w:p>
    <w:p w14:paraId="0413D0D9" w14:textId="48CD6A4E" w:rsidR="00E94BA0" w:rsidRDefault="00E94BA0" w:rsidP="003948EA">
      <w:pPr>
        <w:pStyle w:val="ListParagraph"/>
        <w:numPr>
          <w:ilvl w:val="0"/>
          <w:numId w:val="30"/>
        </w:numPr>
        <w:ind w:left="568" w:hanging="284"/>
        <w:contextualSpacing w:val="0"/>
        <w:rPr>
          <w:rFonts w:ascii="Arial" w:hAnsi="Arial" w:cs="Arial"/>
        </w:rPr>
      </w:pPr>
      <w:r w:rsidRPr="00E94BA0">
        <w:rPr>
          <w:b/>
          <w:bCs/>
        </w:rPr>
        <w:t>Infection control</w:t>
      </w:r>
      <w:r w:rsidRPr="00E94BA0">
        <w:t xml:space="preserve"> </w:t>
      </w:r>
      <w:r>
        <w:t>issues</w:t>
      </w:r>
      <w:r w:rsidR="0061054F">
        <w:t xml:space="preserve"> </w:t>
      </w:r>
      <w:r w:rsidRPr="00E94BA0">
        <w:t>includ</w:t>
      </w:r>
      <w:r w:rsidR="00CA416C">
        <w:t>ing</w:t>
      </w:r>
      <w:r w:rsidRPr="00E94BA0">
        <w:t xml:space="preserve"> hand hygiene, </w:t>
      </w:r>
      <w:r w:rsidR="0061054F">
        <w:t xml:space="preserve">the use of </w:t>
      </w:r>
      <w:r w:rsidRPr="00E94BA0">
        <w:t xml:space="preserve">personal protective equipment, and </w:t>
      </w:r>
      <w:r w:rsidR="004E0060" w:rsidRPr="00E94BA0">
        <w:t xml:space="preserve">equipment </w:t>
      </w:r>
      <w:r w:rsidRPr="00E94BA0">
        <w:t>cleaning following examination</w:t>
      </w:r>
      <w:r>
        <w:t xml:space="preserve">. </w:t>
      </w:r>
      <w:r w:rsidRPr="00E94BA0">
        <w:rPr>
          <w:rFonts w:ascii="Arial" w:hAnsi="Arial" w:cs="Arial"/>
        </w:rPr>
        <w:t>Ultrasound has a specific infection risk associated with the gel, and external and internal transducers being transmission agents</w:t>
      </w:r>
      <w:r w:rsidR="0061054F">
        <w:rPr>
          <w:rFonts w:ascii="Arial" w:hAnsi="Arial" w:cs="Arial"/>
        </w:rPr>
        <w:t xml:space="preserve"> requiring sterilisation</w:t>
      </w:r>
      <w:r w:rsidRPr="00E94BA0">
        <w:rPr>
          <w:rFonts w:ascii="Arial" w:hAnsi="Arial" w:cs="Arial"/>
        </w:rPr>
        <w:t>.</w:t>
      </w:r>
    </w:p>
    <w:p w14:paraId="4603F69F" w14:textId="65C392D6" w:rsidR="003948EA" w:rsidRDefault="00E94BA0" w:rsidP="003948EA">
      <w:pPr>
        <w:pStyle w:val="ListParagraph"/>
        <w:numPr>
          <w:ilvl w:val="0"/>
          <w:numId w:val="30"/>
        </w:numPr>
        <w:ind w:left="568" w:hanging="284"/>
        <w:contextualSpacing w:val="0"/>
        <w:rPr>
          <w:rFonts w:ascii="Arial" w:hAnsi="Arial" w:cs="Arial"/>
        </w:rPr>
      </w:pPr>
      <w:r w:rsidRPr="003948EA">
        <w:rPr>
          <w:b/>
          <w:bCs/>
        </w:rPr>
        <w:t xml:space="preserve">Radiation safety </w:t>
      </w:r>
      <w:r w:rsidR="003948EA">
        <w:t>has become more important w</w:t>
      </w:r>
      <w:r w:rsidR="00013512" w:rsidRPr="003948EA">
        <w:rPr>
          <w:rFonts w:ascii="Arial" w:hAnsi="Arial" w:cs="Arial"/>
        </w:rPr>
        <w:t>ith the increas</w:t>
      </w:r>
      <w:r w:rsidR="0061054F">
        <w:rPr>
          <w:rFonts w:ascii="Arial" w:hAnsi="Arial" w:cs="Arial"/>
        </w:rPr>
        <w:t>ed</w:t>
      </w:r>
      <w:r w:rsidR="00013512" w:rsidRPr="003948EA">
        <w:rPr>
          <w:rFonts w:ascii="Arial" w:hAnsi="Arial" w:cs="Arial"/>
        </w:rPr>
        <w:t xml:space="preserve"> use of diagnostic imaging</w:t>
      </w:r>
      <w:r w:rsidR="0061054F">
        <w:rPr>
          <w:rFonts w:ascii="Arial" w:hAnsi="Arial" w:cs="Arial"/>
        </w:rPr>
        <w:t xml:space="preserve">. Providing an </w:t>
      </w:r>
      <w:r w:rsidR="004E0060" w:rsidRPr="003948EA">
        <w:rPr>
          <w:rFonts w:ascii="Arial" w:hAnsi="Arial" w:cs="Arial"/>
        </w:rPr>
        <w:t xml:space="preserve">optimal dose </w:t>
      </w:r>
      <w:r w:rsidR="0061054F">
        <w:rPr>
          <w:rFonts w:ascii="Arial" w:hAnsi="Arial" w:cs="Arial"/>
        </w:rPr>
        <w:t xml:space="preserve">to obtain a useable image and minimise radiation exposure </w:t>
      </w:r>
      <w:r w:rsidR="004E0060">
        <w:rPr>
          <w:rFonts w:ascii="Arial" w:hAnsi="Arial" w:cs="Arial"/>
        </w:rPr>
        <w:t xml:space="preserve">requires </w:t>
      </w:r>
      <w:r w:rsidR="00013512" w:rsidRPr="003948EA">
        <w:rPr>
          <w:rFonts w:ascii="Arial" w:hAnsi="Arial" w:cs="Arial"/>
        </w:rPr>
        <w:t>careful consideration</w:t>
      </w:r>
      <w:r w:rsidR="004E0060">
        <w:rPr>
          <w:rFonts w:ascii="Arial" w:hAnsi="Arial" w:cs="Arial"/>
        </w:rPr>
        <w:t>.</w:t>
      </w:r>
    </w:p>
    <w:p w14:paraId="2C71781C" w14:textId="1160FBA3" w:rsidR="003948EA" w:rsidRPr="003948EA" w:rsidRDefault="003948EA" w:rsidP="003948EA">
      <w:pPr>
        <w:pStyle w:val="ListParagraph"/>
        <w:numPr>
          <w:ilvl w:val="0"/>
          <w:numId w:val="30"/>
        </w:numPr>
        <w:ind w:left="568" w:hanging="284"/>
        <w:contextualSpacing w:val="0"/>
      </w:pPr>
      <w:r w:rsidRPr="003948EA">
        <w:rPr>
          <w:rFonts w:ascii="Arial" w:hAnsi="Arial" w:cs="Arial"/>
          <w:b/>
          <w:bCs/>
        </w:rPr>
        <w:t>C</w:t>
      </w:r>
      <w:r w:rsidR="00013512" w:rsidRPr="003948EA">
        <w:rPr>
          <w:rFonts w:ascii="Arial" w:hAnsi="Arial" w:cs="Arial"/>
          <w:b/>
          <w:bCs/>
        </w:rPr>
        <w:t>ontrast administration</w:t>
      </w:r>
      <w:r w:rsidR="00013512" w:rsidRPr="003948EA">
        <w:rPr>
          <w:rFonts w:ascii="Arial" w:hAnsi="Arial" w:cs="Arial"/>
        </w:rPr>
        <w:t xml:space="preserve"> </w:t>
      </w:r>
      <w:r w:rsidR="0061054F">
        <w:rPr>
          <w:rFonts w:ascii="Arial" w:hAnsi="Arial" w:cs="Arial"/>
        </w:rPr>
        <w:t xml:space="preserve">and effect are impacted by the </w:t>
      </w:r>
      <w:r w:rsidR="00013512" w:rsidRPr="003948EA">
        <w:rPr>
          <w:rFonts w:ascii="Arial" w:hAnsi="Arial" w:cs="Arial"/>
        </w:rPr>
        <w:t>patient’s reaction history or pre-existing health conditions</w:t>
      </w:r>
      <w:r w:rsidR="0061054F">
        <w:rPr>
          <w:rFonts w:ascii="Arial" w:hAnsi="Arial" w:cs="Arial"/>
        </w:rPr>
        <w:t>. A</w:t>
      </w:r>
      <w:r w:rsidR="004E0060">
        <w:rPr>
          <w:rFonts w:ascii="Arial" w:hAnsi="Arial" w:cs="Arial"/>
        </w:rPr>
        <w:t>dministration</w:t>
      </w:r>
      <w:r w:rsidR="0061054F">
        <w:rPr>
          <w:rFonts w:ascii="Arial" w:hAnsi="Arial" w:cs="Arial"/>
        </w:rPr>
        <w:t xml:space="preserve">, </w:t>
      </w:r>
      <w:r w:rsidR="00013512" w:rsidRPr="003948EA">
        <w:rPr>
          <w:rFonts w:ascii="Arial" w:hAnsi="Arial" w:cs="Arial"/>
        </w:rPr>
        <w:t>correct dos</w:t>
      </w:r>
      <w:r w:rsidR="0061054F">
        <w:rPr>
          <w:rFonts w:ascii="Arial" w:hAnsi="Arial" w:cs="Arial"/>
        </w:rPr>
        <w:t>ing</w:t>
      </w:r>
      <w:r w:rsidR="00013512" w:rsidRPr="003948EA">
        <w:rPr>
          <w:rFonts w:ascii="Arial" w:hAnsi="Arial" w:cs="Arial"/>
        </w:rPr>
        <w:t>, and effective management of a contrast reaction</w:t>
      </w:r>
      <w:r w:rsidR="0061054F">
        <w:rPr>
          <w:rFonts w:ascii="Arial" w:hAnsi="Arial" w:cs="Arial"/>
        </w:rPr>
        <w:t xml:space="preserve"> all present patient risks</w:t>
      </w:r>
      <w:r w:rsidR="00013512" w:rsidRPr="003948EA">
        <w:rPr>
          <w:rFonts w:ascii="Arial" w:hAnsi="Arial" w:cs="Arial"/>
        </w:rPr>
        <w:t>. In the event of a reaction, respond</w:t>
      </w:r>
      <w:r w:rsidR="00975F39">
        <w:rPr>
          <w:rFonts w:ascii="Arial" w:hAnsi="Arial" w:cs="Arial"/>
        </w:rPr>
        <w:t>ing</w:t>
      </w:r>
      <w:r w:rsidR="00013512" w:rsidRPr="003948EA">
        <w:rPr>
          <w:rFonts w:ascii="Arial" w:hAnsi="Arial" w:cs="Arial"/>
        </w:rPr>
        <w:t xml:space="preserve"> </w:t>
      </w:r>
      <w:r w:rsidR="00F33687">
        <w:rPr>
          <w:rFonts w:ascii="Arial" w:hAnsi="Arial" w:cs="Arial"/>
        </w:rPr>
        <w:t>promptly</w:t>
      </w:r>
      <w:r w:rsidR="00013512" w:rsidRPr="003948EA">
        <w:rPr>
          <w:rFonts w:ascii="Arial" w:hAnsi="Arial" w:cs="Arial"/>
        </w:rPr>
        <w:t xml:space="preserve"> </w:t>
      </w:r>
      <w:r w:rsidR="0061054F">
        <w:rPr>
          <w:rFonts w:ascii="Arial" w:hAnsi="Arial" w:cs="Arial"/>
        </w:rPr>
        <w:t xml:space="preserve">and </w:t>
      </w:r>
      <w:r w:rsidR="00013512" w:rsidRPr="003948EA">
        <w:rPr>
          <w:rFonts w:ascii="Arial" w:hAnsi="Arial" w:cs="Arial"/>
        </w:rPr>
        <w:t>appropriate</w:t>
      </w:r>
      <w:r w:rsidR="0061054F">
        <w:rPr>
          <w:rFonts w:ascii="Arial" w:hAnsi="Arial" w:cs="Arial"/>
        </w:rPr>
        <w:t xml:space="preserve">ly requires training, </w:t>
      </w:r>
      <w:r w:rsidR="00975F39">
        <w:rPr>
          <w:rFonts w:ascii="Arial" w:hAnsi="Arial" w:cs="Arial"/>
        </w:rPr>
        <w:t xml:space="preserve">defined </w:t>
      </w:r>
      <w:r w:rsidR="0061054F">
        <w:rPr>
          <w:rFonts w:ascii="Arial" w:hAnsi="Arial" w:cs="Arial"/>
        </w:rPr>
        <w:t xml:space="preserve">response processes and </w:t>
      </w:r>
      <w:r w:rsidR="00975F39">
        <w:rPr>
          <w:rFonts w:ascii="Arial" w:hAnsi="Arial" w:cs="Arial"/>
        </w:rPr>
        <w:t xml:space="preserve">specific </w:t>
      </w:r>
      <w:r w:rsidR="0061054F">
        <w:rPr>
          <w:rFonts w:ascii="Arial" w:hAnsi="Arial" w:cs="Arial"/>
        </w:rPr>
        <w:t>equipment</w:t>
      </w:r>
      <w:r>
        <w:rPr>
          <w:rFonts w:ascii="Arial" w:hAnsi="Arial" w:cs="Arial"/>
        </w:rPr>
        <w:t>.</w:t>
      </w:r>
    </w:p>
    <w:p w14:paraId="423DF791" w14:textId="77777777" w:rsidR="003948EA" w:rsidRPr="003948EA" w:rsidRDefault="00013512" w:rsidP="003948EA">
      <w:pPr>
        <w:pStyle w:val="ListParagraph"/>
        <w:numPr>
          <w:ilvl w:val="0"/>
          <w:numId w:val="30"/>
        </w:numPr>
        <w:ind w:left="568" w:hanging="284"/>
        <w:contextualSpacing w:val="0"/>
      </w:pPr>
      <w:r w:rsidRPr="003948EA">
        <w:rPr>
          <w:b/>
          <w:bCs/>
        </w:rPr>
        <w:lastRenderedPageBreak/>
        <w:t>Diagnostic error</w:t>
      </w:r>
      <w:r w:rsidRPr="003948EA">
        <w:rPr>
          <w:rFonts w:ascii="Arial" w:hAnsi="Arial" w:cs="Arial"/>
        </w:rPr>
        <w:t xml:space="preserve"> include</w:t>
      </w:r>
      <w:r w:rsidR="003948EA" w:rsidRPr="003948EA">
        <w:rPr>
          <w:rFonts w:ascii="Arial" w:hAnsi="Arial" w:cs="Arial"/>
        </w:rPr>
        <w:t>s</w:t>
      </w:r>
      <w:r w:rsidRPr="003948EA">
        <w:rPr>
          <w:rFonts w:ascii="Arial" w:hAnsi="Arial" w:cs="Arial"/>
        </w:rPr>
        <w:t xml:space="preserve"> an incorrect, delayed, missed, near miss or over-diagnosed disease process due to an examination or treatment within the diagnostic imaging practice. </w:t>
      </w:r>
    </w:p>
    <w:p w14:paraId="327582B5" w14:textId="4D570B1F" w:rsidR="00013512" w:rsidRPr="003948EA" w:rsidRDefault="003948EA" w:rsidP="003948EA">
      <w:pPr>
        <w:pStyle w:val="ListParagraph"/>
        <w:numPr>
          <w:ilvl w:val="0"/>
          <w:numId w:val="30"/>
        </w:numPr>
        <w:ind w:left="568" w:hanging="284"/>
        <w:contextualSpacing w:val="0"/>
        <w:rPr>
          <w:rFonts w:ascii="Arial" w:hAnsi="Arial" w:cs="Arial"/>
        </w:rPr>
      </w:pPr>
      <w:r w:rsidRPr="003948EA">
        <w:rPr>
          <w:b/>
          <w:bCs/>
        </w:rPr>
        <w:t>MRI s</w:t>
      </w:r>
      <w:r w:rsidR="00013512" w:rsidRPr="003948EA">
        <w:rPr>
          <w:b/>
          <w:bCs/>
        </w:rPr>
        <w:t>afety issues</w:t>
      </w:r>
      <w:r w:rsidR="00013512" w:rsidRPr="005B68F7">
        <w:t xml:space="preserve"> </w:t>
      </w:r>
      <w:r w:rsidR="00013512" w:rsidRPr="003948EA">
        <w:rPr>
          <w:rFonts w:ascii="Arial" w:hAnsi="Arial" w:cs="Arial"/>
        </w:rPr>
        <w:t>include high energy magnets</w:t>
      </w:r>
      <w:r>
        <w:rPr>
          <w:rFonts w:ascii="Arial" w:hAnsi="Arial" w:cs="Arial"/>
        </w:rPr>
        <w:t xml:space="preserve">, </w:t>
      </w:r>
      <w:r w:rsidR="00013512" w:rsidRPr="003948EA">
        <w:rPr>
          <w:rFonts w:ascii="Arial" w:hAnsi="Arial" w:cs="Arial"/>
        </w:rPr>
        <w:t>soft tissue heating associated with the radiofrequency used to image the patient and the acoustic noise associated with gradient coils.</w:t>
      </w:r>
    </w:p>
    <w:p w14:paraId="10B1E4A4" w14:textId="4C0852E8" w:rsidR="00404662" w:rsidRDefault="0061054F" w:rsidP="00013512">
      <w:pPr>
        <w:rPr>
          <w:rFonts w:ascii="Arial" w:hAnsi="Arial" w:cs="Arial"/>
        </w:rPr>
      </w:pPr>
      <w:r>
        <w:rPr>
          <w:rFonts w:ascii="Arial" w:hAnsi="Arial" w:cs="Arial"/>
        </w:rPr>
        <w:t>The authors also found m</w:t>
      </w:r>
      <w:r w:rsidR="00013512" w:rsidRPr="005B68F7">
        <w:rPr>
          <w:rFonts w:ascii="Arial" w:hAnsi="Arial" w:cs="Arial"/>
        </w:rPr>
        <w:t>ulti-faceted strategies address</w:t>
      </w:r>
      <w:r w:rsidR="00F33687">
        <w:rPr>
          <w:rFonts w:ascii="Arial" w:hAnsi="Arial" w:cs="Arial"/>
        </w:rPr>
        <w:t>ing</w:t>
      </w:r>
      <w:r w:rsidR="00013512" w:rsidRPr="005B68F7">
        <w:rPr>
          <w:rFonts w:ascii="Arial" w:hAnsi="Arial" w:cs="Arial"/>
        </w:rPr>
        <w:t xml:space="preserve"> individual, situational, environmental, organisational, cultural and communication factors </w:t>
      </w:r>
      <w:r>
        <w:rPr>
          <w:rFonts w:ascii="Arial" w:hAnsi="Arial" w:cs="Arial"/>
        </w:rPr>
        <w:t xml:space="preserve">can improve </w:t>
      </w:r>
      <w:r w:rsidR="00013512" w:rsidRPr="005B68F7">
        <w:rPr>
          <w:rFonts w:ascii="Arial" w:hAnsi="Arial" w:cs="Arial"/>
        </w:rPr>
        <w:t xml:space="preserve">patient safety and quality. </w:t>
      </w:r>
      <w:r w:rsidR="003948EA">
        <w:rPr>
          <w:rFonts w:ascii="Arial" w:hAnsi="Arial" w:cs="Arial"/>
        </w:rPr>
        <w:t xml:space="preserve">While there is </w:t>
      </w:r>
      <w:r w:rsidR="00013512" w:rsidRPr="005B68F7">
        <w:rPr>
          <w:rFonts w:ascii="Arial" w:hAnsi="Arial" w:cs="Arial"/>
        </w:rPr>
        <w:t xml:space="preserve">a range of strategies with varying levels of evidence, </w:t>
      </w:r>
      <w:r w:rsidR="003948EA">
        <w:rPr>
          <w:rFonts w:ascii="Arial" w:hAnsi="Arial" w:cs="Arial"/>
        </w:rPr>
        <w:t xml:space="preserve">the literature </w:t>
      </w:r>
      <w:r w:rsidR="00013512" w:rsidRPr="005B68F7">
        <w:rPr>
          <w:rFonts w:ascii="Arial" w:hAnsi="Arial" w:cs="Arial"/>
        </w:rPr>
        <w:t xml:space="preserve">highlights that there is no </w:t>
      </w:r>
      <w:r w:rsidR="00013512">
        <w:rPr>
          <w:rFonts w:ascii="Arial" w:hAnsi="Arial" w:cs="Arial"/>
        </w:rPr>
        <w:t>‘</w:t>
      </w:r>
      <w:r w:rsidR="00013512" w:rsidRPr="005B68F7">
        <w:rPr>
          <w:rFonts w:ascii="Arial" w:hAnsi="Arial" w:cs="Arial"/>
        </w:rPr>
        <w:t>one-size-fits-all</w:t>
      </w:r>
      <w:r w:rsidR="00013512">
        <w:rPr>
          <w:rFonts w:ascii="Arial" w:hAnsi="Arial" w:cs="Arial"/>
        </w:rPr>
        <w:t>’</w:t>
      </w:r>
      <w:r w:rsidR="00013512" w:rsidRPr="005B68F7">
        <w:rPr>
          <w:rFonts w:ascii="Arial" w:hAnsi="Arial" w:cs="Arial"/>
        </w:rPr>
        <w:t xml:space="preserve"> approach. The improvement strategies </w:t>
      </w:r>
      <w:r w:rsidR="00404662">
        <w:rPr>
          <w:rFonts w:ascii="Arial" w:hAnsi="Arial" w:cs="Arial"/>
        </w:rPr>
        <w:t xml:space="preserve">need to be </w:t>
      </w:r>
      <w:r w:rsidR="00013512" w:rsidRPr="005B68F7">
        <w:rPr>
          <w:rFonts w:ascii="Arial" w:hAnsi="Arial" w:cs="Arial"/>
        </w:rPr>
        <w:t>commensurate with wide-ranging factors contributing to the safety and quality issue</w:t>
      </w:r>
      <w:r w:rsidR="00F33687">
        <w:rPr>
          <w:rFonts w:ascii="Arial" w:hAnsi="Arial" w:cs="Arial"/>
        </w:rPr>
        <w:t>s</w:t>
      </w:r>
      <w:r w:rsidR="00013512" w:rsidRPr="005B68F7">
        <w:rPr>
          <w:rFonts w:ascii="Arial" w:hAnsi="Arial" w:cs="Arial"/>
        </w:rPr>
        <w:t>. The intervention</w:t>
      </w:r>
      <w:r w:rsidR="00404662">
        <w:rPr>
          <w:rFonts w:ascii="Arial" w:hAnsi="Arial" w:cs="Arial"/>
        </w:rPr>
        <w:t>s</w:t>
      </w:r>
      <w:r w:rsidR="00013512" w:rsidRPr="005B68F7">
        <w:rPr>
          <w:rFonts w:ascii="Arial" w:hAnsi="Arial" w:cs="Arial"/>
        </w:rPr>
        <w:t xml:space="preserve"> </w:t>
      </w:r>
      <w:r w:rsidR="003948EA">
        <w:rPr>
          <w:rFonts w:ascii="Arial" w:hAnsi="Arial" w:cs="Arial"/>
        </w:rPr>
        <w:t>should include a s</w:t>
      </w:r>
      <w:r w:rsidR="00013512" w:rsidRPr="005B68F7">
        <w:rPr>
          <w:rFonts w:ascii="Arial" w:hAnsi="Arial" w:cs="Arial"/>
        </w:rPr>
        <w:t>ystems approach to address issues at multiple levels.</w:t>
      </w:r>
    </w:p>
    <w:p w14:paraId="7CB3D7EE" w14:textId="0B1CF3EE" w:rsidR="00404662" w:rsidRDefault="00013512" w:rsidP="00013512">
      <w:pPr>
        <w:rPr>
          <w:rFonts w:ascii="Arial" w:hAnsi="Arial" w:cs="Arial"/>
        </w:rPr>
      </w:pPr>
      <w:r w:rsidRPr="005B68F7">
        <w:rPr>
          <w:rFonts w:ascii="Arial" w:hAnsi="Arial" w:cs="Arial"/>
        </w:rPr>
        <w:t xml:space="preserve">Unwarranted variation </w:t>
      </w:r>
      <w:r w:rsidR="0061054F" w:rsidRPr="005B68F7">
        <w:rPr>
          <w:rFonts w:ascii="Arial" w:hAnsi="Arial" w:cs="Arial"/>
        </w:rPr>
        <w:t xml:space="preserve">within diagnostic imaging </w:t>
      </w:r>
      <w:r w:rsidR="0061054F">
        <w:rPr>
          <w:rFonts w:ascii="Arial" w:hAnsi="Arial" w:cs="Arial"/>
        </w:rPr>
        <w:t xml:space="preserve">was considered by the authors in three </w:t>
      </w:r>
      <w:r w:rsidRPr="005B68F7">
        <w:rPr>
          <w:rFonts w:ascii="Arial" w:hAnsi="Arial" w:cs="Arial"/>
        </w:rPr>
        <w:t>group</w:t>
      </w:r>
      <w:r w:rsidR="0061054F">
        <w:rPr>
          <w:rFonts w:ascii="Arial" w:hAnsi="Arial" w:cs="Arial"/>
        </w:rPr>
        <w:t>s</w:t>
      </w:r>
      <w:r w:rsidR="00404662">
        <w:rPr>
          <w:rFonts w:ascii="Arial" w:hAnsi="Arial" w:cs="Arial"/>
        </w:rPr>
        <w:t>:</w:t>
      </w:r>
    </w:p>
    <w:p w14:paraId="17129CD0" w14:textId="308381BE" w:rsidR="00013512" w:rsidRDefault="00404662" w:rsidP="0061054F">
      <w:pPr>
        <w:pStyle w:val="ListParagraph"/>
        <w:numPr>
          <w:ilvl w:val="0"/>
          <w:numId w:val="30"/>
        </w:numPr>
        <w:ind w:left="568" w:hanging="284"/>
        <w:contextualSpacing w:val="0"/>
        <w:rPr>
          <w:rFonts w:ascii="Arial" w:hAnsi="Arial" w:cs="Arial"/>
        </w:rPr>
      </w:pPr>
      <w:r w:rsidRPr="00404662">
        <w:rPr>
          <w:b/>
          <w:bCs/>
        </w:rPr>
        <w:t>L</w:t>
      </w:r>
      <w:r w:rsidR="00013512" w:rsidRPr="00404662">
        <w:rPr>
          <w:b/>
          <w:bCs/>
        </w:rPr>
        <w:t>ow-value care</w:t>
      </w:r>
      <w:r>
        <w:t xml:space="preserve"> </w:t>
      </w:r>
      <w:r w:rsidR="00013512" w:rsidRPr="00404662">
        <w:rPr>
          <w:rFonts w:ascii="Arial" w:hAnsi="Arial" w:cs="Arial"/>
        </w:rPr>
        <w:t>involves choosing high-cost imaging modalities</w:t>
      </w:r>
      <w:r w:rsidR="00013512" w:rsidRPr="00404662" w:rsidDel="00A53EAD">
        <w:rPr>
          <w:rFonts w:ascii="Arial" w:hAnsi="Arial" w:cs="Arial"/>
        </w:rPr>
        <w:t xml:space="preserve"> </w:t>
      </w:r>
      <w:r w:rsidR="00013512" w:rsidRPr="00404662">
        <w:rPr>
          <w:rFonts w:ascii="Arial" w:hAnsi="Arial" w:cs="Arial"/>
        </w:rPr>
        <w:t>at the expense of other more affordable, equally accurate modalities.</w:t>
      </w:r>
      <w:r w:rsidR="00013512" w:rsidRPr="00404662" w:rsidDel="00A53EAD">
        <w:rPr>
          <w:rFonts w:ascii="Arial" w:hAnsi="Arial" w:cs="Arial"/>
        </w:rPr>
        <w:t xml:space="preserve"> </w:t>
      </w:r>
      <w:r w:rsidR="00975F39">
        <w:rPr>
          <w:rFonts w:ascii="Arial" w:hAnsi="Arial" w:cs="Arial"/>
        </w:rPr>
        <w:t>L</w:t>
      </w:r>
      <w:r w:rsidR="00013512" w:rsidRPr="00404662">
        <w:rPr>
          <w:rFonts w:ascii="Arial" w:hAnsi="Arial" w:cs="Arial"/>
        </w:rPr>
        <w:t xml:space="preserve">ow-value care </w:t>
      </w:r>
      <w:r w:rsidR="00975F39">
        <w:rPr>
          <w:rFonts w:ascii="Arial" w:hAnsi="Arial" w:cs="Arial"/>
        </w:rPr>
        <w:t xml:space="preserve">can result in </w:t>
      </w:r>
      <w:r w:rsidR="00013512" w:rsidRPr="00404662">
        <w:rPr>
          <w:rFonts w:ascii="Arial" w:hAnsi="Arial" w:cs="Arial"/>
        </w:rPr>
        <w:t xml:space="preserve"> an increase in </w:t>
      </w:r>
      <w:r>
        <w:rPr>
          <w:rFonts w:ascii="Arial" w:hAnsi="Arial" w:cs="Arial"/>
        </w:rPr>
        <w:t xml:space="preserve">patient and health service’s financial burden, patient radiation dose and </w:t>
      </w:r>
      <w:r w:rsidRPr="005B68F7">
        <w:t>diagnostic imaging practice</w:t>
      </w:r>
      <w:r>
        <w:rPr>
          <w:rFonts w:ascii="Arial" w:hAnsi="Arial" w:cs="Arial"/>
        </w:rPr>
        <w:t xml:space="preserve"> workload.</w:t>
      </w:r>
    </w:p>
    <w:p w14:paraId="660BB573" w14:textId="77777777" w:rsidR="00404662" w:rsidRDefault="00013512" w:rsidP="00404662">
      <w:pPr>
        <w:pStyle w:val="ListParagraph"/>
        <w:numPr>
          <w:ilvl w:val="0"/>
          <w:numId w:val="30"/>
        </w:numPr>
        <w:ind w:left="568" w:hanging="284"/>
        <w:contextualSpacing w:val="0"/>
      </w:pPr>
      <w:r w:rsidRPr="00404662">
        <w:rPr>
          <w:b/>
          <w:bCs/>
        </w:rPr>
        <w:t xml:space="preserve">Variation from best practice diagnostic or treatment pathways </w:t>
      </w:r>
      <w:r w:rsidR="00404662" w:rsidRPr="00404662">
        <w:t xml:space="preserve">which </w:t>
      </w:r>
      <w:r w:rsidRPr="00404662">
        <w:t>may result in incorrect or incomplete diagnosis and an increase in patient radiation dose.</w:t>
      </w:r>
    </w:p>
    <w:p w14:paraId="3E79D877" w14:textId="3CA02080" w:rsidR="00404662" w:rsidRPr="00404662" w:rsidRDefault="00404662" w:rsidP="00404662">
      <w:pPr>
        <w:pStyle w:val="ListParagraph"/>
        <w:numPr>
          <w:ilvl w:val="0"/>
          <w:numId w:val="30"/>
        </w:numPr>
        <w:ind w:left="568" w:hanging="284"/>
        <w:contextualSpacing w:val="0"/>
      </w:pPr>
      <w:r w:rsidRPr="00404662">
        <w:rPr>
          <w:b/>
          <w:bCs/>
        </w:rPr>
        <w:t xml:space="preserve">Delayed diagnostic imaging accessibility involves </w:t>
      </w:r>
      <w:r w:rsidRPr="00404662">
        <w:rPr>
          <w:rFonts w:ascii="Arial" w:hAnsi="Arial" w:cs="Arial"/>
        </w:rPr>
        <w:t>increased waiting times, inequity in access to diagnostic imaging due to geographical differences and workforce shortages.</w:t>
      </w:r>
    </w:p>
    <w:p w14:paraId="3F89C8A8" w14:textId="34EB4956" w:rsidR="00AA192A" w:rsidRDefault="0061054F" w:rsidP="00013512">
      <w:pPr>
        <w:rPr>
          <w:rFonts w:ascii="Arial" w:hAnsi="Arial" w:cs="Arial"/>
        </w:rPr>
      </w:pPr>
      <w:r>
        <w:rPr>
          <w:rFonts w:ascii="Arial" w:hAnsi="Arial" w:cs="Arial"/>
        </w:rPr>
        <w:t xml:space="preserve">It was found that </w:t>
      </w:r>
      <w:r w:rsidR="00AA192A">
        <w:rPr>
          <w:rFonts w:ascii="Arial" w:hAnsi="Arial" w:cs="Arial"/>
        </w:rPr>
        <w:t xml:space="preserve">interventions to improve unwarranted variations have mixed evidence of effectiveness and can be grouped according to the risk of patient harm. </w:t>
      </w:r>
      <w:r w:rsidR="00013512" w:rsidRPr="005B68F7">
        <w:rPr>
          <w:rFonts w:ascii="Arial" w:hAnsi="Arial" w:cs="Arial"/>
        </w:rPr>
        <w:t xml:space="preserve">Improvements to address </w:t>
      </w:r>
      <w:r w:rsidR="00AA192A">
        <w:rPr>
          <w:rFonts w:ascii="Arial" w:hAnsi="Arial" w:cs="Arial"/>
        </w:rPr>
        <w:t xml:space="preserve">unwarranted variation with a high risk of patient harm include </w:t>
      </w:r>
      <w:r w:rsidR="00013512" w:rsidRPr="005B68F7">
        <w:t>regulation and oversight by professional bodies</w:t>
      </w:r>
      <w:r w:rsidR="00AA192A">
        <w:t>, a</w:t>
      </w:r>
      <w:r w:rsidR="00013512" w:rsidRPr="005B68F7">
        <w:t>vailability and use of standards and evidence-based guidelines</w:t>
      </w:r>
      <w:r w:rsidR="00AA192A">
        <w:t xml:space="preserve"> and s</w:t>
      </w:r>
      <w:r w:rsidR="00013512" w:rsidRPr="005B68F7">
        <w:t>trategies to influence the clinician’s role</w:t>
      </w:r>
      <w:r w:rsidR="00AA192A">
        <w:t xml:space="preserve">. </w:t>
      </w:r>
      <w:r w:rsidR="00013512" w:rsidRPr="005B68F7">
        <w:rPr>
          <w:rFonts w:ascii="Arial" w:hAnsi="Arial" w:cs="Arial"/>
        </w:rPr>
        <w:t xml:space="preserve">Improvements to address unwarranted variation with a low risk of patient harm </w:t>
      </w:r>
      <w:r w:rsidR="00AA192A">
        <w:rPr>
          <w:rFonts w:ascii="Arial" w:hAnsi="Arial" w:cs="Arial"/>
        </w:rPr>
        <w:t>include addressing a</w:t>
      </w:r>
      <w:r w:rsidR="00013512" w:rsidRPr="005B68F7">
        <w:rPr>
          <w:rFonts w:ascii="Arial" w:hAnsi="Arial" w:cs="Arial"/>
        </w:rPr>
        <w:t xml:space="preserve"> clinician’s belief in imaging or the lack of knowledge on the appropriate use of new radiological technology. </w:t>
      </w:r>
    </w:p>
    <w:p w14:paraId="1D385193" w14:textId="602164F2" w:rsidR="00013512" w:rsidRPr="00A737CC" w:rsidRDefault="00013512" w:rsidP="00013512">
      <w:pPr>
        <w:rPr>
          <w:rFonts w:ascii="Arial" w:hAnsi="Arial" w:cs="Arial"/>
        </w:rPr>
      </w:pPr>
      <w:r w:rsidRPr="005B68F7">
        <w:rPr>
          <w:rFonts w:ascii="Arial" w:hAnsi="Arial" w:cs="Arial"/>
        </w:rPr>
        <w:t xml:space="preserve">Several national and international standards are available for diagnostic imaging. </w:t>
      </w:r>
      <w:r w:rsidR="004E0060">
        <w:rPr>
          <w:rFonts w:ascii="Arial" w:hAnsi="Arial" w:cs="Arial"/>
        </w:rPr>
        <w:t xml:space="preserve">The </w:t>
      </w:r>
      <w:r w:rsidRPr="005B68F7">
        <w:rPr>
          <w:rFonts w:ascii="Arial" w:hAnsi="Arial" w:cs="Arial"/>
        </w:rPr>
        <w:t>standards focus on the practitioner and the practice of diagnostic imaging</w:t>
      </w:r>
      <w:r w:rsidR="00AA192A">
        <w:rPr>
          <w:rFonts w:ascii="Arial" w:hAnsi="Arial" w:cs="Arial"/>
        </w:rPr>
        <w:t>.</w:t>
      </w:r>
      <w:r w:rsidR="004E0060">
        <w:rPr>
          <w:rFonts w:ascii="Arial" w:hAnsi="Arial" w:cs="Arial"/>
        </w:rPr>
        <w:t xml:space="preserve"> </w:t>
      </w:r>
      <w:r w:rsidRPr="005B68F7">
        <w:rPr>
          <w:rFonts w:ascii="Arial" w:hAnsi="Arial" w:cs="Arial"/>
        </w:rPr>
        <w:t>Within Australia, the Australian Health Practitioner Regulation Agency set</w:t>
      </w:r>
      <w:r w:rsidR="004E0060">
        <w:rPr>
          <w:rFonts w:ascii="Arial" w:hAnsi="Arial" w:cs="Arial"/>
        </w:rPr>
        <w:t>s</w:t>
      </w:r>
      <w:r w:rsidRPr="005B68F7">
        <w:rPr>
          <w:rFonts w:ascii="Arial" w:hAnsi="Arial" w:cs="Arial"/>
        </w:rPr>
        <w:t xml:space="preserve"> standards across medical radiation professions.</w:t>
      </w:r>
      <w:r w:rsidR="004E0060">
        <w:rPr>
          <w:rFonts w:ascii="Arial" w:hAnsi="Arial" w:cs="Arial"/>
        </w:rPr>
        <w:t xml:space="preserve"> </w:t>
      </w:r>
      <w:r w:rsidRPr="005B68F7">
        <w:rPr>
          <w:rFonts w:ascii="Arial" w:hAnsi="Arial" w:cs="Arial"/>
        </w:rPr>
        <w:t>The D</w:t>
      </w:r>
      <w:r>
        <w:rPr>
          <w:rFonts w:ascii="Arial" w:hAnsi="Arial" w:cs="Arial"/>
        </w:rPr>
        <w:t xml:space="preserve">iagnostic </w:t>
      </w:r>
      <w:r w:rsidRPr="005B68F7">
        <w:rPr>
          <w:rFonts w:ascii="Arial" w:hAnsi="Arial" w:cs="Arial"/>
        </w:rPr>
        <w:t>I</w:t>
      </w:r>
      <w:r>
        <w:rPr>
          <w:rFonts w:ascii="Arial" w:hAnsi="Arial" w:cs="Arial"/>
        </w:rPr>
        <w:t xml:space="preserve">maging </w:t>
      </w:r>
      <w:r w:rsidRPr="005B68F7">
        <w:rPr>
          <w:rFonts w:ascii="Arial" w:hAnsi="Arial" w:cs="Arial"/>
        </w:rPr>
        <w:t>A</w:t>
      </w:r>
      <w:r>
        <w:rPr>
          <w:rFonts w:ascii="Arial" w:hAnsi="Arial" w:cs="Arial"/>
        </w:rPr>
        <w:t xml:space="preserve">ccreditation </w:t>
      </w:r>
      <w:r w:rsidRPr="005B68F7">
        <w:rPr>
          <w:rFonts w:ascii="Arial" w:hAnsi="Arial" w:cs="Arial"/>
        </w:rPr>
        <w:t>S</w:t>
      </w:r>
      <w:r>
        <w:rPr>
          <w:rFonts w:ascii="Arial" w:hAnsi="Arial" w:cs="Arial"/>
        </w:rPr>
        <w:t>cheme (DIAS)</w:t>
      </w:r>
      <w:r w:rsidRPr="005B68F7">
        <w:rPr>
          <w:rFonts w:ascii="Arial" w:hAnsi="Arial" w:cs="Arial"/>
        </w:rPr>
        <w:t xml:space="preserve"> ensures safety and quality standards for Australia’s diagnostic imaging practices</w:t>
      </w:r>
      <w:r>
        <w:rPr>
          <w:rFonts w:ascii="Arial" w:hAnsi="Arial" w:cs="Arial"/>
        </w:rPr>
        <w:t xml:space="preserve"> accessing Medicare payments</w:t>
      </w:r>
      <w:r w:rsidRPr="005B68F7">
        <w:rPr>
          <w:rFonts w:ascii="Arial" w:hAnsi="Arial" w:cs="Arial"/>
        </w:rPr>
        <w:t xml:space="preserve">. </w:t>
      </w:r>
      <w:r w:rsidRPr="00162125">
        <w:t>The R</w:t>
      </w:r>
      <w:r w:rsidR="00D24B68">
        <w:t xml:space="preserve">oyal </w:t>
      </w:r>
      <w:r w:rsidRPr="00162125">
        <w:t>A</w:t>
      </w:r>
      <w:r w:rsidR="00D24B68">
        <w:t xml:space="preserve">ustralian and </w:t>
      </w:r>
      <w:r w:rsidRPr="00162125">
        <w:t>N</w:t>
      </w:r>
      <w:r w:rsidR="00D24B68">
        <w:t xml:space="preserve">ew </w:t>
      </w:r>
      <w:r w:rsidRPr="00162125">
        <w:t>Z</w:t>
      </w:r>
      <w:r w:rsidR="00D24B68">
        <w:t xml:space="preserve">ealand </w:t>
      </w:r>
      <w:r w:rsidRPr="00162125">
        <w:t>C</w:t>
      </w:r>
      <w:r w:rsidR="00D24B68">
        <w:t xml:space="preserve">ollege of </w:t>
      </w:r>
      <w:r w:rsidRPr="00162125">
        <w:t>R</w:t>
      </w:r>
      <w:r w:rsidR="00D24B68">
        <w:t>adiologists (RANZCR)</w:t>
      </w:r>
      <w:r w:rsidRPr="00162125">
        <w:t xml:space="preserve"> </w:t>
      </w:r>
      <w:r w:rsidRPr="004C1CF1">
        <w:rPr>
          <w:i/>
          <w:iCs/>
        </w:rPr>
        <w:t>Standards of Practice for Clinical Radiology</w:t>
      </w:r>
      <w:r>
        <w:t xml:space="preserve"> outlines the</w:t>
      </w:r>
      <w:r w:rsidRPr="00162125">
        <w:t xml:space="preserve"> standards of practice for clinical radiology</w:t>
      </w:r>
      <w:r w:rsidR="00F33687">
        <w:t>.</w:t>
      </w:r>
    </w:p>
    <w:p w14:paraId="50F7E7F9" w14:textId="593769DF" w:rsidR="00013512" w:rsidRPr="005B68F7" w:rsidRDefault="00013512" w:rsidP="00013512">
      <w:pPr>
        <w:rPr>
          <w:rFonts w:ascii="Arial" w:hAnsi="Arial" w:cs="Arial"/>
        </w:rPr>
      </w:pPr>
      <w:r w:rsidRPr="005B68F7">
        <w:rPr>
          <w:rFonts w:ascii="Arial" w:hAnsi="Arial" w:cs="Arial"/>
        </w:rPr>
        <w:t>International</w:t>
      </w:r>
      <w:r w:rsidR="00DD6FFC">
        <w:rPr>
          <w:rFonts w:ascii="Arial" w:hAnsi="Arial" w:cs="Arial"/>
        </w:rPr>
        <w:t xml:space="preserve">ly, </w:t>
      </w:r>
      <w:r w:rsidRPr="005B68F7">
        <w:rPr>
          <w:rFonts w:ascii="Arial" w:hAnsi="Arial" w:cs="Arial"/>
        </w:rPr>
        <w:t xml:space="preserve">standards </w:t>
      </w:r>
      <w:r w:rsidR="00DD6FFC">
        <w:rPr>
          <w:rFonts w:ascii="Arial" w:hAnsi="Arial" w:cs="Arial"/>
        </w:rPr>
        <w:t xml:space="preserve">assessed in diagnostic imaging services </w:t>
      </w:r>
      <w:r w:rsidRPr="005B68F7">
        <w:rPr>
          <w:rFonts w:ascii="Arial" w:hAnsi="Arial" w:cs="Arial"/>
        </w:rPr>
        <w:t>vary in their focus. Common themes include</w:t>
      </w:r>
      <w:r w:rsidR="004E0060">
        <w:rPr>
          <w:rFonts w:ascii="Arial" w:hAnsi="Arial" w:cs="Arial"/>
        </w:rPr>
        <w:t xml:space="preserve"> leadership and management, clinical facilities, staffing and workforce, patient experience, safety, technical and quality management, </w:t>
      </w:r>
      <w:proofErr w:type="gramStart"/>
      <w:r w:rsidR="004E0060">
        <w:rPr>
          <w:rFonts w:ascii="Arial" w:hAnsi="Arial" w:cs="Arial"/>
        </w:rPr>
        <w:t>research</w:t>
      </w:r>
      <w:proofErr w:type="gramEnd"/>
      <w:r w:rsidR="004E0060">
        <w:rPr>
          <w:rFonts w:ascii="Arial" w:hAnsi="Arial" w:cs="Arial"/>
        </w:rPr>
        <w:t xml:space="preserve"> and innovation.</w:t>
      </w:r>
    </w:p>
    <w:p w14:paraId="7B8AAF1D" w14:textId="7279DD6C" w:rsidR="00E879D9" w:rsidRDefault="00F85A92" w:rsidP="00D81011">
      <w:r>
        <w:t>Th</w:t>
      </w:r>
      <w:r w:rsidR="00706E4D">
        <w:t xml:space="preserve">is literature review </w:t>
      </w:r>
      <w:r w:rsidR="00DD6FFC">
        <w:t xml:space="preserve">will </w:t>
      </w:r>
      <w:r w:rsidR="002463F1">
        <w:t xml:space="preserve">inform </w:t>
      </w:r>
      <w:r w:rsidR="00DD6FFC">
        <w:t xml:space="preserve">the </w:t>
      </w:r>
      <w:r w:rsidR="002463F1">
        <w:t>development of</w:t>
      </w:r>
      <w:r w:rsidR="007D3239">
        <w:t xml:space="preserve"> standards and </w:t>
      </w:r>
      <w:r w:rsidR="00A86475">
        <w:t xml:space="preserve">resources </w:t>
      </w:r>
      <w:r w:rsidR="002463F1">
        <w:t xml:space="preserve">for </w:t>
      </w:r>
      <w:r w:rsidR="00A86475">
        <w:t>diagnostic imaging practices</w:t>
      </w:r>
      <w:r w:rsidR="00D24B68">
        <w:t>.</w:t>
      </w:r>
      <w:r w:rsidR="00A86475">
        <w:t xml:space="preserve"> </w:t>
      </w:r>
    </w:p>
    <w:p w14:paraId="21B6301D" w14:textId="4B5026E1" w:rsidR="00AD0603" w:rsidRDefault="00AD0603">
      <w:pPr>
        <w:spacing w:after="80"/>
        <w:rPr>
          <w:rFonts w:ascii="Arial" w:hAnsi="Arial" w:cs="Arial"/>
        </w:rPr>
      </w:pPr>
      <w:r>
        <w:rPr>
          <w:rFonts w:ascii="Arial" w:hAnsi="Arial" w:cs="Arial"/>
        </w:rPr>
        <w:br w:type="page"/>
      </w:r>
    </w:p>
    <w:bookmarkEnd w:id="3" w:displacedByCustomXml="next"/>
    <w:bookmarkStart w:id="10" w:name="_Hlk102396952" w:displacedByCustomXml="next"/>
    <w:bookmarkStart w:id="11" w:name="_Toc102033692" w:displacedByCustomXml="next"/>
    <w:sdt>
      <w:sdtPr>
        <w:rPr>
          <w:rFonts w:asciiTheme="minorHAnsi" w:eastAsia="Times New Roman" w:hAnsiTheme="minorHAnsi" w:cs="Times New Roman"/>
          <w:b w:val="0"/>
          <w:bCs w:val="0"/>
          <w:color w:val="auto"/>
          <w:sz w:val="22"/>
          <w:szCs w:val="22"/>
          <w:lang w:val="en-AU" w:eastAsia="en-AU"/>
        </w:rPr>
        <w:id w:val="-885170846"/>
        <w:docPartObj>
          <w:docPartGallery w:val="Table of Contents"/>
          <w:docPartUnique/>
        </w:docPartObj>
      </w:sdtPr>
      <w:sdtEndPr>
        <w:rPr>
          <w:noProof/>
        </w:rPr>
      </w:sdtEndPr>
      <w:sdtContent>
        <w:p w14:paraId="2E8BCB1C" w14:textId="16216D4A" w:rsidR="0074561E" w:rsidRDefault="0074561E">
          <w:pPr>
            <w:pStyle w:val="TOCHeading"/>
          </w:pPr>
          <w:r>
            <w:t>Contents</w:t>
          </w:r>
        </w:p>
        <w:p w14:paraId="4DA53BA2" w14:textId="35421620" w:rsidR="00825DC3" w:rsidRDefault="0074561E" w:rsidP="00BF5947">
          <w:pPr>
            <w:pStyle w:val="TOC1"/>
            <w:tabs>
              <w:tab w:val="right" w:leader="dot" w:pos="9016"/>
            </w:tabs>
            <w:spacing w:after="200"/>
            <w:rPr>
              <w:rFonts w:eastAsiaTheme="minorEastAsia" w:cstheme="minorBidi"/>
              <w:b w:val="0"/>
              <w:bCs w:val="0"/>
              <w:noProof/>
              <w:color w:val="auto"/>
              <w:sz w:val="22"/>
              <w:szCs w:val="22"/>
            </w:rPr>
          </w:pPr>
          <w:r>
            <w:fldChar w:fldCharType="begin"/>
          </w:r>
          <w:r>
            <w:instrText xml:space="preserve"> TOC \o "1-3" \h \z \u </w:instrText>
          </w:r>
          <w:r>
            <w:fldChar w:fldCharType="separate"/>
          </w:r>
          <w:hyperlink w:anchor="_Toc109737939" w:history="1">
            <w:r w:rsidR="00825DC3" w:rsidRPr="00394BA1">
              <w:rPr>
                <w:rStyle w:val="Hyperlink"/>
                <w:rFonts w:ascii="Arial" w:hAnsi="Arial"/>
                <w:noProof/>
              </w:rPr>
              <w:t>Executive Summary</w:t>
            </w:r>
            <w:r w:rsidR="00825DC3">
              <w:rPr>
                <w:noProof/>
                <w:webHidden/>
              </w:rPr>
              <w:tab/>
            </w:r>
            <w:r w:rsidR="00825DC3">
              <w:rPr>
                <w:noProof/>
                <w:webHidden/>
              </w:rPr>
              <w:fldChar w:fldCharType="begin"/>
            </w:r>
            <w:r w:rsidR="00825DC3">
              <w:rPr>
                <w:noProof/>
                <w:webHidden/>
              </w:rPr>
              <w:instrText xml:space="preserve"> PAGEREF _Toc109737939 \h </w:instrText>
            </w:r>
            <w:r w:rsidR="00825DC3">
              <w:rPr>
                <w:noProof/>
                <w:webHidden/>
              </w:rPr>
            </w:r>
            <w:r w:rsidR="00825DC3">
              <w:rPr>
                <w:noProof/>
                <w:webHidden/>
              </w:rPr>
              <w:fldChar w:fldCharType="separate"/>
            </w:r>
            <w:r w:rsidR="00290273">
              <w:rPr>
                <w:noProof/>
                <w:webHidden/>
              </w:rPr>
              <w:t>8</w:t>
            </w:r>
            <w:r w:rsidR="00825DC3">
              <w:rPr>
                <w:noProof/>
                <w:webHidden/>
              </w:rPr>
              <w:fldChar w:fldCharType="end"/>
            </w:r>
          </w:hyperlink>
        </w:p>
        <w:p w14:paraId="1872ACBF" w14:textId="4DF35C45"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51" w:history="1">
            <w:r w:rsidR="00825DC3" w:rsidRPr="00394BA1">
              <w:rPr>
                <w:rStyle w:val="Hyperlink"/>
                <w:rFonts w:ascii="Arial" w:hAnsi="Arial"/>
                <w:noProof/>
              </w:rPr>
              <w:t>Introduction</w:t>
            </w:r>
            <w:r w:rsidR="00825DC3">
              <w:rPr>
                <w:noProof/>
                <w:webHidden/>
              </w:rPr>
              <w:tab/>
            </w:r>
            <w:r w:rsidR="00825DC3">
              <w:rPr>
                <w:noProof/>
                <w:webHidden/>
              </w:rPr>
              <w:fldChar w:fldCharType="begin"/>
            </w:r>
            <w:r w:rsidR="00825DC3">
              <w:rPr>
                <w:noProof/>
                <w:webHidden/>
              </w:rPr>
              <w:instrText xml:space="preserve"> PAGEREF _Toc109737951 \h </w:instrText>
            </w:r>
            <w:r w:rsidR="00825DC3">
              <w:rPr>
                <w:noProof/>
                <w:webHidden/>
              </w:rPr>
            </w:r>
            <w:r w:rsidR="00825DC3">
              <w:rPr>
                <w:noProof/>
                <w:webHidden/>
              </w:rPr>
              <w:fldChar w:fldCharType="separate"/>
            </w:r>
            <w:r w:rsidR="00290273">
              <w:rPr>
                <w:noProof/>
                <w:webHidden/>
              </w:rPr>
              <w:t>15</w:t>
            </w:r>
            <w:r w:rsidR="00825DC3">
              <w:rPr>
                <w:noProof/>
                <w:webHidden/>
              </w:rPr>
              <w:fldChar w:fldCharType="end"/>
            </w:r>
          </w:hyperlink>
        </w:p>
        <w:p w14:paraId="0259D8C2" w14:textId="191985D6" w:rsidR="00825DC3" w:rsidRDefault="00000000" w:rsidP="00BF5947">
          <w:pPr>
            <w:pStyle w:val="TOC2"/>
            <w:spacing w:after="200"/>
            <w:rPr>
              <w:rFonts w:eastAsiaTheme="minorEastAsia" w:cstheme="minorBidi"/>
              <w:noProof/>
              <w:szCs w:val="22"/>
            </w:rPr>
          </w:pPr>
          <w:hyperlink w:anchor="_Toc109737952" w:history="1">
            <w:r w:rsidR="00825DC3" w:rsidRPr="00394BA1">
              <w:rPr>
                <w:rStyle w:val="Hyperlink"/>
                <w:rFonts w:ascii="Arial" w:hAnsi="Arial"/>
                <w:noProof/>
              </w:rPr>
              <w:t>Purpose</w:t>
            </w:r>
            <w:r w:rsidR="00825DC3">
              <w:rPr>
                <w:noProof/>
                <w:webHidden/>
              </w:rPr>
              <w:tab/>
            </w:r>
            <w:r w:rsidR="00825DC3">
              <w:rPr>
                <w:noProof/>
                <w:webHidden/>
              </w:rPr>
              <w:fldChar w:fldCharType="begin"/>
            </w:r>
            <w:r w:rsidR="00825DC3">
              <w:rPr>
                <w:noProof/>
                <w:webHidden/>
              </w:rPr>
              <w:instrText xml:space="preserve"> PAGEREF _Toc109737952 \h </w:instrText>
            </w:r>
            <w:r w:rsidR="00825DC3">
              <w:rPr>
                <w:noProof/>
                <w:webHidden/>
              </w:rPr>
            </w:r>
            <w:r w:rsidR="00825DC3">
              <w:rPr>
                <w:noProof/>
                <w:webHidden/>
              </w:rPr>
              <w:fldChar w:fldCharType="separate"/>
            </w:r>
            <w:r w:rsidR="00290273">
              <w:rPr>
                <w:noProof/>
                <w:webHidden/>
              </w:rPr>
              <w:t>15</w:t>
            </w:r>
            <w:r w:rsidR="00825DC3">
              <w:rPr>
                <w:noProof/>
                <w:webHidden/>
              </w:rPr>
              <w:fldChar w:fldCharType="end"/>
            </w:r>
          </w:hyperlink>
        </w:p>
        <w:p w14:paraId="4BDD34E3" w14:textId="1278EBC9" w:rsidR="00825DC3" w:rsidRDefault="00000000" w:rsidP="00BF5947">
          <w:pPr>
            <w:pStyle w:val="TOC2"/>
            <w:spacing w:after="200"/>
            <w:rPr>
              <w:rFonts w:eastAsiaTheme="minorEastAsia" w:cstheme="minorBidi"/>
              <w:noProof/>
              <w:szCs w:val="22"/>
            </w:rPr>
          </w:pPr>
          <w:hyperlink w:anchor="_Toc109737953" w:history="1">
            <w:r w:rsidR="00825DC3" w:rsidRPr="00394BA1">
              <w:rPr>
                <w:rStyle w:val="Hyperlink"/>
                <w:rFonts w:ascii="Arial" w:hAnsi="Arial"/>
                <w:noProof/>
              </w:rPr>
              <w:t>Background</w:t>
            </w:r>
            <w:r w:rsidR="00825DC3">
              <w:rPr>
                <w:noProof/>
                <w:webHidden/>
              </w:rPr>
              <w:tab/>
            </w:r>
            <w:r w:rsidR="00825DC3">
              <w:rPr>
                <w:noProof/>
                <w:webHidden/>
              </w:rPr>
              <w:fldChar w:fldCharType="begin"/>
            </w:r>
            <w:r w:rsidR="00825DC3">
              <w:rPr>
                <w:noProof/>
                <w:webHidden/>
              </w:rPr>
              <w:instrText xml:space="preserve"> PAGEREF _Toc109737953 \h </w:instrText>
            </w:r>
            <w:r w:rsidR="00825DC3">
              <w:rPr>
                <w:noProof/>
                <w:webHidden/>
              </w:rPr>
            </w:r>
            <w:r w:rsidR="00825DC3">
              <w:rPr>
                <w:noProof/>
                <w:webHidden/>
              </w:rPr>
              <w:fldChar w:fldCharType="separate"/>
            </w:r>
            <w:r w:rsidR="00290273">
              <w:rPr>
                <w:noProof/>
                <w:webHidden/>
              </w:rPr>
              <w:t>15</w:t>
            </w:r>
            <w:r w:rsidR="00825DC3">
              <w:rPr>
                <w:noProof/>
                <w:webHidden/>
              </w:rPr>
              <w:fldChar w:fldCharType="end"/>
            </w:r>
          </w:hyperlink>
        </w:p>
        <w:p w14:paraId="1B0B5FB0" w14:textId="1CE1F4AA"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55" w:history="1">
            <w:r w:rsidR="00825DC3" w:rsidRPr="00394BA1">
              <w:rPr>
                <w:rStyle w:val="Hyperlink"/>
                <w:rFonts w:ascii="Arial" w:hAnsi="Arial"/>
                <w:noProof/>
              </w:rPr>
              <w:t>Methods</w:t>
            </w:r>
            <w:r w:rsidR="00825DC3">
              <w:rPr>
                <w:noProof/>
                <w:webHidden/>
              </w:rPr>
              <w:tab/>
            </w:r>
            <w:r w:rsidR="00825DC3">
              <w:rPr>
                <w:noProof/>
                <w:webHidden/>
              </w:rPr>
              <w:fldChar w:fldCharType="begin"/>
            </w:r>
            <w:r w:rsidR="00825DC3">
              <w:rPr>
                <w:noProof/>
                <w:webHidden/>
              </w:rPr>
              <w:instrText xml:space="preserve"> PAGEREF _Toc109737955 \h </w:instrText>
            </w:r>
            <w:r w:rsidR="00825DC3">
              <w:rPr>
                <w:noProof/>
                <w:webHidden/>
              </w:rPr>
            </w:r>
            <w:r w:rsidR="00825DC3">
              <w:rPr>
                <w:noProof/>
                <w:webHidden/>
              </w:rPr>
              <w:fldChar w:fldCharType="separate"/>
            </w:r>
            <w:r w:rsidR="00290273">
              <w:rPr>
                <w:noProof/>
                <w:webHidden/>
              </w:rPr>
              <w:t>18</w:t>
            </w:r>
            <w:r w:rsidR="00825DC3">
              <w:rPr>
                <w:noProof/>
                <w:webHidden/>
              </w:rPr>
              <w:fldChar w:fldCharType="end"/>
            </w:r>
          </w:hyperlink>
        </w:p>
        <w:p w14:paraId="680B1C76" w14:textId="6E91C626"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62" w:history="1">
            <w:r w:rsidR="00825DC3" w:rsidRPr="00394BA1">
              <w:rPr>
                <w:rStyle w:val="Hyperlink"/>
                <w:rFonts w:ascii="Arial" w:hAnsi="Arial"/>
                <w:noProof/>
              </w:rPr>
              <w:t>Findings</w:t>
            </w:r>
            <w:r w:rsidR="00825DC3">
              <w:rPr>
                <w:noProof/>
                <w:webHidden/>
              </w:rPr>
              <w:tab/>
            </w:r>
            <w:r w:rsidR="00825DC3">
              <w:rPr>
                <w:noProof/>
                <w:webHidden/>
              </w:rPr>
              <w:fldChar w:fldCharType="begin"/>
            </w:r>
            <w:r w:rsidR="00825DC3">
              <w:rPr>
                <w:noProof/>
                <w:webHidden/>
              </w:rPr>
              <w:instrText xml:space="preserve"> PAGEREF _Toc109737962 \h </w:instrText>
            </w:r>
            <w:r w:rsidR="00825DC3">
              <w:rPr>
                <w:noProof/>
                <w:webHidden/>
              </w:rPr>
            </w:r>
            <w:r w:rsidR="00825DC3">
              <w:rPr>
                <w:noProof/>
                <w:webHidden/>
              </w:rPr>
              <w:fldChar w:fldCharType="separate"/>
            </w:r>
            <w:r w:rsidR="00290273">
              <w:rPr>
                <w:noProof/>
                <w:webHidden/>
              </w:rPr>
              <w:t>21</w:t>
            </w:r>
            <w:r w:rsidR="00825DC3">
              <w:rPr>
                <w:noProof/>
                <w:webHidden/>
              </w:rPr>
              <w:fldChar w:fldCharType="end"/>
            </w:r>
          </w:hyperlink>
        </w:p>
        <w:p w14:paraId="0D4FC3B2" w14:textId="70B02CE8" w:rsidR="00825DC3" w:rsidRDefault="00000000" w:rsidP="002463F1">
          <w:pPr>
            <w:pStyle w:val="TOC2"/>
            <w:tabs>
              <w:tab w:val="clear" w:pos="9016"/>
              <w:tab w:val="right" w:pos="8789"/>
            </w:tabs>
            <w:spacing w:after="200"/>
            <w:ind w:right="1513"/>
            <w:rPr>
              <w:rFonts w:eastAsiaTheme="minorEastAsia" w:cstheme="minorBidi"/>
              <w:noProof/>
              <w:szCs w:val="22"/>
            </w:rPr>
          </w:pPr>
          <w:hyperlink w:anchor="_Toc109737963" w:history="1">
            <w:r w:rsidR="00825DC3" w:rsidRPr="00394BA1">
              <w:rPr>
                <w:rStyle w:val="Hyperlink"/>
                <w:rFonts w:ascii="Arial" w:hAnsi="Arial"/>
                <w:noProof/>
              </w:rPr>
              <w:t>Question 1: What are the main patient safety and quality care risks relevant to diagnostic imaging?</w:t>
            </w:r>
            <w:r w:rsidR="00825DC3">
              <w:rPr>
                <w:noProof/>
                <w:webHidden/>
              </w:rPr>
              <w:tab/>
            </w:r>
            <w:r w:rsidR="00825DC3">
              <w:rPr>
                <w:noProof/>
                <w:webHidden/>
              </w:rPr>
              <w:fldChar w:fldCharType="begin"/>
            </w:r>
            <w:r w:rsidR="00825DC3">
              <w:rPr>
                <w:noProof/>
                <w:webHidden/>
              </w:rPr>
              <w:instrText xml:space="preserve"> PAGEREF _Toc109737963 \h </w:instrText>
            </w:r>
            <w:r w:rsidR="00825DC3">
              <w:rPr>
                <w:noProof/>
                <w:webHidden/>
              </w:rPr>
            </w:r>
            <w:r w:rsidR="00825DC3">
              <w:rPr>
                <w:noProof/>
                <w:webHidden/>
              </w:rPr>
              <w:fldChar w:fldCharType="separate"/>
            </w:r>
            <w:r w:rsidR="00290273">
              <w:rPr>
                <w:noProof/>
                <w:webHidden/>
              </w:rPr>
              <w:t>21</w:t>
            </w:r>
            <w:r w:rsidR="00825DC3">
              <w:rPr>
                <w:noProof/>
                <w:webHidden/>
              </w:rPr>
              <w:fldChar w:fldCharType="end"/>
            </w:r>
          </w:hyperlink>
        </w:p>
        <w:p w14:paraId="05FCF3E1" w14:textId="57E1ACC1" w:rsidR="00825DC3" w:rsidRDefault="00000000" w:rsidP="002463F1">
          <w:pPr>
            <w:pStyle w:val="TOC2"/>
            <w:tabs>
              <w:tab w:val="clear" w:pos="9016"/>
              <w:tab w:val="right" w:pos="8789"/>
            </w:tabs>
            <w:spacing w:after="200"/>
            <w:ind w:right="1513"/>
            <w:rPr>
              <w:rFonts w:eastAsiaTheme="minorEastAsia" w:cstheme="minorBidi"/>
              <w:noProof/>
              <w:szCs w:val="22"/>
            </w:rPr>
          </w:pPr>
          <w:hyperlink w:anchor="_Toc109737970" w:history="1">
            <w:r w:rsidR="00825DC3" w:rsidRPr="00394BA1">
              <w:rPr>
                <w:rStyle w:val="Hyperlink"/>
                <w:rFonts w:ascii="Arial" w:hAnsi="Arial"/>
                <w:noProof/>
              </w:rPr>
              <w:t>Question 2 and 3: What interventions can minimise patient safety and quality risks relevant to diagnostic imaging? What is the evidence for the effectiveness of these interventions?</w:t>
            </w:r>
            <w:r w:rsidR="00825DC3">
              <w:rPr>
                <w:noProof/>
                <w:webHidden/>
              </w:rPr>
              <w:tab/>
            </w:r>
            <w:r w:rsidR="00825DC3">
              <w:rPr>
                <w:noProof/>
                <w:webHidden/>
              </w:rPr>
              <w:fldChar w:fldCharType="begin"/>
            </w:r>
            <w:r w:rsidR="00825DC3">
              <w:rPr>
                <w:noProof/>
                <w:webHidden/>
              </w:rPr>
              <w:instrText xml:space="preserve"> PAGEREF _Toc109737970 \h </w:instrText>
            </w:r>
            <w:r w:rsidR="00825DC3">
              <w:rPr>
                <w:noProof/>
                <w:webHidden/>
              </w:rPr>
            </w:r>
            <w:r w:rsidR="00825DC3">
              <w:rPr>
                <w:noProof/>
                <w:webHidden/>
              </w:rPr>
              <w:fldChar w:fldCharType="separate"/>
            </w:r>
            <w:r w:rsidR="00290273">
              <w:rPr>
                <w:noProof/>
                <w:webHidden/>
              </w:rPr>
              <w:t>24</w:t>
            </w:r>
            <w:r w:rsidR="00825DC3">
              <w:rPr>
                <w:noProof/>
                <w:webHidden/>
              </w:rPr>
              <w:fldChar w:fldCharType="end"/>
            </w:r>
          </w:hyperlink>
        </w:p>
        <w:p w14:paraId="5424A9D3" w14:textId="473609B5" w:rsidR="00825DC3" w:rsidRDefault="00000000" w:rsidP="002463F1">
          <w:pPr>
            <w:pStyle w:val="TOC2"/>
            <w:tabs>
              <w:tab w:val="clear" w:pos="9016"/>
              <w:tab w:val="right" w:pos="8789"/>
            </w:tabs>
            <w:spacing w:after="200"/>
            <w:ind w:right="1513"/>
            <w:rPr>
              <w:rFonts w:eastAsiaTheme="minorEastAsia" w:cstheme="minorBidi"/>
              <w:noProof/>
              <w:szCs w:val="22"/>
            </w:rPr>
          </w:pPr>
          <w:hyperlink w:anchor="_Toc109737971" w:history="1">
            <w:r w:rsidR="00825DC3" w:rsidRPr="00394BA1">
              <w:rPr>
                <w:rStyle w:val="Hyperlink"/>
                <w:rFonts w:ascii="Arial" w:hAnsi="Arial"/>
                <w:noProof/>
              </w:rPr>
              <w:t>Question 4: What areas of diagnostic imaging have unwarranted variation?</w:t>
            </w:r>
            <w:r w:rsidR="00825DC3">
              <w:rPr>
                <w:noProof/>
                <w:webHidden/>
              </w:rPr>
              <w:tab/>
            </w:r>
            <w:r w:rsidR="00825DC3">
              <w:rPr>
                <w:noProof/>
                <w:webHidden/>
              </w:rPr>
              <w:fldChar w:fldCharType="begin"/>
            </w:r>
            <w:r w:rsidR="00825DC3">
              <w:rPr>
                <w:noProof/>
                <w:webHidden/>
              </w:rPr>
              <w:instrText xml:space="preserve"> PAGEREF _Toc109737971 \h </w:instrText>
            </w:r>
            <w:r w:rsidR="00825DC3">
              <w:rPr>
                <w:noProof/>
                <w:webHidden/>
              </w:rPr>
            </w:r>
            <w:r w:rsidR="00825DC3">
              <w:rPr>
                <w:noProof/>
                <w:webHidden/>
              </w:rPr>
              <w:fldChar w:fldCharType="separate"/>
            </w:r>
            <w:r w:rsidR="00290273">
              <w:rPr>
                <w:noProof/>
                <w:webHidden/>
              </w:rPr>
              <w:t>32</w:t>
            </w:r>
            <w:r w:rsidR="00825DC3">
              <w:rPr>
                <w:noProof/>
                <w:webHidden/>
              </w:rPr>
              <w:fldChar w:fldCharType="end"/>
            </w:r>
          </w:hyperlink>
        </w:p>
        <w:p w14:paraId="34BFF1CA" w14:textId="368ED680" w:rsidR="00825DC3" w:rsidRDefault="00000000" w:rsidP="002463F1">
          <w:pPr>
            <w:pStyle w:val="TOC2"/>
            <w:tabs>
              <w:tab w:val="clear" w:pos="9016"/>
              <w:tab w:val="right" w:pos="8789"/>
            </w:tabs>
            <w:spacing w:after="200"/>
            <w:ind w:right="1513"/>
            <w:rPr>
              <w:rFonts w:eastAsiaTheme="minorEastAsia" w:cstheme="minorBidi"/>
              <w:noProof/>
              <w:szCs w:val="22"/>
            </w:rPr>
          </w:pPr>
          <w:hyperlink w:anchor="_Toc109737975" w:history="1">
            <w:r w:rsidR="00825DC3" w:rsidRPr="00394BA1">
              <w:rPr>
                <w:rStyle w:val="Hyperlink"/>
                <w:rFonts w:ascii="Arial" w:hAnsi="Arial"/>
                <w:noProof/>
              </w:rPr>
              <w:t>Question 5: What improvements can address unwarranted variation?</w:t>
            </w:r>
            <w:r w:rsidR="00825DC3">
              <w:rPr>
                <w:noProof/>
                <w:webHidden/>
              </w:rPr>
              <w:tab/>
            </w:r>
            <w:r w:rsidR="00825DC3">
              <w:rPr>
                <w:noProof/>
                <w:webHidden/>
              </w:rPr>
              <w:fldChar w:fldCharType="begin"/>
            </w:r>
            <w:r w:rsidR="00825DC3">
              <w:rPr>
                <w:noProof/>
                <w:webHidden/>
              </w:rPr>
              <w:instrText xml:space="preserve"> PAGEREF _Toc109737975 \h </w:instrText>
            </w:r>
            <w:r w:rsidR="00825DC3">
              <w:rPr>
                <w:noProof/>
                <w:webHidden/>
              </w:rPr>
            </w:r>
            <w:r w:rsidR="00825DC3">
              <w:rPr>
                <w:noProof/>
                <w:webHidden/>
              </w:rPr>
              <w:fldChar w:fldCharType="separate"/>
            </w:r>
            <w:r w:rsidR="00290273">
              <w:rPr>
                <w:noProof/>
                <w:webHidden/>
              </w:rPr>
              <w:t>34</w:t>
            </w:r>
            <w:r w:rsidR="00825DC3">
              <w:rPr>
                <w:noProof/>
                <w:webHidden/>
              </w:rPr>
              <w:fldChar w:fldCharType="end"/>
            </w:r>
          </w:hyperlink>
        </w:p>
        <w:p w14:paraId="76EF9BD6" w14:textId="114F1BDD" w:rsidR="00825DC3" w:rsidRDefault="00000000" w:rsidP="002463F1">
          <w:pPr>
            <w:pStyle w:val="TOC2"/>
            <w:tabs>
              <w:tab w:val="clear" w:pos="9016"/>
              <w:tab w:val="right" w:pos="8789"/>
            </w:tabs>
            <w:spacing w:after="200"/>
            <w:ind w:right="1513"/>
            <w:rPr>
              <w:rFonts w:eastAsiaTheme="minorEastAsia" w:cstheme="minorBidi"/>
              <w:noProof/>
              <w:szCs w:val="22"/>
            </w:rPr>
          </w:pPr>
          <w:hyperlink w:anchor="_Toc109737978" w:history="1">
            <w:r w:rsidR="00825DC3" w:rsidRPr="00394BA1">
              <w:rPr>
                <w:rStyle w:val="Hyperlink"/>
                <w:noProof/>
              </w:rPr>
              <w:t>Question 6: What standards operate nationally and internationally for diagnostic imaging and what do the standards address?</w:t>
            </w:r>
            <w:r w:rsidR="00825DC3">
              <w:rPr>
                <w:noProof/>
                <w:webHidden/>
              </w:rPr>
              <w:tab/>
            </w:r>
            <w:r w:rsidR="00825DC3">
              <w:rPr>
                <w:noProof/>
                <w:webHidden/>
              </w:rPr>
              <w:fldChar w:fldCharType="begin"/>
            </w:r>
            <w:r w:rsidR="00825DC3">
              <w:rPr>
                <w:noProof/>
                <w:webHidden/>
              </w:rPr>
              <w:instrText xml:space="preserve"> PAGEREF _Toc109737978 \h </w:instrText>
            </w:r>
            <w:r w:rsidR="00825DC3">
              <w:rPr>
                <w:noProof/>
                <w:webHidden/>
              </w:rPr>
            </w:r>
            <w:r w:rsidR="00825DC3">
              <w:rPr>
                <w:noProof/>
                <w:webHidden/>
              </w:rPr>
              <w:fldChar w:fldCharType="separate"/>
            </w:r>
            <w:r w:rsidR="00290273">
              <w:rPr>
                <w:noProof/>
                <w:webHidden/>
              </w:rPr>
              <w:t>41</w:t>
            </w:r>
            <w:r w:rsidR="00825DC3">
              <w:rPr>
                <w:noProof/>
                <w:webHidden/>
              </w:rPr>
              <w:fldChar w:fldCharType="end"/>
            </w:r>
          </w:hyperlink>
        </w:p>
        <w:p w14:paraId="53094DAA" w14:textId="370FF85D"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81" w:history="1">
            <w:r w:rsidR="00825DC3" w:rsidRPr="00394BA1">
              <w:rPr>
                <w:rStyle w:val="Hyperlink"/>
                <w:noProof/>
              </w:rPr>
              <w:t>Gaps in the evidence</w:t>
            </w:r>
            <w:r w:rsidR="00825DC3">
              <w:rPr>
                <w:noProof/>
                <w:webHidden/>
              </w:rPr>
              <w:tab/>
            </w:r>
            <w:r w:rsidR="00825DC3">
              <w:rPr>
                <w:noProof/>
                <w:webHidden/>
              </w:rPr>
              <w:fldChar w:fldCharType="begin"/>
            </w:r>
            <w:r w:rsidR="00825DC3">
              <w:rPr>
                <w:noProof/>
                <w:webHidden/>
              </w:rPr>
              <w:instrText xml:space="preserve"> PAGEREF _Toc109737981 \h </w:instrText>
            </w:r>
            <w:r w:rsidR="00825DC3">
              <w:rPr>
                <w:noProof/>
                <w:webHidden/>
              </w:rPr>
            </w:r>
            <w:r w:rsidR="00825DC3">
              <w:rPr>
                <w:noProof/>
                <w:webHidden/>
              </w:rPr>
              <w:fldChar w:fldCharType="separate"/>
            </w:r>
            <w:r w:rsidR="00290273">
              <w:rPr>
                <w:noProof/>
                <w:webHidden/>
              </w:rPr>
              <w:t>51</w:t>
            </w:r>
            <w:r w:rsidR="00825DC3">
              <w:rPr>
                <w:noProof/>
                <w:webHidden/>
              </w:rPr>
              <w:fldChar w:fldCharType="end"/>
            </w:r>
          </w:hyperlink>
        </w:p>
        <w:p w14:paraId="26F55FA1" w14:textId="48826F68"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82" w:history="1">
            <w:r w:rsidR="00825DC3" w:rsidRPr="00394BA1">
              <w:rPr>
                <w:rStyle w:val="Hyperlink"/>
                <w:rFonts w:ascii="Arial" w:hAnsi="Arial"/>
                <w:noProof/>
              </w:rPr>
              <w:t>Discussion</w:t>
            </w:r>
            <w:r w:rsidR="00825DC3">
              <w:rPr>
                <w:noProof/>
                <w:webHidden/>
              </w:rPr>
              <w:tab/>
            </w:r>
            <w:r w:rsidR="00825DC3">
              <w:rPr>
                <w:noProof/>
                <w:webHidden/>
              </w:rPr>
              <w:fldChar w:fldCharType="begin"/>
            </w:r>
            <w:r w:rsidR="00825DC3">
              <w:rPr>
                <w:noProof/>
                <w:webHidden/>
              </w:rPr>
              <w:instrText xml:space="preserve"> PAGEREF _Toc109737982 \h </w:instrText>
            </w:r>
            <w:r w:rsidR="00825DC3">
              <w:rPr>
                <w:noProof/>
                <w:webHidden/>
              </w:rPr>
            </w:r>
            <w:r w:rsidR="00825DC3">
              <w:rPr>
                <w:noProof/>
                <w:webHidden/>
              </w:rPr>
              <w:fldChar w:fldCharType="separate"/>
            </w:r>
            <w:r w:rsidR="00290273">
              <w:rPr>
                <w:noProof/>
                <w:webHidden/>
              </w:rPr>
              <w:t>52</w:t>
            </w:r>
            <w:r w:rsidR="00825DC3">
              <w:rPr>
                <w:noProof/>
                <w:webHidden/>
              </w:rPr>
              <w:fldChar w:fldCharType="end"/>
            </w:r>
          </w:hyperlink>
        </w:p>
        <w:p w14:paraId="119723DA" w14:textId="59DF1718"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95" w:history="1">
            <w:r w:rsidR="00825DC3" w:rsidRPr="00394BA1">
              <w:rPr>
                <w:rStyle w:val="Hyperlink"/>
                <w:rFonts w:ascii="Arial" w:hAnsi="Arial"/>
                <w:noProof/>
              </w:rPr>
              <w:t>Conclusion</w:t>
            </w:r>
            <w:r w:rsidR="00825DC3">
              <w:rPr>
                <w:noProof/>
                <w:webHidden/>
              </w:rPr>
              <w:tab/>
            </w:r>
            <w:r w:rsidR="00825DC3">
              <w:rPr>
                <w:noProof/>
                <w:webHidden/>
              </w:rPr>
              <w:fldChar w:fldCharType="begin"/>
            </w:r>
            <w:r w:rsidR="00825DC3">
              <w:rPr>
                <w:noProof/>
                <w:webHidden/>
              </w:rPr>
              <w:instrText xml:space="preserve"> PAGEREF _Toc109737995 \h </w:instrText>
            </w:r>
            <w:r w:rsidR="00825DC3">
              <w:rPr>
                <w:noProof/>
                <w:webHidden/>
              </w:rPr>
            </w:r>
            <w:r w:rsidR="00825DC3">
              <w:rPr>
                <w:noProof/>
                <w:webHidden/>
              </w:rPr>
              <w:fldChar w:fldCharType="separate"/>
            </w:r>
            <w:r w:rsidR="00290273">
              <w:rPr>
                <w:noProof/>
                <w:webHidden/>
              </w:rPr>
              <w:t>54</w:t>
            </w:r>
            <w:r w:rsidR="00825DC3">
              <w:rPr>
                <w:noProof/>
                <w:webHidden/>
              </w:rPr>
              <w:fldChar w:fldCharType="end"/>
            </w:r>
          </w:hyperlink>
        </w:p>
        <w:p w14:paraId="6E47161E" w14:textId="65EF59FE"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7996" w:history="1">
            <w:r w:rsidR="00825DC3" w:rsidRPr="00394BA1">
              <w:rPr>
                <w:rStyle w:val="Hyperlink"/>
                <w:rFonts w:ascii="Arial" w:hAnsi="Arial"/>
                <w:noProof/>
              </w:rPr>
              <w:t>Appendix A</w:t>
            </w:r>
            <w:r w:rsidR="00825DC3">
              <w:rPr>
                <w:noProof/>
                <w:webHidden/>
              </w:rPr>
              <w:tab/>
            </w:r>
            <w:r w:rsidR="00825DC3">
              <w:rPr>
                <w:noProof/>
                <w:webHidden/>
              </w:rPr>
              <w:fldChar w:fldCharType="begin"/>
            </w:r>
            <w:r w:rsidR="00825DC3">
              <w:rPr>
                <w:noProof/>
                <w:webHidden/>
              </w:rPr>
              <w:instrText xml:space="preserve"> PAGEREF _Toc109737996 \h </w:instrText>
            </w:r>
            <w:r w:rsidR="00825DC3">
              <w:rPr>
                <w:noProof/>
                <w:webHidden/>
              </w:rPr>
            </w:r>
            <w:r w:rsidR="00825DC3">
              <w:rPr>
                <w:noProof/>
                <w:webHidden/>
              </w:rPr>
              <w:fldChar w:fldCharType="separate"/>
            </w:r>
            <w:r w:rsidR="00290273">
              <w:rPr>
                <w:noProof/>
                <w:webHidden/>
              </w:rPr>
              <w:t>55</w:t>
            </w:r>
            <w:r w:rsidR="00825DC3">
              <w:rPr>
                <w:noProof/>
                <w:webHidden/>
              </w:rPr>
              <w:fldChar w:fldCharType="end"/>
            </w:r>
          </w:hyperlink>
        </w:p>
        <w:p w14:paraId="673866F8" w14:textId="755C36C0"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8002" w:history="1">
            <w:r w:rsidR="00825DC3" w:rsidRPr="00394BA1">
              <w:rPr>
                <w:rStyle w:val="Hyperlink"/>
                <w:rFonts w:ascii="Arial" w:hAnsi="Arial"/>
                <w:noProof/>
              </w:rPr>
              <w:t>Appendix B</w:t>
            </w:r>
            <w:r w:rsidR="00825DC3">
              <w:rPr>
                <w:noProof/>
                <w:webHidden/>
              </w:rPr>
              <w:tab/>
            </w:r>
            <w:r w:rsidR="00825DC3">
              <w:rPr>
                <w:noProof/>
                <w:webHidden/>
              </w:rPr>
              <w:fldChar w:fldCharType="begin"/>
            </w:r>
            <w:r w:rsidR="00825DC3">
              <w:rPr>
                <w:noProof/>
                <w:webHidden/>
              </w:rPr>
              <w:instrText xml:space="preserve"> PAGEREF _Toc109738002 \h </w:instrText>
            </w:r>
            <w:r w:rsidR="00825DC3">
              <w:rPr>
                <w:noProof/>
                <w:webHidden/>
              </w:rPr>
            </w:r>
            <w:r w:rsidR="00825DC3">
              <w:rPr>
                <w:noProof/>
                <w:webHidden/>
              </w:rPr>
              <w:fldChar w:fldCharType="separate"/>
            </w:r>
            <w:r w:rsidR="00290273">
              <w:rPr>
                <w:noProof/>
                <w:webHidden/>
              </w:rPr>
              <w:t>60</w:t>
            </w:r>
            <w:r w:rsidR="00825DC3">
              <w:rPr>
                <w:noProof/>
                <w:webHidden/>
              </w:rPr>
              <w:fldChar w:fldCharType="end"/>
            </w:r>
          </w:hyperlink>
        </w:p>
        <w:p w14:paraId="3201E862" w14:textId="5B3D2DAD"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8004" w:history="1">
            <w:r w:rsidR="00825DC3" w:rsidRPr="00394BA1">
              <w:rPr>
                <w:rStyle w:val="Hyperlink"/>
                <w:rFonts w:ascii="Arial" w:hAnsi="Arial"/>
                <w:noProof/>
              </w:rPr>
              <w:t>Appendix C</w:t>
            </w:r>
            <w:r w:rsidR="00825DC3">
              <w:rPr>
                <w:noProof/>
                <w:webHidden/>
              </w:rPr>
              <w:tab/>
            </w:r>
            <w:r w:rsidR="00825DC3">
              <w:rPr>
                <w:noProof/>
                <w:webHidden/>
              </w:rPr>
              <w:fldChar w:fldCharType="begin"/>
            </w:r>
            <w:r w:rsidR="00825DC3">
              <w:rPr>
                <w:noProof/>
                <w:webHidden/>
              </w:rPr>
              <w:instrText xml:space="preserve"> PAGEREF _Toc109738004 \h </w:instrText>
            </w:r>
            <w:r w:rsidR="00825DC3">
              <w:rPr>
                <w:noProof/>
                <w:webHidden/>
              </w:rPr>
            </w:r>
            <w:r w:rsidR="00825DC3">
              <w:rPr>
                <w:noProof/>
                <w:webHidden/>
              </w:rPr>
              <w:fldChar w:fldCharType="separate"/>
            </w:r>
            <w:r w:rsidR="00290273">
              <w:rPr>
                <w:noProof/>
                <w:webHidden/>
              </w:rPr>
              <w:t>62</w:t>
            </w:r>
            <w:r w:rsidR="00825DC3">
              <w:rPr>
                <w:noProof/>
                <w:webHidden/>
              </w:rPr>
              <w:fldChar w:fldCharType="end"/>
            </w:r>
          </w:hyperlink>
        </w:p>
        <w:p w14:paraId="6398A68C" w14:textId="03A9A4FF"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8011" w:history="1">
            <w:r w:rsidR="00825DC3" w:rsidRPr="00394BA1">
              <w:rPr>
                <w:rStyle w:val="Hyperlink"/>
                <w:rFonts w:ascii="Arial" w:hAnsi="Arial"/>
                <w:noProof/>
              </w:rPr>
              <w:t>Appendix D</w:t>
            </w:r>
            <w:r w:rsidR="00825DC3">
              <w:rPr>
                <w:noProof/>
                <w:webHidden/>
              </w:rPr>
              <w:tab/>
            </w:r>
            <w:r w:rsidR="00825DC3">
              <w:rPr>
                <w:noProof/>
                <w:webHidden/>
              </w:rPr>
              <w:fldChar w:fldCharType="begin"/>
            </w:r>
            <w:r w:rsidR="00825DC3">
              <w:rPr>
                <w:noProof/>
                <w:webHidden/>
              </w:rPr>
              <w:instrText xml:space="preserve"> PAGEREF _Toc109738011 \h </w:instrText>
            </w:r>
            <w:r w:rsidR="00825DC3">
              <w:rPr>
                <w:noProof/>
                <w:webHidden/>
              </w:rPr>
            </w:r>
            <w:r w:rsidR="00825DC3">
              <w:rPr>
                <w:noProof/>
                <w:webHidden/>
              </w:rPr>
              <w:fldChar w:fldCharType="separate"/>
            </w:r>
            <w:r w:rsidR="00290273">
              <w:rPr>
                <w:noProof/>
                <w:webHidden/>
              </w:rPr>
              <w:t>150</w:t>
            </w:r>
            <w:r w:rsidR="00825DC3">
              <w:rPr>
                <w:noProof/>
                <w:webHidden/>
              </w:rPr>
              <w:fldChar w:fldCharType="end"/>
            </w:r>
          </w:hyperlink>
        </w:p>
        <w:p w14:paraId="3ECA36BD" w14:textId="609DB033" w:rsidR="00825DC3" w:rsidRDefault="00000000" w:rsidP="00BF5947">
          <w:pPr>
            <w:pStyle w:val="TOC1"/>
            <w:tabs>
              <w:tab w:val="right" w:leader="dot" w:pos="9016"/>
            </w:tabs>
            <w:spacing w:after="200"/>
            <w:rPr>
              <w:rFonts w:eastAsiaTheme="minorEastAsia" w:cstheme="minorBidi"/>
              <w:b w:val="0"/>
              <w:bCs w:val="0"/>
              <w:noProof/>
              <w:color w:val="auto"/>
              <w:sz w:val="22"/>
              <w:szCs w:val="22"/>
            </w:rPr>
          </w:pPr>
          <w:hyperlink w:anchor="_Toc109738013" w:history="1">
            <w:r w:rsidR="00825DC3" w:rsidRPr="00394BA1">
              <w:rPr>
                <w:rStyle w:val="Hyperlink"/>
                <w:noProof/>
              </w:rPr>
              <w:t>References</w:t>
            </w:r>
            <w:r w:rsidR="00825DC3">
              <w:rPr>
                <w:noProof/>
                <w:webHidden/>
              </w:rPr>
              <w:tab/>
            </w:r>
            <w:r w:rsidR="00825DC3">
              <w:rPr>
                <w:noProof/>
                <w:webHidden/>
              </w:rPr>
              <w:fldChar w:fldCharType="begin"/>
            </w:r>
            <w:r w:rsidR="00825DC3">
              <w:rPr>
                <w:noProof/>
                <w:webHidden/>
              </w:rPr>
              <w:instrText xml:space="preserve"> PAGEREF _Toc109738013 \h </w:instrText>
            </w:r>
            <w:r w:rsidR="00825DC3">
              <w:rPr>
                <w:noProof/>
                <w:webHidden/>
              </w:rPr>
            </w:r>
            <w:r w:rsidR="00825DC3">
              <w:rPr>
                <w:noProof/>
                <w:webHidden/>
              </w:rPr>
              <w:fldChar w:fldCharType="separate"/>
            </w:r>
            <w:r w:rsidR="00290273">
              <w:rPr>
                <w:noProof/>
                <w:webHidden/>
              </w:rPr>
              <w:t>153</w:t>
            </w:r>
            <w:r w:rsidR="00825DC3">
              <w:rPr>
                <w:noProof/>
                <w:webHidden/>
              </w:rPr>
              <w:fldChar w:fldCharType="end"/>
            </w:r>
          </w:hyperlink>
        </w:p>
        <w:p w14:paraId="43FBC88A" w14:textId="03387E26" w:rsidR="0074561E" w:rsidRDefault="0074561E">
          <w:r>
            <w:rPr>
              <w:b/>
              <w:bCs/>
              <w:noProof/>
            </w:rPr>
            <w:fldChar w:fldCharType="end"/>
          </w:r>
        </w:p>
      </w:sdtContent>
    </w:sdt>
    <w:bookmarkEnd w:id="10" w:displacedByCustomXml="prev"/>
    <w:p w14:paraId="25376B5E" w14:textId="77777777" w:rsidR="002661A8" w:rsidRPr="002661A8" w:rsidRDefault="002661A8">
      <w:pPr>
        <w:spacing w:after="80"/>
        <w:rPr>
          <w:rStyle w:val="Hyperlink"/>
          <w:noProof/>
          <w:color w:val="auto"/>
        </w:rPr>
      </w:pPr>
      <w:bookmarkStart w:id="12" w:name="_Toc102033772"/>
      <w:bookmarkStart w:id="13" w:name="_Toc102034029"/>
      <w:bookmarkStart w:id="14" w:name="_Hlk102377584"/>
      <w:r w:rsidRPr="002661A8">
        <w:rPr>
          <w:rStyle w:val="Hyperlink"/>
          <w:noProof/>
        </w:rPr>
        <w:br w:type="page"/>
      </w:r>
    </w:p>
    <w:p w14:paraId="54414A85" w14:textId="6EE368C6" w:rsidR="000A4AA1" w:rsidRDefault="000A4AA1" w:rsidP="006D22FC">
      <w:pPr>
        <w:pStyle w:val="TOCHeading"/>
      </w:pPr>
      <w:r w:rsidRPr="005B68F7">
        <w:lastRenderedPageBreak/>
        <w:t>Tables</w:t>
      </w:r>
      <w:bookmarkEnd w:id="11"/>
      <w:bookmarkEnd w:id="12"/>
      <w:bookmarkEnd w:id="13"/>
    </w:p>
    <w:p w14:paraId="26973582" w14:textId="0FCE4E5D" w:rsidR="00101BDF" w:rsidRPr="00101BDF" w:rsidRDefault="00101BDF" w:rsidP="002463F1">
      <w:pPr>
        <w:pStyle w:val="TableofFigures"/>
        <w:tabs>
          <w:tab w:val="right" w:leader="dot" w:pos="9016"/>
        </w:tabs>
        <w:spacing w:after="120"/>
        <w:ind w:left="1134" w:hanging="1134"/>
        <w:rPr>
          <w:rFonts w:eastAsiaTheme="minorEastAsia" w:cstheme="minorBidi"/>
          <w:noProof/>
        </w:rPr>
      </w:pPr>
      <w:r>
        <w:rPr>
          <w:lang w:val="en-US" w:eastAsia="ja-JP"/>
        </w:rPr>
        <w:fldChar w:fldCharType="begin"/>
      </w:r>
      <w:r>
        <w:rPr>
          <w:lang w:val="en-US" w:eastAsia="ja-JP"/>
        </w:rPr>
        <w:instrText xml:space="preserve"> TOC \h \z \c "Table" </w:instrText>
      </w:r>
      <w:r>
        <w:rPr>
          <w:lang w:val="en-US" w:eastAsia="ja-JP"/>
        </w:rPr>
        <w:fldChar w:fldCharType="separate"/>
      </w:r>
      <w:hyperlink w:anchor="_Toc102142948" w:history="1">
        <w:r w:rsidRPr="00101BDF">
          <w:rPr>
            <w:rStyle w:val="Hyperlink"/>
            <w:noProof/>
          </w:rPr>
          <w:t>Table 1: Overview of the included literature on patient safety and quality care issues</w:t>
        </w:r>
        <w:r w:rsidRPr="00101BDF">
          <w:rPr>
            <w:noProof/>
            <w:webHidden/>
          </w:rPr>
          <w:tab/>
        </w:r>
        <w:r w:rsidRPr="00101BDF">
          <w:rPr>
            <w:noProof/>
            <w:webHidden/>
          </w:rPr>
          <w:fldChar w:fldCharType="begin"/>
        </w:r>
        <w:r w:rsidRPr="00101BDF">
          <w:rPr>
            <w:noProof/>
            <w:webHidden/>
          </w:rPr>
          <w:instrText xml:space="preserve"> PAGEREF _Toc102142948 \h </w:instrText>
        </w:r>
        <w:r w:rsidRPr="00101BDF">
          <w:rPr>
            <w:noProof/>
            <w:webHidden/>
          </w:rPr>
        </w:r>
        <w:r w:rsidRPr="00101BDF">
          <w:rPr>
            <w:noProof/>
            <w:webHidden/>
          </w:rPr>
          <w:fldChar w:fldCharType="separate"/>
        </w:r>
        <w:r w:rsidR="00BA2A27">
          <w:rPr>
            <w:noProof/>
            <w:webHidden/>
          </w:rPr>
          <w:t>21</w:t>
        </w:r>
        <w:r w:rsidRPr="00101BDF">
          <w:rPr>
            <w:noProof/>
            <w:webHidden/>
          </w:rPr>
          <w:fldChar w:fldCharType="end"/>
        </w:r>
      </w:hyperlink>
    </w:p>
    <w:p w14:paraId="11EC8309" w14:textId="55645008"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49" w:history="1">
        <w:r w:rsidR="00101BDF" w:rsidRPr="00101BDF">
          <w:rPr>
            <w:rStyle w:val="Hyperlink"/>
            <w:noProof/>
          </w:rPr>
          <w:t>Table 2: Overview of the included literature on interventions for improvement of patient safety and quality care in diagnostic imaging</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_Toc102142949 \h </w:instrText>
        </w:r>
        <w:r w:rsidR="00101BDF" w:rsidRPr="00101BDF">
          <w:rPr>
            <w:noProof/>
            <w:webHidden/>
          </w:rPr>
        </w:r>
        <w:r w:rsidR="00101BDF" w:rsidRPr="00101BDF">
          <w:rPr>
            <w:noProof/>
            <w:webHidden/>
          </w:rPr>
          <w:fldChar w:fldCharType="separate"/>
        </w:r>
        <w:r w:rsidR="00BA2A27">
          <w:rPr>
            <w:noProof/>
            <w:webHidden/>
          </w:rPr>
          <w:t>23</w:t>
        </w:r>
        <w:r w:rsidR="00101BDF" w:rsidRPr="00101BDF">
          <w:rPr>
            <w:noProof/>
            <w:webHidden/>
          </w:rPr>
          <w:fldChar w:fldCharType="end"/>
        </w:r>
      </w:hyperlink>
    </w:p>
    <w:p w14:paraId="396BBCB2" w14:textId="534E357C"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0" w:history="1">
        <w:r w:rsidR="00101BDF" w:rsidRPr="00101BDF">
          <w:rPr>
            <w:rStyle w:val="Hyperlink"/>
            <w:noProof/>
          </w:rPr>
          <w:t>Table 3: Overview of the included literature on areas of unwarranted variation</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_Toc102142950 \h </w:instrText>
        </w:r>
        <w:r w:rsidR="00101BDF" w:rsidRPr="00101BDF">
          <w:rPr>
            <w:noProof/>
            <w:webHidden/>
          </w:rPr>
        </w:r>
        <w:r w:rsidR="00101BDF" w:rsidRPr="00101BDF">
          <w:rPr>
            <w:noProof/>
            <w:webHidden/>
          </w:rPr>
          <w:fldChar w:fldCharType="separate"/>
        </w:r>
        <w:r w:rsidR="00BA2A27">
          <w:rPr>
            <w:noProof/>
            <w:webHidden/>
          </w:rPr>
          <w:t>29</w:t>
        </w:r>
        <w:r w:rsidR="00101BDF" w:rsidRPr="00101BDF">
          <w:rPr>
            <w:noProof/>
            <w:webHidden/>
          </w:rPr>
          <w:fldChar w:fldCharType="end"/>
        </w:r>
      </w:hyperlink>
    </w:p>
    <w:p w14:paraId="7532DCFD" w14:textId="5122E160"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1" w:history="1">
        <w:r w:rsidR="00101BDF" w:rsidRPr="00101BDF">
          <w:rPr>
            <w:rStyle w:val="Hyperlink"/>
            <w:noProof/>
          </w:rPr>
          <w:t>Table 4: Overview of unwarranted variation identified in Coroner’s reports and associated recommendations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_Toc102142951 \h </w:instrText>
        </w:r>
        <w:r w:rsidR="00101BDF" w:rsidRPr="00101BDF">
          <w:rPr>
            <w:noProof/>
            <w:webHidden/>
          </w:rPr>
        </w:r>
        <w:r w:rsidR="00101BDF" w:rsidRPr="00101BDF">
          <w:rPr>
            <w:noProof/>
            <w:webHidden/>
          </w:rPr>
          <w:fldChar w:fldCharType="separate"/>
        </w:r>
        <w:r w:rsidR="00BA2A27">
          <w:rPr>
            <w:noProof/>
            <w:webHidden/>
          </w:rPr>
          <w:t>31</w:t>
        </w:r>
        <w:r w:rsidR="00101BDF" w:rsidRPr="00101BDF">
          <w:rPr>
            <w:noProof/>
            <w:webHidden/>
          </w:rPr>
          <w:fldChar w:fldCharType="end"/>
        </w:r>
      </w:hyperlink>
    </w:p>
    <w:p w14:paraId="3B54DE6E" w14:textId="55998EF1"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2" w:history="1">
        <w:r w:rsidR="00101BDF" w:rsidRPr="00101BDF">
          <w:rPr>
            <w:rStyle w:val="Hyperlink"/>
            <w:noProof/>
          </w:rPr>
          <w:t>Table 5: Interventions with more than 30% reduction in use of low-value imaging examination collated by Kjelle et al.</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_Toc102142952 \h </w:instrText>
        </w:r>
        <w:r w:rsidR="00101BDF" w:rsidRPr="00101BDF">
          <w:rPr>
            <w:noProof/>
            <w:webHidden/>
          </w:rPr>
        </w:r>
        <w:r w:rsidR="00101BDF" w:rsidRPr="00101BDF">
          <w:rPr>
            <w:noProof/>
            <w:webHidden/>
          </w:rPr>
          <w:fldChar w:fldCharType="separate"/>
        </w:r>
        <w:r w:rsidR="00BA2A27">
          <w:rPr>
            <w:noProof/>
            <w:webHidden/>
          </w:rPr>
          <w:t>33</w:t>
        </w:r>
        <w:r w:rsidR="00101BDF" w:rsidRPr="00101BDF">
          <w:rPr>
            <w:noProof/>
            <w:webHidden/>
          </w:rPr>
          <w:fldChar w:fldCharType="end"/>
        </w:r>
      </w:hyperlink>
    </w:p>
    <w:p w14:paraId="41E5FA00" w14:textId="4571CCF3"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3" w:history="1">
        <w:r w:rsidR="00101BDF" w:rsidRPr="00101BDF">
          <w:rPr>
            <w:rStyle w:val="Hyperlink"/>
            <w:noProof/>
          </w:rPr>
          <w:t>Table 6: Examples of professional organisations in diagnostic imaging that have published standards (or scope) of practice</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_Toc102142953 \h </w:instrText>
        </w:r>
        <w:r w:rsidR="00101BDF" w:rsidRPr="00101BDF">
          <w:rPr>
            <w:noProof/>
            <w:webHidden/>
          </w:rPr>
        </w:r>
        <w:r w:rsidR="00101BDF" w:rsidRPr="00101BDF">
          <w:rPr>
            <w:noProof/>
            <w:webHidden/>
          </w:rPr>
          <w:fldChar w:fldCharType="separate"/>
        </w:r>
        <w:r w:rsidR="00BA2A27">
          <w:rPr>
            <w:noProof/>
            <w:webHidden/>
          </w:rPr>
          <w:t>36</w:t>
        </w:r>
        <w:r w:rsidR="00101BDF" w:rsidRPr="00101BDF">
          <w:rPr>
            <w:noProof/>
            <w:webHidden/>
          </w:rPr>
          <w:fldChar w:fldCharType="end"/>
        </w:r>
      </w:hyperlink>
    </w:p>
    <w:p w14:paraId="2EB4BC40" w14:textId="099CB53B"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4" w:history="1">
        <w:r w:rsidR="00101BDF" w:rsidRPr="00101BDF">
          <w:rPr>
            <w:rStyle w:val="Hyperlink"/>
            <w:noProof/>
          </w:rPr>
          <w:t>Table 7: Summary table of national standards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_Toc102142954 \h </w:instrText>
        </w:r>
        <w:r w:rsidR="00101BDF" w:rsidRPr="00101BDF">
          <w:rPr>
            <w:noProof/>
            <w:webHidden/>
          </w:rPr>
        </w:r>
        <w:r w:rsidR="00101BDF" w:rsidRPr="00101BDF">
          <w:rPr>
            <w:noProof/>
            <w:webHidden/>
          </w:rPr>
          <w:fldChar w:fldCharType="separate"/>
        </w:r>
        <w:r w:rsidR="00BA2A27">
          <w:rPr>
            <w:noProof/>
            <w:webHidden/>
          </w:rPr>
          <w:t>37</w:t>
        </w:r>
        <w:r w:rsidR="00101BDF" w:rsidRPr="00101BDF">
          <w:rPr>
            <w:noProof/>
            <w:webHidden/>
          </w:rPr>
          <w:fldChar w:fldCharType="end"/>
        </w:r>
      </w:hyperlink>
    </w:p>
    <w:p w14:paraId="66A6AC74" w14:textId="6C5544E2"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5" w:history="1">
        <w:r w:rsidR="00101BDF" w:rsidRPr="00101BDF">
          <w:rPr>
            <w:rStyle w:val="Hyperlink"/>
            <w:noProof/>
          </w:rPr>
          <w:t>Table 8: International Standards for diagnostic imaging (general)</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_Toc102142955 \h </w:instrText>
        </w:r>
        <w:r w:rsidR="00101BDF" w:rsidRPr="00101BDF">
          <w:rPr>
            <w:noProof/>
            <w:webHidden/>
          </w:rPr>
        </w:r>
        <w:r w:rsidR="00101BDF" w:rsidRPr="00101BDF">
          <w:rPr>
            <w:noProof/>
            <w:webHidden/>
          </w:rPr>
          <w:fldChar w:fldCharType="separate"/>
        </w:r>
        <w:r w:rsidR="00BA2A27">
          <w:rPr>
            <w:noProof/>
            <w:webHidden/>
          </w:rPr>
          <w:t>38</w:t>
        </w:r>
        <w:r w:rsidR="00101BDF" w:rsidRPr="00101BDF">
          <w:rPr>
            <w:noProof/>
            <w:webHidden/>
          </w:rPr>
          <w:fldChar w:fldCharType="end"/>
        </w:r>
      </w:hyperlink>
    </w:p>
    <w:p w14:paraId="2332C9BD" w14:textId="2DDD9039"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6" w:history="1">
        <w:r w:rsidR="00101BDF" w:rsidRPr="00101BDF">
          <w:rPr>
            <w:rStyle w:val="Hyperlink"/>
            <w:noProof/>
          </w:rPr>
          <w:t>Table 9: International standards for diagnostic imaging (specific clinical pathway)</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_Toc102142956 \h </w:instrText>
        </w:r>
        <w:r w:rsidR="00101BDF" w:rsidRPr="00101BDF">
          <w:rPr>
            <w:noProof/>
            <w:webHidden/>
          </w:rPr>
        </w:r>
        <w:r w:rsidR="00101BDF" w:rsidRPr="00101BDF">
          <w:rPr>
            <w:noProof/>
            <w:webHidden/>
          </w:rPr>
          <w:fldChar w:fldCharType="separate"/>
        </w:r>
        <w:r w:rsidR="00BA2A27">
          <w:rPr>
            <w:noProof/>
            <w:webHidden/>
          </w:rPr>
          <w:t>42</w:t>
        </w:r>
        <w:r w:rsidR="00101BDF" w:rsidRPr="00101BDF">
          <w:rPr>
            <w:noProof/>
            <w:webHidden/>
          </w:rPr>
          <w:fldChar w:fldCharType="end"/>
        </w:r>
      </w:hyperlink>
    </w:p>
    <w:p w14:paraId="6E722B34" w14:textId="22C36A87"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7" w:history="1">
        <w:r w:rsidR="00101BDF" w:rsidRPr="00101BDF">
          <w:rPr>
            <w:rStyle w:val="Hyperlink"/>
            <w:noProof/>
          </w:rPr>
          <w:t>Table 10: Inclusion and exclusion criteria for literature selection</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_Toc102142957 \h </w:instrText>
        </w:r>
        <w:r w:rsidR="00101BDF" w:rsidRPr="00101BDF">
          <w:rPr>
            <w:noProof/>
            <w:webHidden/>
          </w:rPr>
        </w:r>
        <w:r w:rsidR="00101BDF" w:rsidRPr="00101BDF">
          <w:rPr>
            <w:noProof/>
            <w:webHidden/>
          </w:rPr>
          <w:fldChar w:fldCharType="separate"/>
        </w:r>
        <w:r w:rsidR="00BA2A27">
          <w:rPr>
            <w:noProof/>
            <w:webHidden/>
          </w:rPr>
          <w:t>50</w:t>
        </w:r>
        <w:r w:rsidR="00101BDF" w:rsidRPr="00101BDF">
          <w:rPr>
            <w:noProof/>
            <w:webHidden/>
          </w:rPr>
          <w:fldChar w:fldCharType="end"/>
        </w:r>
      </w:hyperlink>
    </w:p>
    <w:p w14:paraId="2CF05809" w14:textId="03712995"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8" w:history="1">
        <w:r w:rsidR="00101BDF" w:rsidRPr="00101BDF">
          <w:rPr>
            <w:rStyle w:val="Hyperlink"/>
            <w:noProof/>
          </w:rPr>
          <w:t>Table 11: Search strategy</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_Toc102142958 \h </w:instrText>
        </w:r>
        <w:r w:rsidR="00101BDF" w:rsidRPr="00101BDF">
          <w:rPr>
            <w:noProof/>
            <w:webHidden/>
          </w:rPr>
        </w:r>
        <w:r w:rsidR="00101BDF" w:rsidRPr="00101BDF">
          <w:rPr>
            <w:noProof/>
            <w:webHidden/>
          </w:rPr>
          <w:fldChar w:fldCharType="separate"/>
        </w:r>
        <w:r w:rsidR="00BA2A27">
          <w:rPr>
            <w:noProof/>
            <w:webHidden/>
          </w:rPr>
          <w:t>51</w:t>
        </w:r>
        <w:r w:rsidR="00101BDF" w:rsidRPr="00101BDF">
          <w:rPr>
            <w:noProof/>
            <w:webHidden/>
          </w:rPr>
          <w:fldChar w:fldCharType="end"/>
        </w:r>
      </w:hyperlink>
    </w:p>
    <w:p w14:paraId="1B6E2BB6" w14:textId="0081626C"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59" w:history="1">
        <w:r w:rsidR="00101BDF" w:rsidRPr="00101BDF">
          <w:rPr>
            <w:rStyle w:val="Hyperlink"/>
            <w:noProof/>
          </w:rPr>
          <w:t>Table 12: NHMRC levels of evidence hierarchy</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_Toc102142959 \h </w:instrText>
        </w:r>
        <w:r w:rsidR="00101BDF" w:rsidRPr="00101BDF">
          <w:rPr>
            <w:noProof/>
            <w:webHidden/>
          </w:rPr>
        </w:r>
        <w:r w:rsidR="00101BDF" w:rsidRPr="00101BDF">
          <w:rPr>
            <w:noProof/>
            <w:webHidden/>
          </w:rPr>
          <w:fldChar w:fldCharType="separate"/>
        </w:r>
        <w:r w:rsidR="00BA2A27">
          <w:rPr>
            <w:noProof/>
            <w:webHidden/>
          </w:rPr>
          <w:t>54</w:t>
        </w:r>
        <w:r w:rsidR="00101BDF" w:rsidRPr="00101BDF">
          <w:rPr>
            <w:noProof/>
            <w:webHidden/>
          </w:rPr>
          <w:fldChar w:fldCharType="end"/>
        </w:r>
      </w:hyperlink>
    </w:p>
    <w:p w14:paraId="6C8FA1CF" w14:textId="49416B59"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0" w:history="1">
        <w:r w:rsidR="00101BDF" w:rsidRPr="00101BDF">
          <w:rPr>
            <w:rStyle w:val="Hyperlink"/>
            <w:noProof/>
          </w:rPr>
          <w:t>Table 13: Data extraction table for Question 1</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_Toc102142960 \h </w:instrText>
        </w:r>
        <w:r w:rsidR="00101BDF" w:rsidRPr="00101BDF">
          <w:rPr>
            <w:noProof/>
            <w:webHidden/>
          </w:rPr>
        </w:r>
        <w:r w:rsidR="00101BDF" w:rsidRPr="00101BDF">
          <w:rPr>
            <w:noProof/>
            <w:webHidden/>
          </w:rPr>
          <w:fldChar w:fldCharType="separate"/>
        </w:r>
        <w:r w:rsidR="00BA2A27">
          <w:rPr>
            <w:noProof/>
            <w:webHidden/>
          </w:rPr>
          <w:t>56</w:t>
        </w:r>
        <w:r w:rsidR="00101BDF" w:rsidRPr="00101BDF">
          <w:rPr>
            <w:noProof/>
            <w:webHidden/>
          </w:rPr>
          <w:fldChar w:fldCharType="end"/>
        </w:r>
      </w:hyperlink>
    </w:p>
    <w:p w14:paraId="5D3F60FB" w14:textId="7C019D6E"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1" w:history="1">
        <w:r w:rsidR="00101BDF" w:rsidRPr="00101BDF">
          <w:rPr>
            <w:rStyle w:val="Hyperlink"/>
            <w:noProof/>
          </w:rPr>
          <w:t>Table 14: Data extraction table for Question 2 and 3</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_Toc102142961 \h </w:instrText>
        </w:r>
        <w:r w:rsidR="00101BDF" w:rsidRPr="00101BDF">
          <w:rPr>
            <w:noProof/>
            <w:webHidden/>
          </w:rPr>
        </w:r>
        <w:r w:rsidR="00101BDF" w:rsidRPr="00101BDF">
          <w:rPr>
            <w:noProof/>
            <w:webHidden/>
          </w:rPr>
          <w:fldChar w:fldCharType="separate"/>
        </w:r>
        <w:r w:rsidR="00BA2A27">
          <w:rPr>
            <w:noProof/>
            <w:webHidden/>
          </w:rPr>
          <w:t>65</w:t>
        </w:r>
        <w:r w:rsidR="00101BDF" w:rsidRPr="00101BDF">
          <w:rPr>
            <w:noProof/>
            <w:webHidden/>
          </w:rPr>
          <w:fldChar w:fldCharType="end"/>
        </w:r>
      </w:hyperlink>
    </w:p>
    <w:p w14:paraId="637874D8" w14:textId="04420652"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2" w:history="1">
        <w:r w:rsidR="00101BDF" w:rsidRPr="00101BDF">
          <w:rPr>
            <w:rStyle w:val="Hyperlink"/>
            <w:noProof/>
          </w:rPr>
          <w:t>Table 15: Data extraction table for Question 4</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_Toc102142962 \h </w:instrText>
        </w:r>
        <w:r w:rsidR="00101BDF" w:rsidRPr="00101BDF">
          <w:rPr>
            <w:noProof/>
            <w:webHidden/>
          </w:rPr>
        </w:r>
        <w:r w:rsidR="00101BDF" w:rsidRPr="00101BDF">
          <w:rPr>
            <w:noProof/>
            <w:webHidden/>
          </w:rPr>
          <w:fldChar w:fldCharType="separate"/>
        </w:r>
        <w:r w:rsidR="00BA2A27">
          <w:rPr>
            <w:noProof/>
            <w:webHidden/>
          </w:rPr>
          <w:t>91</w:t>
        </w:r>
        <w:r w:rsidR="00101BDF" w:rsidRPr="00101BDF">
          <w:rPr>
            <w:noProof/>
            <w:webHidden/>
          </w:rPr>
          <w:fldChar w:fldCharType="end"/>
        </w:r>
      </w:hyperlink>
    </w:p>
    <w:p w14:paraId="1F275F62" w14:textId="3B172931"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3" w:history="1">
        <w:r w:rsidR="00101BDF" w:rsidRPr="00101BDF">
          <w:rPr>
            <w:rStyle w:val="Hyperlink"/>
            <w:noProof/>
          </w:rPr>
          <w:t>Table 16: Data extraction table for Question 5 (commercially produced and grey literature)</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_Toc102142963 \h </w:instrText>
        </w:r>
        <w:r w:rsidR="00101BDF" w:rsidRPr="00101BDF">
          <w:rPr>
            <w:noProof/>
            <w:webHidden/>
          </w:rPr>
        </w:r>
        <w:r w:rsidR="00101BDF" w:rsidRPr="00101BDF">
          <w:rPr>
            <w:noProof/>
            <w:webHidden/>
          </w:rPr>
          <w:fldChar w:fldCharType="separate"/>
        </w:r>
        <w:r w:rsidR="00BA2A27">
          <w:rPr>
            <w:noProof/>
            <w:webHidden/>
          </w:rPr>
          <w:t>92</w:t>
        </w:r>
        <w:r w:rsidR="00101BDF" w:rsidRPr="00101BDF">
          <w:rPr>
            <w:noProof/>
            <w:webHidden/>
          </w:rPr>
          <w:fldChar w:fldCharType="end"/>
        </w:r>
      </w:hyperlink>
    </w:p>
    <w:p w14:paraId="4482EF12" w14:textId="05A5A9B8"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4" w:history="1">
        <w:r w:rsidR="00101BDF" w:rsidRPr="00101BDF">
          <w:rPr>
            <w:rStyle w:val="Hyperlink"/>
            <w:noProof/>
          </w:rPr>
          <w:t>Table 17: Data extraction table for Question 5 (Coroner’s reports)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_Toc102142964 \h </w:instrText>
        </w:r>
        <w:r w:rsidR="00101BDF" w:rsidRPr="00101BDF">
          <w:rPr>
            <w:noProof/>
            <w:webHidden/>
          </w:rPr>
        </w:r>
        <w:r w:rsidR="00101BDF" w:rsidRPr="00101BDF">
          <w:rPr>
            <w:noProof/>
            <w:webHidden/>
          </w:rPr>
          <w:fldChar w:fldCharType="separate"/>
        </w:r>
        <w:r w:rsidR="00BA2A27">
          <w:rPr>
            <w:noProof/>
            <w:webHidden/>
          </w:rPr>
          <w:t>95</w:t>
        </w:r>
        <w:r w:rsidR="00101BDF" w:rsidRPr="00101BDF">
          <w:rPr>
            <w:noProof/>
            <w:webHidden/>
          </w:rPr>
          <w:fldChar w:fldCharType="end"/>
        </w:r>
      </w:hyperlink>
    </w:p>
    <w:p w14:paraId="6E1A4F6A" w14:textId="490639A9"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5" w:history="1">
        <w:r w:rsidR="00101BDF" w:rsidRPr="00101BDF">
          <w:rPr>
            <w:rStyle w:val="Hyperlink"/>
            <w:noProof/>
          </w:rPr>
          <w:t>Table 18: Data extraction table for Question 6 (International standards)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_Toc102142965 \h </w:instrText>
        </w:r>
        <w:r w:rsidR="00101BDF" w:rsidRPr="00101BDF">
          <w:rPr>
            <w:noProof/>
            <w:webHidden/>
          </w:rPr>
        </w:r>
        <w:r w:rsidR="00101BDF" w:rsidRPr="00101BDF">
          <w:rPr>
            <w:noProof/>
            <w:webHidden/>
          </w:rPr>
          <w:fldChar w:fldCharType="separate"/>
        </w:r>
        <w:r w:rsidR="00BA2A27">
          <w:rPr>
            <w:noProof/>
            <w:webHidden/>
          </w:rPr>
          <w:t>98</w:t>
        </w:r>
        <w:r w:rsidR="00101BDF" w:rsidRPr="00101BDF">
          <w:rPr>
            <w:noProof/>
            <w:webHidden/>
          </w:rPr>
          <w:fldChar w:fldCharType="end"/>
        </w:r>
      </w:hyperlink>
    </w:p>
    <w:p w14:paraId="02659976" w14:textId="153B64C2" w:rsidR="00101BDF" w:rsidRPr="00101BDF" w:rsidRDefault="00000000" w:rsidP="002463F1">
      <w:pPr>
        <w:pStyle w:val="TableofFigures"/>
        <w:tabs>
          <w:tab w:val="right" w:leader="dot" w:pos="9016"/>
        </w:tabs>
        <w:spacing w:after="200"/>
        <w:ind w:left="1134" w:hanging="1134"/>
        <w:rPr>
          <w:rFonts w:eastAsiaTheme="minorEastAsia" w:cstheme="minorBidi"/>
          <w:noProof/>
        </w:rPr>
      </w:pPr>
      <w:hyperlink w:anchor="_Toc102142966" w:history="1">
        <w:r w:rsidR="00101BDF" w:rsidRPr="00101BDF">
          <w:rPr>
            <w:rStyle w:val="Hyperlink"/>
            <w:noProof/>
          </w:rPr>
          <w:t>Table 19: Data extraction table for Question 6 (Australian standards)</w:t>
        </w:r>
        <w:r w:rsidR="00101BDF" w:rsidRPr="00101BDF">
          <w:rPr>
            <w:noProof/>
            <w:webHidden/>
          </w:rPr>
          <w:tab/>
        </w:r>
        <w:r w:rsidR="00101BDF" w:rsidRPr="00101BDF">
          <w:rPr>
            <w:noProof/>
            <w:webHidden/>
          </w:rPr>
          <w:fldChar w:fldCharType="begin"/>
        </w:r>
        <w:r w:rsidR="00101BDF" w:rsidRPr="00101BDF">
          <w:rPr>
            <w:noProof/>
            <w:webHidden/>
          </w:rPr>
          <w:instrText xml:space="preserve"> PAGEREF _Toc102142966 \h </w:instrText>
        </w:r>
        <w:r w:rsidR="00101BDF" w:rsidRPr="00101BDF">
          <w:rPr>
            <w:noProof/>
            <w:webHidden/>
          </w:rPr>
        </w:r>
        <w:r w:rsidR="00101BDF" w:rsidRPr="00101BDF">
          <w:rPr>
            <w:noProof/>
            <w:webHidden/>
          </w:rPr>
          <w:fldChar w:fldCharType="separate"/>
        </w:r>
        <w:r w:rsidR="00BA2A27">
          <w:rPr>
            <w:noProof/>
            <w:webHidden/>
          </w:rPr>
          <w:t>107</w:t>
        </w:r>
        <w:r w:rsidR="00101BDF" w:rsidRPr="00101BDF">
          <w:rPr>
            <w:noProof/>
            <w:webHidden/>
          </w:rPr>
          <w:fldChar w:fldCharType="end"/>
        </w:r>
      </w:hyperlink>
    </w:p>
    <w:p w14:paraId="56B90C82" w14:textId="7E39F678" w:rsidR="000A4AA1" w:rsidRDefault="00101BDF" w:rsidP="00792875">
      <w:pPr>
        <w:pStyle w:val="TOCHeading"/>
      </w:pPr>
      <w:r>
        <w:fldChar w:fldCharType="end"/>
      </w:r>
      <w:bookmarkStart w:id="15" w:name="_Toc102033693"/>
      <w:bookmarkStart w:id="16" w:name="_Toc102033773"/>
      <w:bookmarkStart w:id="17" w:name="_Toc102034030"/>
      <w:bookmarkStart w:id="18" w:name="_Hlk102377591"/>
      <w:bookmarkEnd w:id="14"/>
      <w:r w:rsidR="000A4AA1" w:rsidRPr="005B68F7">
        <w:t>Figures</w:t>
      </w:r>
      <w:bookmarkEnd w:id="15"/>
      <w:bookmarkEnd w:id="16"/>
      <w:bookmarkEnd w:id="17"/>
    </w:p>
    <w:p w14:paraId="28B4E5D9" w14:textId="2F804EAB" w:rsidR="00101BDF" w:rsidRPr="00792875" w:rsidRDefault="00101BDF" w:rsidP="002463F1">
      <w:pPr>
        <w:pStyle w:val="TableofFigures"/>
        <w:tabs>
          <w:tab w:val="right" w:leader="dot" w:pos="9016"/>
        </w:tabs>
        <w:spacing w:after="200"/>
        <w:ind w:left="1134" w:hanging="1134"/>
        <w:rPr>
          <w:rStyle w:val="Hyperlink"/>
          <w:color w:val="auto"/>
        </w:rPr>
      </w:pPr>
      <w:r w:rsidRPr="00792875">
        <w:fldChar w:fldCharType="begin"/>
      </w:r>
      <w:r w:rsidRPr="00792875">
        <w:instrText xml:space="preserve"> TOC \h \z \c "Figure" </w:instrText>
      </w:r>
      <w:r w:rsidRPr="00792875">
        <w:fldChar w:fldCharType="separate"/>
      </w:r>
      <w:hyperlink w:anchor="_Toc102143131" w:history="1">
        <w:r w:rsidRPr="00792875">
          <w:rPr>
            <w:rStyle w:val="Hyperlink"/>
            <w:noProof/>
            <w:color w:val="auto"/>
          </w:rPr>
          <w:t>Figure 1: The six health care quality principles</w:t>
        </w:r>
        <w:r w:rsidRPr="00792875">
          <w:rPr>
            <w:rStyle w:val="Hyperlink"/>
            <w:webHidden/>
            <w:color w:val="auto"/>
          </w:rPr>
          <w:tab/>
        </w:r>
        <w:r w:rsidRPr="00792875">
          <w:rPr>
            <w:rStyle w:val="Hyperlink"/>
            <w:webHidden/>
            <w:color w:val="auto"/>
          </w:rPr>
          <w:fldChar w:fldCharType="begin"/>
        </w:r>
        <w:r w:rsidRPr="00792875">
          <w:rPr>
            <w:rStyle w:val="Hyperlink"/>
            <w:webHidden/>
            <w:color w:val="auto"/>
          </w:rPr>
          <w:instrText xml:space="preserve"> PAGEREF _Toc102143131 \h </w:instrText>
        </w:r>
        <w:r w:rsidRPr="00792875">
          <w:rPr>
            <w:rStyle w:val="Hyperlink"/>
            <w:webHidden/>
            <w:color w:val="auto"/>
          </w:rPr>
        </w:r>
        <w:r w:rsidRPr="00792875">
          <w:rPr>
            <w:rStyle w:val="Hyperlink"/>
            <w:webHidden/>
            <w:color w:val="auto"/>
          </w:rPr>
          <w:fldChar w:fldCharType="separate"/>
        </w:r>
        <w:r w:rsidR="00BA2A27" w:rsidRPr="00792875">
          <w:rPr>
            <w:rStyle w:val="Hyperlink"/>
            <w:webHidden/>
            <w:color w:val="auto"/>
          </w:rPr>
          <w:t>14</w:t>
        </w:r>
        <w:r w:rsidRPr="00792875">
          <w:rPr>
            <w:rStyle w:val="Hyperlink"/>
            <w:webHidden/>
            <w:color w:val="auto"/>
          </w:rPr>
          <w:fldChar w:fldCharType="end"/>
        </w:r>
      </w:hyperlink>
    </w:p>
    <w:p w14:paraId="3EE26E11" w14:textId="6612FAED" w:rsidR="00101BDF" w:rsidRPr="00792875" w:rsidRDefault="00000000" w:rsidP="002463F1">
      <w:pPr>
        <w:pStyle w:val="TableofFigures"/>
        <w:tabs>
          <w:tab w:val="right" w:leader="dot" w:pos="9016"/>
        </w:tabs>
        <w:spacing w:after="200"/>
        <w:ind w:left="1134" w:hanging="1134"/>
        <w:rPr>
          <w:rStyle w:val="Hyperlink"/>
          <w:color w:val="auto"/>
        </w:rPr>
      </w:pPr>
      <w:hyperlink w:anchor="_Toc102143132" w:history="1">
        <w:r w:rsidR="00101BDF" w:rsidRPr="00792875">
          <w:rPr>
            <w:rStyle w:val="Hyperlink"/>
            <w:noProof/>
            <w:color w:val="auto"/>
          </w:rPr>
          <w:t>Figure 2: PRISMA flow diagram for commercially produced literature selection</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_Toc102143132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17</w:t>
        </w:r>
        <w:r w:rsidR="00101BDF" w:rsidRPr="00792875">
          <w:rPr>
            <w:rStyle w:val="Hyperlink"/>
            <w:webHidden/>
            <w:color w:val="auto"/>
          </w:rPr>
          <w:fldChar w:fldCharType="end"/>
        </w:r>
      </w:hyperlink>
    </w:p>
    <w:p w14:paraId="0FA5552A" w14:textId="577EB68E" w:rsidR="00101BDF" w:rsidRPr="00792875" w:rsidRDefault="00000000" w:rsidP="002463F1">
      <w:pPr>
        <w:pStyle w:val="TableofFigures"/>
        <w:tabs>
          <w:tab w:val="right" w:leader="dot" w:pos="9016"/>
        </w:tabs>
        <w:spacing w:after="200"/>
        <w:ind w:left="1134" w:hanging="1134"/>
        <w:rPr>
          <w:rStyle w:val="Hyperlink"/>
          <w:color w:val="auto"/>
        </w:rPr>
      </w:pPr>
      <w:hyperlink w:anchor="_Toc102143133" w:history="1">
        <w:r w:rsidR="00101BDF" w:rsidRPr="00792875">
          <w:rPr>
            <w:rStyle w:val="Hyperlink"/>
            <w:noProof/>
            <w:color w:val="auto"/>
          </w:rPr>
          <w:t>Figure 3: Conceptual framework of factors that contribute to patient safety and quality care in diagnostic imaging</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_Toc102143133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22</w:t>
        </w:r>
        <w:r w:rsidR="00101BDF" w:rsidRPr="00792875">
          <w:rPr>
            <w:rStyle w:val="Hyperlink"/>
            <w:webHidden/>
            <w:color w:val="auto"/>
          </w:rPr>
          <w:fldChar w:fldCharType="end"/>
        </w:r>
      </w:hyperlink>
    </w:p>
    <w:p w14:paraId="54C0D2EB" w14:textId="139F8F11" w:rsidR="00101BDF" w:rsidRPr="00792875" w:rsidRDefault="00000000" w:rsidP="002463F1">
      <w:pPr>
        <w:pStyle w:val="TableofFigures"/>
        <w:tabs>
          <w:tab w:val="right" w:leader="dot" w:pos="9016"/>
        </w:tabs>
        <w:spacing w:after="200"/>
        <w:ind w:left="1134" w:hanging="1134"/>
        <w:rPr>
          <w:rStyle w:val="Hyperlink"/>
          <w:color w:val="auto"/>
        </w:rPr>
      </w:pPr>
      <w:hyperlink w:anchor="_Toc102143134" w:history="1">
        <w:r w:rsidR="00101BDF" w:rsidRPr="00792875">
          <w:rPr>
            <w:rStyle w:val="Hyperlink"/>
            <w:noProof/>
            <w:color w:val="auto"/>
          </w:rPr>
          <w:t>Figure 4: High level themes addressed in the international standards in general diagnostic imaging</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_Toc102143134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41</w:t>
        </w:r>
        <w:r w:rsidR="00101BDF" w:rsidRPr="00792875">
          <w:rPr>
            <w:rStyle w:val="Hyperlink"/>
            <w:webHidden/>
            <w:color w:val="auto"/>
          </w:rPr>
          <w:fldChar w:fldCharType="end"/>
        </w:r>
      </w:hyperlink>
    </w:p>
    <w:p w14:paraId="04687716" w14:textId="1CAF96A1" w:rsidR="00101BDF" w:rsidRPr="00792875" w:rsidRDefault="00000000" w:rsidP="002463F1">
      <w:pPr>
        <w:pStyle w:val="TableofFigures"/>
        <w:tabs>
          <w:tab w:val="right" w:leader="dot" w:pos="9016"/>
        </w:tabs>
        <w:spacing w:after="200"/>
        <w:ind w:left="1134" w:hanging="1134"/>
        <w:rPr>
          <w:rStyle w:val="Hyperlink"/>
          <w:color w:val="auto"/>
        </w:rPr>
      </w:pPr>
      <w:hyperlink w:anchor="_Toc102143135" w:history="1">
        <w:r w:rsidR="00101BDF" w:rsidRPr="00792875">
          <w:rPr>
            <w:rStyle w:val="Hyperlink"/>
            <w:noProof/>
            <w:color w:val="auto"/>
          </w:rPr>
          <w:t>Figure 5: OVID MEDLINE search syntax</w:t>
        </w:r>
        <w:r w:rsidR="00101BDF" w:rsidRPr="00792875">
          <w:rPr>
            <w:rStyle w:val="Hyperlink"/>
            <w:webHidden/>
            <w:color w:val="auto"/>
          </w:rPr>
          <w:tab/>
        </w:r>
        <w:r w:rsidR="00101BDF" w:rsidRPr="00792875">
          <w:rPr>
            <w:rStyle w:val="Hyperlink"/>
            <w:webHidden/>
            <w:color w:val="auto"/>
          </w:rPr>
          <w:fldChar w:fldCharType="begin"/>
        </w:r>
        <w:r w:rsidR="00101BDF" w:rsidRPr="00792875">
          <w:rPr>
            <w:rStyle w:val="Hyperlink"/>
            <w:webHidden/>
            <w:color w:val="auto"/>
          </w:rPr>
          <w:instrText xml:space="preserve"> PAGEREF _Toc102143135 \h </w:instrText>
        </w:r>
        <w:r w:rsidR="00101BDF" w:rsidRPr="00792875">
          <w:rPr>
            <w:rStyle w:val="Hyperlink"/>
            <w:webHidden/>
            <w:color w:val="auto"/>
          </w:rPr>
        </w:r>
        <w:r w:rsidR="00101BDF" w:rsidRPr="00792875">
          <w:rPr>
            <w:rStyle w:val="Hyperlink"/>
            <w:webHidden/>
            <w:color w:val="auto"/>
          </w:rPr>
          <w:fldChar w:fldCharType="separate"/>
        </w:r>
        <w:r w:rsidR="00BA2A27" w:rsidRPr="00792875">
          <w:rPr>
            <w:rStyle w:val="Hyperlink"/>
            <w:webHidden/>
            <w:color w:val="auto"/>
          </w:rPr>
          <w:t>52</w:t>
        </w:r>
        <w:r w:rsidR="00101BDF" w:rsidRPr="00792875">
          <w:rPr>
            <w:rStyle w:val="Hyperlink"/>
            <w:webHidden/>
            <w:color w:val="auto"/>
          </w:rPr>
          <w:fldChar w:fldCharType="end"/>
        </w:r>
      </w:hyperlink>
    </w:p>
    <w:p w14:paraId="139CA3E1" w14:textId="7B479912" w:rsidR="00792875" w:rsidRDefault="00101BDF" w:rsidP="002463F1">
      <w:pPr>
        <w:ind w:left="1134" w:hanging="1134"/>
      </w:pPr>
      <w:r w:rsidRPr="00792875">
        <w:fldChar w:fldCharType="end"/>
      </w:r>
      <w:bookmarkStart w:id="19" w:name="_Toc47898461"/>
      <w:bookmarkStart w:id="20" w:name="_Toc49436494"/>
      <w:bookmarkStart w:id="21" w:name="_Toc102033774"/>
      <w:bookmarkEnd w:id="5"/>
      <w:bookmarkEnd w:id="6"/>
      <w:bookmarkEnd w:id="7"/>
      <w:bookmarkEnd w:id="8"/>
      <w:bookmarkEnd w:id="9"/>
      <w:bookmarkEnd w:id="18"/>
      <w:r w:rsidR="00792875">
        <w:br w:type="page"/>
      </w:r>
    </w:p>
    <w:p w14:paraId="7046F933" w14:textId="36CDE37B" w:rsidR="00062535" w:rsidRPr="00792875" w:rsidRDefault="00062535" w:rsidP="00792875">
      <w:pPr>
        <w:pStyle w:val="TOCHeading"/>
      </w:pPr>
      <w:r w:rsidRPr="00792875">
        <w:lastRenderedPageBreak/>
        <w:t>Abbreviations</w:t>
      </w:r>
      <w:bookmarkEnd w:id="19"/>
      <w:bookmarkEnd w:id="20"/>
      <w:bookmarkEnd w:id="21"/>
    </w:p>
    <w:tbl>
      <w:tblPr>
        <w:tblStyle w:val="Commission2"/>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6543"/>
      </w:tblGrid>
      <w:tr w:rsidR="0056060D" w:rsidRPr="005B68F7" w14:paraId="7184F071" w14:textId="77777777" w:rsidTr="00792875">
        <w:trPr>
          <w:cnfStyle w:val="100000000000" w:firstRow="1" w:lastRow="0" w:firstColumn="0" w:lastColumn="0" w:oddVBand="0" w:evenVBand="0" w:oddHBand="0" w:evenHBand="0" w:firstRowFirstColumn="0" w:firstRowLastColumn="0" w:lastRowFirstColumn="0" w:lastRowLastColumn="0"/>
        </w:trPr>
        <w:tc>
          <w:tcPr>
            <w:tcW w:w="2473" w:type="dxa"/>
            <w:tcBorders>
              <w:top w:val="nil"/>
              <w:bottom w:val="nil"/>
            </w:tcBorders>
            <w:shd w:val="clear" w:color="auto" w:fill="auto"/>
          </w:tcPr>
          <w:p w14:paraId="36442589" w14:textId="77777777" w:rsidR="0056060D" w:rsidRPr="002661A8" w:rsidRDefault="0056060D" w:rsidP="00792875">
            <w:pPr>
              <w:pStyle w:val="TableParagraph"/>
              <w:spacing w:after="200"/>
              <w:rPr>
                <w:rFonts w:ascii="Arial" w:hAnsi="Arial" w:cs="Arial"/>
                <w:b w:val="0"/>
                <w:bCs/>
                <w:color w:val="auto"/>
                <w:lang w:val="en-AU"/>
              </w:rPr>
            </w:pPr>
            <w:r w:rsidRPr="002661A8">
              <w:rPr>
                <w:rFonts w:ascii="Arial" w:hAnsi="Arial" w:cs="Arial"/>
                <w:b w:val="0"/>
                <w:bCs/>
                <w:color w:val="auto"/>
                <w:lang w:val="en-AU"/>
              </w:rPr>
              <w:t>AANMS</w:t>
            </w:r>
          </w:p>
        </w:tc>
        <w:tc>
          <w:tcPr>
            <w:tcW w:w="6543" w:type="dxa"/>
            <w:tcBorders>
              <w:top w:val="nil"/>
              <w:bottom w:val="nil"/>
            </w:tcBorders>
            <w:shd w:val="clear" w:color="auto" w:fill="auto"/>
          </w:tcPr>
          <w:p w14:paraId="6F60D980" w14:textId="77777777" w:rsidR="0056060D" w:rsidRPr="002661A8" w:rsidRDefault="0056060D" w:rsidP="00792875">
            <w:pPr>
              <w:pStyle w:val="TableParagraph"/>
              <w:spacing w:after="200"/>
              <w:rPr>
                <w:rFonts w:ascii="Arial" w:hAnsi="Arial" w:cs="Arial"/>
                <w:b w:val="0"/>
                <w:color w:val="auto"/>
                <w:lang w:val="en-AU"/>
              </w:rPr>
            </w:pPr>
            <w:r w:rsidRPr="002661A8">
              <w:rPr>
                <w:rFonts w:ascii="Arial" w:hAnsi="Arial" w:cs="Arial"/>
                <w:b w:val="0"/>
                <w:color w:val="auto"/>
                <w:lang w:val="en-AU"/>
              </w:rPr>
              <w:t>Australasian Association of Nuclear Medicine Specialists</w:t>
            </w:r>
          </w:p>
        </w:tc>
      </w:tr>
      <w:tr w:rsidR="0056060D" w:rsidRPr="005B68F7" w14:paraId="02FA1DA9" w14:textId="77777777" w:rsidTr="00792875">
        <w:tc>
          <w:tcPr>
            <w:tcW w:w="2473" w:type="dxa"/>
            <w:tcBorders>
              <w:top w:val="nil"/>
            </w:tcBorders>
          </w:tcPr>
          <w:p w14:paraId="14092374" w14:textId="532305FA"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w:t>
            </w:r>
            <w:r w:rsidR="002661A8" w:rsidRPr="002661A8">
              <w:rPr>
                <w:rFonts w:ascii="Arial" w:hAnsi="Arial" w:cs="Arial"/>
                <w:bCs/>
                <w:lang w:val="en-AU"/>
              </w:rPr>
              <w:t>HPRA</w:t>
            </w:r>
          </w:p>
        </w:tc>
        <w:tc>
          <w:tcPr>
            <w:tcW w:w="6543" w:type="dxa"/>
            <w:tcBorders>
              <w:top w:val="nil"/>
            </w:tcBorders>
          </w:tcPr>
          <w:p w14:paraId="3DA1CB1E"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Australian Health Practitioner Regulation Agency</w:t>
            </w:r>
          </w:p>
        </w:tc>
      </w:tr>
      <w:tr w:rsidR="0056060D" w:rsidRPr="005B68F7" w14:paraId="38EF3150" w14:textId="77777777" w:rsidTr="00792875">
        <w:tc>
          <w:tcPr>
            <w:tcW w:w="2473" w:type="dxa"/>
          </w:tcPr>
          <w:p w14:paraId="5050951D"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ALARA</w:t>
            </w:r>
          </w:p>
        </w:tc>
        <w:tc>
          <w:tcPr>
            <w:tcW w:w="6543" w:type="dxa"/>
          </w:tcPr>
          <w:p w14:paraId="3E7566A2"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 xml:space="preserve">As Low </w:t>
            </w:r>
            <w:proofErr w:type="gramStart"/>
            <w:r w:rsidRPr="005B68F7">
              <w:rPr>
                <w:rFonts w:ascii="Arial" w:hAnsi="Arial" w:cs="Arial"/>
                <w:lang w:val="en-AU"/>
              </w:rPr>
              <w:t>As</w:t>
            </w:r>
            <w:proofErr w:type="gramEnd"/>
            <w:r w:rsidRPr="005B68F7">
              <w:rPr>
                <w:rFonts w:ascii="Arial" w:hAnsi="Arial" w:cs="Arial"/>
                <w:lang w:val="en-AU"/>
              </w:rPr>
              <w:t xml:space="preserve"> Reasonably Achievable</w:t>
            </w:r>
          </w:p>
        </w:tc>
      </w:tr>
      <w:tr w:rsidR="00076015" w:rsidRPr="005B68F7" w14:paraId="07241091" w14:textId="77777777" w:rsidTr="00792875">
        <w:tc>
          <w:tcPr>
            <w:tcW w:w="2473" w:type="dxa"/>
          </w:tcPr>
          <w:p w14:paraId="4522D6B3" w14:textId="352C9AEA" w:rsidR="00076015" w:rsidRPr="002661A8" w:rsidRDefault="00076015" w:rsidP="00792875">
            <w:pPr>
              <w:pStyle w:val="TableParagraph"/>
              <w:spacing w:after="200"/>
              <w:rPr>
                <w:rFonts w:ascii="Arial" w:hAnsi="Arial" w:cs="Arial"/>
                <w:bCs/>
                <w:lang w:val="en-AU"/>
              </w:rPr>
            </w:pPr>
            <w:r w:rsidRPr="002661A8">
              <w:rPr>
                <w:rFonts w:ascii="Arial" w:hAnsi="Arial" w:cs="Arial"/>
                <w:bCs/>
                <w:lang w:val="en-AU"/>
              </w:rPr>
              <w:t>ASAR</w:t>
            </w:r>
          </w:p>
        </w:tc>
        <w:tc>
          <w:tcPr>
            <w:tcW w:w="6543" w:type="dxa"/>
          </w:tcPr>
          <w:p w14:paraId="64936F5C" w14:textId="4953EE79" w:rsidR="00076015" w:rsidRPr="005B68F7" w:rsidRDefault="00076015" w:rsidP="00792875">
            <w:pPr>
              <w:pStyle w:val="TableParagraph"/>
              <w:spacing w:after="200"/>
              <w:rPr>
                <w:rFonts w:ascii="Arial" w:hAnsi="Arial" w:cs="Arial"/>
                <w:lang w:val="en-AU"/>
              </w:rPr>
            </w:pPr>
            <w:r>
              <w:rPr>
                <w:rFonts w:ascii="Arial" w:hAnsi="Arial" w:cs="Arial"/>
                <w:lang w:val="en-AU"/>
              </w:rPr>
              <w:t>Australian Sonographer Accreditation Registry</w:t>
            </w:r>
          </w:p>
        </w:tc>
      </w:tr>
      <w:tr w:rsidR="0056060D" w:rsidRPr="005B68F7" w14:paraId="0AA56428" w14:textId="77777777" w:rsidTr="00792875">
        <w:tc>
          <w:tcPr>
            <w:tcW w:w="2473" w:type="dxa"/>
          </w:tcPr>
          <w:p w14:paraId="4B43A972"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ASMIRT</w:t>
            </w:r>
          </w:p>
        </w:tc>
        <w:tc>
          <w:tcPr>
            <w:tcW w:w="6543" w:type="dxa"/>
          </w:tcPr>
          <w:p w14:paraId="7DC85D04"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The Australian Society of Medical Imaging and Radiation Therapists</w:t>
            </w:r>
          </w:p>
        </w:tc>
      </w:tr>
      <w:tr w:rsidR="0056060D" w:rsidRPr="005B68F7" w14:paraId="213016D4" w14:textId="77777777" w:rsidTr="00792875">
        <w:tc>
          <w:tcPr>
            <w:tcW w:w="2473" w:type="dxa"/>
          </w:tcPr>
          <w:p w14:paraId="06001632"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ASUM</w:t>
            </w:r>
          </w:p>
        </w:tc>
        <w:tc>
          <w:tcPr>
            <w:tcW w:w="6543" w:type="dxa"/>
          </w:tcPr>
          <w:p w14:paraId="4C603077"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The Australasian Society for Ultrasound in Medicine</w:t>
            </w:r>
          </w:p>
        </w:tc>
      </w:tr>
      <w:tr w:rsidR="0056060D" w:rsidRPr="005B68F7" w14:paraId="1D6F70A6" w14:textId="77777777" w:rsidTr="00792875">
        <w:tc>
          <w:tcPr>
            <w:tcW w:w="2473" w:type="dxa"/>
          </w:tcPr>
          <w:p w14:paraId="4CE89570"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CT</w:t>
            </w:r>
          </w:p>
        </w:tc>
        <w:tc>
          <w:tcPr>
            <w:tcW w:w="6543" w:type="dxa"/>
          </w:tcPr>
          <w:p w14:paraId="11B9BC09"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Computed Tomography</w:t>
            </w:r>
          </w:p>
        </w:tc>
      </w:tr>
      <w:tr w:rsidR="0056060D" w:rsidRPr="005B68F7" w14:paraId="1C342004" w14:textId="77777777" w:rsidTr="00792875">
        <w:tc>
          <w:tcPr>
            <w:tcW w:w="2473" w:type="dxa"/>
          </w:tcPr>
          <w:p w14:paraId="57415FCD"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DIAS</w:t>
            </w:r>
          </w:p>
        </w:tc>
        <w:tc>
          <w:tcPr>
            <w:tcW w:w="6543" w:type="dxa"/>
          </w:tcPr>
          <w:p w14:paraId="020530F7"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Diagnostic Imaging Accreditation Scheme</w:t>
            </w:r>
          </w:p>
        </w:tc>
      </w:tr>
      <w:tr w:rsidR="0056060D" w:rsidRPr="005B68F7" w14:paraId="3556CC78" w14:textId="77777777" w:rsidTr="00792875">
        <w:tc>
          <w:tcPr>
            <w:tcW w:w="2473" w:type="dxa"/>
          </w:tcPr>
          <w:p w14:paraId="16BCFA59"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ESR</w:t>
            </w:r>
          </w:p>
        </w:tc>
        <w:tc>
          <w:tcPr>
            <w:tcW w:w="6543" w:type="dxa"/>
          </w:tcPr>
          <w:p w14:paraId="6ADCD7FC"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European Society of Radiology</w:t>
            </w:r>
          </w:p>
        </w:tc>
      </w:tr>
      <w:tr w:rsidR="004C1CF1" w:rsidRPr="005B68F7" w14:paraId="7C91F4F1" w14:textId="77777777" w:rsidTr="00792875">
        <w:tc>
          <w:tcPr>
            <w:tcW w:w="2473" w:type="dxa"/>
          </w:tcPr>
          <w:p w14:paraId="2D66B906" w14:textId="5EB38909" w:rsidR="004C1CF1" w:rsidRPr="002661A8" w:rsidRDefault="004C1CF1" w:rsidP="00792875">
            <w:pPr>
              <w:pStyle w:val="TableParagraph"/>
              <w:spacing w:after="200"/>
              <w:rPr>
                <w:rFonts w:ascii="Arial" w:hAnsi="Arial" w:cs="Arial"/>
                <w:bCs/>
                <w:lang w:val="en-AU"/>
              </w:rPr>
            </w:pPr>
            <w:r w:rsidRPr="002661A8">
              <w:rPr>
                <w:rFonts w:ascii="Arial" w:hAnsi="Arial" w:cs="Arial"/>
                <w:bCs/>
                <w:lang w:val="en-AU"/>
              </w:rPr>
              <w:t>MIAP</w:t>
            </w:r>
          </w:p>
        </w:tc>
        <w:tc>
          <w:tcPr>
            <w:tcW w:w="6543" w:type="dxa"/>
          </w:tcPr>
          <w:p w14:paraId="58D4F398" w14:textId="377217C3" w:rsidR="004C1CF1" w:rsidRPr="004C1CF1" w:rsidRDefault="004C1CF1" w:rsidP="00792875">
            <w:pPr>
              <w:pStyle w:val="TableParagraph"/>
              <w:spacing w:after="200"/>
              <w:rPr>
                <w:rFonts w:asciiTheme="minorHAnsi" w:hAnsiTheme="minorHAnsi" w:cstheme="minorHAnsi"/>
                <w:lang w:val="en-AU"/>
              </w:rPr>
            </w:pPr>
            <w:r w:rsidRPr="004C1CF1">
              <w:rPr>
                <w:rFonts w:asciiTheme="minorHAnsi" w:hAnsiTheme="minorHAnsi" w:cstheme="minorHAnsi"/>
              </w:rPr>
              <w:t>Medical Imaging Accreditation Program</w:t>
            </w:r>
          </w:p>
        </w:tc>
      </w:tr>
      <w:tr w:rsidR="0056060D" w:rsidRPr="005B68F7" w14:paraId="20AF8DC5" w14:textId="77777777" w:rsidTr="00792875">
        <w:tc>
          <w:tcPr>
            <w:tcW w:w="2473" w:type="dxa"/>
          </w:tcPr>
          <w:p w14:paraId="5DEEDD0D"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MRI</w:t>
            </w:r>
          </w:p>
        </w:tc>
        <w:tc>
          <w:tcPr>
            <w:tcW w:w="6543" w:type="dxa"/>
          </w:tcPr>
          <w:p w14:paraId="2FA3242D"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Magnetic Resonance Imaging</w:t>
            </w:r>
          </w:p>
        </w:tc>
      </w:tr>
      <w:tr w:rsidR="0056060D" w:rsidRPr="005B68F7" w14:paraId="28A9E637" w14:textId="77777777" w:rsidTr="00792875">
        <w:tc>
          <w:tcPr>
            <w:tcW w:w="2473" w:type="dxa"/>
          </w:tcPr>
          <w:p w14:paraId="09DE739F"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MRPBA</w:t>
            </w:r>
          </w:p>
        </w:tc>
        <w:tc>
          <w:tcPr>
            <w:tcW w:w="6543" w:type="dxa"/>
          </w:tcPr>
          <w:p w14:paraId="36063EF4"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Medical Radiation Practice Board of Australia</w:t>
            </w:r>
          </w:p>
        </w:tc>
      </w:tr>
      <w:tr w:rsidR="0056060D" w:rsidRPr="005B68F7" w14:paraId="1AE91A3A" w14:textId="77777777" w:rsidTr="00792875">
        <w:tc>
          <w:tcPr>
            <w:tcW w:w="2473" w:type="dxa"/>
          </w:tcPr>
          <w:p w14:paraId="18F1A213"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NHMRC</w:t>
            </w:r>
          </w:p>
        </w:tc>
        <w:tc>
          <w:tcPr>
            <w:tcW w:w="6543" w:type="dxa"/>
          </w:tcPr>
          <w:p w14:paraId="08E3816E"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National Health Medical Research Council</w:t>
            </w:r>
          </w:p>
        </w:tc>
      </w:tr>
      <w:tr w:rsidR="0056060D" w:rsidRPr="005B68F7" w14:paraId="4D9B9F2C" w14:textId="77777777" w:rsidTr="00792875">
        <w:tc>
          <w:tcPr>
            <w:tcW w:w="2473" w:type="dxa"/>
          </w:tcPr>
          <w:p w14:paraId="7B9FDE8F"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PRISMA-</w:t>
            </w:r>
            <w:proofErr w:type="spellStart"/>
            <w:r w:rsidRPr="002661A8">
              <w:rPr>
                <w:rFonts w:ascii="Arial" w:hAnsi="Arial" w:cs="Arial"/>
                <w:bCs/>
                <w:lang w:val="en-AU"/>
              </w:rPr>
              <w:t>ScR</w:t>
            </w:r>
            <w:proofErr w:type="spellEnd"/>
          </w:p>
        </w:tc>
        <w:tc>
          <w:tcPr>
            <w:tcW w:w="6543" w:type="dxa"/>
          </w:tcPr>
          <w:p w14:paraId="3F2A1CB2"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 xml:space="preserve">Preferred Reporting Items for Systematic Reviews and Meta-Analyses extension for Scoping Reviews </w:t>
            </w:r>
          </w:p>
        </w:tc>
      </w:tr>
      <w:tr w:rsidR="0056060D" w:rsidRPr="005B68F7" w14:paraId="5716ABCE" w14:textId="77777777" w:rsidTr="00792875">
        <w:tc>
          <w:tcPr>
            <w:tcW w:w="2473" w:type="dxa"/>
          </w:tcPr>
          <w:p w14:paraId="663631E6"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RANZCR</w:t>
            </w:r>
          </w:p>
        </w:tc>
        <w:tc>
          <w:tcPr>
            <w:tcW w:w="6543" w:type="dxa"/>
          </w:tcPr>
          <w:p w14:paraId="4825395E"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The Royal Australian and New Zealand College of Radiologists</w:t>
            </w:r>
          </w:p>
        </w:tc>
      </w:tr>
      <w:tr w:rsidR="0056060D" w:rsidRPr="005B68F7" w14:paraId="3F2B9EFE" w14:textId="77777777" w:rsidTr="00792875">
        <w:tc>
          <w:tcPr>
            <w:tcW w:w="2473" w:type="dxa"/>
          </w:tcPr>
          <w:p w14:paraId="1BC9E3D1"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The Commission</w:t>
            </w:r>
          </w:p>
        </w:tc>
        <w:tc>
          <w:tcPr>
            <w:tcW w:w="6543" w:type="dxa"/>
          </w:tcPr>
          <w:p w14:paraId="2B358492"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Australian Commission on Safety and Quality in Health Care</w:t>
            </w:r>
          </w:p>
        </w:tc>
      </w:tr>
      <w:tr w:rsidR="0056060D" w:rsidRPr="005B68F7" w14:paraId="26E80303" w14:textId="77777777" w:rsidTr="00792875">
        <w:tc>
          <w:tcPr>
            <w:tcW w:w="2473" w:type="dxa"/>
            <w:tcBorders>
              <w:bottom w:val="nil"/>
            </w:tcBorders>
          </w:tcPr>
          <w:p w14:paraId="077F5AD5" w14:textId="77777777" w:rsidR="0056060D" w:rsidRPr="002661A8" w:rsidRDefault="0056060D" w:rsidP="00792875">
            <w:pPr>
              <w:pStyle w:val="TableParagraph"/>
              <w:spacing w:after="200"/>
              <w:rPr>
                <w:rFonts w:ascii="Arial" w:hAnsi="Arial" w:cs="Arial"/>
                <w:bCs/>
                <w:lang w:val="en-AU"/>
              </w:rPr>
            </w:pPr>
            <w:proofErr w:type="spellStart"/>
            <w:r w:rsidRPr="002661A8">
              <w:rPr>
                <w:rFonts w:ascii="Arial" w:hAnsi="Arial" w:cs="Arial"/>
                <w:bCs/>
                <w:lang w:val="en-AU"/>
              </w:rPr>
              <w:t>UniSA</w:t>
            </w:r>
            <w:proofErr w:type="spellEnd"/>
          </w:p>
        </w:tc>
        <w:tc>
          <w:tcPr>
            <w:tcW w:w="6543" w:type="dxa"/>
            <w:tcBorders>
              <w:bottom w:val="nil"/>
            </w:tcBorders>
          </w:tcPr>
          <w:p w14:paraId="3BCC47B7"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University of South Australia</w:t>
            </w:r>
          </w:p>
        </w:tc>
      </w:tr>
      <w:tr w:rsidR="0056060D" w:rsidRPr="005B68F7" w14:paraId="0EE3CB7A" w14:textId="77777777" w:rsidTr="00792875">
        <w:tc>
          <w:tcPr>
            <w:tcW w:w="2473" w:type="dxa"/>
            <w:tcBorders>
              <w:top w:val="nil"/>
              <w:bottom w:val="nil"/>
            </w:tcBorders>
          </w:tcPr>
          <w:p w14:paraId="2DC8412A" w14:textId="77777777" w:rsidR="0056060D" w:rsidRPr="002661A8" w:rsidRDefault="0056060D" w:rsidP="00792875">
            <w:pPr>
              <w:pStyle w:val="TableParagraph"/>
              <w:spacing w:after="200"/>
              <w:rPr>
                <w:rFonts w:ascii="Arial" w:hAnsi="Arial" w:cs="Arial"/>
                <w:bCs/>
                <w:lang w:val="en-AU"/>
              </w:rPr>
            </w:pPr>
            <w:r w:rsidRPr="002661A8">
              <w:rPr>
                <w:rFonts w:ascii="Arial" w:hAnsi="Arial" w:cs="Arial"/>
                <w:bCs/>
                <w:lang w:val="en-AU"/>
              </w:rPr>
              <w:t>US</w:t>
            </w:r>
          </w:p>
        </w:tc>
        <w:tc>
          <w:tcPr>
            <w:tcW w:w="6543" w:type="dxa"/>
            <w:tcBorders>
              <w:top w:val="nil"/>
              <w:bottom w:val="nil"/>
            </w:tcBorders>
          </w:tcPr>
          <w:p w14:paraId="7678AF23" w14:textId="77777777" w:rsidR="0056060D" w:rsidRPr="005B68F7" w:rsidRDefault="0056060D" w:rsidP="00792875">
            <w:pPr>
              <w:pStyle w:val="TableParagraph"/>
              <w:spacing w:after="200"/>
              <w:rPr>
                <w:rFonts w:ascii="Arial" w:hAnsi="Arial" w:cs="Arial"/>
                <w:lang w:val="en-AU"/>
              </w:rPr>
            </w:pPr>
            <w:r w:rsidRPr="005B68F7">
              <w:rPr>
                <w:rFonts w:ascii="Arial" w:hAnsi="Arial" w:cs="Arial"/>
                <w:lang w:val="en-AU"/>
              </w:rPr>
              <w:t>Ultrasound</w:t>
            </w:r>
          </w:p>
        </w:tc>
      </w:tr>
    </w:tbl>
    <w:p w14:paraId="34B71FAD" w14:textId="77777777" w:rsidR="00062535" w:rsidRPr="005B68F7" w:rsidRDefault="00062535">
      <w:pPr>
        <w:spacing w:after="80"/>
        <w:rPr>
          <w:rFonts w:ascii="Arial" w:hAnsi="Arial" w:cs="Arial"/>
          <w:b/>
          <w:bCs/>
          <w:color w:val="1178A2"/>
          <w:kern w:val="28"/>
          <w:sz w:val="40"/>
          <w:szCs w:val="32"/>
        </w:rPr>
      </w:pPr>
      <w:r w:rsidRPr="005B68F7">
        <w:rPr>
          <w:rFonts w:ascii="Arial" w:hAnsi="Arial" w:cs="Arial"/>
        </w:rPr>
        <w:br w:type="page"/>
      </w:r>
    </w:p>
    <w:p w14:paraId="7BCF62F1" w14:textId="7857FE23" w:rsidR="009B64E3" w:rsidRPr="005B68F7" w:rsidRDefault="00C068DA" w:rsidP="009424A5">
      <w:pPr>
        <w:pStyle w:val="Heading1"/>
        <w:rPr>
          <w:rFonts w:ascii="Arial" w:hAnsi="Arial"/>
        </w:rPr>
      </w:pPr>
      <w:bookmarkStart w:id="22" w:name="_Toc109737939"/>
      <w:r>
        <w:rPr>
          <w:rFonts w:ascii="Arial" w:hAnsi="Arial"/>
        </w:rPr>
        <w:lastRenderedPageBreak/>
        <w:t>Executive Summary</w:t>
      </w:r>
      <w:bookmarkEnd w:id="22"/>
    </w:p>
    <w:p w14:paraId="4C5FD309" w14:textId="3DADEC97" w:rsidR="00450587" w:rsidRPr="005B68F7" w:rsidRDefault="00450587" w:rsidP="00792875">
      <w:pPr>
        <w:pStyle w:val="Normal-beforebullets"/>
        <w:spacing w:after="200"/>
        <w:rPr>
          <w:rFonts w:ascii="Arial" w:hAnsi="Arial" w:cs="Arial"/>
          <w:b/>
          <w:iCs/>
        </w:rPr>
      </w:pPr>
      <w:bookmarkStart w:id="23" w:name="_Toc99719772"/>
      <w:bookmarkStart w:id="24" w:name="_Toc466367873"/>
      <w:bookmarkStart w:id="25" w:name="_Toc489610139"/>
      <w:bookmarkStart w:id="26" w:name="_Toc476822634"/>
      <w:bookmarkStart w:id="27" w:name="_Toc476822655"/>
      <w:bookmarkStart w:id="28" w:name="_Toc476822855"/>
      <w:bookmarkStart w:id="29" w:name="_Toc476823159"/>
      <w:r w:rsidRPr="005B68F7">
        <w:rPr>
          <w:rFonts w:ascii="Arial" w:hAnsi="Arial" w:cs="Arial"/>
        </w:rPr>
        <w:t xml:space="preserve">This report </w:t>
      </w:r>
      <w:r w:rsidR="00430F66" w:rsidRPr="005B68F7">
        <w:rPr>
          <w:rFonts w:ascii="Arial" w:hAnsi="Arial" w:cs="Arial"/>
        </w:rPr>
        <w:t>summarises</w:t>
      </w:r>
      <w:r w:rsidRPr="005B68F7">
        <w:rPr>
          <w:rFonts w:ascii="Arial" w:hAnsi="Arial" w:cs="Arial"/>
        </w:rPr>
        <w:t xml:space="preserve"> contemporary literature on diagnostic imaging patient safety and quality care issues, strategies to improve patient safety and quality care and national and international standards that underpin diagnostic imaging. </w:t>
      </w:r>
      <w:bookmarkEnd w:id="23"/>
    </w:p>
    <w:p w14:paraId="307BCEAA" w14:textId="77777777" w:rsidR="001A3A3D" w:rsidRPr="005B68F7" w:rsidRDefault="001A3A3D" w:rsidP="001A3A3D">
      <w:pPr>
        <w:pStyle w:val="Heading2"/>
        <w:rPr>
          <w:rFonts w:ascii="Arial" w:hAnsi="Arial"/>
        </w:rPr>
      </w:pPr>
      <w:bookmarkStart w:id="30" w:name="_Toc489610140"/>
      <w:bookmarkStart w:id="31" w:name="_Toc102033697"/>
      <w:bookmarkStart w:id="32" w:name="_Toc102033777"/>
      <w:bookmarkStart w:id="33" w:name="_Toc102034034"/>
      <w:bookmarkStart w:id="34" w:name="_Toc102377260"/>
      <w:bookmarkStart w:id="35" w:name="_Toc102377498"/>
      <w:bookmarkStart w:id="36" w:name="_Toc102396878"/>
      <w:bookmarkStart w:id="37" w:name="_Toc109737940"/>
      <w:bookmarkEnd w:id="24"/>
      <w:bookmarkEnd w:id="25"/>
      <w:r w:rsidRPr="005B68F7">
        <w:rPr>
          <w:rFonts w:ascii="Arial" w:hAnsi="Arial"/>
        </w:rPr>
        <w:t>Review questions</w:t>
      </w:r>
      <w:bookmarkEnd w:id="30"/>
      <w:bookmarkEnd w:id="31"/>
      <w:bookmarkEnd w:id="32"/>
      <w:bookmarkEnd w:id="33"/>
      <w:bookmarkEnd w:id="34"/>
      <w:bookmarkEnd w:id="35"/>
      <w:bookmarkEnd w:id="36"/>
      <w:bookmarkEnd w:id="37"/>
      <w:r w:rsidRPr="005B68F7">
        <w:rPr>
          <w:rFonts w:ascii="Arial" w:hAnsi="Arial"/>
        </w:rPr>
        <w:t xml:space="preserve"> </w:t>
      </w:r>
    </w:p>
    <w:p w14:paraId="18B42328" w14:textId="2238D616" w:rsidR="001A3A3D" w:rsidRPr="005B68F7" w:rsidRDefault="001A3A3D" w:rsidP="00792875">
      <w:pPr>
        <w:pStyle w:val="Normal-beforebullets"/>
        <w:spacing w:after="200"/>
        <w:rPr>
          <w:rFonts w:ascii="Arial" w:hAnsi="Arial" w:cs="Arial"/>
        </w:rPr>
      </w:pPr>
      <w:r w:rsidRPr="005B68F7">
        <w:rPr>
          <w:rFonts w:ascii="Arial" w:hAnsi="Arial" w:cs="Arial"/>
        </w:rPr>
        <w:t>This review aimed to address the following question</w:t>
      </w:r>
      <w:r w:rsidR="00D77A2D" w:rsidRPr="005B68F7">
        <w:rPr>
          <w:rFonts w:ascii="Arial" w:hAnsi="Arial" w:cs="Arial"/>
        </w:rPr>
        <w:t>s</w:t>
      </w:r>
      <w:r w:rsidRPr="005B68F7">
        <w:rPr>
          <w:rFonts w:ascii="Arial" w:hAnsi="Arial" w:cs="Arial"/>
        </w:rPr>
        <w:t>:</w:t>
      </w:r>
    </w:p>
    <w:p w14:paraId="75805878" w14:textId="77777777" w:rsidR="00007C41" w:rsidRPr="005B68F7" w:rsidRDefault="00300895" w:rsidP="00F60CCA">
      <w:pPr>
        <w:pStyle w:val="Numberedlists"/>
        <w:numPr>
          <w:ilvl w:val="0"/>
          <w:numId w:val="33"/>
        </w:numPr>
        <w:spacing w:before="0"/>
        <w:ind w:left="568" w:hanging="284"/>
        <w:contextualSpacing w:val="0"/>
      </w:pPr>
      <w:bookmarkStart w:id="38" w:name="_Hlk87272004"/>
      <w:r w:rsidRPr="005B68F7">
        <w:t>What are the main patient safety and quality care risks relevant to diagnostic imaging?</w:t>
      </w:r>
    </w:p>
    <w:p w14:paraId="4FFD963B" w14:textId="77777777" w:rsidR="00007C41" w:rsidRPr="005B68F7" w:rsidRDefault="000856B7" w:rsidP="00F60CCA">
      <w:pPr>
        <w:pStyle w:val="Numberedlists"/>
        <w:numPr>
          <w:ilvl w:val="0"/>
          <w:numId w:val="33"/>
        </w:numPr>
        <w:spacing w:before="0"/>
        <w:ind w:left="568" w:hanging="284"/>
        <w:contextualSpacing w:val="0"/>
      </w:pPr>
      <w:r w:rsidRPr="005B68F7">
        <w:t>What interventions can minimise patient safety and quality risks relevant to diagnostic imaging?</w:t>
      </w:r>
    </w:p>
    <w:p w14:paraId="38C6D6B3" w14:textId="77777777" w:rsidR="00007C41" w:rsidRPr="005B68F7" w:rsidRDefault="000856B7" w:rsidP="00F60CCA">
      <w:pPr>
        <w:pStyle w:val="Numberedlists"/>
        <w:numPr>
          <w:ilvl w:val="0"/>
          <w:numId w:val="33"/>
        </w:numPr>
        <w:spacing w:before="0"/>
        <w:ind w:left="568" w:hanging="284"/>
        <w:contextualSpacing w:val="0"/>
      </w:pPr>
      <w:r w:rsidRPr="005B68F7">
        <w:t>What is the evidence for the effectiveness of these interventions?</w:t>
      </w:r>
    </w:p>
    <w:p w14:paraId="4B6D8C07" w14:textId="0D3E55E1" w:rsidR="00007C41" w:rsidRPr="005B68F7" w:rsidRDefault="004953C9" w:rsidP="00F60CCA">
      <w:pPr>
        <w:pStyle w:val="Numberedlists"/>
        <w:numPr>
          <w:ilvl w:val="0"/>
          <w:numId w:val="33"/>
        </w:numPr>
        <w:spacing w:before="0"/>
        <w:ind w:left="568" w:hanging="284"/>
        <w:contextualSpacing w:val="0"/>
      </w:pPr>
      <w:r w:rsidRPr="005B68F7">
        <w:t xml:space="preserve">What </w:t>
      </w:r>
      <w:r w:rsidR="00300895" w:rsidRPr="005B68F7">
        <w:t>areas of diagnostic imaging have unwarranted variation?</w:t>
      </w:r>
    </w:p>
    <w:p w14:paraId="753012D5" w14:textId="77777777" w:rsidR="00007C41" w:rsidRPr="005B68F7" w:rsidRDefault="00300895" w:rsidP="00F60CCA">
      <w:pPr>
        <w:pStyle w:val="Numberedlists"/>
        <w:numPr>
          <w:ilvl w:val="0"/>
          <w:numId w:val="33"/>
        </w:numPr>
        <w:spacing w:before="0"/>
        <w:ind w:left="568" w:hanging="284"/>
        <w:contextualSpacing w:val="0"/>
      </w:pPr>
      <w:r w:rsidRPr="005B68F7">
        <w:t>What improvements can address unwarranted variation?</w:t>
      </w:r>
    </w:p>
    <w:p w14:paraId="4CB839EC" w14:textId="3D3D5699" w:rsidR="00300895" w:rsidRPr="005B68F7" w:rsidRDefault="00300895" w:rsidP="00F60CCA">
      <w:pPr>
        <w:pStyle w:val="Numberedlists"/>
        <w:numPr>
          <w:ilvl w:val="0"/>
          <w:numId w:val="33"/>
        </w:numPr>
        <w:spacing w:before="0"/>
        <w:ind w:left="568" w:hanging="284"/>
        <w:contextualSpacing w:val="0"/>
      </w:pPr>
      <w:r w:rsidRPr="005B68F7">
        <w:t>What standards operate nationally and internationally for diagnostic imaging</w:t>
      </w:r>
      <w:r w:rsidR="00D77A2D" w:rsidRPr="005B68F7">
        <w:t>,</w:t>
      </w:r>
      <w:r w:rsidRPr="005B68F7">
        <w:t xml:space="preserve"> and what do the standards address?</w:t>
      </w:r>
    </w:p>
    <w:p w14:paraId="575659C5" w14:textId="7C43533A" w:rsidR="001A3A3D" w:rsidRPr="005B68F7" w:rsidRDefault="001A3A3D" w:rsidP="001A3A3D">
      <w:pPr>
        <w:pStyle w:val="Heading2"/>
        <w:rPr>
          <w:rFonts w:ascii="Arial" w:hAnsi="Arial"/>
        </w:rPr>
      </w:pPr>
      <w:bookmarkStart w:id="39" w:name="_Toc489610141"/>
      <w:bookmarkStart w:id="40" w:name="_Toc102033698"/>
      <w:bookmarkStart w:id="41" w:name="_Toc102033778"/>
      <w:bookmarkStart w:id="42" w:name="_Toc102034035"/>
      <w:bookmarkStart w:id="43" w:name="_Toc102377261"/>
      <w:bookmarkStart w:id="44" w:name="_Toc102377499"/>
      <w:bookmarkStart w:id="45" w:name="_Toc102396879"/>
      <w:bookmarkStart w:id="46" w:name="_Toc109737941"/>
      <w:bookmarkEnd w:id="38"/>
      <w:r w:rsidRPr="005B68F7">
        <w:rPr>
          <w:rFonts w:ascii="Arial" w:hAnsi="Arial"/>
        </w:rPr>
        <w:t>Summary of methods</w:t>
      </w:r>
      <w:bookmarkEnd w:id="39"/>
      <w:bookmarkEnd w:id="40"/>
      <w:bookmarkEnd w:id="41"/>
      <w:bookmarkEnd w:id="42"/>
      <w:bookmarkEnd w:id="43"/>
      <w:bookmarkEnd w:id="44"/>
      <w:bookmarkEnd w:id="45"/>
      <w:bookmarkEnd w:id="46"/>
    </w:p>
    <w:p w14:paraId="39DCF497" w14:textId="1040D682" w:rsidR="008553EC" w:rsidRPr="005B68F7" w:rsidRDefault="00C019A2" w:rsidP="008553EC">
      <w:pPr>
        <w:rPr>
          <w:rFonts w:ascii="Arial" w:hAnsi="Arial" w:cs="Arial"/>
        </w:rPr>
      </w:pPr>
      <w:bookmarkStart w:id="47" w:name="_Hlk100312646"/>
      <w:r w:rsidRPr="005B68F7">
        <w:rPr>
          <w:rFonts w:ascii="Arial" w:hAnsi="Arial" w:cs="Arial"/>
        </w:rPr>
        <w:t xml:space="preserve">The Preferred Reporting Items for Systematic Reviews and Meta-Analyses extension for Scoping </w:t>
      </w:r>
      <w:r w:rsidR="00C40C2A">
        <w:rPr>
          <w:rFonts w:ascii="Arial" w:hAnsi="Arial" w:cs="Arial"/>
        </w:rPr>
        <w:t>R</w:t>
      </w:r>
      <w:r w:rsidRPr="005B68F7">
        <w:rPr>
          <w:rFonts w:ascii="Arial" w:hAnsi="Arial" w:cs="Arial"/>
        </w:rPr>
        <w:t>eviews (PRISMA-</w:t>
      </w:r>
      <w:proofErr w:type="spellStart"/>
      <w:r w:rsidRPr="005B68F7">
        <w:rPr>
          <w:rFonts w:ascii="Arial" w:hAnsi="Arial" w:cs="Arial"/>
        </w:rPr>
        <w:t>ScR</w:t>
      </w:r>
      <w:proofErr w:type="spellEnd"/>
      <w:r w:rsidRPr="005B68F7">
        <w:rPr>
          <w:rFonts w:ascii="Arial" w:hAnsi="Arial" w:cs="Arial"/>
        </w:rPr>
        <w:t xml:space="preserve">) underpinned the </w:t>
      </w:r>
      <w:r w:rsidR="008553EC" w:rsidRPr="005B68F7">
        <w:rPr>
          <w:rFonts w:ascii="Arial" w:hAnsi="Arial" w:cs="Arial"/>
        </w:rPr>
        <w:t xml:space="preserve">literature </w:t>
      </w:r>
      <w:r w:rsidRPr="005B68F7">
        <w:rPr>
          <w:rFonts w:ascii="Arial" w:hAnsi="Arial" w:cs="Arial"/>
        </w:rPr>
        <w:t>review.</w:t>
      </w:r>
      <w:r w:rsidR="008553EC" w:rsidRPr="005B68F7">
        <w:rPr>
          <w:rFonts w:ascii="Arial" w:hAnsi="Arial" w:cs="Arial"/>
        </w:rPr>
        <w:t xml:space="preserve"> </w:t>
      </w:r>
      <w:r w:rsidRPr="005B68F7">
        <w:rPr>
          <w:rFonts w:ascii="Arial" w:hAnsi="Arial" w:cs="Arial"/>
        </w:rPr>
        <w:t xml:space="preserve">In consultation with the Commission, the </w:t>
      </w:r>
      <w:proofErr w:type="spellStart"/>
      <w:r w:rsidRPr="005B68F7">
        <w:rPr>
          <w:rFonts w:ascii="Arial" w:hAnsi="Arial" w:cs="Arial"/>
        </w:rPr>
        <w:t>UniSA</w:t>
      </w:r>
      <w:proofErr w:type="spellEnd"/>
      <w:r w:rsidRPr="005B68F7">
        <w:rPr>
          <w:rFonts w:ascii="Arial" w:hAnsi="Arial" w:cs="Arial"/>
        </w:rPr>
        <w:t xml:space="preserve"> research team developed a</w:t>
      </w:r>
      <w:r w:rsidR="008553EC" w:rsidRPr="005B68F7">
        <w:rPr>
          <w:rFonts w:ascii="Arial" w:hAnsi="Arial" w:cs="Arial"/>
        </w:rPr>
        <w:t xml:space="preserve"> review protocol outlining the scope, selection criteria, sources of evidence, search strategy, and methods for data extraction, </w:t>
      </w:r>
      <w:r w:rsidR="00EE05EE" w:rsidRPr="005B68F7">
        <w:rPr>
          <w:rFonts w:ascii="Arial" w:hAnsi="Arial" w:cs="Arial"/>
        </w:rPr>
        <w:t>analysis,</w:t>
      </w:r>
      <w:r w:rsidR="008553EC" w:rsidRPr="005B68F7">
        <w:rPr>
          <w:rFonts w:ascii="Arial" w:hAnsi="Arial" w:cs="Arial"/>
        </w:rPr>
        <w:t xml:space="preserve"> and reporting</w:t>
      </w:r>
      <w:r w:rsidR="003F404E" w:rsidRPr="005B68F7">
        <w:rPr>
          <w:rFonts w:ascii="Arial" w:hAnsi="Arial" w:cs="Arial"/>
        </w:rPr>
        <w:t xml:space="preserve"> </w:t>
      </w:r>
      <w:r w:rsidR="008553EC" w:rsidRPr="005B68F7">
        <w:rPr>
          <w:rFonts w:ascii="Arial" w:hAnsi="Arial" w:cs="Arial"/>
        </w:rPr>
        <w:t>(see Appendix A).</w:t>
      </w:r>
    </w:p>
    <w:p w14:paraId="63B4264B" w14:textId="2271E8F5" w:rsidR="00211519" w:rsidRPr="005B68F7" w:rsidRDefault="00C019A2" w:rsidP="008553EC">
      <w:pPr>
        <w:rPr>
          <w:rFonts w:ascii="Arial" w:hAnsi="Arial" w:cs="Arial"/>
        </w:rPr>
      </w:pPr>
      <w:r w:rsidRPr="005B68F7">
        <w:rPr>
          <w:rFonts w:ascii="Arial" w:hAnsi="Arial" w:cs="Arial"/>
        </w:rPr>
        <w:t>The l</w:t>
      </w:r>
      <w:r w:rsidR="008553EC" w:rsidRPr="005B68F7">
        <w:rPr>
          <w:rFonts w:ascii="Arial" w:hAnsi="Arial" w:cs="Arial"/>
        </w:rPr>
        <w:t>iterature</w:t>
      </w:r>
      <w:r w:rsidRPr="005B68F7">
        <w:rPr>
          <w:rFonts w:ascii="Arial" w:hAnsi="Arial" w:cs="Arial"/>
        </w:rPr>
        <w:t xml:space="preserve"> review </w:t>
      </w:r>
      <w:r w:rsidR="008553EC" w:rsidRPr="005B68F7">
        <w:rPr>
          <w:rFonts w:ascii="Arial" w:hAnsi="Arial" w:cs="Arial"/>
        </w:rPr>
        <w:t>includ</w:t>
      </w:r>
      <w:r w:rsidRPr="005B68F7">
        <w:rPr>
          <w:rFonts w:ascii="Arial" w:hAnsi="Arial" w:cs="Arial"/>
        </w:rPr>
        <w:t>ed</w:t>
      </w:r>
      <w:r w:rsidR="008553EC" w:rsidRPr="005B68F7">
        <w:rPr>
          <w:rFonts w:ascii="Arial" w:hAnsi="Arial" w:cs="Arial"/>
        </w:rPr>
        <w:t xml:space="preserve"> commercially produced literature and grey literature that reported on one or more aspects of safety and quality in diagnostic imaging</w:t>
      </w:r>
      <w:r w:rsidRPr="005B68F7">
        <w:rPr>
          <w:rFonts w:ascii="Arial" w:hAnsi="Arial" w:cs="Arial"/>
        </w:rPr>
        <w:t>.</w:t>
      </w:r>
      <w:r w:rsidR="008553EC" w:rsidRPr="005B68F7">
        <w:rPr>
          <w:rFonts w:ascii="Arial" w:hAnsi="Arial" w:cs="Arial"/>
        </w:rPr>
        <w:t xml:space="preserve"> These included but </w:t>
      </w:r>
      <w:r w:rsidRPr="005B68F7">
        <w:rPr>
          <w:rFonts w:ascii="Arial" w:hAnsi="Arial" w:cs="Arial"/>
        </w:rPr>
        <w:t xml:space="preserve">were </w:t>
      </w:r>
      <w:r w:rsidR="008553EC" w:rsidRPr="005B68F7">
        <w:rPr>
          <w:rFonts w:ascii="Arial" w:hAnsi="Arial" w:cs="Arial"/>
        </w:rPr>
        <w:t>not limited to:</w:t>
      </w:r>
    </w:p>
    <w:p w14:paraId="50A76DB5" w14:textId="357A9BE9" w:rsidR="00211519" w:rsidRPr="005B68F7" w:rsidRDefault="00EC4BEE" w:rsidP="00792875">
      <w:pPr>
        <w:pStyle w:val="Bulletlist"/>
        <w:ind w:left="568" w:hanging="284"/>
        <w:contextualSpacing w:val="0"/>
      </w:pPr>
      <w:r w:rsidRPr="005B68F7">
        <w:t>D</w:t>
      </w:r>
      <w:r w:rsidR="008553EC" w:rsidRPr="005B68F7">
        <w:t xml:space="preserve">iagnostic imaging patient risks, </w:t>
      </w:r>
      <w:r w:rsidR="00EE05EE" w:rsidRPr="005B68F7">
        <w:t>harms,</w:t>
      </w:r>
      <w:r w:rsidR="008553EC" w:rsidRPr="005B68F7">
        <w:t xml:space="preserve"> or adverse events</w:t>
      </w:r>
    </w:p>
    <w:p w14:paraId="14CF3000" w14:textId="76DB16BB" w:rsidR="00211519" w:rsidRPr="005B68F7" w:rsidRDefault="00EC4BEE" w:rsidP="00792875">
      <w:pPr>
        <w:pStyle w:val="Bulletlist"/>
        <w:ind w:left="568" w:hanging="284"/>
        <w:contextualSpacing w:val="0"/>
      </w:pPr>
      <w:r w:rsidRPr="005B68F7">
        <w:t>U</w:t>
      </w:r>
      <w:r w:rsidR="008553EC" w:rsidRPr="005B68F7">
        <w:t>nwarranted variation in diagnostic imaging</w:t>
      </w:r>
    </w:p>
    <w:p w14:paraId="2F35D43E" w14:textId="6B18574A" w:rsidR="00211519" w:rsidRPr="005B68F7" w:rsidRDefault="00EC4BEE" w:rsidP="00792875">
      <w:pPr>
        <w:pStyle w:val="Bulletlist"/>
        <w:ind w:left="568" w:hanging="284"/>
        <w:contextualSpacing w:val="0"/>
      </w:pPr>
      <w:r w:rsidRPr="005B68F7">
        <w:t>M</w:t>
      </w:r>
      <w:r w:rsidR="008553EC" w:rsidRPr="005B68F7">
        <w:t xml:space="preserve">ethods for management and minimising diagnostic imaging risks, </w:t>
      </w:r>
      <w:r w:rsidR="00EE05EE" w:rsidRPr="005B68F7">
        <w:t>harms,</w:t>
      </w:r>
      <w:r w:rsidR="008553EC" w:rsidRPr="005B68F7">
        <w:t xml:space="preserve"> and unwarranted variation</w:t>
      </w:r>
    </w:p>
    <w:p w14:paraId="1BA08594" w14:textId="2ED0F8E5" w:rsidR="00211519" w:rsidRPr="005B68F7" w:rsidRDefault="00EC4BEE" w:rsidP="00792875">
      <w:pPr>
        <w:pStyle w:val="Bulletlist"/>
        <w:ind w:left="568" w:hanging="284"/>
        <w:contextualSpacing w:val="0"/>
      </w:pPr>
      <w:r w:rsidRPr="005B68F7">
        <w:t>C</w:t>
      </w:r>
      <w:r w:rsidR="008553EC" w:rsidRPr="005B68F7">
        <w:t xml:space="preserve">ommon diagnostic imaging standards </w:t>
      </w:r>
      <w:r w:rsidR="00F271F1" w:rsidRPr="005B68F7">
        <w:t xml:space="preserve">which </w:t>
      </w:r>
      <w:r w:rsidR="008553EC" w:rsidRPr="005B68F7">
        <w:t xml:space="preserve">aim to protect patients from </w:t>
      </w:r>
      <w:proofErr w:type="gramStart"/>
      <w:r w:rsidR="008553EC" w:rsidRPr="005B68F7">
        <w:t>harm</w:t>
      </w:r>
      <w:proofErr w:type="gramEnd"/>
    </w:p>
    <w:p w14:paraId="30B7551C" w14:textId="0702CD88" w:rsidR="00E05B28" w:rsidRPr="005B68F7" w:rsidRDefault="008553EC" w:rsidP="00E05B28">
      <w:pPr>
        <w:rPr>
          <w:rFonts w:ascii="Arial" w:hAnsi="Arial" w:cs="Arial"/>
        </w:rPr>
      </w:pPr>
      <w:r w:rsidRPr="005B68F7">
        <w:rPr>
          <w:rFonts w:ascii="Arial" w:hAnsi="Arial" w:cs="Arial"/>
        </w:rPr>
        <w:t xml:space="preserve">The targeted diagnostic imaging modalities included ultrasound (US), computed tomography (CT), X-ray, mammography, angiography, fluoroscopy, orthopantomography, magnetic resonance imaging (MRI) and nuclear medicine. </w:t>
      </w:r>
      <w:r w:rsidR="00994DA8" w:rsidRPr="005B68F7">
        <w:rPr>
          <w:rFonts w:ascii="Arial" w:hAnsi="Arial" w:cs="Arial"/>
        </w:rPr>
        <w:t>T</w:t>
      </w:r>
      <w:r w:rsidRPr="005B68F7">
        <w:rPr>
          <w:rFonts w:ascii="Arial" w:hAnsi="Arial" w:cs="Arial"/>
        </w:rPr>
        <w:t xml:space="preserve">he literature </w:t>
      </w:r>
      <w:r w:rsidR="00994DA8" w:rsidRPr="005B68F7">
        <w:rPr>
          <w:rFonts w:ascii="Arial" w:hAnsi="Arial" w:cs="Arial"/>
        </w:rPr>
        <w:t xml:space="preserve">included was English only and </w:t>
      </w:r>
      <w:r w:rsidRPr="005B68F7">
        <w:rPr>
          <w:rFonts w:ascii="Arial" w:hAnsi="Arial" w:cs="Arial"/>
        </w:rPr>
        <w:t xml:space="preserve">primarily focused on review types (e.g., narrative, systematic or scoping review) published </w:t>
      </w:r>
      <w:r w:rsidR="00994DA8" w:rsidRPr="005B68F7">
        <w:rPr>
          <w:rFonts w:ascii="Arial" w:hAnsi="Arial" w:cs="Arial"/>
        </w:rPr>
        <w:t>or</w:t>
      </w:r>
      <w:r w:rsidRPr="005B68F7">
        <w:rPr>
          <w:rFonts w:ascii="Arial" w:hAnsi="Arial" w:cs="Arial"/>
        </w:rPr>
        <w:t xml:space="preserve"> produced after 1 January 2010</w:t>
      </w:r>
      <w:r w:rsidR="00994DA8" w:rsidRPr="005B68F7">
        <w:rPr>
          <w:rFonts w:ascii="Arial" w:hAnsi="Arial" w:cs="Arial"/>
        </w:rPr>
        <w:t xml:space="preserve"> to prioritise current and best available evidence.</w:t>
      </w:r>
      <w:r w:rsidR="00F01290">
        <w:rPr>
          <w:rFonts w:ascii="Arial" w:hAnsi="Arial" w:cs="Arial"/>
        </w:rPr>
        <w:t xml:space="preserve"> </w:t>
      </w:r>
      <w:r w:rsidRPr="005B68F7">
        <w:rPr>
          <w:rFonts w:ascii="Arial" w:hAnsi="Arial" w:cs="Arial"/>
        </w:rPr>
        <w:t>Given the nature and the scope of the review, a comprehensive environmental scan or a systematic review was not undertaken.</w:t>
      </w:r>
    </w:p>
    <w:p w14:paraId="5EEF165C" w14:textId="77777777" w:rsidR="001A3A3D" w:rsidRPr="005B68F7" w:rsidRDefault="001A3A3D" w:rsidP="001A3A3D">
      <w:pPr>
        <w:pStyle w:val="Heading2"/>
        <w:rPr>
          <w:rFonts w:ascii="Arial" w:hAnsi="Arial"/>
        </w:rPr>
      </w:pPr>
      <w:bookmarkStart w:id="48" w:name="_Toc489610143"/>
      <w:bookmarkStart w:id="49" w:name="_Toc102033699"/>
      <w:bookmarkStart w:id="50" w:name="_Toc102033779"/>
      <w:bookmarkStart w:id="51" w:name="_Toc102034036"/>
      <w:bookmarkStart w:id="52" w:name="_Toc102377262"/>
      <w:bookmarkStart w:id="53" w:name="_Toc102377500"/>
      <w:bookmarkStart w:id="54" w:name="_Toc102396880"/>
      <w:bookmarkStart w:id="55" w:name="_Toc109737942"/>
      <w:bookmarkEnd w:id="47"/>
      <w:r w:rsidRPr="005B68F7">
        <w:rPr>
          <w:rFonts w:ascii="Arial" w:hAnsi="Arial"/>
        </w:rPr>
        <w:lastRenderedPageBreak/>
        <w:t>Key findings</w:t>
      </w:r>
      <w:bookmarkEnd w:id="48"/>
      <w:bookmarkEnd w:id="49"/>
      <w:bookmarkEnd w:id="50"/>
      <w:bookmarkEnd w:id="51"/>
      <w:bookmarkEnd w:id="52"/>
      <w:bookmarkEnd w:id="53"/>
      <w:bookmarkEnd w:id="54"/>
      <w:bookmarkEnd w:id="55"/>
      <w:r w:rsidRPr="005B68F7">
        <w:rPr>
          <w:rFonts w:ascii="Arial" w:hAnsi="Arial"/>
        </w:rPr>
        <w:t xml:space="preserve"> </w:t>
      </w:r>
    </w:p>
    <w:p w14:paraId="1BE6B80B" w14:textId="1D2F52AA" w:rsidR="0020431A" w:rsidRPr="005B68F7" w:rsidRDefault="0020431A" w:rsidP="00684DDC">
      <w:pPr>
        <w:pStyle w:val="Heading3"/>
      </w:pPr>
      <w:bookmarkStart w:id="56" w:name="_Toc102033700"/>
      <w:bookmarkStart w:id="57" w:name="_Toc102033780"/>
      <w:bookmarkStart w:id="58" w:name="_Toc102034037"/>
      <w:bookmarkStart w:id="59" w:name="_Toc102377263"/>
      <w:bookmarkStart w:id="60" w:name="_Toc102377501"/>
      <w:bookmarkStart w:id="61" w:name="_Toc102396881"/>
      <w:bookmarkStart w:id="62" w:name="_Toc109737943"/>
      <w:r w:rsidRPr="005B68F7">
        <w:t xml:space="preserve">Question 1: What </w:t>
      </w:r>
      <w:r w:rsidR="0039458B" w:rsidRPr="005B68F7">
        <w:t>are the main patient safety and quality care risks relevant to diagnostic imaging</w:t>
      </w:r>
      <w:r w:rsidRPr="005B68F7">
        <w:t>?</w:t>
      </w:r>
      <w:bookmarkEnd w:id="56"/>
      <w:bookmarkEnd w:id="57"/>
      <w:bookmarkEnd w:id="58"/>
      <w:bookmarkEnd w:id="59"/>
      <w:bookmarkEnd w:id="60"/>
      <w:bookmarkEnd w:id="61"/>
      <w:bookmarkEnd w:id="62"/>
    </w:p>
    <w:p w14:paraId="0FABB47C" w14:textId="1AA8E934" w:rsidR="008553EC" w:rsidRPr="005B68F7" w:rsidRDefault="008553EC" w:rsidP="00792875">
      <w:pPr>
        <w:rPr>
          <w:rFonts w:ascii="Arial" w:hAnsi="Arial" w:cs="Arial"/>
        </w:rPr>
      </w:pPr>
      <w:bookmarkStart w:id="63" w:name="_Hlk100318291"/>
      <w:r w:rsidRPr="005B68F7">
        <w:rPr>
          <w:rFonts w:ascii="Arial" w:hAnsi="Arial" w:cs="Arial"/>
        </w:rPr>
        <w:t xml:space="preserve">The literature </w:t>
      </w:r>
      <w:r w:rsidR="00BA4FB8" w:rsidRPr="005B68F7">
        <w:rPr>
          <w:rFonts w:ascii="Arial" w:hAnsi="Arial" w:cs="Arial"/>
        </w:rPr>
        <w:t>included various</w:t>
      </w:r>
      <w:r w:rsidRPr="005B68F7">
        <w:rPr>
          <w:rFonts w:ascii="Arial" w:hAnsi="Arial" w:cs="Arial"/>
        </w:rPr>
        <w:t xml:space="preserve"> patient safety issues and quality care risks</w:t>
      </w:r>
      <w:r w:rsidR="00BA4FB8" w:rsidRPr="005B68F7">
        <w:rPr>
          <w:rFonts w:ascii="Arial" w:hAnsi="Arial" w:cs="Arial"/>
        </w:rPr>
        <w:t xml:space="preserve"> from</w:t>
      </w:r>
      <w:r w:rsidRPr="005B68F7">
        <w:rPr>
          <w:rFonts w:ascii="Arial" w:hAnsi="Arial" w:cs="Arial"/>
        </w:rPr>
        <w:t xml:space="preserve"> several countries</w:t>
      </w:r>
      <w:r w:rsidR="0007046D">
        <w:rPr>
          <w:rFonts w:ascii="Arial" w:hAnsi="Arial" w:cs="Arial"/>
        </w:rPr>
        <w:t>,</w:t>
      </w:r>
      <w:r w:rsidRPr="005B68F7">
        <w:rPr>
          <w:rFonts w:ascii="Arial" w:hAnsi="Arial" w:cs="Arial"/>
        </w:rPr>
        <w:t xml:space="preserve"> including </w:t>
      </w:r>
      <w:r w:rsidR="00BA4FB8" w:rsidRPr="005B68F7">
        <w:rPr>
          <w:rFonts w:ascii="Arial" w:hAnsi="Arial" w:cs="Arial"/>
        </w:rPr>
        <w:t xml:space="preserve">the </w:t>
      </w:r>
      <w:r w:rsidRPr="005B68F7">
        <w:rPr>
          <w:rFonts w:ascii="Arial" w:hAnsi="Arial" w:cs="Arial"/>
        </w:rPr>
        <w:t xml:space="preserve">United Kingdom, Europe, Australia, and the United States of America. While the Australian literature </w:t>
      </w:r>
      <w:r w:rsidR="000E2B9E" w:rsidRPr="005B68F7">
        <w:rPr>
          <w:rFonts w:ascii="Arial" w:hAnsi="Arial" w:cs="Arial"/>
        </w:rPr>
        <w:t xml:space="preserve">is </w:t>
      </w:r>
      <w:r w:rsidRPr="005B68F7">
        <w:rPr>
          <w:rFonts w:ascii="Arial" w:hAnsi="Arial" w:cs="Arial"/>
        </w:rPr>
        <w:t xml:space="preserve">scarce, many patient safety issues and quality care risks are </w:t>
      </w:r>
      <w:r w:rsidR="000E2B9E" w:rsidRPr="005B68F7">
        <w:rPr>
          <w:rFonts w:ascii="Arial" w:hAnsi="Arial" w:cs="Arial"/>
        </w:rPr>
        <w:t xml:space="preserve">likely </w:t>
      </w:r>
      <w:r w:rsidRPr="005B68F7">
        <w:rPr>
          <w:rFonts w:ascii="Arial" w:hAnsi="Arial" w:cs="Arial"/>
        </w:rPr>
        <w:t>shared across jurisdictions. Among the identified studies</w:t>
      </w:r>
      <w:r w:rsidR="00C40C2A">
        <w:rPr>
          <w:rFonts w:ascii="Arial" w:hAnsi="Arial" w:cs="Arial"/>
        </w:rPr>
        <w:t>,</w:t>
      </w:r>
      <w:r w:rsidRPr="005B68F7">
        <w:rPr>
          <w:rFonts w:ascii="Arial" w:hAnsi="Arial" w:cs="Arial"/>
        </w:rPr>
        <w:t xml:space="preserve"> </w:t>
      </w:r>
      <w:r w:rsidR="0007046D">
        <w:rPr>
          <w:rFonts w:ascii="Arial" w:hAnsi="Arial" w:cs="Arial"/>
        </w:rPr>
        <w:t>various</w:t>
      </w:r>
      <w:r w:rsidRPr="005B68F7">
        <w:rPr>
          <w:rFonts w:ascii="Arial" w:hAnsi="Arial" w:cs="Arial"/>
        </w:rPr>
        <w:t xml:space="preserve"> methodologies </w:t>
      </w:r>
      <w:r w:rsidR="00C40C2A">
        <w:rPr>
          <w:rFonts w:ascii="Arial" w:hAnsi="Arial" w:cs="Arial"/>
        </w:rPr>
        <w:t xml:space="preserve">were </w:t>
      </w:r>
      <w:r w:rsidRPr="005B68F7">
        <w:rPr>
          <w:rFonts w:ascii="Arial" w:hAnsi="Arial" w:cs="Arial"/>
        </w:rPr>
        <w:t xml:space="preserve">used, including </w:t>
      </w:r>
      <w:r w:rsidR="00BA4FB8" w:rsidRPr="005B68F7">
        <w:rPr>
          <w:rFonts w:ascii="Arial" w:hAnsi="Arial" w:cs="Arial"/>
        </w:rPr>
        <w:t xml:space="preserve">a </w:t>
      </w:r>
      <w:r w:rsidRPr="005B68F7">
        <w:rPr>
          <w:rFonts w:ascii="Arial" w:hAnsi="Arial" w:cs="Arial"/>
        </w:rPr>
        <w:t>National Specialty report</w:t>
      </w:r>
      <w:r w:rsidR="0045751E" w:rsidRPr="005B68F7">
        <w:rPr>
          <w:rFonts w:ascii="Arial" w:hAnsi="Arial" w:cs="Arial"/>
        </w:rPr>
        <w:t xml:space="preserve"> and</w:t>
      </w:r>
      <w:r w:rsidRPr="005B68F7">
        <w:rPr>
          <w:rFonts w:ascii="Arial" w:hAnsi="Arial" w:cs="Arial"/>
        </w:rPr>
        <w:t xml:space="preserve"> review papers</w:t>
      </w:r>
      <w:r w:rsidR="00C40C2A">
        <w:rPr>
          <w:rFonts w:ascii="Arial" w:hAnsi="Arial" w:cs="Arial"/>
        </w:rPr>
        <w:t>,</w:t>
      </w:r>
      <w:r w:rsidR="0045751E" w:rsidRPr="005B68F7">
        <w:rPr>
          <w:rFonts w:ascii="Arial" w:hAnsi="Arial" w:cs="Arial"/>
        </w:rPr>
        <w:t xml:space="preserve"> including</w:t>
      </w:r>
      <w:r w:rsidRPr="005B68F7">
        <w:rPr>
          <w:rFonts w:ascii="Arial" w:hAnsi="Arial" w:cs="Arial"/>
        </w:rPr>
        <w:t xml:space="preserve"> systematic reviews and literature reviews which are more narrative.</w:t>
      </w:r>
    </w:p>
    <w:p w14:paraId="4937BA76" w14:textId="66E1CB82" w:rsidR="008553EC" w:rsidRPr="005B68F7" w:rsidRDefault="008553EC" w:rsidP="00792875">
      <w:pPr>
        <w:rPr>
          <w:rFonts w:ascii="Arial" w:hAnsi="Arial" w:cs="Arial"/>
        </w:rPr>
      </w:pPr>
      <w:r w:rsidRPr="005B68F7">
        <w:rPr>
          <w:rFonts w:ascii="Arial" w:hAnsi="Arial" w:cs="Arial"/>
        </w:rPr>
        <w:t>Within the reviewed literature</w:t>
      </w:r>
      <w:r w:rsidR="0007046D">
        <w:rPr>
          <w:rFonts w:ascii="Arial" w:hAnsi="Arial" w:cs="Arial"/>
        </w:rPr>
        <w:t>,</w:t>
      </w:r>
      <w:r w:rsidRPr="005B68F7">
        <w:rPr>
          <w:rFonts w:ascii="Arial" w:hAnsi="Arial" w:cs="Arial"/>
        </w:rPr>
        <w:t xml:space="preserve"> there are common patient safety issues identified that </w:t>
      </w:r>
      <w:r w:rsidR="00BA4FB8" w:rsidRPr="005B68F7">
        <w:rPr>
          <w:rFonts w:ascii="Arial" w:hAnsi="Arial" w:cs="Arial"/>
        </w:rPr>
        <w:t>are</w:t>
      </w:r>
      <w:r w:rsidRPr="005B68F7">
        <w:rPr>
          <w:rFonts w:ascii="Arial" w:hAnsi="Arial" w:cs="Arial"/>
        </w:rPr>
        <w:t xml:space="preserve"> broadly categorised into the following areas:</w:t>
      </w:r>
    </w:p>
    <w:p w14:paraId="5B75A87C" w14:textId="77777777" w:rsidR="00A2074A" w:rsidRDefault="008553EC" w:rsidP="00A2074A">
      <w:pPr>
        <w:pStyle w:val="Heading4"/>
      </w:pPr>
      <w:r w:rsidRPr="005B68F7">
        <w:t>Communication</w:t>
      </w:r>
    </w:p>
    <w:p w14:paraId="79F90A4B" w14:textId="357ED4B7" w:rsidR="008553EC" w:rsidRPr="00A2074A" w:rsidRDefault="00B6469D" w:rsidP="00A2074A">
      <w:r w:rsidRPr="00A2074A">
        <w:t>C</w:t>
      </w:r>
      <w:r w:rsidR="008553EC" w:rsidRPr="00A2074A">
        <w:t>ommunication issues occur across the continuum of care</w:t>
      </w:r>
      <w:r w:rsidRPr="00A2074A">
        <w:t>,</w:t>
      </w:r>
      <w:r w:rsidR="008553EC" w:rsidRPr="00A2074A">
        <w:t xml:space="preserve"> including before, during and after the examination or treatment. In the </w:t>
      </w:r>
      <w:r w:rsidR="00D9671B">
        <w:t>‘</w:t>
      </w:r>
      <w:r w:rsidR="008553EC" w:rsidRPr="00A2074A">
        <w:t>before</w:t>
      </w:r>
      <w:r w:rsidR="00D9671B">
        <w:t>’</w:t>
      </w:r>
      <w:r w:rsidR="008553EC" w:rsidRPr="00A2074A">
        <w:t xml:space="preserve"> category, communication issues may arise as part of </w:t>
      </w:r>
      <w:r w:rsidR="00BA4FB8" w:rsidRPr="00A2074A">
        <w:t xml:space="preserve">the </w:t>
      </w:r>
      <w:r w:rsidR="008553EC" w:rsidRPr="00A2074A">
        <w:t>referral process, patient identification and examination process</w:t>
      </w:r>
      <w:r w:rsidR="00BA4FB8" w:rsidRPr="00A2074A">
        <w:t>,</w:t>
      </w:r>
      <w:r w:rsidR="008553EC" w:rsidRPr="00A2074A">
        <w:t xml:space="preserve"> and communication between clinicians. In the </w:t>
      </w:r>
      <w:r w:rsidR="00D9671B">
        <w:t>‘</w:t>
      </w:r>
      <w:r w:rsidR="008553EC" w:rsidRPr="00A2074A">
        <w:t>during</w:t>
      </w:r>
      <w:r w:rsidR="00D9671B">
        <w:t>’</w:t>
      </w:r>
      <w:r w:rsidR="008553EC" w:rsidRPr="00A2074A">
        <w:t xml:space="preserve"> category, communication issues may arise between clinicians</w:t>
      </w:r>
      <w:r w:rsidR="0007046D">
        <w:t>,</w:t>
      </w:r>
      <w:r w:rsidR="008553EC" w:rsidRPr="00A2074A">
        <w:t xml:space="preserve"> adversely impact</w:t>
      </w:r>
      <w:r w:rsidR="00BA4FB8" w:rsidRPr="00A2074A">
        <w:t xml:space="preserve">ing </w:t>
      </w:r>
      <w:r w:rsidR="008553EC" w:rsidRPr="00A2074A">
        <w:t xml:space="preserve">patient care. In the </w:t>
      </w:r>
      <w:r w:rsidR="00D9671B">
        <w:t>‘</w:t>
      </w:r>
      <w:r w:rsidR="008553EC" w:rsidRPr="00A2074A">
        <w:t>after</w:t>
      </w:r>
      <w:r w:rsidR="00D9671B">
        <w:t>’</w:t>
      </w:r>
      <w:r w:rsidR="008553EC" w:rsidRPr="00A2074A">
        <w:t xml:space="preserve"> category, communication issues may occur between the clinician and the patient, </w:t>
      </w:r>
      <w:proofErr w:type="gramStart"/>
      <w:r w:rsidR="008553EC" w:rsidRPr="00A2074A">
        <w:t>clinician</w:t>
      </w:r>
      <w:proofErr w:type="gramEnd"/>
      <w:r w:rsidR="00F4186E">
        <w:t xml:space="preserve"> </w:t>
      </w:r>
      <w:r w:rsidR="008553EC" w:rsidRPr="00A2074A">
        <w:t>and the referrer</w:t>
      </w:r>
      <w:r w:rsidR="00A468B7">
        <w:t>,</w:t>
      </w:r>
      <w:r w:rsidR="008553EC" w:rsidRPr="00A2074A">
        <w:t xml:space="preserve"> </w:t>
      </w:r>
      <w:r w:rsidR="00F4186E">
        <w:t xml:space="preserve">and/or between clinicians </w:t>
      </w:r>
      <w:r w:rsidRPr="00A2074A">
        <w:t>that can result in</w:t>
      </w:r>
      <w:r w:rsidR="008553EC" w:rsidRPr="00A2074A">
        <w:t xml:space="preserve"> errors in interpretation</w:t>
      </w:r>
      <w:r w:rsidRPr="00A2074A">
        <w:t xml:space="preserve">, </w:t>
      </w:r>
      <w:r w:rsidR="008553EC" w:rsidRPr="00A2074A">
        <w:t xml:space="preserve">reporting </w:t>
      </w:r>
      <w:r w:rsidRPr="00A2074A">
        <w:t>and</w:t>
      </w:r>
      <w:r w:rsidR="008553EC" w:rsidRPr="00A2074A">
        <w:t xml:space="preserve"> access to timely care.</w:t>
      </w:r>
    </w:p>
    <w:p w14:paraId="18B70725" w14:textId="264C3EB4" w:rsidR="00B6469D" w:rsidRPr="00A2074A" w:rsidRDefault="008553EC" w:rsidP="00A2074A">
      <w:pPr>
        <w:pStyle w:val="Heading4"/>
      </w:pPr>
      <w:r w:rsidRPr="00A2074A">
        <w:t>Infection control</w:t>
      </w:r>
    </w:p>
    <w:p w14:paraId="620CDFBF" w14:textId="5A445E04" w:rsidR="008553EC" w:rsidRPr="00A2074A" w:rsidRDefault="00B6469D" w:rsidP="00A2074A">
      <w:pPr>
        <w:rPr>
          <w:rFonts w:ascii="Arial" w:hAnsi="Arial" w:cs="Arial"/>
        </w:rPr>
      </w:pPr>
      <w:r w:rsidRPr="00A2074A">
        <w:rPr>
          <w:rFonts w:ascii="Arial" w:hAnsi="Arial" w:cs="Arial"/>
        </w:rPr>
        <w:t>I</w:t>
      </w:r>
      <w:r w:rsidR="008553EC" w:rsidRPr="00A2074A">
        <w:rPr>
          <w:rFonts w:ascii="Arial" w:hAnsi="Arial" w:cs="Arial"/>
        </w:rPr>
        <w:t>nfection contro</w:t>
      </w:r>
      <w:r w:rsidRPr="00A2074A">
        <w:rPr>
          <w:rFonts w:ascii="Arial" w:hAnsi="Arial" w:cs="Arial"/>
        </w:rPr>
        <w:t xml:space="preserve">l is </w:t>
      </w:r>
      <w:r w:rsidR="0034519C" w:rsidRPr="00A2074A">
        <w:rPr>
          <w:rFonts w:ascii="Arial" w:hAnsi="Arial" w:cs="Arial"/>
        </w:rPr>
        <w:t>essential</w:t>
      </w:r>
      <w:r w:rsidRPr="00A2074A">
        <w:rPr>
          <w:rFonts w:ascii="Arial" w:hAnsi="Arial" w:cs="Arial"/>
        </w:rPr>
        <w:t xml:space="preserve"> and </w:t>
      </w:r>
      <w:r w:rsidR="008553EC" w:rsidRPr="00A2074A">
        <w:rPr>
          <w:rFonts w:ascii="Arial" w:hAnsi="Arial" w:cs="Arial"/>
        </w:rPr>
        <w:t>includ</w:t>
      </w:r>
      <w:r w:rsidRPr="00A2074A">
        <w:rPr>
          <w:rFonts w:ascii="Arial" w:hAnsi="Arial" w:cs="Arial"/>
        </w:rPr>
        <w:t>es</w:t>
      </w:r>
      <w:r w:rsidR="008553EC" w:rsidRPr="00A2074A">
        <w:rPr>
          <w:rFonts w:ascii="Arial" w:hAnsi="Arial" w:cs="Arial"/>
        </w:rPr>
        <w:t xml:space="preserve"> hand hygiene, personal protective equipment, and cleaning </w:t>
      </w:r>
      <w:r w:rsidR="0007046D">
        <w:rPr>
          <w:rFonts w:ascii="Arial" w:hAnsi="Arial" w:cs="Arial"/>
        </w:rPr>
        <w:t xml:space="preserve">of </w:t>
      </w:r>
      <w:r w:rsidR="008553EC" w:rsidRPr="00A2074A">
        <w:rPr>
          <w:rFonts w:ascii="Arial" w:hAnsi="Arial" w:cs="Arial"/>
        </w:rPr>
        <w:t xml:space="preserve">all equipment following examination. </w:t>
      </w:r>
      <w:r w:rsidR="0034519C" w:rsidRPr="00A2074A">
        <w:rPr>
          <w:rFonts w:ascii="Arial" w:hAnsi="Arial" w:cs="Arial"/>
        </w:rPr>
        <w:t>R</w:t>
      </w:r>
      <w:r w:rsidR="008553EC" w:rsidRPr="00A2074A">
        <w:rPr>
          <w:rFonts w:ascii="Arial" w:hAnsi="Arial" w:cs="Arial"/>
        </w:rPr>
        <w:t xml:space="preserve">adiopaque markers </w:t>
      </w:r>
      <w:r w:rsidR="0034519C" w:rsidRPr="00A2074A">
        <w:rPr>
          <w:rFonts w:ascii="Arial" w:hAnsi="Arial" w:cs="Arial"/>
        </w:rPr>
        <w:t xml:space="preserve">and specialised support equipment </w:t>
      </w:r>
      <w:r w:rsidR="00395B94">
        <w:rPr>
          <w:rFonts w:ascii="Arial" w:hAnsi="Arial" w:cs="Arial"/>
        </w:rPr>
        <w:t xml:space="preserve">(such as </w:t>
      </w:r>
      <w:r w:rsidR="0007046D">
        <w:rPr>
          <w:rFonts w:ascii="Arial" w:hAnsi="Arial" w:cs="Arial"/>
        </w:rPr>
        <w:t xml:space="preserve">a </w:t>
      </w:r>
      <w:r w:rsidR="00395B94">
        <w:rPr>
          <w:rFonts w:ascii="Arial" w:hAnsi="Arial" w:cs="Arial"/>
        </w:rPr>
        <w:t xml:space="preserve">chest stand) </w:t>
      </w:r>
      <w:r w:rsidR="0034519C" w:rsidRPr="00A2074A">
        <w:rPr>
          <w:rFonts w:ascii="Arial" w:hAnsi="Arial" w:cs="Arial"/>
        </w:rPr>
        <w:t>are</w:t>
      </w:r>
      <w:r w:rsidR="008553EC" w:rsidRPr="00A2074A">
        <w:rPr>
          <w:rFonts w:ascii="Arial" w:hAnsi="Arial" w:cs="Arial"/>
        </w:rPr>
        <w:t xml:space="preserve"> </w:t>
      </w:r>
      <w:r w:rsidR="0034519C" w:rsidRPr="00A2074A">
        <w:rPr>
          <w:rFonts w:ascii="Arial" w:hAnsi="Arial" w:cs="Arial"/>
        </w:rPr>
        <w:t xml:space="preserve">infection transmission points </w:t>
      </w:r>
      <w:r w:rsidR="008553EC" w:rsidRPr="00A2074A">
        <w:rPr>
          <w:rFonts w:ascii="Arial" w:hAnsi="Arial" w:cs="Arial"/>
        </w:rPr>
        <w:t xml:space="preserve">unique to diagnostic </w:t>
      </w:r>
      <w:r w:rsidR="00F32552" w:rsidRPr="00A2074A">
        <w:rPr>
          <w:rFonts w:ascii="Arial" w:hAnsi="Arial" w:cs="Arial"/>
        </w:rPr>
        <w:t>imaging if</w:t>
      </w:r>
      <w:r w:rsidR="0034519C" w:rsidRPr="00A2074A">
        <w:rPr>
          <w:rFonts w:ascii="Arial" w:hAnsi="Arial" w:cs="Arial"/>
        </w:rPr>
        <w:t xml:space="preserve"> not cleaned effectively between patients.</w:t>
      </w:r>
      <w:r w:rsidRPr="00A2074A">
        <w:rPr>
          <w:rFonts w:ascii="Arial" w:hAnsi="Arial" w:cs="Arial"/>
        </w:rPr>
        <w:t xml:space="preserve"> </w:t>
      </w:r>
      <w:r w:rsidR="008553EC" w:rsidRPr="00A2074A">
        <w:rPr>
          <w:rFonts w:ascii="Arial" w:hAnsi="Arial" w:cs="Arial"/>
        </w:rPr>
        <w:t xml:space="preserve">Ultrasound has </w:t>
      </w:r>
      <w:r w:rsidRPr="00A2074A">
        <w:rPr>
          <w:rFonts w:ascii="Arial" w:hAnsi="Arial" w:cs="Arial"/>
        </w:rPr>
        <w:t xml:space="preserve">a </w:t>
      </w:r>
      <w:r w:rsidR="008553EC" w:rsidRPr="00A2074A">
        <w:rPr>
          <w:rFonts w:ascii="Arial" w:hAnsi="Arial" w:cs="Arial"/>
        </w:rPr>
        <w:t xml:space="preserve">specific infection risk associated with </w:t>
      </w:r>
      <w:r w:rsidRPr="00A2074A">
        <w:rPr>
          <w:rFonts w:ascii="Arial" w:hAnsi="Arial" w:cs="Arial"/>
        </w:rPr>
        <w:t xml:space="preserve">the gel, and external and internal </w:t>
      </w:r>
      <w:r w:rsidR="008553EC" w:rsidRPr="00A2074A">
        <w:rPr>
          <w:rFonts w:ascii="Arial" w:hAnsi="Arial" w:cs="Arial"/>
        </w:rPr>
        <w:t xml:space="preserve">transducers </w:t>
      </w:r>
      <w:r w:rsidRPr="00A2074A">
        <w:rPr>
          <w:rFonts w:ascii="Arial" w:hAnsi="Arial" w:cs="Arial"/>
        </w:rPr>
        <w:t>being</w:t>
      </w:r>
      <w:r w:rsidR="008553EC" w:rsidRPr="00A2074A">
        <w:rPr>
          <w:rFonts w:ascii="Arial" w:hAnsi="Arial" w:cs="Arial"/>
        </w:rPr>
        <w:t xml:space="preserve"> transmission agent</w:t>
      </w:r>
      <w:r w:rsidRPr="00A2074A">
        <w:rPr>
          <w:rFonts w:ascii="Arial" w:hAnsi="Arial" w:cs="Arial"/>
        </w:rPr>
        <w:t>s</w:t>
      </w:r>
      <w:r w:rsidR="008553EC" w:rsidRPr="00A2074A">
        <w:rPr>
          <w:rFonts w:ascii="Arial" w:hAnsi="Arial" w:cs="Arial"/>
        </w:rPr>
        <w:t>.</w:t>
      </w:r>
    </w:p>
    <w:p w14:paraId="12D5780F" w14:textId="77777777" w:rsidR="00B40673" w:rsidRPr="00A2074A" w:rsidRDefault="008553EC" w:rsidP="00A2074A">
      <w:pPr>
        <w:pStyle w:val="Heading4"/>
      </w:pPr>
      <w:r w:rsidRPr="00A2074A">
        <w:t>Radiation safety</w:t>
      </w:r>
    </w:p>
    <w:p w14:paraId="22F09002" w14:textId="786E7886" w:rsidR="008553EC" w:rsidRPr="00A2074A" w:rsidRDefault="00B40673" w:rsidP="00A2074A">
      <w:pPr>
        <w:rPr>
          <w:rFonts w:ascii="Arial" w:hAnsi="Arial" w:cs="Arial"/>
        </w:rPr>
      </w:pPr>
      <w:r w:rsidRPr="00A2074A">
        <w:rPr>
          <w:rFonts w:ascii="Arial" w:hAnsi="Arial" w:cs="Arial"/>
        </w:rPr>
        <w:t>There is a</w:t>
      </w:r>
      <w:r w:rsidR="008553EC" w:rsidRPr="00A2074A">
        <w:rPr>
          <w:rFonts w:ascii="Arial" w:hAnsi="Arial" w:cs="Arial"/>
        </w:rPr>
        <w:t xml:space="preserve"> strong focus on radiation safety in the diagnostic imaging literature. With </w:t>
      </w:r>
      <w:r w:rsidRPr="00A2074A">
        <w:rPr>
          <w:rFonts w:ascii="Arial" w:hAnsi="Arial" w:cs="Arial"/>
        </w:rPr>
        <w:t xml:space="preserve">the </w:t>
      </w:r>
      <w:r w:rsidR="008553EC" w:rsidRPr="00A2074A">
        <w:rPr>
          <w:rFonts w:ascii="Arial" w:hAnsi="Arial" w:cs="Arial"/>
        </w:rPr>
        <w:t xml:space="preserve">increasing use of diagnostic imaging, careful consideration is required </w:t>
      </w:r>
      <w:r w:rsidRPr="00A2074A">
        <w:rPr>
          <w:rFonts w:ascii="Arial" w:hAnsi="Arial" w:cs="Arial"/>
        </w:rPr>
        <w:t xml:space="preserve">about </w:t>
      </w:r>
      <w:r w:rsidR="0036485A" w:rsidRPr="00A2074A">
        <w:rPr>
          <w:rFonts w:ascii="Arial" w:hAnsi="Arial" w:cs="Arial"/>
        </w:rPr>
        <w:t xml:space="preserve">the </w:t>
      </w:r>
      <w:r w:rsidR="008553EC" w:rsidRPr="00A2074A">
        <w:rPr>
          <w:rFonts w:ascii="Arial" w:hAnsi="Arial" w:cs="Arial"/>
        </w:rPr>
        <w:t xml:space="preserve">optimal dose. The literature supports considering the means to keep the dose ‘As Low </w:t>
      </w:r>
      <w:proofErr w:type="gramStart"/>
      <w:r w:rsidR="008553EC" w:rsidRPr="00A2074A">
        <w:rPr>
          <w:rFonts w:ascii="Arial" w:hAnsi="Arial" w:cs="Arial"/>
        </w:rPr>
        <w:t>As</w:t>
      </w:r>
      <w:proofErr w:type="gramEnd"/>
      <w:r w:rsidR="008553EC" w:rsidRPr="00A2074A">
        <w:rPr>
          <w:rFonts w:ascii="Arial" w:hAnsi="Arial" w:cs="Arial"/>
        </w:rPr>
        <w:t xml:space="preserve"> Reasonably Achievable’ (ALARA)</w:t>
      </w:r>
      <w:r w:rsidRPr="00A2074A">
        <w:rPr>
          <w:rFonts w:ascii="Arial" w:hAnsi="Arial" w:cs="Arial"/>
        </w:rPr>
        <w:t>,</w:t>
      </w:r>
      <w:r w:rsidR="008553EC" w:rsidRPr="00A2074A">
        <w:rPr>
          <w:rFonts w:ascii="Arial" w:hAnsi="Arial" w:cs="Arial"/>
        </w:rPr>
        <w:t xml:space="preserve"> which is achieved </w:t>
      </w:r>
      <w:r w:rsidR="0036485A" w:rsidRPr="00A2074A">
        <w:rPr>
          <w:rFonts w:ascii="Arial" w:hAnsi="Arial" w:cs="Arial"/>
        </w:rPr>
        <w:t xml:space="preserve">by </w:t>
      </w:r>
      <w:r w:rsidR="008553EC" w:rsidRPr="00A2074A">
        <w:rPr>
          <w:rFonts w:ascii="Arial" w:hAnsi="Arial" w:cs="Arial"/>
        </w:rPr>
        <w:t xml:space="preserve">carefully considering the </w:t>
      </w:r>
      <w:r w:rsidR="0036485A" w:rsidRPr="00A2074A">
        <w:rPr>
          <w:rFonts w:ascii="Arial" w:hAnsi="Arial" w:cs="Arial"/>
        </w:rPr>
        <w:t xml:space="preserve">examination or treatment </w:t>
      </w:r>
      <w:r w:rsidR="008553EC" w:rsidRPr="00A2074A">
        <w:rPr>
          <w:rFonts w:ascii="Arial" w:hAnsi="Arial" w:cs="Arial"/>
        </w:rPr>
        <w:t>justification</w:t>
      </w:r>
      <w:r w:rsidR="0036485A" w:rsidRPr="00A2074A">
        <w:rPr>
          <w:rFonts w:ascii="Arial" w:hAnsi="Arial" w:cs="Arial"/>
        </w:rPr>
        <w:t>,</w:t>
      </w:r>
      <w:r w:rsidR="008553EC" w:rsidRPr="00A2074A">
        <w:rPr>
          <w:rFonts w:ascii="Arial" w:hAnsi="Arial" w:cs="Arial"/>
        </w:rPr>
        <w:t xml:space="preserve"> </w:t>
      </w:r>
      <w:r w:rsidR="0036485A" w:rsidRPr="00A2074A">
        <w:rPr>
          <w:rFonts w:ascii="Arial" w:hAnsi="Arial" w:cs="Arial"/>
        </w:rPr>
        <w:t xml:space="preserve">images or treatment </w:t>
      </w:r>
      <w:r w:rsidR="008553EC" w:rsidRPr="00A2074A">
        <w:rPr>
          <w:rFonts w:ascii="Arial" w:hAnsi="Arial" w:cs="Arial"/>
        </w:rPr>
        <w:t>optimi</w:t>
      </w:r>
      <w:r w:rsidR="004576EB" w:rsidRPr="00A2074A">
        <w:rPr>
          <w:rFonts w:ascii="Arial" w:hAnsi="Arial" w:cs="Arial"/>
        </w:rPr>
        <w:t>s</w:t>
      </w:r>
      <w:r w:rsidR="008553EC" w:rsidRPr="00A2074A">
        <w:rPr>
          <w:rFonts w:ascii="Arial" w:hAnsi="Arial" w:cs="Arial"/>
        </w:rPr>
        <w:t xml:space="preserve">ation and </w:t>
      </w:r>
      <w:r w:rsidR="0036485A" w:rsidRPr="00A2074A">
        <w:rPr>
          <w:rFonts w:ascii="Arial" w:hAnsi="Arial" w:cs="Arial"/>
        </w:rPr>
        <w:t xml:space="preserve">dose limit </w:t>
      </w:r>
      <w:r w:rsidR="008553EC" w:rsidRPr="00A2074A">
        <w:rPr>
          <w:rFonts w:ascii="Arial" w:hAnsi="Arial" w:cs="Arial"/>
        </w:rPr>
        <w:t>optimi</w:t>
      </w:r>
      <w:r w:rsidR="004576EB" w:rsidRPr="00A2074A">
        <w:rPr>
          <w:rFonts w:ascii="Arial" w:hAnsi="Arial" w:cs="Arial"/>
        </w:rPr>
        <w:t>s</w:t>
      </w:r>
      <w:r w:rsidR="008553EC" w:rsidRPr="00A2074A">
        <w:rPr>
          <w:rFonts w:ascii="Arial" w:hAnsi="Arial" w:cs="Arial"/>
        </w:rPr>
        <w:t xml:space="preserve">ation. Additional strategies include external shielding and </w:t>
      </w:r>
      <w:r w:rsidRPr="00A2074A">
        <w:rPr>
          <w:rFonts w:ascii="Arial" w:hAnsi="Arial" w:cs="Arial"/>
        </w:rPr>
        <w:t xml:space="preserve">a </w:t>
      </w:r>
      <w:r w:rsidR="008553EC" w:rsidRPr="00A2074A">
        <w:rPr>
          <w:rFonts w:ascii="Arial" w:hAnsi="Arial" w:cs="Arial"/>
        </w:rPr>
        <w:t>reduction in repeat images.</w:t>
      </w:r>
    </w:p>
    <w:p w14:paraId="6A345BD2" w14:textId="77777777" w:rsidR="00B40673" w:rsidRPr="00A2074A" w:rsidRDefault="008553EC" w:rsidP="00A2074A">
      <w:pPr>
        <w:pStyle w:val="Heading4"/>
      </w:pPr>
      <w:r w:rsidRPr="00A2074A">
        <w:t>Contrast administration</w:t>
      </w:r>
    </w:p>
    <w:p w14:paraId="01D16C9B" w14:textId="7BBEF09E" w:rsidR="008553EC" w:rsidRPr="00A2074A" w:rsidRDefault="00B40673" w:rsidP="00A2074A">
      <w:pPr>
        <w:rPr>
          <w:rFonts w:ascii="Arial" w:hAnsi="Arial" w:cs="Arial"/>
        </w:rPr>
      </w:pPr>
      <w:r w:rsidRPr="00A2074A">
        <w:rPr>
          <w:rFonts w:ascii="Arial" w:hAnsi="Arial" w:cs="Arial"/>
        </w:rPr>
        <w:t>Patient safety issues relating to c</w:t>
      </w:r>
      <w:r w:rsidR="008553EC" w:rsidRPr="00A2074A">
        <w:rPr>
          <w:rFonts w:ascii="Arial" w:hAnsi="Arial" w:cs="Arial"/>
        </w:rPr>
        <w:t xml:space="preserve">ontrast administration included iodinated and non-iodinated contrast media used in MRI and US. Issues include safe contrast </w:t>
      </w:r>
      <w:r w:rsidR="003B158E" w:rsidRPr="00A2074A">
        <w:rPr>
          <w:rFonts w:ascii="Arial" w:hAnsi="Arial" w:cs="Arial"/>
        </w:rPr>
        <w:t xml:space="preserve">delivery </w:t>
      </w:r>
      <w:r w:rsidR="008553EC" w:rsidRPr="00A2074A">
        <w:rPr>
          <w:rFonts w:ascii="Arial" w:hAnsi="Arial" w:cs="Arial"/>
        </w:rPr>
        <w:t xml:space="preserve">considering the patient’s reaction history or pre-existing health condition(s), ensuring </w:t>
      </w:r>
      <w:r w:rsidRPr="00A2074A">
        <w:rPr>
          <w:rFonts w:ascii="Arial" w:hAnsi="Arial" w:cs="Arial"/>
        </w:rPr>
        <w:t xml:space="preserve">the </w:t>
      </w:r>
      <w:r w:rsidR="008553EC" w:rsidRPr="00A2074A">
        <w:rPr>
          <w:rFonts w:ascii="Arial" w:hAnsi="Arial" w:cs="Arial"/>
        </w:rPr>
        <w:t>correct dose is administered, a</w:t>
      </w:r>
      <w:r w:rsidRPr="00A2074A">
        <w:rPr>
          <w:rFonts w:ascii="Arial" w:hAnsi="Arial" w:cs="Arial"/>
        </w:rPr>
        <w:t xml:space="preserve">nd </w:t>
      </w:r>
      <w:r w:rsidR="003B158E" w:rsidRPr="00A2074A">
        <w:rPr>
          <w:rFonts w:ascii="Arial" w:hAnsi="Arial" w:cs="Arial"/>
        </w:rPr>
        <w:t xml:space="preserve">effective management of </w:t>
      </w:r>
      <w:r w:rsidRPr="00A2074A">
        <w:rPr>
          <w:rFonts w:ascii="Arial" w:hAnsi="Arial" w:cs="Arial"/>
        </w:rPr>
        <w:t>a</w:t>
      </w:r>
      <w:r w:rsidR="008553EC" w:rsidRPr="00A2074A">
        <w:rPr>
          <w:rFonts w:ascii="Arial" w:hAnsi="Arial" w:cs="Arial"/>
        </w:rPr>
        <w:t xml:space="preserve"> contrast reaction</w:t>
      </w:r>
      <w:r w:rsidRPr="00A2074A">
        <w:rPr>
          <w:rFonts w:ascii="Arial" w:hAnsi="Arial" w:cs="Arial"/>
        </w:rPr>
        <w:t>.</w:t>
      </w:r>
      <w:r w:rsidR="003B158E" w:rsidRPr="00A2074A">
        <w:rPr>
          <w:rFonts w:ascii="Arial" w:hAnsi="Arial" w:cs="Arial"/>
        </w:rPr>
        <w:t xml:space="preserve"> In the event of a reaction, s</w:t>
      </w:r>
      <w:r w:rsidR="008553EC" w:rsidRPr="00A2074A">
        <w:rPr>
          <w:rFonts w:ascii="Arial" w:hAnsi="Arial" w:cs="Arial"/>
        </w:rPr>
        <w:t xml:space="preserve">taff </w:t>
      </w:r>
      <w:r w:rsidR="003B158E" w:rsidRPr="00A2074A">
        <w:rPr>
          <w:rFonts w:ascii="Arial" w:hAnsi="Arial" w:cs="Arial"/>
        </w:rPr>
        <w:t xml:space="preserve">are to </w:t>
      </w:r>
      <w:r w:rsidR="008553EC" w:rsidRPr="00A2074A">
        <w:rPr>
          <w:rFonts w:ascii="Arial" w:hAnsi="Arial" w:cs="Arial"/>
        </w:rPr>
        <w:t xml:space="preserve">respond in a timely manner with appropriate resources (such as medication and </w:t>
      </w:r>
      <w:r w:rsidR="00AF2B10">
        <w:rPr>
          <w:rFonts w:ascii="Arial" w:hAnsi="Arial" w:cs="Arial"/>
        </w:rPr>
        <w:t xml:space="preserve">a </w:t>
      </w:r>
      <w:r w:rsidR="008553EC" w:rsidRPr="00A2074A">
        <w:rPr>
          <w:rFonts w:ascii="Arial" w:hAnsi="Arial" w:cs="Arial"/>
        </w:rPr>
        <w:t>resuscitation trolley).</w:t>
      </w:r>
    </w:p>
    <w:p w14:paraId="64C92769" w14:textId="77777777" w:rsidR="003B158E" w:rsidRPr="005B68F7" w:rsidRDefault="008553EC" w:rsidP="00A2074A">
      <w:pPr>
        <w:pStyle w:val="Heading4"/>
      </w:pPr>
      <w:r w:rsidRPr="005B68F7">
        <w:lastRenderedPageBreak/>
        <w:t>Diagnostic error</w:t>
      </w:r>
    </w:p>
    <w:p w14:paraId="5A401B8C" w14:textId="003263EA" w:rsidR="008553EC" w:rsidRPr="00A2074A" w:rsidRDefault="003B158E" w:rsidP="00A2074A">
      <w:pPr>
        <w:rPr>
          <w:rFonts w:ascii="Arial" w:hAnsi="Arial" w:cs="Arial"/>
        </w:rPr>
      </w:pPr>
      <w:r w:rsidRPr="00A2074A">
        <w:rPr>
          <w:rFonts w:ascii="Arial" w:hAnsi="Arial" w:cs="Arial"/>
        </w:rPr>
        <w:t>Patient s</w:t>
      </w:r>
      <w:r w:rsidR="008553EC" w:rsidRPr="00A2074A">
        <w:rPr>
          <w:rFonts w:ascii="Arial" w:hAnsi="Arial" w:cs="Arial"/>
        </w:rPr>
        <w:t xml:space="preserve">afety issues include an incorrect, delayed, missed, near miss or over-diagnosed disease process due to an examination or treatment within the diagnostic imaging </w:t>
      </w:r>
      <w:r w:rsidRPr="00A2074A">
        <w:rPr>
          <w:rFonts w:ascii="Arial" w:hAnsi="Arial" w:cs="Arial"/>
        </w:rPr>
        <w:t>practice</w:t>
      </w:r>
      <w:r w:rsidR="008553EC" w:rsidRPr="00A2074A">
        <w:rPr>
          <w:rFonts w:ascii="Arial" w:hAnsi="Arial" w:cs="Arial"/>
        </w:rPr>
        <w:t>.</w:t>
      </w:r>
      <w:r w:rsidR="00DC282E">
        <w:rPr>
          <w:rFonts w:ascii="Arial" w:hAnsi="Arial" w:cs="Arial"/>
        </w:rPr>
        <w:t xml:space="preserve"> While the reasons contribut</w:t>
      </w:r>
      <w:r w:rsidR="00AF2B10">
        <w:rPr>
          <w:rFonts w:ascii="Arial" w:hAnsi="Arial" w:cs="Arial"/>
        </w:rPr>
        <w:t>ing</w:t>
      </w:r>
      <w:r w:rsidR="00DC282E">
        <w:rPr>
          <w:rFonts w:ascii="Arial" w:hAnsi="Arial" w:cs="Arial"/>
        </w:rPr>
        <w:t xml:space="preserve"> to these errors are likely to be multifactorial, poor communication and time pressures were identified as common causes</w:t>
      </w:r>
      <w:r w:rsidR="00AF2B10">
        <w:rPr>
          <w:rFonts w:ascii="Arial" w:hAnsi="Arial" w:cs="Arial"/>
        </w:rPr>
        <w:t>.</w:t>
      </w:r>
    </w:p>
    <w:p w14:paraId="289A2859" w14:textId="14F5476C" w:rsidR="003B158E" w:rsidRPr="005B68F7" w:rsidRDefault="008553EC" w:rsidP="00A2074A">
      <w:pPr>
        <w:pStyle w:val="Heading4"/>
      </w:pPr>
      <w:r w:rsidRPr="005B68F7">
        <w:t xml:space="preserve">Safety issues associated with using </w:t>
      </w:r>
      <w:proofErr w:type="gramStart"/>
      <w:r w:rsidRPr="005B68F7">
        <w:t>MRI</w:t>
      </w:r>
      <w:proofErr w:type="gramEnd"/>
    </w:p>
    <w:p w14:paraId="745115C5" w14:textId="282FAA67" w:rsidR="00E54E80" w:rsidRPr="00A2074A" w:rsidRDefault="003B158E" w:rsidP="00A2074A">
      <w:pPr>
        <w:rPr>
          <w:rFonts w:ascii="Arial" w:hAnsi="Arial" w:cs="Arial"/>
        </w:rPr>
      </w:pPr>
      <w:r w:rsidRPr="00A2074A">
        <w:rPr>
          <w:rFonts w:ascii="Arial" w:hAnsi="Arial" w:cs="Arial"/>
        </w:rPr>
        <w:t>MRI s</w:t>
      </w:r>
      <w:r w:rsidR="008553EC" w:rsidRPr="00A2074A">
        <w:rPr>
          <w:rFonts w:ascii="Arial" w:hAnsi="Arial" w:cs="Arial"/>
        </w:rPr>
        <w:t xml:space="preserve">afety issues include </w:t>
      </w:r>
      <w:r w:rsidR="0013473F" w:rsidRPr="00A2074A">
        <w:rPr>
          <w:rFonts w:ascii="Arial" w:hAnsi="Arial" w:cs="Arial"/>
        </w:rPr>
        <w:t>the use of</w:t>
      </w:r>
      <w:r w:rsidR="008553EC" w:rsidRPr="00A2074A">
        <w:rPr>
          <w:rFonts w:ascii="Arial" w:hAnsi="Arial" w:cs="Arial"/>
        </w:rPr>
        <w:t xml:space="preserve"> high energy magnet</w:t>
      </w:r>
      <w:r w:rsidR="00AF2B10">
        <w:rPr>
          <w:rFonts w:ascii="Arial" w:hAnsi="Arial" w:cs="Arial"/>
        </w:rPr>
        <w:t>s</w:t>
      </w:r>
      <w:r w:rsidR="004C1CF1">
        <w:rPr>
          <w:rFonts w:ascii="Arial" w:hAnsi="Arial" w:cs="Arial"/>
        </w:rPr>
        <w:t xml:space="preserve"> (such as interactions of the magnetic field with medical devices such as pacemakers)</w:t>
      </w:r>
      <w:r w:rsidRPr="00A2074A">
        <w:rPr>
          <w:rFonts w:ascii="Arial" w:hAnsi="Arial" w:cs="Arial"/>
        </w:rPr>
        <w:t>,</w:t>
      </w:r>
      <w:r w:rsidR="008553EC" w:rsidRPr="00A2074A">
        <w:rPr>
          <w:rFonts w:ascii="Arial" w:hAnsi="Arial" w:cs="Arial"/>
        </w:rPr>
        <w:t xml:space="preserve"> soft tissue heating associated with the radiofrequency used to image the patient and the acoustic noise associated with gradient coils.</w:t>
      </w:r>
    </w:p>
    <w:p w14:paraId="78F2E9EE" w14:textId="4BA3D5CE" w:rsidR="00E05B28" w:rsidRPr="005B68F7" w:rsidRDefault="00E05B28" w:rsidP="00684DDC">
      <w:pPr>
        <w:pStyle w:val="Heading3"/>
      </w:pPr>
      <w:bookmarkStart w:id="64" w:name="_Toc102033701"/>
      <w:bookmarkStart w:id="65" w:name="_Toc102033781"/>
      <w:bookmarkStart w:id="66" w:name="_Toc102034038"/>
      <w:bookmarkStart w:id="67" w:name="_Toc102377264"/>
      <w:bookmarkStart w:id="68" w:name="_Toc102377502"/>
      <w:bookmarkStart w:id="69" w:name="_Toc102396882"/>
      <w:bookmarkStart w:id="70" w:name="_Toc109737944"/>
      <w:bookmarkEnd w:id="63"/>
      <w:r w:rsidRPr="005B68F7">
        <w:t>Question 2</w:t>
      </w:r>
      <w:r w:rsidR="008553EC" w:rsidRPr="005B68F7">
        <w:t xml:space="preserve"> </w:t>
      </w:r>
      <w:r w:rsidR="00A2074A">
        <w:t>and</w:t>
      </w:r>
      <w:r w:rsidR="008553EC" w:rsidRPr="005B68F7">
        <w:t xml:space="preserve"> 3</w:t>
      </w:r>
      <w:r w:rsidRPr="005B68F7">
        <w:t>: What interventions can minimise patient safety and quality risks relevant to diagnostic imaging?</w:t>
      </w:r>
      <w:r w:rsidR="008553EC" w:rsidRPr="005B68F7">
        <w:t xml:space="preserve"> What is the evidence for the effectiveness of these interventions?</w:t>
      </w:r>
      <w:bookmarkEnd w:id="64"/>
      <w:bookmarkEnd w:id="65"/>
      <w:bookmarkEnd w:id="66"/>
      <w:bookmarkEnd w:id="67"/>
      <w:bookmarkEnd w:id="68"/>
      <w:bookmarkEnd w:id="69"/>
      <w:bookmarkEnd w:id="70"/>
    </w:p>
    <w:p w14:paraId="0F8403DD" w14:textId="49507772" w:rsidR="008553EC" w:rsidRPr="005B68F7" w:rsidRDefault="006E4E8D" w:rsidP="00792875">
      <w:pPr>
        <w:rPr>
          <w:rFonts w:ascii="Arial" w:hAnsi="Arial" w:cs="Arial"/>
        </w:rPr>
      </w:pPr>
      <w:bookmarkStart w:id="71" w:name="_Hlk100576447"/>
      <w:r w:rsidRPr="005B68F7">
        <w:rPr>
          <w:rFonts w:ascii="Arial" w:hAnsi="Arial" w:cs="Arial"/>
        </w:rPr>
        <w:t>T</w:t>
      </w:r>
      <w:r w:rsidR="003B158E" w:rsidRPr="005B68F7">
        <w:rPr>
          <w:rFonts w:ascii="Arial" w:hAnsi="Arial" w:cs="Arial"/>
        </w:rPr>
        <w:t xml:space="preserve">he commercially produced and grey literature </w:t>
      </w:r>
      <w:r w:rsidR="008553EC" w:rsidRPr="005B68F7">
        <w:rPr>
          <w:rFonts w:ascii="Arial" w:hAnsi="Arial" w:cs="Arial"/>
        </w:rPr>
        <w:t>seem</w:t>
      </w:r>
      <w:r w:rsidR="00AF2B10">
        <w:rPr>
          <w:rFonts w:ascii="Arial" w:hAnsi="Arial" w:cs="Arial"/>
        </w:rPr>
        <w:t>s</w:t>
      </w:r>
      <w:r w:rsidR="008553EC" w:rsidRPr="005B68F7">
        <w:rPr>
          <w:rFonts w:ascii="Arial" w:hAnsi="Arial" w:cs="Arial"/>
        </w:rPr>
        <w:t xml:space="preserve"> to support multi-faceted strategies </w:t>
      </w:r>
      <w:r w:rsidRPr="005B68F7">
        <w:rPr>
          <w:rFonts w:ascii="Arial" w:hAnsi="Arial" w:cs="Arial"/>
        </w:rPr>
        <w:t xml:space="preserve">to </w:t>
      </w:r>
      <w:r w:rsidR="008553EC" w:rsidRPr="005B68F7">
        <w:rPr>
          <w:rFonts w:ascii="Arial" w:hAnsi="Arial" w:cs="Arial"/>
        </w:rPr>
        <w:t xml:space="preserve">address individual, situational, environmental, organisational, cultural and communication </w:t>
      </w:r>
      <w:r w:rsidRPr="005B68F7">
        <w:rPr>
          <w:rFonts w:ascii="Arial" w:hAnsi="Arial" w:cs="Arial"/>
        </w:rPr>
        <w:t>factors that impact patient safety and quality</w:t>
      </w:r>
      <w:r w:rsidR="008553EC" w:rsidRPr="005B68F7">
        <w:rPr>
          <w:rFonts w:ascii="Arial" w:hAnsi="Arial" w:cs="Arial"/>
        </w:rPr>
        <w:t>. While these factors may present as stand-alone, individual factors, they are complex and inter-related</w:t>
      </w:r>
      <w:r w:rsidR="00AF2B10">
        <w:rPr>
          <w:rFonts w:ascii="Arial" w:hAnsi="Arial" w:cs="Arial"/>
        </w:rPr>
        <w:t xml:space="preserve"> </w:t>
      </w:r>
      <w:r w:rsidR="00AF2B10" w:rsidRPr="005B68F7">
        <w:rPr>
          <w:rFonts w:ascii="Arial" w:hAnsi="Arial" w:cs="Arial"/>
        </w:rPr>
        <w:t>in practice</w:t>
      </w:r>
      <w:r w:rsidR="008553EC" w:rsidRPr="005B68F7">
        <w:rPr>
          <w:rFonts w:ascii="Arial" w:hAnsi="Arial" w:cs="Arial"/>
        </w:rPr>
        <w:t xml:space="preserve">. Addressing one </w:t>
      </w:r>
      <w:r w:rsidR="00321620" w:rsidRPr="005B68F7">
        <w:rPr>
          <w:rFonts w:ascii="Arial" w:hAnsi="Arial" w:cs="Arial"/>
        </w:rPr>
        <w:t xml:space="preserve">factor </w:t>
      </w:r>
      <w:r w:rsidR="008553EC" w:rsidRPr="005B68F7">
        <w:rPr>
          <w:rFonts w:ascii="Arial" w:hAnsi="Arial" w:cs="Arial"/>
        </w:rPr>
        <w:t xml:space="preserve">without </w:t>
      </w:r>
      <w:r w:rsidR="00321620" w:rsidRPr="005B68F7">
        <w:rPr>
          <w:rFonts w:ascii="Arial" w:hAnsi="Arial" w:cs="Arial"/>
        </w:rPr>
        <w:t xml:space="preserve">the </w:t>
      </w:r>
      <w:r w:rsidR="008553EC" w:rsidRPr="005B68F7">
        <w:rPr>
          <w:rFonts w:ascii="Arial" w:hAnsi="Arial" w:cs="Arial"/>
        </w:rPr>
        <w:t>others may not produce optimal outcomes.</w:t>
      </w:r>
    </w:p>
    <w:p w14:paraId="3014C54B" w14:textId="2C649971" w:rsidR="00251850" w:rsidRPr="005B68F7" w:rsidRDefault="008553EC" w:rsidP="00792875">
      <w:pPr>
        <w:rPr>
          <w:rFonts w:ascii="Arial" w:hAnsi="Arial" w:cs="Arial"/>
        </w:rPr>
      </w:pPr>
      <w:r w:rsidRPr="005B68F7">
        <w:rPr>
          <w:rFonts w:ascii="Arial" w:hAnsi="Arial" w:cs="Arial"/>
        </w:rPr>
        <w:t xml:space="preserve">The literature reports a range of strategies, with varying levels of evidence, that suggest </w:t>
      </w:r>
      <w:r w:rsidR="006E4E8D" w:rsidRPr="005B68F7">
        <w:rPr>
          <w:rFonts w:ascii="Arial" w:hAnsi="Arial" w:cs="Arial"/>
        </w:rPr>
        <w:t>how to</w:t>
      </w:r>
      <w:r w:rsidRPr="005B68F7">
        <w:rPr>
          <w:rFonts w:ascii="Arial" w:hAnsi="Arial" w:cs="Arial"/>
        </w:rPr>
        <w:t xml:space="preserve"> </w:t>
      </w:r>
      <w:r w:rsidR="006E4E8D" w:rsidRPr="005B68F7">
        <w:rPr>
          <w:rFonts w:ascii="Arial" w:hAnsi="Arial" w:cs="Arial"/>
        </w:rPr>
        <w:t xml:space="preserve">improve </w:t>
      </w:r>
      <w:r w:rsidRPr="005B68F7">
        <w:rPr>
          <w:rFonts w:ascii="Arial" w:hAnsi="Arial" w:cs="Arial"/>
        </w:rPr>
        <w:t xml:space="preserve">patient safety and </w:t>
      </w:r>
      <w:r w:rsidR="006E4E8D" w:rsidRPr="005B68F7">
        <w:rPr>
          <w:rFonts w:ascii="Arial" w:hAnsi="Arial" w:cs="Arial"/>
        </w:rPr>
        <w:t xml:space="preserve">reduce </w:t>
      </w:r>
      <w:r w:rsidRPr="005B68F7">
        <w:rPr>
          <w:rFonts w:ascii="Arial" w:hAnsi="Arial" w:cs="Arial"/>
        </w:rPr>
        <w:t xml:space="preserve">quality risks in diagnostic imaging. </w:t>
      </w:r>
      <w:r w:rsidR="006E4E8D" w:rsidRPr="005B68F7">
        <w:rPr>
          <w:rFonts w:ascii="Arial" w:hAnsi="Arial" w:cs="Arial"/>
        </w:rPr>
        <w:t xml:space="preserve">It </w:t>
      </w:r>
      <w:r w:rsidRPr="005B68F7">
        <w:rPr>
          <w:rFonts w:ascii="Arial" w:hAnsi="Arial" w:cs="Arial"/>
        </w:rPr>
        <w:t xml:space="preserve">highlights that there is no </w:t>
      </w:r>
      <w:r w:rsidR="00D9671B">
        <w:rPr>
          <w:rFonts w:ascii="Arial" w:hAnsi="Arial" w:cs="Arial"/>
        </w:rPr>
        <w:t>‘</w:t>
      </w:r>
      <w:r w:rsidRPr="005B68F7">
        <w:rPr>
          <w:rFonts w:ascii="Arial" w:hAnsi="Arial" w:cs="Arial"/>
        </w:rPr>
        <w:t>one-size-fits</w:t>
      </w:r>
      <w:r w:rsidR="00251850" w:rsidRPr="005B68F7">
        <w:rPr>
          <w:rFonts w:ascii="Arial" w:hAnsi="Arial" w:cs="Arial"/>
        </w:rPr>
        <w:t>-</w:t>
      </w:r>
      <w:r w:rsidRPr="005B68F7">
        <w:rPr>
          <w:rFonts w:ascii="Arial" w:hAnsi="Arial" w:cs="Arial"/>
        </w:rPr>
        <w:t>all</w:t>
      </w:r>
      <w:r w:rsidR="00D9671B">
        <w:rPr>
          <w:rFonts w:ascii="Arial" w:hAnsi="Arial" w:cs="Arial"/>
        </w:rPr>
        <w:t>’</w:t>
      </w:r>
      <w:r w:rsidRPr="005B68F7">
        <w:rPr>
          <w:rFonts w:ascii="Arial" w:hAnsi="Arial" w:cs="Arial"/>
        </w:rPr>
        <w:t xml:space="preserve"> approach</w:t>
      </w:r>
      <w:r w:rsidR="00321620" w:rsidRPr="005B68F7">
        <w:rPr>
          <w:rFonts w:ascii="Arial" w:hAnsi="Arial" w:cs="Arial"/>
        </w:rPr>
        <w:t>.</w:t>
      </w:r>
      <w:r w:rsidRPr="005B68F7">
        <w:rPr>
          <w:rFonts w:ascii="Arial" w:hAnsi="Arial" w:cs="Arial"/>
        </w:rPr>
        <w:t xml:space="preserve"> </w:t>
      </w:r>
      <w:r w:rsidR="00321620" w:rsidRPr="005B68F7">
        <w:rPr>
          <w:rFonts w:ascii="Arial" w:hAnsi="Arial" w:cs="Arial"/>
        </w:rPr>
        <w:t xml:space="preserve">The improvement strategies </w:t>
      </w:r>
      <w:r w:rsidRPr="005B68F7">
        <w:rPr>
          <w:rFonts w:ascii="Arial" w:hAnsi="Arial" w:cs="Arial"/>
        </w:rPr>
        <w:t>should include multi-component interventions commensurate with wide-ranging factors contribut</w:t>
      </w:r>
      <w:r w:rsidR="006E4E8D" w:rsidRPr="005B68F7">
        <w:rPr>
          <w:rFonts w:ascii="Arial" w:hAnsi="Arial" w:cs="Arial"/>
        </w:rPr>
        <w:t>ing</w:t>
      </w:r>
      <w:r w:rsidRPr="005B68F7">
        <w:rPr>
          <w:rFonts w:ascii="Arial" w:hAnsi="Arial" w:cs="Arial"/>
        </w:rPr>
        <w:t xml:space="preserve"> to </w:t>
      </w:r>
      <w:r w:rsidR="00024AE5" w:rsidRPr="005B68F7">
        <w:rPr>
          <w:rFonts w:ascii="Arial" w:hAnsi="Arial" w:cs="Arial"/>
        </w:rPr>
        <w:t xml:space="preserve">the </w:t>
      </w:r>
      <w:r w:rsidRPr="005B68F7">
        <w:rPr>
          <w:rFonts w:ascii="Arial" w:hAnsi="Arial" w:cs="Arial"/>
        </w:rPr>
        <w:t>safety and quality issues</w:t>
      </w:r>
      <w:r w:rsidR="00024AE5" w:rsidRPr="005B68F7">
        <w:rPr>
          <w:rFonts w:ascii="Arial" w:hAnsi="Arial" w:cs="Arial"/>
        </w:rPr>
        <w:t>.</w:t>
      </w:r>
      <w:r w:rsidRPr="005B68F7">
        <w:rPr>
          <w:rFonts w:ascii="Arial" w:hAnsi="Arial" w:cs="Arial"/>
        </w:rPr>
        <w:t xml:space="preserve"> </w:t>
      </w:r>
      <w:r w:rsidR="00024AE5" w:rsidRPr="005B68F7">
        <w:rPr>
          <w:rFonts w:ascii="Arial" w:hAnsi="Arial" w:cs="Arial"/>
        </w:rPr>
        <w:t>T</w:t>
      </w:r>
      <w:r w:rsidRPr="005B68F7">
        <w:rPr>
          <w:rFonts w:ascii="Arial" w:hAnsi="Arial" w:cs="Arial"/>
        </w:rPr>
        <w:t xml:space="preserve">he literature </w:t>
      </w:r>
      <w:r w:rsidR="00024AE5" w:rsidRPr="005B68F7">
        <w:rPr>
          <w:rFonts w:ascii="Arial" w:hAnsi="Arial" w:cs="Arial"/>
        </w:rPr>
        <w:t>recommends underpinning</w:t>
      </w:r>
      <w:r w:rsidRPr="005B68F7">
        <w:rPr>
          <w:rFonts w:ascii="Arial" w:hAnsi="Arial" w:cs="Arial"/>
        </w:rPr>
        <w:t xml:space="preserve"> interventions </w:t>
      </w:r>
      <w:r w:rsidR="00024AE5" w:rsidRPr="005B68F7">
        <w:rPr>
          <w:rFonts w:ascii="Arial" w:hAnsi="Arial" w:cs="Arial"/>
        </w:rPr>
        <w:t>with</w:t>
      </w:r>
      <w:r w:rsidRPr="005B68F7">
        <w:rPr>
          <w:rFonts w:ascii="Arial" w:hAnsi="Arial" w:cs="Arial"/>
        </w:rPr>
        <w:t xml:space="preserve"> a systems</w:t>
      </w:r>
      <w:r w:rsidR="00024AE5" w:rsidRPr="005B68F7">
        <w:rPr>
          <w:rFonts w:ascii="Arial" w:hAnsi="Arial" w:cs="Arial"/>
        </w:rPr>
        <w:t xml:space="preserve"> </w:t>
      </w:r>
      <w:r w:rsidRPr="005B68F7">
        <w:rPr>
          <w:rFonts w:ascii="Arial" w:hAnsi="Arial" w:cs="Arial"/>
        </w:rPr>
        <w:t xml:space="preserve">approach </w:t>
      </w:r>
      <w:r w:rsidR="00024AE5" w:rsidRPr="005B68F7">
        <w:rPr>
          <w:rFonts w:ascii="Arial" w:hAnsi="Arial" w:cs="Arial"/>
        </w:rPr>
        <w:t>to</w:t>
      </w:r>
      <w:r w:rsidRPr="005B68F7">
        <w:rPr>
          <w:rFonts w:ascii="Arial" w:hAnsi="Arial" w:cs="Arial"/>
        </w:rPr>
        <w:t xml:space="preserve"> address issues at multiple levels. </w:t>
      </w:r>
      <w:r w:rsidR="00024AE5" w:rsidRPr="005B68F7">
        <w:rPr>
          <w:rFonts w:ascii="Arial" w:hAnsi="Arial" w:cs="Arial"/>
        </w:rPr>
        <w:t>However, t</w:t>
      </w:r>
      <w:r w:rsidRPr="005B68F7">
        <w:rPr>
          <w:rFonts w:ascii="Arial" w:hAnsi="Arial" w:cs="Arial"/>
        </w:rPr>
        <w:t>he literature</w:t>
      </w:r>
      <w:r w:rsidR="00024AE5" w:rsidRPr="005B68F7">
        <w:rPr>
          <w:rFonts w:ascii="Arial" w:hAnsi="Arial" w:cs="Arial"/>
        </w:rPr>
        <w:t xml:space="preserve"> </w:t>
      </w:r>
      <w:r w:rsidRPr="005B68F7">
        <w:rPr>
          <w:rFonts w:ascii="Arial" w:hAnsi="Arial" w:cs="Arial"/>
        </w:rPr>
        <w:t xml:space="preserve">does not </w:t>
      </w:r>
      <w:r w:rsidR="00024AE5" w:rsidRPr="005B68F7">
        <w:rPr>
          <w:rFonts w:ascii="Arial" w:hAnsi="Arial" w:cs="Arial"/>
        </w:rPr>
        <w:t>identify</w:t>
      </w:r>
      <w:r w:rsidRPr="005B68F7">
        <w:rPr>
          <w:rFonts w:ascii="Arial" w:hAnsi="Arial" w:cs="Arial"/>
        </w:rPr>
        <w:t xml:space="preserve"> the ideal combination of interventions</w:t>
      </w:r>
      <w:r w:rsidR="00024AE5" w:rsidRPr="005B68F7">
        <w:rPr>
          <w:rFonts w:ascii="Arial" w:hAnsi="Arial" w:cs="Arial"/>
        </w:rPr>
        <w:t xml:space="preserve"> </w:t>
      </w:r>
      <w:r w:rsidRPr="005B68F7">
        <w:rPr>
          <w:rFonts w:ascii="Arial" w:hAnsi="Arial" w:cs="Arial"/>
        </w:rPr>
        <w:t>or the parameters underpin</w:t>
      </w:r>
      <w:r w:rsidR="00024AE5" w:rsidRPr="005B68F7">
        <w:rPr>
          <w:rFonts w:ascii="Arial" w:hAnsi="Arial" w:cs="Arial"/>
        </w:rPr>
        <w:t>ning</w:t>
      </w:r>
      <w:r w:rsidRPr="005B68F7">
        <w:rPr>
          <w:rFonts w:ascii="Arial" w:hAnsi="Arial" w:cs="Arial"/>
        </w:rPr>
        <w:t xml:space="preserve"> these intervention</w:t>
      </w:r>
      <w:r w:rsidR="00024AE5" w:rsidRPr="005B68F7">
        <w:rPr>
          <w:rFonts w:ascii="Arial" w:hAnsi="Arial" w:cs="Arial"/>
        </w:rPr>
        <w:t>s</w:t>
      </w:r>
      <w:r w:rsidRPr="005B68F7">
        <w:rPr>
          <w:rFonts w:ascii="Arial" w:hAnsi="Arial" w:cs="Arial"/>
        </w:rPr>
        <w:t xml:space="preserve"> (type, duration, frequency, mode etc</w:t>
      </w:r>
      <w:r w:rsidR="00024AE5" w:rsidRPr="005B68F7">
        <w:rPr>
          <w:rFonts w:ascii="Arial" w:hAnsi="Arial" w:cs="Arial"/>
        </w:rPr>
        <w:t>.</w:t>
      </w:r>
      <w:r w:rsidRPr="005B68F7">
        <w:rPr>
          <w:rFonts w:ascii="Arial" w:hAnsi="Arial" w:cs="Arial"/>
        </w:rPr>
        <w:t>). This is an important limitation to consider</w:t>
      </w:r>
      <w:r w:rsidR="00AF2B10">
        <w:rPr>
          <w:rFonts w:ascii="Arial" w:hAnsi="Arial" w:cs="Arial"/>
        </w:rPr>
        <w:t>,</w:t>
      </w:r>
      <w:r w:rsidRPr="005B68F7">
        <w:rPr>
          <w:rFonts w:ascii="Arial" w:hAnsi="Arial" w:cs="Arial"/>
        </w:rPr>
        <w:t xml:space="preserve"> although this may assist in developing and implementing interventions which consider local context, staffing profile, patient expectations, resources etc. </w:t>
      </w:r>
    </w:p>
    <w:p w14:paraId="5694E743" w14:textId="6A7BF28C" w:rsidR="008553EC" w:rsidRPr="005B68F7" w:rsidRDefault="008553EC" w:rsidP="00173523">
      <w:pPr>
        <w:rPr>
          <w:rFonts w:ascii="Arial" w:hAnsi="Arial" w:cs="Arial"/>
        </w:rPr>
      </w:pPr>
      <w:r w:rsidRPr="005B68F7">
        <w:rPr>
          <w:rFonts w:ascii="Arial" w:hAnsi="Arial" w:cs="Arial"/>
        </w:rPr>
        <w:t xml:space="preserve">Commonly reported interventions included: </w:t>
      </w:r>
    </w:p>
    <w:p w14:paraId="2978D51A" w14:textId="231BF869" w:rsidR="008553EC" w:rsidRPr="005B68F7" w:rsidRDefault="008553EC" w:rsidP="00792875">
      <w:pPr>
        <w:pStyle w:val="Bulletlist"/>
        <w:ind w:left="568" w:hanging="284"/>
        <w:contextualSpacing w:val="0"/>
      </w:pPr>
      <w:r w:rsidRPr="005B68F7">
        <w:t xml:space="preserve">Creating a supportive safety culture </w:t>
      </w:r>
      <w:r w:rsidR="00251850" w:rsidRPr="005B68F7">
        <w:t xml:space="preserve">that </w:t>
      </w:r>
      <w:r w:rsidRPr="005B68F7">
        <w:t>is non-punitive with a focus on learning, shared accountability</w:t>
      </w:r>
      <w:r w:rsidR="00251850" w:rsidRPr="005B68F7">
        <w:t xml:space="preserve">, </w:t>
      </w:r>
      <w:r w:rsidRPr="005B68F7">
        <w:t xml:space="preserve">leadership with stakeholders and supported with adequate infrastructure and </w:t>
      </w:r>
      <w:proofErr w:type="gramStart"/>
      <w:r w:rsidRPr="005B68F7">
        <w:t>resources</w:t>
      </w:r>
      <w:proofErr w:type="gramEnd"/>
    </w:p>
    <w:p w14:paraId="1B93FF2B" w14:textId="0315A1ED" w:rsidR="008553EC" w:rsidRPr="005B68F7" w:rsidRDefault="008553EC" w:rsidP="00792875">
      <w:pPr>
        <w:pStyle w:val="Bulletlist"/>
        <w:ind w:left="568" w:hanging="284"/>
        <w:contextualSpacing w:val="0"/>
      </w:pPr>
      <w:r w:rsidRPr="005B68F7">
        <w:t xml:space="preserve">Consistent use of guidelines to inform clinical decision making which can standardise practice and use of key performance </w:t>
      </w:r>
      <w:proofErr w:type="gramStart"/>
      <w:r w:rsidRPr="005B68F7">
        <w:t>indicators</w:t>
      </w:r>
      <w:proofErr w:type="gramEnd"/>
    </w:p>
    <w:p w14:paraId="17B0DB5B" w14:textId="46F1E1E7" w:rsidR="008553EC" w:rsidRPr="005B68F7" w:rsidRDefault="008553EC" w:rsidP="00792875">
      <w:pPr>
        <w:pStyle w:val="Bulletlist"/>
        <w:ind w:left="568" w:hanging="284"/>
        <w:contextualSpacing w:val="0"/>
      </w:pPr>
      <w:r w:rsidRPr="005B68F7">
        <w:t>Standardised and well</w:t>
      </w:r>
      <w:r w:rsidR="00251850" w:rsidRPr="005B68F7">
        <w:t>-</w:t>
      </w:r>
      <w:r w:rsidRPr="005B68F7">
        <w:t xml:space="preserve">documented communication systems, including handoff, use of electronic medical records and ordering </w:t>
      </w:r>
      <w:proofErr w:type="gramStart"/>
      <w:r w:rsidRPr="005B68F7">
        <w:t>systems</w:t>
      </w:r>
      <w:proofErr w:type="gramEnd"/>
    </w:p>
    <w:p w14:paraId="76DBF784" w14:textId="3993B3E1" w:rsidR="008553EC" w:rsidRPr="005B68F7" w:rsidRDefault="008553EC" w:rsidP="00792875">
      <w:pPr>
        <w:pStyle w:val="Bulletlist"/>
        <w:ind w:left="568" w:hanging="284"/>
        <w:contextualSpacing w:val="0"/>
      </w:pPr>
      <w:r w:rsidRPr="005B68F7">
        <w:t xml:space="preserve">Explicit consideration of patient experiences, expectations, concerns, </w:t>
      </w:r>
      <w:r w:rsidR="00C068DA" w:rsidRPr="005B68F7">
        <w:t>consent,</w:t>
      </w:r>
      <w:r w:rsidRPr="005B68F7">
        <w:t xml:space="preserve"> </w:t>
      </w:r>
      <w:r w:rsidR="00251850" w:rsidRPr="005B68F7">
        <w:t>and</w:t>
      </w:r>
      <w:r w:rsidRPr="005B68F7">
        <w:t xml:space="preserve"> patient-mediated interventions</w:t>
      </w:r>
    </w:p>
    <w:p w14:paraId="6FB36B67" w14:textId="1CCE8DD1" w:rsidR="008553EC" w:rsidRPr="005B68F7" w:rsidRDefault="008553EC" w:rsidP="00792875">
      <w:pPr>
        <w:pStyle w:val="Bulletlist"/>
        <w:ind w:left="568" w:hanging="284"/>
        <w:contextualSpacing w:val="0"/>
      </w:pPr>
      <w:r w:rsidRPr="005B68F7">
        <w:t xml:space="preserve">Engagement with quality improvement activities such as clinical audits, plan-do-study-acts, root cause analysis, error scoring, sentinel events, near-miss events, root cause analysis, lean and six sigma, Radiologic-Surgical and Radiologic-Pathologic Correlation. </w:t>
      </w:r>
    </w:p>
    <w:p w14:paraId="512C3059" w14:textId="2DB9C0E8" w:rsidR="008553EC" w:rsidRPr="005B68F7" w:rsidRDefault="008553EC" w:rsidP="00792875">
      <w:pPr>
        <w:pStyle w:val="Bulletlist"/>
        <w:ind w:left="568" w:hanging="284"/>
        <w:contextualSpacing w:val="0"/>
      </w:pPr>
      <w:r w:rsidRPr="005B68F7">
        <w:lastRenderedPageBreak/>
        <w:t xml:space="preserve">Delivery of and participation in </w:t>
      </w:r>
      <w:r w:rsidR="000963AB" w:rsidRPr="005B68F7">
        <w:t xml:space="preserve">interactive </w:t>
      </w:r>
      <w:r w:rsidRPr="005B68F7">
        <w:t>educational sessions</w:t>
      </w:r>
      <w:r w:rsidR="000963AB" w:rsidRPr="005B68F7">
        <w:t xml:space="preserve"> and</w:t>
      </w:r>
      <w:r w:rsidRPr="005B68F7">
        <w:t xml:space="preserve"> promote learning with </w:t>
      </w:r>
      <w:r w:rsidR="000963AB" w:rsidRPr="005B68F7">
        <w:t>various</w:t>
      </w:r>
      <w:r w:rsidRPr="005B68F7">
        <w:t xml:space="preserve"> topics (such as training to identify cognitive biases </w:t>
      </w:r>
      <w:r w:rsidR="000963AB" w:rsidRPr="005B68F7">
        <w:t>like</w:t>
      </w:r>
      <w:r w:rsidRPr="005B68F7">
        <w:t xml:space="preserve"> anchoring, </w:t>
      </w:r>
      <w:proofErr w:type="gramStart"/>
      <w:r w:rsidRPr="005B68F7">
        <w:t>confirmation</w:t>
      </w:r>
      <w:proofErr w:type="gramEnd"/>
      <w:r w:rsidRPr="005B68F7">
        <w:t xml:space="preserve"> and availability bias). This may include strategies such as reflective reasoning (meta-cognition), perceptual training and patient safety </w:t>
      </w:r>
      <w:proofErr w:type="gramStart"/>
      <w:r w:rsidRPr="005B68F7">
        <w:t>issues</w:t>
      </w:r>
      <w:proofErr w:type="gramEnd"/>
    </w:p>
    <w:p w14:paraId="2747AFC2" w14:textId="7277629A" w:rsidR="008553EC" w:rsidRPr="005B68F7" w:rsidRDefault="008553EC" w:rsidP="00792875">
      <w:pPr>
        <w:pStyle w:val="Bulletlist"/>
        <w:ind w:left="568" w:hanging="284"/>
        <w:contextualSpacing w:val="0"/>
      </w:pPr>
      <w:r w:rsidRPr="005B68F7">
        <w:t>Use of peers through activities such as teamwork, double reading/reporting, error/peer review, external review, and peer learning</w:t>
      </w:r>
    </w:p>
    <w:p w14:paraId="042E6EC3" w14:textId="690E9784" w:rsidR="008553EC" w:rsidRPr="005B68F7" w:rsidRDefault="008553EC" w:rsidP="00792875">
      <w:pPr>
        <w:pStyle w:val="Bulletlist"/>
        <w:ind w:left="568" w:hanging="284"/>
        <w:contextualSpacing w:val="0"/>
      </w:pPr>
      <w:r w:rsidRPr="005B68F7">
        <w:t>Use of checklists and structured reporting</w:t>
      </w:r>
    </w:p>
    <w:p w14:paraId="045BD4AF" w14:textId="6FD7A09B" w:rsidR="008553EC" w:rsidRPr="005B68F7" w:rsidRDefault="008553EC" w:rsidP="00792875">
      <w:pPr>
        <w:pStyle w:val="Bulletlist"/>
        <w:ind w:left="568" w:hanging="284"/>
        <w:contextualSpacing w:val="0"/>
      </w:pPr>
      <w:r w:rsidRPr="005B68F7">
        <w:t xml:space="preserve">Implementation of strategies to reduce fatigue and burnout such as adequate staffing, timed breaks, regular exercise, accommodative </w:t>
      </w:r>
      <w:proofErr w:type="gramStart"/>
      <w:r w:rsidRPr="005B68F7">
        <w:t>relaxation</w:t>
      </w:r>
      <w:proofErr w:type="gramEnd"/>
    </w:p>
    <w:p w14:paraId="51FAE6A2" w14:textId="4A2A5D12" w:rsidR="008553EC" w:rsidRPr="005B68F7" w:rsidRDefault="008553EC" w:rsidP="00792875">
      <w:pPr>
        <w:pStyle w:val="Bulletlist"/>
        <w:ind w:left="568" w:hanging="284"/>
        <w:contextualSpacing w:val="0"/>
      </w:pPr>
      <w:r w:rsidRPr="005B68F7">
        <w:t>Addressing environmental factors includ</w:t>
      </w:r>
      <w:r w:rsidR="000963AB" w:rsidRPr="005B68F7">
        <w:t>ing</w:t>
      </w:r>
      <w:r w:rsidRPr="005B68F7">
        <w:t xml:space="preserve"> but not limited to reading room ambient light, monitor luminance, workstation layout, room temperature and humidity, noise level, </w:t>
      </w:r>
      <w:r w:rsidR="000963AB" w:rsidRPr="005B68F7">
        <w:t xml:space="preserve">and </w:t>
      </w:r>
      <w:r w:rsidRPr="005B68F7">
        <w:t xml:space="preserve">ready access to all necessary tools in the </w:t>
      </w:r>
      <w:proofErr w:type="gramStart"/>
      <w:r w:rsidRPr="005B68F7">
        <w:t>workstation</w:t>
      </w:r>
      <w:proofErr w:type="gramEnd"/>
    </w:p>
    <w:p w14:paraId="0978D9AC" w14:textId="674E279C" w:rsidR="00E05B28" w:rsidRPr="005B68F7" w:rsidRDefault="008553EC" w:rsidP="00792875">
      <w:pPr>
        <w:pStyle w:val="Bulletlist"/>
        <w:ind w:left="568" w:hanging="284"/>
        <w:contextualSpacing w:val="0"/>
      </w:pPr>
      <w:r w:rsidRPr="005B68F7">
        <w:t>Recognising the emergent role of technology such as artificial intelligence, clinical decision support tools, attentional guidance, search strategies, bone subtraction techniques, computer aided detection</w:t>
      </w:r>
      <w:r w:rsidR="000963AB" w:rsidRPr="005B68F7">
        <w:t xml:space="preserve"> and </w:t>
      </w:r>
      <w:r w:rsidRPr="005B68F7">
        <w:t xml:space="preserve">electronic medical </w:t>
      </w:r>
      <w:proofErr w:type="gramStart"/>
      <w:r w:rsidRPr="005B68F7">
        <w:t>records</w:t>
      </w:r>
      <w:proofErr w:type="gramEnd"/>
    </w:p>
    <w:p w14:paraId="19263BD0" w14:textId="2B8295DD" w:rsidR="00E54E80" w:rsidRPr="005B68F7" w:rsidRDefault="00E54E80" w:rsidP="00684DDC">
      <w:pPr>
        <w:pStyle w:val="Heading3"/>
      </w:pPr>
      <w:bookmarkStart w:id="72" w:name="_Toc102033702"/>
      <w:bookmarkStart w:id="73" w:name="_Toc102033782"/>
      <w:bookmarkStart w:id="74" w:name="_Toc102034039"/>
      <w:bookmarkStart w:id="75" w:name="_Toc102377265"/>
      <w:bookmarkStart w:id="76" w:name="_Toc102377503"/>
      <w:bookmarkStart w:id="77" w:name="_Toc102396883"/>
      <w:bookmarkStart w:id="78" w:name="_Toc109737945"/>
      <w:bookmarkEnd w:id="71"/>
      <w:r w:rsidRPr="005B68F7">
        <w:t xml:space="preserve">Question </w:t>
      </w:r>
      <w:r w:rsidR="00E05B28" w:rsidRPr="005B68F7">
        <w:t>4</w:t>
      </w:r>
      <w:r w:rsidRPr="005B68F7">
        <w:t xml:space="preserve">: </w:t>
      </w:r>
      <w:r w:rsidR="0039458B" w:rsidRPr="005B68F7">
        <w:t>What areas of diagnostic imaging have unwarranted variation</w:t>
      </w:r>
      <w:r w:rsidRPr="005B68F7">
        <w:t>?</w:t>
      </w:r>
      <w:bookmarkEnd w:id="72"/>
      <w:bookmarkEnd w:id="73"/>
      <w:bookmarkEnd w:id="74"/>
      <w:bookmarkEnd w:id="75"/>
      <w:bookmarkEnd w:id="76"/>
      <w:bookmarkEnd w:id="77"/>
      <w:bookmarkEnd w:id="78"/>
    </w:p>
    <w:p w14:paraId="4B4DDAD4" w14:textId="440ACB82" w:rsidR="00A53EAD" w:rsidRPr="005B68F7" w:rsidRDefault="008553EC" w:rsidP="00792875">
      <w:pPr>
        <w:rPr>
          <w:rFonts w:ascii="Arial" w:hAnsi="Arial" w:cs="Arial"/>
        </w:rPr>
      </w:pPr>
      <w:bookmarkStart w:id="79" w:name="_Hlk100576861"/>
      <w:r w:rsidRPr="005B68F7">
        <w:rPr>
          <w:rFonts w:ascii="Arial" w:hAnsi="Arial" w:cs="Arial"/>
        </w:rPr>
        <w:t>Unwarranted variation within diagnostic imaging can occur across different points of care</w:t>
      </w:r>
      <w:r w:rsidR="00A53EAD" w:rsidRPr="005B68F7">
        <w:rPr>
          <w:rFonts w:ascii="Arial" w:hAnsi="Arial" w:cs="Arial"/>
        </w:rPr>
        <w:t xml:space="preserve">. It </w:t>
      </w:r>
      <w:r w:rsidR="008A4F1F" w:rsidRPr="005B68F7">
        <w:rPr>
          <w:rFonts w:ascii="Arial" w:hAnsi="Arial" w:cs="Arial"/>
        </w:rPr>
        <w:t xml:space="preserve">can be </w:t>
      </w:r>
      <w:r w:rsidR="00A53EAD" w:rsidRPr="005B68F7">
        <w:rPr>
          <w:rFonts w:ascii="Arial" w:hAnsi="Arial" w:cs="Arial"/>
        </w:rPr>
        <w:t xml:space="preserve">grouped into </w:t>
      </w:r>
      <w:r w:rsidRPr="005B68F7">
        <w:rPr>
          <w:rFonts w:ascii="Arial" w:hAnsi="Arial" w:cs="Arial"/>
        </w:rPr>
        <w:t xml:space="preserve">low-value care, </w:t>
      </w:r>
      <w:r w:rsidR="00A53EAD" w:rsidRPr="005B68F7">
        <w:rPr>
          <w:rFonts w:ascii="Arial" w:hAnsi="Arial" w:cs="Arial"/>
        </w:rPr>
        <w:t xml:space="preserve">deviation </w:t>
      </w:r>
      <w:r w:rsidRPr="005B68F7">
        <w:rPr>
          <w:rFonts w:ascii="Arial" w:hAnsi="Arial" w:cs="Arial"/>
        </w:rPr>
        <w:t xml:space="preserve">from </w:t>
      </w:r>
      <w:r w:rsidR="00A53EAD" w:rsidRPr="005B68F7">
        <w:rPr>
          <w:rFonts w:ascii="Arial" w:hAnsi="Arial" w:cs="Arial"/>
        </w:rPr>
        <w:t xml:space="preserve">the </w:t>
      </w:r>
      <w:r w:rsidRPr="005B68F7">
        <w:rPr>
          <w:rFonts w:ascii="Arial" w:hAnsi="Arial" w:cs="Arial"/>
        </w:rPr>
        <w:t xml:space="preserve">recommended pathway and </w:t>
      </w:r>
      <w:r w:rsidR="00A53EAD" w:rsidRPr="005B68F7">
        <w:rPr>
          <w:rFonts w:ascii="Arial" w:hAnsi="Arial" w:cs="Arial"/>
        </w:rPr>
        <w:t xml:space="preserve">access </w:t>
      </w:r>
      <w:r w:rsidRPr="005B68F7">
        <w:rPr>
          <w:rFonts w:ascii="Arial" w:hAnsi="Arial" w:cs="Arial"/>
        </w:rPr>
        <w:t>delay</w:t>
      </w:r>
      <w:r w:rsidR="00A53EAD" w:rsidRPr="005B68F7">
        <w:rPr>
          <w:rFonts w:ascii="Arial" w:hAnsi="Arial" w:cs="Arial"/>
        </w:rPr>
        <w:t xml:space="preserve">s. </w:t>
      </w:r>
      <w:r w:rsidRPr="005B68F7">
        <w:rPr>
          <w:rFonts w:ascii="Arial" w:hAnsi="Arial" w:cs="Arial"/>
        </w:rPr>
        <w:t xml:space="preserve">While </w:t>
      </w:r>
      <w:r w:rsidR="00321620" w:rsidRPr="005B68F7">
        <w:rPr>
          <w:rFonts w:ascii="Arial" w:hAnsi="Arial" w:cs="Arial"/>
        </w:rPr>
        <w:t>these</w:t>
      </w:r>
      <w:r w:rsidR="00A53EAD" w:rsidRPr="005B68F7">
        <w:rPr>
          <w:rFonts w:ascii="Arial" w:hAnsi="Arial" w:cs="Arial"/>
        </w:rPr>
        <w:t xml:space="preserve"> </w:t>
      </w:r>
      <w:r w:rsidRPr="005B68F7">
        <w:rPr>
          <w:rFonts w:ascii="Arial" w:hAnsi="Arial" w:cs="Arial"/>
        </w:rPr>
        <w:t>themes are presented as stand-alone constructs, in practice, they are likely to be interlinked.</w:t>
      </w:r>
    </w:p>
    <w:p w14:paraId="5A6A5422" w14:textId="71A42ABE" w:rsidR="00A53EAD" w:rsidRPr="005B68F7" w:rsidRDefault="00A53EAD" w:rsidP="00285F76">
      <w:pPr>
        <w:pStyle w:val="Heading4"/>
      </w:pPr>
      <w:r w:rsidRPr="005B68F7">
        <w:t>Low</w:t>
      </w:r>
      <w:r w:rsidR="005A0F11" w:rsidRPr="005B68F7">
        <w:t>-</w:t>
      </w:r>
      <w:r w:rsidR="00173523" w:rsidRPr="005B68F7">
        <w:t>v</w:t>
      </w:r>
      <w:r w:rsidR="005A0F11" w:rsidRPr="005B68F7">
        <w:t>a</w:t>
      </w:r>
      <w:r w:rsidRPr="005B68F7">
        <w:t>lue Care</w:t>
      </w:r>
    </w:p>
    <w:p w14:paraId="2CD8AD36" w14:textId="588E748B" w:rsidR="005A0F11" w:rsidRPr="00285F76" w:rsidRDefault="005A0F11" w:rsidP="00285F76">
      <w:pPr>
        <w:rPr>
          <w:rFonts w:ascii="Arial" w:hAnsi="Arial" w:cs="Arial"/>
        </w:rPr>
      </w:pPr>
      <w:r w:rsidRPr="00285F76">
        <w:rPr>
          <w:rFonts w:ascii="Arial" w:hAnsi="Arial" w:cs="Arial"/>
        </w:rPr>
        <w:t>L</w:t>
      </w:r>
      <w:r w:rsidR="00A53EAD" w:rsidRPr="00285F76">
        <w:rPr>
          <w:rFonts w:ascii="Arial" w:hAnsi="Arial" w:cs="Arial"/>
        </w:rPr>
        <w:t>ow</w:t>
      </w:r>
      <w:r w:rsidRPr="00285F76">
        <w:rPr>
          <w:rFonts w:ascii="Arial" w:hAnsi="Arial" w:cs="Arial"/>
        </w:rPr>
        <w:t>-</w:t>
      </w:r>
      <w:r w:rsidR="00A53EAD" w:rsidRPr="00285F76">
        <w:rPr>
          <w:rFonts w:ascii="Arial" w:hAnsi="Arial" w:cs="Arial"/>
        </w:rPr>
        <w:t>value care involves choosing high-cost imaging modalities</w:t>
      </w:r>
      <w:r w:rsidR="00A53EAD" w:rsidRPr="00285F76" w:rsidDel="00A53EAD">
        <w:rPr>
          <w:rFonts w:ascii="Arial" w:hAnsi="Arial" w:cs="Arial"/>
        </w:rPr>
        <w:t xml:space="preserve"> </w:t>
      </w:r>
      <w:r w:rsidR="00A53EAD" w:rsidRPr="00285F76">
        <w:rPr>
          <w:rFonts w:ascii="Arial" w:hAnsi="Arial" w:cs="Arial"/>
        </w:rPr>
        <w:t>at the expense of other more affordable, equally accurate modalities.</w:t>
      </w:r>
      <w:r w:rsidR="00A53EAD" w:rsidRPr="00285F76" w:rsidDel="00A53EAD">
        <w:rPr>
          <w:rFonts w:ascii="Arial" w:hAnsi="Arial" w:cs="Arial"/>
        </w:rPr>
        <w:t xml:space="preserve"> </w:t>
      </w:r>
      <w:r w:rsidR="00A53EAD" w:rsidRPr="00285F76">
        <w:rPr>
          <w:rFonts w:ascii="Arial" w:hAnsi="Arial" w:cs="Arial"/>
        </w:rPr>
        <w:t>E</w:t>
      </w:r>
      <w:r w:rsidR="008553EC" w:rsidRPr="00285F76">
        <w:rPr>
          <w:rFonts w:ascii="Arial" w:hAnsi="Arial" w:cs="Arial"/>
        </w:rPr>
        <w:t xml:space="preserve">xamples include choosing high-cost imaging modalities such as CT, </w:t>
      </w:r>
      <w:r w:rsidR="00E81B66" w:rsidRPr="00285F76">
        <w:rPr>
          <w:rFonts w:ascii="Arial" w:hAnsi="Arial" w:cs="Arial"/>
        </w:rPr>
        <w:t>MRI,</w:t>
      </w:r>
      <w:r w:rsidR="008553EC" w:rsidRPr="00285F76">
        <w:rPr>
          <w:rFonts w:ascii="Arial" w:hAnsi="Arial" w:cs="Arial"/>
        </w:rPr>
        <w:t xml:space="preserve"> and contrast studies</w:t>
      </w:r>
      <w:r w:rsidRPr="00285F76">
        <w:rPr>
          <w:rFonts w:ascii="Arial" w:hAnsi="Arial" w:cs="Arial"/>
        </w:rPr>
        <w:t xml:space="preserve">. </w:t>
      </w:r>
      <w:r w:rsidR="000317D8">
        <w:rPr>
          <w:rFonts w:ascii="Arial" w:hAnsi="Arial" w:cs="Arial"/>
        </w:rPr>
        <w:t>L</w:t>
      </w:r>
      <w:r w:rsidRPr="00285F76">
        <w:rPr>
          <w:rFonts w:ascii="Arial" w:hAnsi="Arial" w:cs="Arial"/>
        </w:rPr>
        <w:t xml:space="preserve">ow-value care </w:t>
      </w:r>
      <w:r w:rsidR="000317D8">
        <w:rPr>
          <w:rFonts w:ascii="Arial" w:hAnsi="Arial" w:cs="Arial"/>
        </w:rPr>
        <w:t>can result in</w:t>
      </w:r>
      <w:r w:rsidR="000317D8" w:rsidRPr="00285F76">
        <w:rPr>
          <w:rFonts w:ascii="Arial" w:hAnsi="Arial" w:cs="Arial"/>
        </w:rPr>
        <w:t xml:space="preserve"> </w:t>
      </w:r>
      <w:r w:rsidR="008553EC" w:rsidRPr="00285F76">
        <w:rPr>
          <w:rFonts w:ascii="Arial" w:hAnsi="Arial" w:cs="Arial"/>
        </w:rPr>
        <w:t>an increase</w:t>
      </w:r>
      <w:r w:rsidR="00173523" w:rsidRPr="00285F76">
        <w:rPr>
          <w:rFonts w:ascii="Arial" w:hAnsi="Arial" w:cs="Arial"/>
        </w:rPr>
        <w:t xml:space="preserve"> in the</w:t>
      </w:r>
      <w:r w:rsidRPr="00285F76">
        <w:rPr>
          <w:rFonts w:ascii="Arial" w:hAnsi="Arial" w:cs="Arial"/>
        </w:rPr>
        <w:t>:</w:t>
      </w:r>
    </w:p>
    <w:p w14:paraId="3051E469" w14:textId="43A3A126" w:rsidR="005A0F11" w:rsidRPr="005B68F7" w:rsidRDefault="00173523" w:rsidP="00792875">
      <w:pPr>
        <w:pStyle w:val="Bulletlist"/>
        <w:ind w:left="568" w:hanging="284"/>
        <w:contextualSpacing w:val="0"/>
      </w:pPr>
      <w:r w:rsidRPr="005B68F7">
        <w:t>F</w:t>
      </w:r>
      <w:r w:rsidR="008553EC" w:rsidRPr="005B68F7">
        <w:t xml:space="preserve">inancial burden for the patient </w:t>
      </w:r>
      <w:r w:rsidRPr="005B68F7">
        <w:t xml:space="preserve">or </w:t>
      </w:r>
      <w:r w:rsidR="008553EC" w:rsidRPr="005B68F7">
        <w:t>healthcare service</w:t>
      </w:r>
    </w:p>
    <w:p w14:paraId="1DC6A8EC" w14:textId="5D9685CA" w:rsidR="005A0F11" w:rsidRPr="005B68F7" w:rsidRDefault="00173523" w:rsidP="00792875">
      <w:pPr>
        <w:pStyle w:val="Bulletlist"/>
        <w:ind w:left="568" w:hanging="284"/>
        <w:contextualSpacing w:val="0"/>
      </w:pPr>
      <w:r w:rsidRPr="005B68F7">
        <w:t>R</w:t>
      </w:r>
      <w:r w:rsidR="005A0F11" w:rsidRPr="005B68F7">
        <w:t>adiation dose for patients having</w:t>
      </w:r>
      <w:r w:rsidR="008553EC" w:rsidRPr="005B68F7">
        <w:t xml:space="preserve"> CT and contrast </w:t>
      </w:r>
      <w:proofErr w:type="gramStart"/>
      <w:r w:rsidR="008553EC" w:rsidRPr="005B68F7">
        <w:t>studies</w:t>
      </w:r>
      <w:proofErr w:type="gramEnd"/>
    </w:p>
    <w:p w14:paraId="3CAF007C" w14:textId="14E426FB" w:rsidR="005A0F11" w:rsidRPr="005B68F7" w:rsidRDefault="00173523" w:rsidP="00792875">
      <w:pPr>
        <w:pStyle w:val="Bulletlist"/>
        <w:ind w:left="568" w:hanging="284"/>
        <w:contextualSpacing w:val="0"/>
      </w:pPr>
      <w:r w:rsidRPr="005B68F7">
        <w:t>W</w:t>
      </w:r>
      <w:r w:rsidR="005A0F11" w:rsidRPr="005B68F7">
        <w:t xml:space="preserve">orkload in </w:t>
      </w:r>
      <w:r w:rsidRPr="005B68F7">
        <w:t>a</w:t>
      </w:r>
      <w:r w:rsidR="005A0F11" w:rsidRPr="005B68F7">
        <w:t xml:space="preserve"> diagnostic imaging practice</w:t>
      </w:r>
      <w:r w:rsidRPr="005B68F7">
        <w:t>,</w:t>
      </w:r>
      <w:r w:rsidR="005A0F11" w:rsidRPr="005B68F7">
        <w:t xml:space="preserve"> which may delay other patients’ examinations or treatments </w:t>
      </w:r>
      <w:r w:rsidRPr="005B68F7">
        <w:t>that</w:t>
      </w:r>
      <w:r w:rsidR="005A0F11" w:rsidRPr="005B68F7">
        <w:t xml:space="preserve"> have a higher diagnostic or treatment </w:t>
      </w:r>
      <w:proofErr w:type="gramStart"/>
      <w:r w:rsidR="005A0F11" w:rsidRPr="005B68F7">
        <w:t>value</w:t>
      </w:r>
      <w:proofErr w:type="gramEnd"/>
    </w:p>
    <w:p w14:paraId="2B0BBF88" w14:textId="35316D59" w:rsidR="005A0F11" w:rsidRPr="00285F76" w:rsidRDefault="008553EC" w:rsidP="00285F76">
      <w:pPr>
        <w:rPr>
          <w:rFonts w:ascii="Arial" w:hAnsi="Arial" w:cs="Arial"/>
        </w:rPr>
      </w:pPr>
      <w:r w:rsidRPr="00285F76">
        <w:rPr>
          <w:rFonts w:ascii="Arial" w:hAnsi="Arial" w:cs="Arial"/>
        </w:rPr>
        <w:t xml:space="preserve">Research highlights </w:t>
      </w:r>
      <w:r w:rsidR="00173523" w:rsidRPr="00285F76">
        <w:rPr>
          <w:rFonts w:ascii="Arial" w:hAnsi="Arial" w:cs="Arial"/>
        </w:rPr>
        <w:t xml:space="preserve">the </w:t>
      </w:r>
      <w:r w:rsidRPr="00285F76">
        <w:rPr>
          <w:rFonts w:ascii="Arial" w:hAnsi="Arial" w:cs="Arial"/>
        </w:rPr>
        <w:t>barriers to reducing low-value procedures</w:t>
      </w:r>
      <w:r w:rsidR="00A01EBB">
        <w:rPr>
          <w:rFonts w:ascii="Arial" w:hAnsi="Arial" w:cs="Arial"/>
        </w:rPr>
        <w:t>,</w:t>
      </w:r>
      <w:r w:rsidRPr="00285F76">
        <w:rPr>
          <w:rFonts w:ascii="Arial" w:hAnsi="Arial" w:cs="Arial"/>
        </w:rPr>
        <w:t xml:space="preserve"> include referrer practices and patient expectations.</w:t>
      </w:r>
    </w:p>
    <w:p w14:paraId="44F71E90" w14:textId="77777777" w:rsidR="00173523" w:rsidRPr="005B68F7" w:rsidRDefault="008553EC" w:rsidP="00146029">
      <w:pPr>
        <w:pStyle w:val="Heading4"/>
      </w:pPr>
      <w:r w:rsidRPr="005B68F7">
        <w:t>Variation from recommended diagnostic or treatment pathway</w:t>
      </w:r>
    </w:p>
    <w:p w14:paraId="32E4D1A8" w14:textId="3CE6FE08" w:rsidR="00146029" w:rsidRDefault="00173523" w:rsidP="00146029">
      <w:pPr>
        <w:rPr>
          <w:rFonts w:ascii="Arial" w:hAnsi="Arial" w:cs="Arial"/>
        </w:rPr>
      </w:pPr>
      <w:r w:rsidRPr="00146029">
        <w:rPr>
          <w:rFonts w:ascii="Arial" w:hAnsi="Arial" w:cs="Arial"/>
        </w:rPr>
        <w:t xml:space="preserve">Variation from </w:t>
      </w:r>
      <w:r w:rsidR="00E9178E" w:rsidRPr="00146029">
        <w:rPr>
          <w:rFonts w:ascii="Arial" w:hAnsi="Arial" w:cs="Arial"/>
        </w:rPr>
        <w:t xml:space="preserve">best practice </w:t>
      </w:r>
      <w:r w:rsidRPr="00146029">
        <w:rPr>
          <w:rFonts w:ascii="Arial" w:hAnsi="Arial" w:cs="Arial"/>
        </w:rPr>
        <w:t xml:space="preserve">diagnostic or treatment pathways may result in incorrect or incomplete diagnosis and </w:t>
      </w:r>
      <w:r w:rsidR="00A01EBB">
        <w:rPr>
          <w:rFonts w:ascii="Arial" w:hAnsi="Arial" w:cs="Arial"/>
        </w:rPr>
        <w:t xml:space="preserve">an </w:t>
      </w:r>
      <w:r w:rsidRPr="00146029">
        <w:rPr>
          <w:rFonts w:ascii="Arial" w:hAnsi="Arial" w:cs="Arial"/>
        </w:rPr>
        <w:t>increase in patient radiation dose. It is i</w:t>
      </w:r>
      <w:r w:rsidR="008553EC" w:rsidRPr="00146029">
        <w:rPr>
          <w:rFonts w:ascii="Arial" w:hAnsi="Arial" w:cs="Arial"/>
        </w:rPr>
        <w:t>mportant to have recognised diagnostic</w:t>
      </w:r>
      <w:r w:rsidR="00321620" w:rsidRPr="00146029">
        <w:rPr>
          <w:rFonts w:ascii="Arial" w:hAnsi="Arial" w:cs="Arial"/>
        </w:rPr>
        <w:t xml:space="preserve"> or</w:t>
      </w:r>
      <w:r w:rsidR="008553EC" w:rsidRPr="00146029">
        <w:rPr>
          <w:rFonts w:ascii="Arial" w:hAnsi="Arial" w:cs="Arial"/>
        </w:rPr>
        <w:t xml:space="preserve"> treatment pathways developed based on the available evidence to support the most efficient pathway for the patient through diagnosis and treatment of their disease.</w:t>
      </w:r>
      <w:r w:rsidR="00666EB8" w:rsidRPr="00146029">
        <w:rPr>
          <w:rFonts w:ascii="Arial" w:hAnsi="Arial" w:cs="Arial"/>
        </w:rPr>
        <w:t xml:space="preserve"> </w:t>
      </w:r>
    </w:p>
    <w:p w14:paraId="0ABE2D25" w14:textId="3C44B51C" w:rsidR="00173523" w:rsidRPr="00146029" w:rsidRDefault="008553EC" w:rsidP="00146029">
      <w:pPr>
        <w:pStyle w:val="Heading4"/>
      </w:pPr>
      <w:r w:rsidRPr="00146029">
        <w:lastRenderedPageBreak/>
        <w:t xml:space="preserve">Delayed diagnostic imaging </w:t>
      </w:r>
      <w:proofErr w:type="gramStart"/>
      <w:r w:rsidRPr="00146029">
        <w:t>accessibility</w:t>
      </w:r>
      <w:proofErr w:type="gramEnd"/>
    </w:p>
    <w:p w14:paraId="21B4E5A3" w14:textId="07FA65AC" w:rsidR="0039458B" w:rsidRPr="00146029" w:rsidRDefault="00173523" w:rsidP="00146029">
      <w:pPr>
        <w:rPr>
          <w:rFonts w:ascii="Arial" w:hAnsi="Arial" w:cs="Arial"/>
        </w:rPr>
      </w:pPr>
      <w:r w:rsidRPr="00146029">
        <w:rPr>
          <w:rFonts w:ascii="Arial" w:hAnsi="Arial" w:cs="Arial"/>
        </w:rPr>
        <w:t>This unwarranted variation</w:t>
      </w:r>
      <w:r w:rsidR="008553EC" w:rsidRPr="00146029">
        <w:rPr>
          <w:rFonts w:ascii="Arial" w:hAnsi="Arial" w:cs="Arial"/>
        </w:rPr>
        <w:t xml:space="preserve"> include</w:t>
      </w:r>
      <w:r w:rsidRPr="00146029">
        <w:rPr>
          <w:rFonts w:ascii="Arial" w:hAnsi="Arial" w:cs="Arial"/>
        </w:rPr>
        <w:t>s</w:t>
      </w:r>
      <w:r w:rsidR="008553EC" w:rsidRPr="00146029">
        <w:rPr>
          <w:rFonts w:ascii="Arial" w:hAnsi="Arial" w:cs="Arial"/>
        </w:rPr>
        <w:t xml:space="preserve"> increased waiting times, inequity in access to diagnostic imaging due to geographical differences and workforce shortages.</w:t>
      </w:r>
    </w:p>
    <w:p w14:paraId="0B29ADE0" w14:textId="7FA46527" w:rsidR="0039458B" w:rsidRPr="005B68F7" w:rsidRDefault="0039458B" w:rsidP="00684DDC">
      <w:pPr>
        <w:pStyle w:val="Heading3"/>
      </w:pPr>
      <w:bookmarkStart w:id="80" w:name="_Toc102033703"/>
      <w:bookmarkStart w:id="81" w:name="_Toc102033783"/>
      <w:bookmarkStart w:id="82" w:name="_Toc102034040"/>
      <w:bookmarkStart w:id="83" w:name="_Toc102377266"/>
      <w:bookmarkStart w:id="84" w:name="_Toc102377504"/>
      <w:bookmarkStart w:id="85" w:name="_Toc102396884"/>
      <w:bookmarkStart w:id="86" w:name="_Toc109737946"/>
      <w:bookmarkEnd w:id="79"/>
      <w:r w:rsidRPr="005B68F7">
        <w:t>Question 5: What improvements can address unwarranted variation?</w:t>
      </w:r>
      <w:bookmarkEnd w:id="80"/>
      <w:bookmarkEnd w:id="81"/>
      <w:bookmarkEnd w:id="82"/>
      <w:bookmarkEnd w:id="83"/>
      <w:bookmarkEnd w:id="84"/>
      <w:bookmarkEnd w:id="85"/>
      <w:bookmarkEnd w:id="86"/>
    </w:p>
    <w:p w14:paraId="78504201" w14:textId="199DE1B3" w:rsidR="00B97AD6" w:rsidRPr="005B68F7" w:rsidRDefault="00F541A7" w:rsidP="00792875">
      <w:pPr>
        <w:rPr>
          <w:rFonts w:ascii="Arial" w:hAnsi="Arial" w:cs="Arial"/>
        </w:rPr>
      </w:pPr>
      <w:r w:rsidRPr="005B68F7">
        <w:rPr>
          <w:rFonts w:ascii="Arial" w:hAnsi="Arial" w:cs="Arial"/>
        </w:rPr>
        <w:t xml:space="preserve">Several improvements have been suggested </w:t>
      </w:r>
      <w:r w:rsidR="00211519" w:rsidRPr="005B68F7">
        <w:rPr>
          <w:rFonts w:ascii="Arial" w:hAnsi="Arial" w:cs="Arial"/>
        </w:rPr>
        <w:t xml:space="preserve">to address unwarranted variation in diagnostic imaging </w:t>
      </w:r>
      <w:r w:rsidRPr="005B68F7">
        <w:rPr>
          <w:rFonts w:ascii="Arial" w:hAnsi="Arial" w:cs="Arial"/>
        </w:rPr>
        <w:t xml:space="preserve">with mixed evidence of effectiveness. These interventions can be </w:t>
      </w:r>
      <w:r w:rsidR="001E38BB" w:rsidRPr="005B68F7">
        <w:rPr>
          <w:rFonts w:ascii="Arial" w:hAnsi="Arial" w:cs="Arial"/>
        </w:rPr>
        <w:t>grouped</w:t>
      </w:r>
      <w:r w:rsidRPr="005B68F7">
        <w:rPr>
          <w:rFonts w:ascii="Arial" w:hAnsi="Arial" w:cs="Arial"/>
        </w:rPr>
        <w:t xml:space="preserve"> according to the risk of patient</w:t>
      </w:r>
      <w:r w:rsidR="00B97AD6" w:rsidRPr="005B68F7">
        <w:rPr>
          <w:rFonts w:ascii="Arial" w:hAnsi="Arial" w:cs="Arial"/>
        </w:rPr>
        <w:t xml:space="preserve"> harm</w:t>
      </w:r>
      <w:r w:rsidRPr="005B68F7">
        <w:rPr>
          <w:rFonts w:ascii="Arial" w:hAnsi="Arial" w:cs="Arial"/>
        </w:rPr>
        <w:t xml:space="preserve"> resulting from unwarranted variation. Examples of unwarranted variation </w:t>
      </w:r>
      <w:r w:rsidR="00B97AD6" w:rsidRPr="005B68F7">
        <w:rPr>
          <w:rFonts w:ascii="Arial" w:hAnsi="Arial" w:cs="Arial"/>
        </w:rPr>
        <w:t xml:space="preserve">with a </w:t>
      </w:r>
      <w:r w:rsidRPr="005B68F7">
        <w:rPr>
          <w:rFonts w:ascii="Arial" w:hAnsi="Arial" w:cs="Arial"/>
        </w:rPr>
        <w:t xml:space="preserve">high risk of </w:t>
      </w:r>
      <w:r w:rsidR="00B97AD6" w:rsidRPr="005B68F7">
        <w:rPr>
          <w:rFonts w:ascii="Arial" w:hAnsi="Arial" w:cs="Arial"/>
        </w:rPr>
        <w:t xml:space="preserve">patient </w:t>
      </w:r>
      <w:r w:rsidRPr="005B68F7">
        <w:rPr>
          <w:rFonts w:ascii="Arial" w:hAnsi="Arial" w:cs="Arial"/>
        </w:rPr>
        <w:t xml:space="preserve">harm include </w:t>
      </w:r>
      <w:r w:rsidR="001E38BB" w:rsidRPr="005B68F7">
        <w:rPr>
          <w:rFonts w:ascii="Arial" w:hAnsi="Arial" w:cs="Arial"/>
        </w:rPr>
        <w:t xml:space="preserve">inappropriate care resulting in patient death and </w:t>
      </w:r>
      <w:r w:rsidRPr="005B68F7">
        <w:rPr>
          <w:rFonts w:ascii="Arial" w:hAnsi="Arial" w:cs="Arial"/>
        </w:rPr>
        <w:t xml:space="preserve">sexual assault allegations </w:t>
      </w:r>
      <w:r w:rsidR="001E38BB" w:rsidRPr="005B68F7">
        <w:rPr>
          <w:rFonts w:ascii="Arial" w:hAnsi="Arial" w:cs="Arial"/>
        </w:rPr>
        <w:t>resulting from not clinically necessary,</w:t>
      </w:r>
      <w:r w:rsidRPr="005B68F7">
        <w:rPr>
          <w:rFonts w:ascii="Arial" w:hAnsi="Arial" w:cs="Arial"/>
        </w:rPr>
        <w:t xml:space="preserve"> inappropriate behaviour</w:t>
      </w:r>
      <w:r w:rsidR="001E38BB" w:rsidRPr="005B68F7">
        <w:rPr>
          <w:rFonts w:ascii="Arial" w:hAnsi="Arial" w:cs="Arial"/>
        </w:rPr>
        <w:t>.</w:t>
      </w:r>
      <w:r w:rsidRPr="005B68F7">
        <w:rPr>
          <w:rFonts w:ascii="Arial" w:hAnsi="Arial" w:cs="Arial"/>
        </w:rPr>
        <w:t xml:space="preserve"> Improvements to address unwarranted variation that </w:t>
      </w:r>
      <w:r w:rsidR="006B324A" w:rsidRPr="005B68F7">
        <w:rPr>
          <w:rFonts w:ascii="Arial" w:hAnsi="Arial" w:cs="Arial"/>
        </w:rPr>
        <w:t xml:space="preserve">is </w:t>
      </w:r>
      <w:r w:rsidRPr="005B68F7">
        <w:rPr>
          <w:rFonts w:ascii="Arial" w:hAnsi="Arial" w:cs="Arial"/>
        </w:rPr>
        <w:t xml:space="preserve">high risk </w:t>
      </w:r>
      <w:r w:rsidR="00B97AD6" w:rsidRPr="005B68F7">
        <w:rPr>
          <w:rFonts w:ascii="Arial" w:hAnsi="Arial" w:cs="Arial"/>
        </w:rPr>
        <w:t>for</w:t>
      </w:r>
      <w:r w:rsidRPr="005B68F7">
        <w:rPr>
          <w:rFonts w:ascii="Arial" w:hAnsi="Arial" w:cs="Arial"/>
        </w:rPr>
        <w:t xml:space="preserve"> patient</w:t>
      </w:r>
      <w:r w:rsidR="00B97AD6" w:rsidRPr="005B68F7">
        <w:rPr>
          <w:rFonts w:ascii="Arial" w:hAnsi="Arial" w:cs="Arial"/>
        </w:rPr>
        <w:t xml:space="preserve"> harm</w:t>
      </w:r>
      <w:r w:rsidR="006B324A" w:rsidRPr="005B68F7">
        <w:rPr>
          <w:rFonts w:ascii="Arial" w:hAnsi="Arial" w:cs="Arial"/>
        </w:rPr>
        <w:t xml:space="preserve"> </w:t>
      </w:r>
      <w:r w:rsidRPr="005B68F7">
        <w:rPr>
          <w:rFonts w:ascii="Arial" w:hAnsi="Arial" w:cs="Arial"/>
        </w:rPr>
        <w:t>target</w:t>
      </w:r>
      <w:r w:rsidR="001E38BB" w:rsidRPr="005B68F7">
        <w:rPr>
          <w:rFonts w:ascii="Arial" w:hAnsi="Arial" w:cs="Arial"/>
        </w:rPr>
        <w:t>:</w:t>
      </w:r>
    </w:p>
    <w:p w14:paraId="2887757E" w14:textId="16E71C8A" w:rsidR="00B97AD6" w:rsidRPr="005B68F7" w:rsidRDefault="006B324A" w:rsidP="00792875">
      <w:pPr>
        <w:pStyle w:val="Bulletlist"/>
        <w:ind w:left="568" w:hanging="284"/>
        <w:contextualSpacing w:val="0"/>
      </w:pPr>
      <w:r w:rsidRPr="005B68F7">
        <w:t>T</w:t>
      </w:r>
      <w:r w:rsidR="00F541A7" w:rsidRPr="005B68F7">
        <w:t>he process of care through regulation and oversight by professional bodies</w:t>
      </w:r>
    </w:p>
    <w:p w14:paraId="50BBEE5B" w14:textId="60DEA152" w:rsidR="006B324A" w:rsidRPr="005B68F7" w:rsidRDefault="006B324A" w:rsidP="00792875">
      <w:pPr>
        <w:pStyle w:val="Bulletlist"/>
        <w:ind w:left="568" w:hanging="284"/>
        <w:contextualSpacing w:val="0"/>
      </w:pPr>
      <w:r w:rsidRPr="005B68F7">
        <w:t>A</w:t>
      </w:r>
      <w:r w:rsidR="00F541A7" w:rsidRPr="005B68F7">
        <w:t>vailability and use of standards and evidence-based guidelines</w:t>
      </w:r>
    </w:p>
    <w:p w14:paraId="480E7BBB" w14:textId="68B5C7CA" w:rsidR="00F541A7" w:rsidRPr="005B68F7" w:rsidRDefault="006B324A" w:rsidP="00792875">
      <w:pPr>
        <w:pStyle w:val="Bulletlist"/>
        <w:ind w:left="568" w:hanging="284"/>
        <w:contextualSpacing w:val="0"/>
      </w:pPr>
      <w:r w:rsidRPr="005B68F7">
        <w:t>S</w:t>
      </w:r>
      <w:r w:rsidR="00F541A7" w:rsidRPr="005B68F7">
        <w:t xml:space="preserve">trategies to influence </w:t>
      </w:r>
      <w:r w:rsidRPr="005B68F7">
        <w:t xml:space="preserve">the </w:t>
      </w:r>
      <w:r w:rsidR="00F541A7" w:rsidRPr="005B68F7">
        <w:t xml:space="preserve">clinician’s role (such as mandatory training, clarity on </w:t>
      </w:r>
      <w:r w:rsidRPr="005B68F7">
        <w:t xml:space="preserve">the </w:t>
      </w:r>
      <w:r w:rsidR="00F541A7" w:rsidRPr="005B68F7">
        <w:t>scope of practice, compliance with accredited practice, standardisation of referrals, education about reporting obligations and use of algorithm</w:t>
      </w:r>
      <w:r w:rsidRPr="005B68F7">
        <w:t>s</w:t>
      </w:r>
      <w:r w:rsidR="00F541A7" w:rsidRPr="005B68F7">
        <w:t xml:space="preserve"> for early clinician notification)</w:t>
      </w:r>
    </w:p>
    <w:p w14:paraId="0687F437" w14:textId="09F85C6F" w:rsidR="008002AD" w:rsidRPr="005B68F7" w:rsidRDefault="00F541A7" w:rsidP="00F541A7">
      <w:pPr>
        <w:rPr>
          <w:rFonts w:ascii="Arial" w:hAnsi="Arial" w:cs="Arial"/>
        </w:rPr>
      </w:pPr>
      <w:r w:rsidRPr="005B68F7">
        <w:rPr>
          <w:rFonts w:ascii="Arial" w:hAnsi="Arial" w:cs="Arial"/>
        </w:rPr>
        <w:t xml:space="preserve">Improvements to address unwarranted variation </w:t>
      </w:r>
      <w:r w:rsidR="001E38BB" w:rsidRPr="005B68F7">
        <w:rPr>
          <w:rFonts w:ascii="Arial" w:hAnsi="Arial" w:cs="Arial"/>
        </w:rPr>
        <w:t>with a</w:t>
      </w:r>
      <w:r w:rsidR="006B324A" w:rsidRPr="005B68F7">
        <w:rPr>
          <w:rFonts w:ascii="Arial" w:hAnsi="Arial" w:cs="Arial"/>
        </w:rPr>
        <w:t xml:space="preserve"> </w:t>
      </w:r>
      <w:r w:rsidRPr="005B68F7">
        <w:rPr>
          <w:rFonts w:ascii="Arial" w:hAnsi="Arial" w:cs="Arial"/>
        </w:rPr>
        <w:t xml:space="preserve">low risk of </w:t>
      </w:r>
      <w:r w:rsidR="006B324A" w:rsidRPr="005B68F7">
        <w:rPr>
          <w:rFonts w:ascii="Arial" w:hAnsi="Arial" w:cs="Arial"/>
        </w:rPr>
        <w:t>patient h</w:t>
      </w:r>
      <w:r w:rsidRPr="005B68F7">
        <w:rPr>
          <w:rFonts w:ascii="Arial" w:hAnsi="Arial" w:cs="Arial"/>
        </w:rPr>
        <w:t xml:space="preserve">arm (such as inappropriate use of imaging) generally target </w:t>
      </w:r>
      <w:r w:rsidR="006B324A" w:rsidRPr="005B68F7">
        <w:rPr>
          <w:rFonts w:ascii="Arial" w:hAnsi="Arial" w:cs="Arial"/>
        </w:rPr>
        <w:t xml:space="preserve">the </w:t>
      </w:r>
      <w:r w:rsidRPr="005B68F7">
        <w:rPr>
          <w:rFonts w:ascii="Arial" w:hAnsi="Arial" w:cs="Arial"/>
        </w:rPr>
        <w:t xml:space="preserve">clinician’s belief in imaging or the lack of knowledge </w:t>
      </w:r>
      <w:r w:rsidR="001E38BB" w:rsidRPr="005B68F7">
        <w:rPr>
          <w:rFonts w:ascii="Arial" w:hAnsi="Arial" w:cs="Arial"/>
        </w:rPr>
        <w:t xml:space="preserve">on the </w:t>
      </w:r>
      <w:r w:rsidRPr="005B68F7">
        <w:rPr>
          <w:rFonts w:ascii="Arial" w:hAnsi="Arial" w:cs="Arial"/>
        </w:rPr>
        <w:t xml:space="preserve">appropriate use of new radiological technology. Multi-component interventions that include education and </w:t>
      </w:r>
      <w:r w:rsidR="003B22DF" w:rsidRPr="005B68F7">
        <w:rPr>
          <w:rFonts w:ascii="Arial" w:hAnsi="Arial" w:cs="Arial"/>
        </w:rPr>
        <w:t xml:space="preserve">are </w:t>
      </w:r>
      <w:r w:rsidRPr="005B68F7">
        <w:rPr>
          <w:rFonts w:ascii="Arial" w:hAnsi="Arial" w:cs="Arial"/>
        </w:rPr>
        <w:t xml:space="preserve">adapted to the local context </w:t>
      </w:r>
      <w:r w:rsidR="003B22DF" w:rsidRPr="005B68F7">
        <w:rPr>
          <w:rFonts w:ascii="Arial" w:hAnsi="Arial" w:cs="Arial"/>
        </w:rPr>
        <w:t>are</w:t>
      </w:r>
      <w:r w:rsidRPr="005B68F7">
        <w:rPr>
          <w:rFonts w:ascii="Arial" w:hAnsi="Arial" w:cs="Arial"/>
        </w:rPr>
        <w:t xml:space="preserve"> more effective in reducing </w:t>
      </w:r>
      <w:r w:rsidR="006B324A" w:rsidRPr="005B68F7">
        <w:rPr>
          <w:rFonts w:ascii="Arial" w:hAnsi="Arial" w:cs="Arial"/>
        </w:rPr>
        <w:t xml:space="preserve">the </w:t>
      </w:r>
      <w:r w:rsidRPr="005B68F7">
        <w:rPr>
          <w:rFonts w:ascii="Arial" w:hAnsi="Arial" w:cs="Arial"/>
        </w:rPr>
        <w:t>use of low</w:t>
      </w:r>
      <w:r w:rsidR="006B324A" w:rsidRPr="005B68F7">
        <w:rPr>
          <w:rFonts w:ascii="Arial" w:hAnsi="Arial" w:cs="Arial"/>
        </w:rPr>
        <w:t>-</w:t>
      </w:r>
      <w:r w:rsidRPr="005B68F7">
        <w:rPr>
          <w:rFonts w:ascii="Arial" w:hAnsi="Arial" w:cs="Arial"/>
        </w:rPr>
        <w:t>value diagnostic imaging. Appropriateness of diagnostic imaging may be influenced by a myriad of strategies such as education (referrers and imaging specialists</w:t>
      </w:r>
      <w:r w:rsidR="008002AD" w:rsidRPr="005B68F7">
        <w:rPr>
          <w:rFonts w:ascii="Arial" w:hAnsi="Arial" w:cs="Arial"/>
        </w:rPr>
        <w:t>’</w:t>
      </w:r>
      <w:r w:rsidRPr="005B68F7">
        <w:rPr>
          <w:rFonts w:ascii="Arial" w:hAnsi="Arial" w:cs="Arial"/>
        </w:rPr>
        <w:t xml:space="preserve"> role), use of imaging guidelines including incentives, patient-mediated </w:t>
      </w:r>
      <w:proofErr w:type="gramStart"/>
      <w:r w:rsidRPr="005B68F7">
        <w:rPr>
          <w:rFonts w:ascii="Arial" w:hAnsi="Arial" w:cs="Arial"/>
        </w:rPr>
        <w:t>approaches</w:t>
      </w:r>
      <w:proofErr w:type="gramEnd"/>
      <w:r w:rsidRPr="005B68F7">
        <w:rPr>
          <w:rFonts w:ascii="Arial" w:hAnsi="Arial" w:cs="Arial"/>
        </w:rPr>
        <w:t xml:space="preserve"> and use of clinical decision support tools.</w:t>
      </w:r>
    </w:p>
    <w:p w14:paraId="3D97FF4B" w14:textId="7DBF3F19" w:rsidR="0039458B" w:rsidRPr="005B68F7" w:rsidRDefault="008002AD" w:rsidP="00F541A7">
      <w:pPr>
        <w:rPr>
          <w:rFonts w:ascii="Arial" w:hAnsi="Arial" w:cs="Arial"/>
        </w:rPr>
      </w:pPr>
      <w:r w:rsidRPr="005B68F7">
        <w:rPr>
          <w:rFonts w:ascii="Arial" w:hAnsi="Arial" w:cs="Arial"/>
        </w:rPr>
        <w:t>T</w:t>
      </w:r>
      <w:r w:rsidR="00F541A7" w:rsidRPr="005B68F7">
        <w:rPr>
          <w:rFonts w:ascii="Arial" w:hAnsi="Arial" w:cs="Arial"/>
        </w:rPr>
        <w:t xml:space="preserve">he Getting It Right First Time (GIRFT) Programme National Specialty Report highlighted unwarranted variation </w:t>
      </w:r>
      <w:r w:rsidR="00A01EBB">
        <w:rPr>
          <w:rFonts w:ascii="Arial" w:hAnsi="Arial" w:cs="Arial"/>
        </w:rPr>
        <w:t>with</w:t>
      </w:r>
      <w:r w:rsidR="00F541A7" w:rsidRPr="005B68F7">
        <w:rPr>
          <w:rFonts w:ascii="Arial" w:hAnsi="Arial" w:cs="Arial"/>
        </w:rPr>
        <w:t xml:space="preserve"> </w:t>
      </w:r>
      <w:r w:rsidRPr="005B68F7">
        <w:rPr>
          <w:rFonts w:ascii="Arial" w:hAnsi="Arial" w:cs="Arial"/>
        </w:rPr>
        <w:t>purchasing</w:t>
      </w:r>
      <w:r w:rsidR="00F541A7" w:rsidRPr="005B68F7">
        <w:rPr>
          <w:rFonts w:ascii="Arial" w:hAnsi="Arial" w:cs="Arial"/>
        </w:rPr>
        <w:t xml:space="preserve"> consumables (e.g., different brands), </w:t>
      </w:r>
      <w:r w:rsidRPr="005B68F7">
        <w:rPr>
          <w:rFonts w:ascii="Arial" w:hAnsi="Arial" w:cs="Arial"/>
        </w:rPr>
        <w:t xml:space="preserve">outsourcing </w:t>
      </w:r>
      <w:r w:rsidR="00F541A7" w:rsidRPr="005B68F7">
        <w:rPr>
          <w:rFonts w:ascii="Arial" w:hAnsi="Arial" w:cs="Arial"/>
        </w:rPr>
        <w:t>reporting services and replac</w:t>
      </w:r>
      <w:r w:rsidRPr="005B68F7">
        <w:rPr>
          <w:rFonts w:ascii="Arial" w:hAnsi="Arial" w:cs="Arial"/>
        </w:rPr>
        <w:t>ing</w:t>
      </w:r>
      <w:r w:rsidR="00F541A7" w:rsidRPr="005B68F7">
        <w:rPr>
          <w:rFonts w:ascii="Arial" w:hAnsi="Arial" w:cs="Arial"/>
        </w:rPr>
        <w:t xml:space="preserve"> old equipment. The United Kingdom has a National Health Service (NHS) Spend Comparison Service to help ensure the lowest price consumables </w:t>
      </w:r>
      <w:r w:rsidRPr="005B68F7">
        <w:rPr>
          <w:rFonts w:ascii="Arial" w:hAnsi="Arial" w:cs="Arial"/>
        </w:rPr>
        <w:t xml:space="preserve">are </w:t>
      </w:r>
      <w:r w:rsidR="00F541A7" w:rsidRPr="005B68F7">
        <w:rPr>
          <w:rFonts w:ascii="Arial" w:hAnsi="Arial" w:cs="Arial"/>
        </w:rPr>
        <w:t xml:space="preserve">purchased. </w:t>
      </w:r>
      <w:r w:rsidR="00752503" w:rsidRPr="005B68F7">
        <w:rPr>
          <w:rFonts w:ascii="Arial" w:hAnsi="Arial" w:cs="Arial"/>
        </w:rPr>
        <w:t>T</w:t>
      </w:r>
      <w:r w:rsidR="00F541A7" w:rsidRPr="005B68F7">
        <w:rPr>
          <w:rFonts w:ascii="Arial" w:hAnsi="Arial" w:cs="Arial"/>
        </w:rPr>
        <w:t>here is also a framework to manage outsourced reporting services under the NHS Supply Chain procurement.</w:t>
      </w:r>
    </w:p>
    <w:p w14:paraId="64CC4BBA" w14:textId="33677055" w:rsidR="0039458B" w:rsidRPr="005B68F7" w:rsidRDefault="0039458B" w:rsidP="00684DDC">
      <w:pPr>
        <w:pStyle w:val="Heading3"/>
      </w:pPr>
      <w:bookmarkStart w:id="87" w:name="_Toc102033704"/>
      <w:bookmarkStart w:id="88" w:name="_Toc102033784"/>
      <w:bookmarkStart w:id="89" w:name="_Toc102034041"/>
      <w:bookmarkStart w:id="90" w:name="_Toc102377267"/>
      <w:bookmarkStart w:id="91" w:name="_Toc102377505"/>
      <w:bookmarkStart w:id="92" w:name="_Toc102396885"/>
      <w:bookmarkStart w:id="93" w:name="_Toc109737947"/>
      <w:r w:rsidRPr="005B68F7">
        <w:t>Question 6: What standards operate nationally and internationally for diagnostic imaging and what do the standards address?</w:t>
      </w:r>
      <w:bookmarkEnd w:id="87"/>
      <w:bookmarkEnd w:id="88"/>
      <w:bookmarkEnd w:id="89"/>
      <w:bookmarkEnd w:id="90"/>
      <w:bookmarkEnd w:id="91"/>
      <w:bookmarkEnd w:id="92"/>
      <w:bookmarkEnd w:id="93"/>
    </w:p>
    <w:p w14:paraId="159747F1" w14:textId="7D7B7046" w:rsidR="00E03FC5" w:rsidRPr="005B68F7" w:rsidRDefault="00F541A7" w:rsidP="000D249A">
      <w:pPr>
        <w:rPr>
          <w:rFonts w:ascii="Arial" w:hAnsi="Arial" w:cs="Arial"/>
        </w:rPr>
      </w:pPr>
      <w:r w:rsidRPr="005B68F7">
        <w:rPr>
          <w:rFonts w:ascii="Arial" w:hAnsi="Arial" w:cs="Arial"/>
        </w:rPr>
        <w:t xml:space="preserve">Several national and international standards are available for diagnostic imaging. </w:t>
      </w:r>
      <w:r w:rsidR="008002AD" w:rsidRPr="005B68F7">
        <w:rPr>
          <w:rFonts w:ascii="Arial" w:hAnsi="Arial" w:cs="Arial"/>
        </w:rPr>
        <w:t>T</w:t>
      </w:r>
      <w:r w:rsidRPr="005B68F7">
        <w:rPr>
          <w:rFonts w:ascii="Arial" w:hAnsi="Arial" w:cs="Arial"/>
        </w:rPr>
        <w:t xml:space="preserve">hese standards can be grouped into those </w:t>
      </w:r>
      <w:r w:rsidR="003B22DF" w:rsidRPr="005B68F7">
        <w:rPr>
          <w:rFonts w:ascii="Arial" w:hAnsi="Arial" w:cs="Arial"/>
        </w:rPr>
        <w:t>used</w:t>
      </w:r>
      <w:r w:rsidRPr="005B68F7">
        <w:rPr>
          <w:rFonts w:ascii="Arial" w:hAnsi="Arial" w:cs="Arial"/>
        </w:rPr>
        <w:t xml:space="preserve"> by government regulators and professional organisations</w:t>
      </w:r>
      <w:r w:rsidR="003B22DF" w:rsidRPr="005B68F7">
        <w:rPr>
          <w:rFonts w:ascii="Arial" w:hAnsi="Arial" w:cs="Arial"/>
        </w:rPr>
        <w:t>.</w:t>
      </w:r>
      <w:r w:rsidRPr="005B68F7">
        <w:rPr>
          <w:rFonts w:ascii="Arial" w:hAnsi="Arial" w:cs="Arial"/>
        </w:rPr>
        <w:t xml:space="preserve"> Generally, the government regulators</w:t>
      </w:r>
      <w:r w:rsidR="008002AD" w:rsidRPr="005B68F7">
        <w:rPr>
          <w:rFonts w:ascii="Arial" w:hAnsi="Arial" w:cs="Arial"/>
        </w:rPr>
        <w:t>’</w:t>
      </w:r>
      <w:r w:rsidRPr="005B68F7">
        <w:rPr>
          <w:rFonts w:ascii="Arial" w:hAnsi="Arial" w:cs="Arial"/>
        </w:rPr>
        <w:t xml:space="preserve"> standards focus on the practitioner </w:t>
      </w:r>
      <w:r w:rsidR="008002AD" w:rsidRPr="005B68F7">
        <w:rPr>
          <w:rFonts w:ascii="Arial" w:hAnsi="Arial" w:cs="Arial"/>
        </w:rPr>
        <w:t>and</w:t>
      </w:r>
      <w:r w:rsidRPr="005B68F7">
        <w:rPr>
          <w:rFonts w:ascii="Arial" w:hAnsi="Arial" w:cs="Arial"/>
        </w:rPr>
        <w:t xml:space="preserve"> the practice of diagnostic imaging (within the broader medical radiation professions).</w:t>
      </w:r>
    </w:p>
    <w:p w14:paraId="45B7BAFB" w14:textId="45125199" w:rsidR="000661A5" w:rsidRPr="00A737CC" w:rsidRDefault="00F541A7" w:rsidP="000D249A">
      <w:pPr>
        <w:rPr>
          <w:rFonts w:ascii="Arial" w:hAnsi="Arial" w:cs="Arial"/>
        </w:rPr>
      </w:pPr>
      <w:r w:rsidRPr="005B68F7">
        <w:rPr>
          <w:rFonts w:ascii="Arial" w:hAnsi="Arial" w:cs="Arial"/>
        </w:rPr>
        <w:t>Within Australia, the Australian Health Practitioner Regulation Agency (A</w:t>
      </w:r>
      <w:r w:rsidR="00DA60EF">
        <w:rPr>
          <w:rFonts w:ascii="Arial" w:hAnsi="Arial" w:cs="Arial"/>
        </w:rPr>
        <w:t>HPRA</w:t>
      </w:r>
      <w:r w:rsidRPr="005B68F7">
        <w:rPr>
          <w:rFonts w:ascii="Arial" w:hAnsi="Arial" w:cs="Arial"/>
        </w:rPr>
        <w:t xml:space="preserve">) works with the Medical Radiation Board of Australia (MRPBA) to help protect the public and set standards across all medical radiation professions. The MRPBA has published a set of professional capabilities which identify the knowledge, skills and professional attributes needed to </w:t>
      </w:r>
      <w:proofErr w:type="gramStart"/>
      <w:r w:rsidRPr="005B68F7">
        <w:rPr>
          <w:rFonts w:ascii="Arial" w:hAnsi="Arial" w:cs="Arial"/>
        </w:rPr>
        <w:t>safely and competently practice as a medical radiation practitioner</w:t>
      </w:r>
      <w:proofErr w:type="gramEnd"/>
      <w:r w:rsidRPr="005B68F7">
        <w:rPr>
          <w:rFonts w:ascii="Arial" w:hAnsi="Arial" w:cs="Arial"/>
        </w:rPr>
        <w:t>.</w:t>
      </w:r>
      <w:r w:rsidR="007E3111">
        <w:rPr>
          <w:rFonts w:ascii="Arial" w:hAnsi="Arial" w:cs="Arial"/>
        </w:rPr>
        <w:t xml:space="preserve"> </w:t>
      </w:r>
      <w:r w:rsidRPr="005B68F7">
        <w:rPr>
          <w:rFonts w:ascii="Arial" w:hAnsi="Arial" w:cs="Arial"/>
        </w:rPr>
        <w:t>The MRPBA capabilities are divided into five domains</w:t>
      </w:r>
      <w:r w:rsidR="00525B94" w:rsidRPr="005B68F7">
        <w:rPr>
          <w:rFonts w:ascii="Arial" w:hAnsi="Arial" w:cs="Arial"/>
        </w:rPr>
        <w:t>:</w:t>
      </w:r>
      <w:r w:rsidR="00A737CC">
        <w:rPr>
          <w:rFonts w:ascii="Arial" w:hAnsi="Arial" w:cs="Arial"/>
        </w:rPr>
        <w:t xml:space="preserve"> </w:t>
      </w:r>
      <w:r w:rsidRPr="005B68F7">
        <w:t>Medical radiation practitioner</w:t>
      </w:r>
      <w:r w:rsidR="00A737CC">
        <w:t xml:space="preserve">, </w:t>
      </w:r>
      <w:r w:rsidRPr="005B68F7">
        <w:t xml:space="preserve">Professional and </w:t>
      </w:r>
      <w:r w:rsidRPr="005B68F7">
        <w:lastRenderedPageBreak/>
        <w:t>ethical practitioner</w:t>
      </w:r>
      <w:r w:rsidR="00A737CC">
        <w:t xml:space="preserve">, </w:t>
      </w:r>
      <w:r w:rsidRPr="005B68F7">
        <w:t>Communicator and collaborator</w:t>
      </w:r>
      <w:r w:rsidR="00A737CC">
        <w:t xml:space="preserve">, </w:t>
      </w:r>
      <w:r w:rsidRPr="005B68F7">
        <w:t>Evidence-informed practitioner</w:t>
      </w:r>
      <w:r w:rsidR="002F4311">
        <w:t>,</w:t>
      </w:r>
      <w:r w:rsidR="00A737CC">
        <w:t xml:space="preserve"> and </w:t>
      </w:r>
      <w:r w:rsidRPr="005B68F7">
        <w:t>Radiation safety and risk manager</w:t>
      </w:r>
      <w:r w:rsidR="00A737CC">
        <w:t>.</w:t>
      </w:r>
      <w:r w:rsidR="000661A5">
        <w:t xml:space="preserve"> The </w:t>
      </w:r>
      <w:r w:rsidR="00BB3A55">
        <w:t>Royal Australian and New Zealand College of Radiologists (</w:t>
      </w:r>
      <w:r w:rsidR="000661A5">
        <w:t>RANZCR</w:t>
      </w:r>
      <w:r w:rsidR="00BB3A55">
        <w:t>)</w:t>
      </w:r>
      <w:r w:rsidR="000661A5">
        <w:t xml:space="preserve"> has developed the </w:t>
      </w:r>
      <w:r w:rsidR="000661A5" w:rsidRPr="004C1CF1">
        <w:rPr>
          <w:i/>
          <w:iCs/>
        </w:rPr>
        <w:t>Clinical Radiology Range of Practice</w:t>
      </w:r>
      <w:r w:rsidR="000661A5" w:rsidRPr="00162125">
        <w:t xml:space="preserve"> </w:t>
      </w:r>
      <w:r w:rsidR="000661A5">
        <w:t xml:space="preserve">document which </w:t>
      </w:r>
      <w:r w:rsidR="000661A5" w:rsidRPr="00162125">
        <w:t>outline</w:t>
      </w:r>
      <w:r w:rsidR="000661A5">
        <w:t>s</w:t>
      </w:r>
      <w:r w:rsidR="000661A5" w:rsidRPr="00162125">
        <w:t xml:space="preserve"> the range of practice that a Fellow of the Royal Australian and New Zealand College of Radiologists may undertake</w:t>
      </w:r>
      <w:r w:rsidR="000661A5">
        <w:t>.</w:t>
      </w:r>
    </w:p>
    <w:p w14:paraId="7534DCF7" w14:textId="6EBA8255" w:rsidR="00E03FC5" w:rsidRPr="00A737CC" w:rsidRDefault="00F541A7" w:rsidP="000D249A">
      <w:pPr>
        <w:rPr>
          <w:rFonts w:ascii="Arial" w:hAnsi="Arial" w:cs="Arial"/>
        </w:rPr>
      </w:pPr>
      <w:r w:rsidRPr="005B68F7">
        <w:rPr>
          <w:rFonts w:ascii="Arial" w:hAnsi="Arial" w:cs="Arial"/>
        </w:rPr>
        <w:t>The D</w:t>
      </w:r>
      <w:r w:rsidR="00887998">
        <w:rPr>
          <w:rFonts w:ascii="Arial" w:hAnsi="Arial" w:cs="Arial"/>
        </w:rPr>
        <w:t xml:space="preserve">iagnostic </w:t>
      </w:r>
      <w:r w:rsidRPr="005B68F7">
        <w:rPr>
          <w:rFonts w:ascii="Arial" w:hAnsi="Arial" w:cs="Arial"/>
        </w:rPr>
        <w:t>I</w:t>
      </w:r>
      <w:r w:rsidR="00887998">
        <w:rPr>
          <w:rFonts w:ascii="Arial" w:hAnsi="Arial" w:cs="Arial"/>
        </w:rPr>
        <w:t xml:space="preserve">maging </w:t>
      </w:r>
      <w:r w:rsidRPr="005B68F7">
        <w:rPr>
          <w:rFonts w:ascii="Arial" w:hAnsi="Arial" w:cs="Arial"/>
        </w:rPr>
        <w:t>A</w:t>
      </w:r>
      <w:r w:rsidR="00887998">
        <w:rPr>
          <w:rFonts w:ascii="Arial" w:hAnsi="Arial" w:cs="Arial"/>
        </w:rPr>
        <w:t xml:space="preserve">ccreditation </w:t>
      </w:r>
      <w:r w:rsidRPr="005B68F7">
        <w:rPr>
          <w:rFonts w:ascii="Arial" w:hAnsi="Arial" w:cs="Arial"/>
        </w:rPr>
        <w:t>S</w:t>
      </w:r>
      <w:r w:rsidR="00887998">
        <w:rPr>
          <w:rFonts w:ascii="Arial" w:hAnsi="Arial" w:cs="Arial"/>
        </w:rPr>
        <w:t>cheme (DIAS)</w:t>
      </w:r>
      <w:r w:rsidRPr="005B68F7">
        <w:rPr>
          <w:rFonts w:ascii="Arial" w:hAnsi="Arial" w:cs="Arial"/>
        </w:rPr>
        <w:t xml:space="preserve"> developed </w:t>
      </w:r>
      <w:r w:rsidR="00E03FC5" w:rsidRPr="005B68F7">
        <w:rPr>
          <w:rFonts w:ascii="Arial" w:hAnsi="Arial" w:cs="Arial"/>
        </w:rPr>
        <w:t xml:space="preserve">by </w:t>
      </w:r>
      <w:r w:rsidRPr="005B68F7">
        <w:rPr>
          <w:rFonts w:ascii="Arial" w:hAnsi="Arial" w:cs="Arial"/>
        </w:rPr>
        <w:t xml:space="preserve">the Australian Department of Health, ensures safety and quality standards for </w:t>
      </w:r>
      <w:r w:rsidR="00E03FC5" w:rsidRPr="005B68F7">
        <w:rPr>
          <w:rFonts w:ascii="Arial" w:hAnsi="Arial" w:cs="Arial"/>
        </w:rPr>
        <w:t xml:space="preserve">Australia’s </w:t>
      </w:r>
      <w:r w:rsidRPr="005B68F7">
        <w:rPr>
          <w:rFonts w:ascii="Arial" w:hAnsi="Arial" w:cs="Arial"/>
        </w:rPr>
        <w:t>diagnostic imaging practices</w:t>
      </w:r>
      <w:r w:rsidR="004C1CF1">
        <w:rPr>
          <w:rFonts w:ascii="Arial" w:hAnsi="Arial" w:cs="Arial"/>
        </w:rPr>
        <w:t xml:space="preserve"> accessing Medicare payments</w:t>
      </w:r>
      <w:r w:rsidR="00E03FC5" w:rsidRPr="005B68F7">
        <w:rPr>
          <w:rFonts w:ascii="Arial" w:hAnsi="Arial" w:cs="Arial"/>
        </w:rPr>
        <w:t>.</w:t>
      </w:r>
      <w:r w:rsidRPr="005B68F7">
        <w:rPr>
          <w:rFonts w:ascii="Arial" w:hAnsi="Arial" w:cs="Arial"/>
        </w:rPr>
        <w:t xml:space="preserve"> The DIAS Practice Accreditation Standards address four main areas</w:t>
      </w:r>
      <w:r w:rsidR="00525B94" w:rsidRPr="005B68F7">
        <w:rPr>
          <w:rFonts w:ascii="Arial" w:hAnsi="Arial" w:cs="Arial"/>
        </w:rPr>
        <w:t>:</w:t>
      </w:r>
      <w:r w:rsidR="00A737CC">
        <w:rPr>
          <w:rFonts w:ascii="Arial" w:hAnsi="Arial" w:cs="Arial"/>
        </w:rPr>
        <w:t xml:space="preserve"> </w:t>
      </w:r>
      <w:r w:rsidRPr="005B68F7">
        <w:t xml:space="preserve">Organisational </w:t>
      </w:r>
      <w:r w:rsidR="00A737CC">
        <w:t>s</w:t>
      </w:r>
      <w:r w:rsidRPr="005B68F7">
        <w:t>tandards</w:t>
      </w:r>
      <w:r w:rsidR="00A737CC">
        <w:t xml:space="preserve">, </w:t>
      </w:r>
      <w:r w:rsidRPr="005B68F7">
        <w:t>Pre-procedure standards</w:t>
      </w:r>
      <w:r w:rsidR="00A737CC">
        <w:t xml:space="preserve">, </w:t>
      </w:r>
      <w:r w:rsidRPr="005B68F7">
        <w:t xml:space="preserve">Procedure </w:t>
      </w:r>
      <w:r w:rsidR="00A737CC">
        <w:t>s</w:t>
      </w:r>
      <w:r w:rsidRPr="005B68F7">
        <w:t>tandards</w:t>
      </w:r>
      <w:r w:rsidR="002F4311">
        <w:t>,</w:t>
      </w:r>
      <w:r w:rsidR="00A737CC">
        <w:t xml:space="preserve"> and </w:t>
      </w:r>
      <w:proofErr w:type="gramStart"/>
      <w:r w:rsidRPr="005B68F7">
        <w:t>Post</w:t>
      </w:r>
      <w:r w:rsidR="000661A5">
        <w:t>-</w:t>
      </w:r>
      <w:r w:rsidR="00A737CC">
        <w:t>p</w:t>
      </w:r>
      <w:r w:rsidRPr="005B68F7">
        <w:t>rocedure</w:t>
      </w:r>
      <w:proofErr w:type="gramEnd"/>
      <w:r w:rsidRPr="005B68F7">
        <w:t xml:space="preserve"> </w:t>
      </w:r>
      <w:r w:rsidR="00A737CC">
        <w:t>s</w:t>
      </w:r>
      <w:r w:rsidRPr="005B68F7">
        <w:t>tandards</w:t>
      </w:r>
      <w:r w:rsidR="004C1CF1">
        <w:t xml:space="preserve">. </w:t>
      </w:r>
      <w:r w:rsidR="004C1CF1" w:rsidRPr="00162125">
        <w:t xml:space="preserve">The RANZCR </w:t>
      </w:r>
      <w:r w:rsidR="004C1CF1" w:rsidRPr="004C1CF1">
        <w:rPr>
          <w:i/>
          <w:iCs/>
        </w:rPr>
        <w:t>Standards of Practice for Clinical Radiology</w:t>
      </w:r>
      <w:r w:rsidR="004C1CF1">
        <w:t xml:space="preserve"> outlines the</w:t>
      </w:r>
      <w:r w:rsidR="004C1CF1" w:rsidRPr="00162125">
        <w:t xml:space="preserve"> standards of practice for clinical radiology (both diagnostic imaging and interventional radiology)</w:t>
      </w:r>
      <w:r w:rsidR="004C1CF1">
        <w:t xml:space="preserve">. </w:t>
      </w:r>
      <w:r w:rsidR="000661A5">
        <w:t>T</w:t>
      </w:r>
      <w:r w:rsidR="004C1CF1">
        <w:t xml:space="preserve">he RANZCR and the National Association of Testing Authorities deliver the Medical Imaging Accreditation Program (MIAP). </w:t>
      </w:r>
    </w:p>
    <w:p w14:paraId="6F95D0BE" w14:textId="26154BDE" w:rsidR="00F541A7" w:rsidRPr="005B68F7" w:rsidRDefault="00E03FC5" w:rsidP="000D249A">
      <w:pPr>
        <w:rPr>
          <w:rFonts w:ascii="Arial" w:hAnsi="Arial" w:cs="Arial"/>
        </w:rPr>
      </w:pPr>
      <w:r w:rsidRPr="005B68F7">
        <w:rPr>
          <w:rFonts w:ascii="Arial" w:hAnsi="Arial" w:cs="Arial"/>
        </w:rPr>
        <w:t>T</w:t>
      </w:r>
      <w:r w:rsidR="00F541A7" w:rsidRPr="005B68F7">
        <w:rPr>
          <w:rFonts w:ascii="Arial" w:hAnsi="Arial" w:cs="Arial"/>
        </w:rPr>
        <w:t xml:space="preserve">he MRPBA and </w:t>
      </w:r>
      <w:r w:rsidR="008C1D3E" w:rsidRPr="005B68F7">
        <w:rPr>
          <w:rFonts w:ascii="Arial" w:hAnsi="Arial" w:cs="Arial"/>
        </w:rPr>
        <w:t xml:space="preserve">the </w:t>
      </w:r>
      <w:r w:rsidRPr="005B68F7">
        <w:rPr>
          <w:rFonts w:ascii="Arial" w:hAnsi="Arial" w:cs="Arial"/>
        </w:rPr>
        <w:t xml:space="preserve">Commission </w:t>
      </w:r>
      <w:r w:rsidR="00F541A7" w:rsidRPr="005B68F7">
        <w:rPr>
          <w:rFonts w:ascii="Arial" w:hAnsi="Arial" w:cs="Arial"/>
        </w:rPr>
        <w:t xml:space="preserve">are government </w:t>
      </w:r>
      <w:r w:rsidR="008C1D3E" w:rsidRPr="005B68F7">
        <w:rPr>
          <w:rFonts w:ascii="Arial" w:hAnsi="Arial" w:cs="Arial"/>
        </w:rPr>
        <w:t xml:space="preserve">agencies </w:t>
      </w:r>
      <w:r w:rsidR="00F541A7" w:rsidRPr="005B68F7">
        <w:rPr>
          <w:rFonts w:ascii="Arial" w:hAnsi="Arial" w:cs="Arial"/>
        </w:rPr>
        <w:t>that maintain public safety and quality standards. The MRPBA ensur</w:t>
      </w:r>
      <w:r w:rsidRPr="005B68F7">
        <w:rPr>
          <w:rFonts w:ascii="Arial" w:hAnsi="Arial" w:cs="Arial"/>
        </w:rPr>
        <w:t>es</w:t>
      </w:r>
      <w:r w:rsidR="00F541A7" w:rsidRPr="005B68F7">
        <w:rPr>
          <w:rFonts w:ascii="Arial" w:hAnsi="Arial" w:cs="Arial"/>
        </w:rPr>
        <w:t xml:space="preserve"> a minimum standard for a medical radiation practitioner through professional capabilities, </w:t>
      </w:r>
      <w:r w:rsidR="000911F6" w:rsidRPr="005B68F7">
        <w:rPr>
          <w:rFonts w:ascii="Arial" w:hAnsi="Arial" w:cs="Arial"/>
        </w:rPr>
        <w:t xml:space="preserve">while </w:t>
      </w:r>
      <w:r w:rsidR="00F541A7" w:rsidRPr="005B68F7">
        <w:rPr>
          <w:rFonts w:ascii="Arial" w:hAnsi="Arial" w:cs="Arial"/>
        </w:rPr>
        <w:t xml:space="preserve">the </w:t>
      </w:r>
      <w:r w:rsidRPr="005B68F7">
        <w:rPr>
          <w:rFonts w:ascii="Arial" w:hAnsi="Arial" w:cs="Arial"/>
        </w:rPr>
        <w:t xml:space="preserve">Commission </w:t>
      </w:r>
      <w:r w:rsidR="00F541A7" w:rsidRPr="005B68F7">
        <w:rPr>
          <w:rFonts w:ascii="Arial" w:hAnsi="Arial" w:cs="Arial"/>
        </w:rPr>
        <w:t xml:space="preserve">maintains practice safety by </w:t>
      </w:r>
      <w:r w:rsidR="008C1D3E" w:rsidRPr="005B68F7">
        <w:rPr>
          <w:rFonts w:ascii="Arial" w:hAnsi="Arial" w:cs="Arial"/>
        </w:rPr>
        <w:t xml:space="preserve">setting standards and requiring accreditation to ensure </w:t>
      </w:r>
      <w:r w:rsidR="00F541A7" w:rsidRPr="005B68F7">
        <w:rPr>
          <w:rFonts w:ascii="Arial" w:hAnsi="Arial" w:cs="Arial"/>
        </w:rPr>
        <w:t>appropriate documentation and practice polic</w:t>
      </w:r>
      <w:r w:rsidR="000661A5">
        <w:rPr>
          <w:rFonts w:ascii="Arial" w:hAnsi="Arial" w:cs="Arial"/>
        </w:rPr>
        <w:t>i</w:t>
      </w:r>
      <w:r w:rsidR="00F541A7" w:rsidRPr="005B68F7">
        <w:rPr>
          <w:rFonts w:ascii="Arial" w:hAnsi="Arial" w:cs="Arial"/>
        </w:rPr>
        <w:t>es are in place.</w:t>
      </w:r>
    </w:p>
    <w:p w14:paraId="25D9D929" w14:textId="6E40395E" w:rsidR="000911F6" w:rsidRPr="005B68F7" w:rsidRDefault="00F541A7" w:rsidP="000D249A">
      <w:pPr>
        <w:rPr>
          <w:rFonts w:ascii="Arial" w:hAnsi="Arial" w:cs="Arial"/>
        </w:rPr>
      </w:pPr>
      <w:r w:rsidRPr="005B68F7">
        <w:rPr>
          <w:rFonts w:ascii="Arial" w:hAnsi="Arial" w:cs="Arial"/>
        </w:rPr>
        <w:t>The standards of practice use</w:t>
      </w:r>
      <w:r w:rsidR="000911F6" w:rsidRPr="005B68F7">
        <w:rPr>
          <w:rFonts w:ascii="Arial" w:hAnsi="Arial" w:cs="Arial"/>
        </w:rPr>
        <w:t>d</w:t>
      </w:r>
      <w:r w:rsidRPr="005B68F7">
        <w:rPr>
          <w:rFonts w:ascii="Arial" w:hAnsi="Arial" w:cs="Arial"/>
        </w:rPr>
        <w:t xml:space="preserve"> by professional organisations vary between individual disciplines.</w:t>
      </w:r>
      <w:r w:rsidR="000911F6" w:rsidRPr="005B68F7">
        <w:rPr>
          <w:rFonts w:ascii="Arial" w:hAnsi="Arial" w:cs="Arial"/>
        </w:rPr>
        <w:t xml:space="preserve"> </w:t>
      </w:r>
      <w:r w:rsidR="004C1CF1">
        <w:t>Some of these standards relate to the practice of diagnostic imaging, while other</w:t>
      </w:r>
      <w:r w:rsidR="000661A5">
        <w:t>s</w:t>
      </w:r>
      <w:r w:rsidR="004C1CF1">
        <w:t xml:space="preserve"> relate to professional</w:t>
      </w:r>
      <w:r w:rsidR="000661A5">
        <w:t xml:space="preserve"> practice</w:t>
      </w:r>
      <w:r w:rsidR="005C1A06">
        <w:t>,</w:t>
      </w:r>
      <w:r w:rsidR="004C1CF1">
        <w:t xml:space="preserve"> or both. </w:t>
      </w:r>
      <w:r w:rsidR="000661A5">
        <w:t>T</w:t>
      </w:r>
      <w:r w:rsidRPr="005B68F7">
        <w:rPr>
          <w:rFonts w:ascii="Arial" w:hAnsi="Arial" w:cs="Arial"/>
        </w:rPr>
        <w:t xml:space="preserve">hey aim to inform and guide their members on ethical principles, </w:t>
      </w:r>
      <w:r w:rsidR="003B22DF" w:rsidRPr="005B68F7">
        <w:rPr>
          <w:rFonts w:ascii="Arial" w:hAnsi="Arial" w:cs="Arial"/>
        </w:rPr>
        <w:t xml:space="preserve">the </w:t>
      </w:r>
      <w:r w:rsidRPr="005B68F7">
        <w:rPr>
          <w:rFonts w:ascii="Arial" w:hAnsi="Arial" w:cs="Arial"/>
        </w:rPr>
        <w:t>professional and technical skills to maintain safety</w:t>
      </w:r>
      <w:r w:rsidR="000911F6" w:rsidRPr="005B68F7">
        <w:rPr>
          <w:rFonts w:ascii="Arial" w:hAnsi="Arial" w:cs="Arial"/>
        </w:rPr>
        <w:t xml:space="preserve">, </w:t>
      </w:r>
      <w:r w:rsidRPr="005B68F7">
        <w:rPr>
          <w:rFonts w:ascii="Arial" w:hAnsi="Arial" w:cs="Arial"/>
        </w:rPr>
        <w:t>reduc</w:t>
      </w:r>
      <w:r w:rsidR="000661A5">
        <w:rPr>
          <w:rFonts w:ascii="Arial" w:hAnsi="Arial" w:cs="Arial"/>
        </w:rPr>
        <w:t>e</w:t>
      </w:r>
      <w:r w:rsidRPr="005B68F7">
        <w:rPr>
          <w:rFonts w:ascii="Arial" w:hAnsi="Arial" w:cs="Arial"/>
        </w:rPr>
        <w:t xml:space="preserve"> risk and </w:t>
      </w:r>
      <w:r w:rsidR="000661A5" w:rsidRPr="005B68F7">
        <w:rPr>
          <w:rFonts w:ascii="Arial" w:hAnsi="Arial" w:cs="Arial"/>
        </w:rPr>
        <w:t>improv</w:t>
      </w:r>
      <w:r w:rsidR="000661A5">
        <w:rPr>
          <w:rFonts w:ascii="Arial" w:hAnsi="Arial" w:cs="Arial"/>
        </w:rPr>
        <w:t>e</w:t>
      </w:r>
      <w:r w:rsidR="000661A5" w:rsidRPr="005B68F7">
        <w:rPr>
          <w:rFonts w:ascii="Arial" w:hAnsi="Arial" w:cs="Arial"/>
        </w:rPr>
        <w:t xml:space="preserve"> </w:t>
      </w:r>
      <w:r w:rsidR="000661A5">
        <w:rPr>
          <w:rFonts w:ascii="Arial" w:hAnsi="Arial" w:cs="Arial"/>
        </w:rPr>
        <w:t xml:space="preserve">patient </w:t>
      </w:r>
      <w:r w:rsidRPr="005B68F7">
        <w:rPr>
          <w:rFonts w:ascii="Arial" w:hAnsi="Arial" w:cs="Arial"/>
        </w:rPr>
        <w:t>diagnostic outcomes.</w:t>
      </w:r>
    </w:p>
    <w:p w14:paraId="02D18869" w14:textId="4C97825E" w:rsidR="000911F6" w:rsidRPr="005B68F7" w:rsidRDefault="00F541A7" w:rsidP="000D249A">
      <w:pPr>
        <w:rPr>
          <w:rFonts w:ascii="Arial" w:hAnsi="Arial" w:cs="Arial"/>
        </w:rPr>
      </w:pPr>
      <w:r w:rsidRPr="005B68F7">
        <w:rPr>
          <w:rFonts w:ascii="Arial" w:hAnsi="Arial" w:cs="Arial"/>
        </w:rPr>
        <w:t xml:space="preserve">International standards </w:t>
      </w:r>
      <w:r w:rsidR="000911F6" w:rsidRPr="005B68F7">
        <w:rPr>
          <w:rFonts w:ascii="Arial" w:hAnsi="Arial" w:cs="Arial"/>
        </w:rPr>
        <w:t xml:space="preserve">on the practice of diagnostic imaging </w:t>
      </w:r>
      <w:r w:rsidRPr="005B68F7">
        <w:rPr>
          <w:rFonts w:ascii="Arial" w:hAnsi="Arial" w:cs="Arial"/>
        </w:rPr>
        <w:t>vary in their focus</w:t>
      </w:r>
      <w:r w:rsidR="000911F6" w:rsidRPr="005B68F7">
        <w:rPr>
          <w:rFonts w:ascii="Arial" w:hAnsi="Arial" w:cs="Arial"/>
        </w:rPr>
        <w:t>.</w:t>
      </w:r>
      <w:r w:rsidRPr="005B68F7">
        <w:rPr>
          <w:rFonts w:ascii="Arial" w:hAnsi="Arial" w:cs="Arial"/>
        </w:rPr>
        <w:t xml:space="preserve"> Common themes across these standards include</w:t>
      </w:r>
      <w:r w:rsidR="0070281B" w:rsidRPr="005B68F7">
        <w:rPr>
          <w:rFonts w:ascii="Arial" w:hAnsi="Arial" w:cs="Arial"/>
        </w:rPr>
        <w:t>:</w:t>
      </w:r>
      <w:r w:rsidRPr="005B68F7">
        <w:rPr>
          <w:rFonts w:ascii="Arial" w:hAnsi="Arial" w:cs="Arial"/>
        </w:rPr>
        <w:t xml:space="preserve"> </w:t>
      </w:r>
    </w:p>
    <w:p w14:paraId="22648C2D" w14:textId="77777777" w:rsidR="00BB3C4F" w:rsidRPr="005B68F7" w:rsidRDefault="000911F6" w:rsidP="000D249A">
      <w:pPr>
        <w:pStyle w:val="Bulletlist"/>
        <w:ind w:left="568" w:hanging="284"/>
        <w:contextualSpacing w:val="0"/>
      </w:pPr>
      <w:r w:rsidRPr="005B68F7">
        <w:t>L</w:t>
      </w:r>
      <w:r w:rsidR="00F541A7" w:rsidRPr="005B68F7">
        <w:t>eadership/management (organisational structures, referral management guidelines, economic management)</w:t>
      </w:r>
    </w:p>
    <w:p w14:paraId="396B9161" w14:textId="77777777" w:rsidR="00BB3C4F" w:rsidRPr="005B68F7" w:rsidRDefault="000911F6" w:rsidP="000D249A">
      <w:pPr>
        <w:pStyle w:val="Bulletlist"/>
        <w:ind w:left="568" w:hanging="284"/>
        <w:contextualSpacing w:val="0"/>
      </w:pPr>
      <w:r w:rsidRPr="005B68F7">
        <w:t>C</w:t>
      </w:r>
      <w:r w:rsidR="00F541A7" w:rsidRPr="005B68F7">
        <w:t>linical facilities (administrative support)</w:t>
      </w:r>
    </w:p>
    <w:p w14:paraId="13D007AD" w14:textId="285B8A56" w:rsidR="00BB3C4F" w:rsidRPr="005B68F7" w:rsidRDefault="000911F6" w:rsidP="000D249A">
      <w:pPr>
        <w:pStyle w:val="Bulletlist"/>
        <w:ind w:left="568" w:hanging="284"/>
        <w:contextualSpacing w:val="0"/>
      </w:pPr>
      <w:r w:rsidRPr="005B68F7">
        <w:t>S</w:t>
      </w:r>
      <w:r w:rsidR="00F541A7" w:rsidRPr="005B68F7">
        <w:t>taffing and workforce (sufficient skills mix and competence, employee support and training programs, continuing professional development)</w:t>
      </w:r>
    </w:p>
    <w:p w14:paraId="23A954D9" w14:textId="77777777" w:rsidR="00BB3C4F" w:rsidRPr="005B68F7" w:rsidRDefault="000911F6" w:rsidP="000D249A">
      <w:pPr>
        <w:pStyle w:val="Bulletlist"/>
        <w:ind w:left="568" w:hanging="284"/>
        <w:contextualSpacing w:val="0"/>
      </w:pPr>
      <w:r w:rsidRPr="005B68F7">
        <w:t>P</w:t>
      </w:r>
      <w:r w:rsidR="00F541A7" w:rsidRPr="005B68F7">
        <w:t xml:space="preserve">atient experience (respect, dignity and security, communication, </w:t>
      </w:r>
      <w:proofErr w:type="gramStart"/>
      <w:r w:rsidR="00F541A7" w:rsidRPr="005B68F7">
        <w:t>consent</w:t>
      </w:r>
      <w:proofErr w:type="gramEnd"/>
      <w:r w:rsidR="00F541A7" w:rsidRPr="005B68F7">
        <w:t xml:space="preserve"> and advocacy)</w:t>
      </w:r>
    </w:p>
    <w:p w14:paraId="71669C19" w14:textId="0CB2CA61" w:rsidR="00BB3C4F" w:rsidRPr="005B68F7" w:rsidRDefault="000911F6" w:rsidP="000D249A">
      <w:pPr>
        <w:pStyle w:val="Bulletlist"/>
        <w:ind w:left="568" w:hanging="284"/>
        <w:contextualSpacing w:val="0"/>
      </w:pPr>
      <w:r w:rsidRPr="005B68F7">
        <w:t>S</w:t>
      </w:r>
      <w:r w:rsidR="00F541A7" w:rsidRPr="005B68F7">
        <w:t xml:space="preserve">afety (radiation, infection prevention and control, management of medicine and contrast, hazardous </w:t>
      </w:r>
      <w:r w:rsidR="005C1A06" w:rsidRPr="005B68F7">
        <w:t>substances,</w:t>
      </w:r>
      <w:r w:rsidR="00F541A7" w:rsidRPr="005B68F7">
        <w:t xml:space="preserve"> and risk management)</w:t>
      </w:r>
    </w:p>
    <w:p w14:paraId="613A6E30" w14:textId="77777777" w:rsidR="00BB3C4F" w:rsidRPr="005B68F7" w:rsidRDefault="000911F6" w:rsidP="000D249A">
      <w:pPr>
        <w:pStyle w:val="Bulletlist"/>
        <w:ind w:left="568" w:hanging="284"/>
        <w:contextualSpacing w:val="0"/>
      </w:pPr>
      <w:r w:rsidRPr="005B68F7">
        <w:t>T</w:t>
      </w:r>
      <w:r w:rsidR="00F541A7" w:rsidRPr="005B68F7">
        <w:t>echnical (image optimisation, artificial intelligence/ machine learning, information technology, image reporting and unexpected diagnosis), quality management (image reporting policy, equipment management and quality assurance and audit processes)</w:t>
      </w:r>
    </w:p>
    <w:p w14:paraId="0A960766" w14:textId="608DDB70" w:rsidR="0039458B" w:rsidRPr="005B68F7" w:rsidRDefault="000911F6" w:rsidP="000D249A">
      <w:pPr>
        <w:pStyle w:val="Bulletlist"/>
        <w:ind w:left="568" w:hanging="284"/>
        <w:contextualSpacing w:val="0"/>
      </w:pPr>
      <w:r w:rsidRPr="005B68F7">
        <w:t>R</w:t>
      </w:r>
      <w:r w:rsidR="00F541A7" w:rsidRPr="005B68F7">
        <w:t>esearch and innovation (acquisition an</w:t>
      </w:r>
      <w:r w:rsidRPr="005B68F7">
        <w:t>d</w:t>
      </w:r>
      <w:r w:rsidR="00F541A7" w:rsidRPr="005B68F7">
        <w:t xml:space="preserve"> dissemination of knowledge, </w:t>
      </w:r>
      <w:r w:rsidRPr="005B68F7">
        <w:t xml:space="preserve">profession </w:t>
      </w:r>
      <w:r w:rsidR="00F541A7" w:rsidRPr="005B68F7">
        <w:t>advancement</w:t>
      </w:r>
      <w:r w:rsidRPr="005B68F7">
        <w:t xml:space="preserve"> </w:t>
      </w:r>
      <w:r w:rsidR="00F541A7" w:rsidRPr="005B68F7">
        <w:t>and lifelong learning)</w:t>
      </w:r>
    </w:p>
    <w:p w14:paraId="290D53E1" w14:textId="5E5B6092" w:rsidR="00D02BE5" w:rsidRPr="005B68F7" w:rsidRDefault="001A3A3D" w:rsidP="00F541A7">
      <w:pPr>
        <w:pStyle w:val="Heading2"/>
        <w:rPr>
          <w:rFonts w:ascii="Arial" w:hAnsi="Arial"/>
        </w:rPr>
      </w:pPr>
      <w:bookmarkStart w:id="94" w:name="_Toc489610145"/>
      <w:bookmarkStart w:id="95" w:name="_Toc102033706"/>
      <w:bookmarkStart w:id="96" w:name="_Toc102033786"/>
      <w:bookmarkStart w:id="97" w:name="_Toc102034043"/>
      <w:bookmarkStart w:id="98" w:name="_Toc102377268"/>
      <w:bookmarkStart w:id="99" w:name="_Toc102377506"/>
      <w:bookmarkStart w:id="100" w:name="_Toc102396886"/>
      <w:bookmarkStart w:id="101" w:name="_Toc109737948"/>
      <w:r w:rsidRPr="00887998">
        <w:rPr>
          <w:rFonts w:ascii="Arial" w:hAnsi="Arial"/>
        </w:rPr>
        <w:lastRenderedPageBreak/>
        <w:t>Discussion of key findings</w:t>
      </w:r>
      <w:bookmarkEnd w:id="94"/>
      <w:bookmarkEnd w:id="95"/>
      <w:bookmarkEnd w:id="96"/>
      <w:bookmarkEnd w:id="97"/>
      <w:bookmarkEnd w:id="98"/>
      <w:bookmarkEnd w:id="99"/>
      <w:bookmarkEnd w:id="100"/>
      <w:bookmarkEnd w:id="101"/>
    </w:p>
    <w:p w14:paraId="531B131B" w14:textId="14558387" w:rsidR="00F916CF" w:rsidRPr="005B68F7" w:rsidRDefault="00470E36" w:rsidP="00684DDC">
      <w:pPr>
        <w:pStyle w:val="Heading3"/>
      </w:pPr>
      <w:bookmarkStart w:id="102" w:name="_Toc102033707"/>
      <w:bookmarkStart w:id="103" w:name="_Toc102033787"/>
      <w:bookmarkStart w:id="104" w:name="_Toc102034044"/>
      <w:bookmarkStart w:id="105" w:name="_Toc102377269"/>
      <w:bookmarkStart w:id="106" w:name="_Toc102377507"/>
      <w:bookmarkStart w:id="107" w:name="_Toc102396887"/>
      <w:bookmarkStart w:id="108" w:name="_Toc109737949"/>
      <w:r w:rsidRPr="005B68F7">
        <w:t>P</w:t>
      </w:r>
      <w:r w:rsidR="00F916CF" w:rsidRPr="005B68F7">
        <w:t>atient safety and quality in diagnostic imaging</w:t>
      </w:r>
      <w:r w:rsidR="00104A3A" w:rsidRPr="005B68F7">
        <w:t xml:space="preserve"> learnings</w:t>
      </w:r>
      <w:bookmarkEnd w:id="102"/>
      <w:bookmarkEnd w:id="103"/>
      <w:bookmarkEnd w:id="104"/>
      <w:bookmarkEnd w:id="105"/>
      <w:bookmarkEnd w:id="106"/>
      <w:bookmarkEnd w:id="107"/>
      <w:bookmarkEnd w:id="108"/>
    </w:p>
    <w:p w14:paraId="50B8C767" w14:textId="40D9CCB4" w:rsidR="00F916CF" w:rsidRPr="005B68F7" w:rsidRDefault="008B021B" w:rsidP="00F916CF">
      <w:pPr>
        <w:rPr>
          <w:rFonts w:ascii="Arial" w:hAnsi="Arial" w:cs="Arial"/>
        </w:rPr>
      </w:pPr>
      <w:r w:rsidRPr="005B68F7">
        <w:rPr>
          <w:rFonts w:ascii="Arial" w:hAnsi="Arial" w:cs="Arial"/>
        </w:rPr>
        <w:t>This review</w:t>
      </w:r>
      <w:r w:rsidR="006D2BC9" w:rsidRPr="005B68F7">
        <w:rPr>
          <w:rFonts w:ascii="Arial" w:hAnsi="Arial" w:cs="Arial"/>
        </w:rPr>
        <w:t xml:space="preserve"> </w:t>
      </w:r>
      <w:r w:rsidRPr="005B68F7">
        <w:rPr>
          <w:rFonts w:ascii="Arial" w:hAnsi="Arial" w:cs="Arial"/>
        </w:rPr>
        <w:t>b</w:t>
      </w:r>
      <w:r w:rsidR="00F916CF" w:rsidRPr="005B68F7">
        <w:rPr>
          <w:rFonts w:ascii="Arial" w:hAnsi="Arial" w:cs="Arial"/>
        </w:rPr>
        <w:t>ring</w:t>
      </w:r>
      <w:r w:rsidRPr="005B68F7">
        <w:rPr>
          <w:rFonts w:ascii="Arial" w:hAnsi="Arial" w:cs="Arial"/>
        </w:rPr>
        <w:t xml:space="preserve">s </w:t>
      </w:r>
      <w:r w:rsidR="00F916CF" w:rsidRPr="005B68F7">
        <w:rPr>
          <w:rFonts w:ascii="Arial" w:hAnsi="Arial" w:cs="Arial"/>
        </w:rPr>
        <w:t xml:space="preserve">together </w:t>
      </w:r>
      <w:r w:rsidRPr="005B68F7">
        <w:rPr>
          <w:rFonts w:ascii="Arial" w:hAnsi="Arial" w:cs="Arial"/>
        </w:rPr>
        <w:t xml:space="preserve">a </w:t>
      </w:r>
      <w:r w:rsidR="00F916CF" w:rsidRPr="005B68F7">
        <w:rPr>
          <w:rFonts w:ascii="Arial" w:hAnsi="Arial" w:cs="Arial"/>
        </w:rPr>
        <w:t>diverse body of literature</w:t>
      </w:r>
      <w:r w:rsidR="004B657B" w:rsidRPr="005B68F7">
        <w:rPr>
          <w:rFonts w:ascii="Arial" w:hAnsi="Arial" w:cs="Arial"/>
        </w:rPr>
        <w:t>. E</w:t>
      </w:r>
      <w:r w:rsidR="00F916CF" w:rsidRPr="005B68F7">
        <w:rPr>
          <w:rFonts w:ascii="Arial" w:hAnsi="Arial" w:cs="Arial"/>
        </w:rPr>
        <w:t>leven core learnings for patient safety and quality in diagnostic imaging</w:t>
      </w:r>
      <w:r w:rsidR="004B657B" w:rsidRPr="005B68F7">
        <w:rPr>
          <w:rFonts w:ascii="Arial" w:hAnsi="Arial" w:cs="Arial"/>
        </w:rPr>
        <w:t xml:space="preserve"> were identified. They were</w:t>
      </w:r>
      <w:r w:rsidRPr="005B68F7">
        <w:rPr>
          <w:rFonts w:ascii="Arial" w:hAnsi="Arial" w:cs="Arial"/>
        </w:rPr>
        <w:t>:</w:t>
      </w:r>
    </w:p>
    <w:p w14:paraId="5BC69707" w14:textId="2F84B734" w:rsidR="00F916CF" w:rsidRPr="005B68F7" w:rsidRDefault="00F916CF" w:rsidP="000D249A">
      <w:pPr>
        <w:pStyle w:val="Bulletlist"/>
        <w:ind w:left="568" w:hanging="284"/>
        <w:contextualSpacing w:val="0"/>
      </w:pPr>
      <w:r w:rsidRPr="005B68F7">
        <w:t xml:space="preserve">Patient safety and quality care risks </w:t>
      </w:r>
      <w:r w:rsidR="00431E06" w:rsidRPr="005B68F7">
        <w:t>are</w:t>
      </w:r>
      <w:r w:rsidRPr="005B68F7">
        <w:t xml:space="preserve"> </w:t>
      </w:r>
      <w:proofErr w:type="gramStart"/>
      <w:r w:rsidRPr="005B68F7">
        <w:t>complex</w:t>
      </w:r>
      <w:proofErr w:type="gramEnd"/>
    </w:p>
    <w:p w14:paraId="6C9CD4DC" w14:textId="1E003575" w:rsidR="00F916CF" w:rsidRPr="005B68F7" w:rsidRDefault="00F916CF" w:rsidP="000D249A">
      <w:pPr>
        <w:pStyle w:val="Bulletlist"/>
        <w:ind w:left="568" w:hanging="284"/>
        <w:contextualSpacing w:val="0"/>
      </w:pPr>
      <w:r w:rsidRPr="005B68F7">
        <w:t xml:space="preserve">Multifactorial issues contribute to patient safety and quality care </w:t>
      </w:r>
      <w:proofErr w:type="gramStart"/>
      <w:r w:rsidRPr="005B68F7">
        <w:t>risks</w:t>
      </w:r>
      <w:proofErr w:type="gramEnd"/>
    </w:p>
    <w:p w14:paraId="579EFCA6" w14:textId="5D10B2C5" w:rsidR="00F916CF" w:rsidRPr="005B68F7" w:rsidRDefault="00F15CA8" w:rsidP="000D249A">
      <w:pPr>
        <w:pStyle w:val="Bulletlist"/>
        <w:ind w:left="568" w:hanging="284"/>
        <w:contextualSpacing w:val="0"/>
      </w:pPr>
      <w:r w:rsidRPr="005B68F7">
        <w:t>M</w:t>
      </w:r>
      <w:r w:rsidR="00F916CF" w:rsidRPr="005B68F7">
        <w:t xml:space="preserve">ulticomponent systems approach </w:t>
      </w:r>
      <w:r w:rsidRPr="005B68F7">
        <w:t xml:space="preserve">is required </w:t>
      </w:r>
      <w:r w:rsidR="00F916CF" w:rsidRPr="005B68F7">
        <w:t xml:space="preserve">when addressing patient safety and quality care </w:t>
      </w:r>
      <w:proofErr w:type="gramStart"/>
      <w:r w:rsidR="00F916CF" w:rsidRPr="005B68F7">
        <w:t>risks</w:t>
      </w:r>
      <w:proofErr w:type="gramEnd"/>
    </w:p>
    <w:p w14:paraId="094F488C" w14:textId="7845DF42" w:rsidR="00F916CF" w:rsidRPr="005B68F7" w:rsidRDefault="00F916CF" w:rsidP="000D249A">
      <w:pPr>
        <w:pStyle w:val="Bulletlist"/>
        <w:ind w:left="568" w:hanging="284"/>
        <w:contextualSpacing w:val="0"/>
      </w:pPr>
      <w:r w:rsidRPr="005B68F7">
        <w:t xml:space="preserve">There is no one-size-fits-all approach for improving patient safety and quality </w:t>
      </w:r>
      <w:proofErr w:type="gramStart"/>
      <w:r w:rsidRPr="005B68F7">
        <w:t>care</w:t>
      </w:r>
      <w:proofErr w:type="gramEnd"/>
    </w:p>
    <w:p w14:paraId="419EC6FA" w14:textId="14793266" w:rsidR="00F916CF" w:rsidRPr="005B68F7" w:rsidRDefault="007B739C" w:rsidP="000D249A">
      <w:pPr>
        <w:pStyle w:val="Bulletlist"/>
        <w:ind w:left="568" w:hanging="284"/>
        <w:contextualSpacing w:val="0"/>
      </w:pPr>
      <w:r>
        <w:t>F</w:t>
      </w:r>
      <w:r w:rsidR="00AB5501">
        <w:t xml:space="preserve">urther robust, high-quality research is required </w:t>
      </w:r>
      <w:r w:rsidR="001C4E27">
        <w:t xml:space="preserve">to improve patient safety and quality in diagnostic </w:t>
      </w:r>
      <w:proofErr w:type="gramStart"/>
      <w:r w:rsidR="001C4E27">
        <w:t>imaging</w:t>
      </w:r>
      <w:proofErr w:type="gramEnd"/>
    </w:p>
    <w:p w14:paraId="03442D6E" w14:textId="30E5C0F0" w:rsidR="00F916CF" w:rsidRPr="005B68F7" w:rsidRDefault="000661A5" w:rsidP="000D249A">
      <w:pPr>
        <w:pStyle w:val="Bulletlist"/>
        <w:ind w:left="568" w:hanging="284"/>
        <w:contextualSpacing w:val="0"/>
      </w:pPr>
      <w:r>
        <w:t>U</w:t>
      </w:r>
      <w:r w:rsidR="00F916CF" w:rsidRPr="005B68F7">
        <w:t xml:space="preserve">nwarranted variation can occur across different points of </w:t>
      </w:r>
      <w:proofErr w:type="gramStart"/>
      <w:r w:rsidR="00F916CF" w:rsidRPr="005B68F7">
        <w:t>care</w:t>
      </w:r>
      <w:proofErr w:type="gramEnd"/>
    </w:p>
    <w:p w14:paraId="698F88CF" w14:textId="7B4D29BC" w:rsidR="00F916CF" w:rsidRPr="005B68F7" w:rsidRDefault="009A5474" w:rsidP="000D249A">
      <w:pPr>
        <w:pStyle w:val="Bulletlist"/>
        <w:ind w:left="568" w:hanging="284"/>
        <w:contextualSpacing w:val="0"/>
      </w:pPr>
      <w:r w:rsidRPr="005B68F7">
        <w:t>Use a m</w:t>
      </w:r>
      <w:r w:rsidR="00F916CF" w:rsidRPr="005B68F7">
        <w:t xml:space="preserve">ultimodal approach </w:t>
      </w:r>
      <w:r w:rsidR="00F15CA8" w:rsidRPr="005B68F7">
        <w:t>is required to</w:t>
      </w:r>
      <w:r w:rsidR="00F916CF" w:rsidRPr="005B68F7">
        <w:t xml:space="preserve"> address unwarranted </w:t>
      </w:r>
      <w:proofErr w:type="gramStart"/>
      <w:r w:rsidR="00F916CF" w:rsidRPr="005B68F7">
        <w:t>variation</w:t>
      </w:r>
      <w:proofErr w:type="gramEnd"/>
    </w:p>
    <w:p w14:paraId="428061B7" w14:textId="60E46D05" w:rsidR="00F916CF" w:rsidRPr="005B68F7" w:rsidRDefault="004B657B" w:rsidP="000D249A">
      <w:pPr>
        <w:pStyle w:val="Bulletlist"/>
        <w:ind w:left="568" w:hanging="284"/>
        <w:contextualSpacing w:val="0"/>
      </w:pPr>
      <w:r w:rsidRPr="005B68F7">
        <w:t>P</w:t>
      </w:r>
      <w:r w:rsidR="00F916CF" w:rsidRPr="005B68F7">
        <w:t>otential high</w:t>
      </w:r>
      <w:r w:rsidR="009A5474" w:rsidRPr="005B68F7">
        <w:t>-</w:t>
      </w:r>
      <w:r w:rsidR="00F916CF" w:rsidRPr="005B68F7">
        <w:t>risk unwarranted variation</w:t>
      </w:r>
      <w:r w:rsidR="00F15CA8" w:rsidRPr="005B68F7">
        <w:t xml:space="preserve"> </w:t>
      </w:r>
      <w:r w:rsidRPr="005B68F7">
        <w:t xml:space="preserve">can be improved by adjusting current processes of </w:t>
      </w:r>
      <w:proofErr w:type="gramStart"/>
      <w:r w:rsidRPr="005B68F7">
        <w:t>care</w:t>
      </w:r>
      <w:proofErr w:type="gramEnd"/>
    </w:p>
    <w:p w14:paraId="52318544" w14:textId="284257C3" w:rsidR="00F916CF" w:rsidRPr="005B68F7" w:rsidRDefault="004B657B" w:rsidP="000D249A">
      <w:pPr>
        <w:pStyle w:val="Bulletlist"/>
        <w:ind w:left="568" w:hanging="284"/>
        <w:contextualSpacing w:val="0"/>
      </w:pPr>
      <w:r w:rsidRPr="005B68F7">
        <w:t>T</w:t>
      </w:r>
      <w:r w:rsidR="00F916CF" w:rsidRPr="005B68F7">
        <w:t xml:space="preserve">he workforce </w:t>
      </w:r>
      <w:r w:rsidRPr="005B68F7">
        <w:t xml:space="preserve">requires support and upskilling </w:t>
      </w:r>
      <w:r w:rsidR="00F916CF" w:rsidRPr="005B68F7">
        <w:t>to address potential low</w:t>
      </w:r>
      <w:r w:rsidR="009A5474" w:rsidRPr="005B68F7">
        <w:t>-</w:t>
      </w:r>
      <w:r w:rsidR="00F916CF" w:rsidRPr="005B68F7">
        <w:t xml:space="preserve">risk unwarranted </w:t>
      </w:r>
      <w:proofErr w:type="gramStart"/>
      <w:r w:rsidR="00F916CF" w:rsidRPr="005B68F7">
        <w:t>variation</w:t>
      </w:r>
      <w:proofErr w:type="gramEnd"/>
    </w:p>
    <w:p w14:paraId="50D26F19" w14:textId="5A46F852" w:rsidR="00F916CF" w:rsidRPr="005B68F7" w:rsidRDefault="00F916CF" w:rsidP="000D249A">
      <w:pPr>
        <w:pStyle w:val="Bulletlist"/>
        <w:ind w:left="568" w:hanging="284"/>
        <w:contextualSpacing w:val="0"/>
      </w:pPr>
      <w:r w:rsidRPr="005B68F7">
        <w:t xml:space="preserve">Standards for diagnostic imaging </w:t>
      </w:r>
      <w:r w:rsidR="00AB5501">
        <w:t xml:space="preserve">currently rely on overlapping matrices of regulatory and profession led </w:t>
      </w:r>
      <w:proofErr w:type="gramStart"/>
      <w:r w:rsidR="00AB5501">
        <w:t>approaches</w:t>
      </w:r>
      <w:proofErr w:type="gramEnd"/>
    </w:p>
    <w:p w14:paraId="3BAE791D" w14:textId="5B962C16" w:rsidR="00F916CF" w:rsidRPr="005B68F7" w:rsidRDefault="00F916CF" w:rsidP="000D249A">
      <w:pPr>
        <w:pStyle w:val="Bulletlist"/>
        <w:ind w:left="568" w:hanging="284"/>
        <w:contextualSpacing w:val="0"/>
      </w:pPr>
      <w:r w:rsidRPr="005B68F7">
        <w:t>Standards for diagnostic imaging are variable but share some similarity</w:t>
      </w:r>
      <w:r w:rsidR="00AB5501">
        <w:t>.</w:t>
      </w:r>
    </w:p>
    <w:p w14:paraId="7A94B4B5" w14:textId="77777777" w:rsidR="001A3A3D" w:rsidRPr="005B68F7" w:rsidRDefault="001A3A3D" w:rsidP="001A3A3D">
      <w:pPr>
        <w:pStyle w:val="Heading2"/>
        <w:rPr>
          <w:rFonts w:ascii="Arial" w:hAnsi="Arial"/>
        </w:rPr>
      </w:pPr>
      <w:bookmarkStart w:id="109" w:name="_Toc466367879"/>
      <w:bookmarkStart w:id="110" w:name="_Toc489610147"/>
      <w:bookmarkStart w:id="111" w:name="_Toc102033708"/>
      <w:bookmarkStart w:id="112" w:name="_Toc102033788"/>
      <w:bookmarkStart w:id="113" w:name="_Toc102034045"/>
      <w:bookmarkStart w:id="114" w:name="_Toc102377270"/>
      <w:bookmarkStart w:id="115" w:name="_Toc102396888"/>
      <w:bookmarkStart w:id="116" w:name="_Toc109737950"/>
      <w:r w:rsidRPr="005B68F7">
        <w:rPr>
          <w:rFonts w:ascii="Arial" w:hAnsi="Arial"/>
        </w:rPr>
        <w:t>Conclusion</w:t>
      </w:r>
      <w:bookmarkEnd w:id="109"/>
      <w:bookmarkEnd w:id="110"/>
      <w:bookmarkEnd w:id="111"/>
      <w:bookmarkEnd w:id="112"/>
      <w:bookmarkEnd w:id="113"/>
      <w:bookmarkEnd w:id="114"/>
      <w:bookmarkEnd w:id="115"/>
      <w:bookmarkEnd w:id="116"/>
    </w:p>
    <w:p w14:paraId="1EC2A3E8" w14:textId="17F7A950" w:rsidR="00F916CF" w:rsidRDefault="00F916CF" w:rsidP="00F916CF">
      <w:pPr>
        <w:rPr>
          <w:rFonts w:ascii="Arial" w:hAnsi="Arial" w:cs="Arial"/>
        </w:rPr>
      </w:pPr>
      <w:bookmarkStart w:id="117" w:name="_Hlk100665123"/>
      <w:r w:rsidRPr="005B68F7">
        <w:rPr>
          <w:rFonts w:ascii="Arial" w:hAnsi="Arial" w:cs="Arial"/>
        </w:rPr>
        <w:t xml:space="preserve">This review summarised contemporary </w:t>
      </w:r>
      <w:r w:rsidR="006236F8" w:rsidRPr="005B68F7">
        <w:rPr>
          <w:rFonts w:ascii="Arial" w:hAnsi="Arial" w:cs="Arial"/>
        </w:rPr>
        <w:t xml:space="preserve">commercially produced and grey </w:t>
      </w:r>
      <w:r w:rsidRPr="005B68F7">
        <w:rPr>
          <w:rFonts w:ascii="Arial" w:hAnsi="Arial" w:cs="Arial"/>
        </w:rPr>
        <w:t>literature on diagnostic imaging patient safety and quality care issues, strategies to improve patient safety and quality care and national and international standards that underpin diagnostic imaging</w:t>
      </w:r>
      <w:r w:rsidR="009A5474" w:rsidRPr="005B68F7">
        <w:rPr>
          <w:rFonts w:ascii="Arial" w:hAnsi="Arial" w:cs="Arial"/>
        </w:rPr>
        <w:t xml:space="preserve">. </w:t>
      </w:r>
      <w:r w:rsidR="002A7343">
        <w:rPr>
          <w:rFonts w:ascii="Arial" w:hAnsi="Arial" w:cs="Arial"/>
        </w:rPr>
        <w:t>The s</w:t>
      </w:r>
      <w:r w:rsidRPr="005B68F7">
        <w:rPr>
          <w:rFonts w:ascii="Arial" w:hAnsi="Arial" w:cs="Arial"/>
        </w:rPr>
        <w:t xml:space="preserve">ynthesis of these findings revealed several learnings on factors </w:t>
      </w:r>
      <w:r w:rsidR="009A5474" w:rsidRPr="005B68F7">
        <w:rPr>
          <w:rFonts w:ascii="Arial" w:hAnsi="Arial" w:cs="Arial"/>
        </w:rPr>
        <w:t>contributing</w:t>
      </w:r>
      <w:r w:rsidRPr="005B68F7">
        <w:rPr>
          <w:rFonts w:ascii="Arial" w:hAnsi="Arial" w:cs="Arial"/>
        </w:rPr>
        <w:t xml:space="preserve"> to patient safety and quality care in diagnostic imaging. Given the multifactorial nature and complexities that underpin patient safety and quality care in diagnostic imaging, </w:t>
      </w:r>
      <w:r w:rsidR="000B66B1" w:rsidRPr="005B68F7">
        <w:rPr>
          <w:rFonts w:ascii="Arial" w:hAnsi="Arial" w:cs="Arial"/>
        </w:rPr>
        <w:t xml:space="preserve">the literature suggests </w:t>
      </w:r>
      <w:r w:rsidRPr="005B68F7">
        <w:rPr>
          <w:rFonts w:ascii="Arial" w:hAnsi="Arial" w:cs="Arial"/>
        </w:rPr>
        <w:t xml:space="preserve">multicomponent interventions </w:t>
      </w:r>
      <w:r w:rsidR="000B66B1" w:rsidRPr="005B68F7">
        <w:rPr>
          <w:rFonts w:ascii="Arial" w:hAnsi="Arial" w:cs="Arial"/>
        </w:rPr>
        <w:t>with</w:t>
      </w:r>
      <w:r w:rsidRPr="005B68F7">
        <w:rPr>
          <w:rFonts w:ascii="Arial" w:hAnsi="Arial" w:cs="Arial"/>
        </w:rPr>
        <w:t xml:space="preserve"> a systems approach</w:t>
      </w:r>
      <w:r w:rsidR="000B66B1" w:rsidRPr="005B68F7">
        <w:rPr>
          <w:rFonts w:ascii="Arial" w:hAnsi="Arial" w:cs="Arial"/>
        </w:rPr>
        <w:t xml:space="preserve">. </w:t>
      </w:r>
      <w:r w:rsidR="002A7343">
        <w:rPr>
          <w:rFonts w:ascii="Arial" w:hAnsi="Arial" w:cs="Arial"/>
        </w:rPr>
        <w:t>However, t</w:t>
      </w:r>
      <w:r w:rsidRPr="005B68F7">
        <w:rPr>
          <w:rFonts w:ascii="Arial" w:hAnsi="Arial" w:cs="Arial"/>
        </w:rPr>
        <w:t>he evidence of effectiveness is mixed, and the ideal combination of interventions is unclear.</w:t>
      </w:r>
      <w:r w:rsidR="00EA630A">
        <w:rPr>
          <w:rFonts w:ascii="Arial" w:hAnsi="Arial" w:cs="Arial"/>
        </w:rPr>
        <w:t xml:space="preserve"> </w:t>
      </w:r>
      <w:r w:rsidRPr="005B68F7">
        <w:rPr>
          <w:rFonts w:ascii="Arial" w:hAnsi="Arial" w:cs="Arial"/>
        </w:rPr>
        <w:t xml:space="preserve">Overall, standards focus on the clinician (in terms of upskilling) </w:t>
      </w:r>
      <w:r w:rsidR="000B66B1" w:rsidRPr="005B68F7">
        <w:rPr>
          <w:rFonts w:ascii="Arial" w:hAnsi="Arial" w:cs="Arial"/>
        </w:rPr>
        <w:t>and</w:t>
      </w:r>
      <w:r w:rsidRPr="005B68F7">
        <w:rPr>
          <w:rFonts w:ascii="Arial" w:hAnsi="Arial" w:cs="Arial"/>
        </w:rPr>
        <w:t xml:space="preserve"> practice (in terms of </w:t>
      </w:r>
      <w:r w:rsidR="002A7343">
        <w:rPr>
          <w:rFonts w:ascii="Arial" w:hAnsi="Arial" w:cs="Arial"/>
        </w:rPr>
        <w:t xml:space="preserve">a </w:t>
      </w:r>
      <w:r w:rsidRPr="005B68F7">
        <w:rPr>
          <w:rFonts w:ascii="Arial" w:hAnsi="Arial" w:cs="Arial"/>
        </w:rPr>
        <w:t>process of care)</w:t>
      </w:r>
      <w:r w:rsidR="002A7343">
        <w:rPr>
          <w:rFonts w:ascii="Arial" w:hAnsi="Arial" w:cs="Arial"/>
        </w:rPr>
        <w:t>.</w:t>
      </w:r>
      <w:r w:rsidRPr="005B68F7">
        <w:rPr>
          <w:rFonts w:ascii="Arial" w:hAnsi="Arial" w:cs="Arial"/>
        </w:rPr>
        <w:t xml:space="preserve"> </w:t>
      </w:r>
      <w:r w:rsidR="002A7343">
        <w:rPr>
          <w:rFonts w:ascii="Arial" w:hAnsi="Arial" w:cs="Arial"/>
        </w:rPr>
        <w:t>This</w:t>
      </w:r>
      <w:r w:rsidR="00431E06" w:rsidRPr="005B68F7">
        <w:rPr>
          <w:rFonts w:ascii="Arial" w:hAnsi="Arial" w:cs="Arial"/>
        </w:rPr>
        <w:t xml:space="preserve"> </w:t>
      </w:r>
      <w:r w:rsidRPr="005B68F7">
        <w:rPr>
          <w:rFonts w:ascii="Arial" w:hAnsi="Arial" w:cs="Arial"/>
        </w:rPr>
        <w:t xml:space="preserve">broad focus is likely to contribute to patient safety and quality care in diagnostic imaging. </w:t>
      </w:r>
    </w:p>
    <w:bookmarkEnd w:id="117"/>
    <w:p w14:paraId="2B48553C" w14:textId="49A11B23" w:rsidR="00AB5501" w:rsidRPr="00AB5501" w:rsidRDefault="00AB5501" w:rsidP="00AB5501">
      <w:pPr>
        <w:rPr>
          <w:rFonts w:ascii="Arial" w:hAnsi="Arial" w:cs="Arial"/>
        </w:rPr>
      </w:pPr>
      <w:r w:rsidRPr="00AB5501">
        <w:rPr>
          <w:rFonts w:ascii="Arial" w:hAnsi="Arial" w:cs="Arial"/>
        </w:rPr>
        <w:t>Much of the literature is low-level evidence, as identified by the NHMRC Levels of Evidence. Although there is high</w:t>
      </w:r>
      <w:r w:rsidR="002A7343">
        <w:rPr>
          <w:rFonts w:ascii="Arial" w:hAnsi="Arial" w:cs="Arial"/>
        </w:rPr>
        <w:t>-</w:t>
      </w:r>
      <w:r w:rsidRPr="00AB5501">
        <w:rPr>
          <w:rFonts w:ascii="Arial" w:hAnsi="Arial" w:cs="Arial"/>
        </w:rPr>
        <w:t>level evidence (such as systematic reviews), the evidence is mixed and has knowledge gaps. This highlights the need for ongoing efforts across sectors (health care, research, policy etc) to explore, investigate and implement robust strategies that can improve patient safety and quality in diagnostic imaging.</w:t>
      </w:r>
    </w:p>
    <w:p w14:paraId="0CED8DB6" w14:textId="6882EE1C" w:rsidR="001A3A3D" w:rsidRPr="005B68F7" w:rsidRDefault="00BF5905" w:rsidP="001A3A3D">
      <w:pPr>
        <w:rPr>
          <w:rFonts w:ascii="Arial" w:hAnsi="Arial" w:cs="Arial"/>
        </w:rPr>
      </w:pPr>
      <w:r w:rsidRPr="005B68F7">
        <w:rPr>
          <w:rFonts w:ascii="Arial" w:hAnsi="Arial" w:cs="Arial"/>
        </w:rPr>
        <w:br w:type="page"/>
      </w:r>
    </w:p>
    <w:p w14:paraId="2985BF90" w14:textId="5361D55D" w:rsidR="003627BF" w:rsidRPr="005B68F7" w:rsidRDefault="003627BF" w:rsidP="001A3A3D">
      <w:pPr>
        <w:pStyle w:val="Heading1"/>
        <w:rPr>
          <w:rFonts w:ascii="Arial" w:hAnsi="Arial"/>
        </w:rPr>
      </w:pPr>
      <w:bookmarkStart w:id="118" w:name="_Toc102033789"/>
      <w:bookmarkStart w:id="119" w:name="_Toc109737951"/>
      <w:bookmarkStart w:id="120" w:name="_Toc466367880"/>
      <w:bookmarkStart w:id="121" w:name="_Toc489610148"/>
      <w:r w:rsidRPr="005B68F7">
        <w:rPr>
          <w:rFonts w:ascii="Arial" w:hAnsi="Arial"/>
        </w:rPr>
        <w:lastRenderedPageBreak/>
        <w:t>Introduction</w:t>
      </w:r>
      <w:bookmarkEnd w:id="118"/>
      <w:bookmarkEnd w:id="119"/>
    </w:p>
    <w:p w14:paraId="5DC00956" w14:textId="17CBF7F6" w:rsidR="00A16E85" w:rsidRPr="005B68F7" w:rsidRDefault="00A16E85" w:rsidP="00A16E85">
      <w:pPr>
        <w:pStyle w:val="Heading2"/>
        <w:rPr>
          <w:rFonts w:ascii="Arial" w:hAnsi="Arial"/>
        </w:rPr>
      </w:pPr>
      <w:bookmarkStart w:id="122" w:name="_Toc47898469"/>
      <w:bookmarkStart w:id="123" w:name="_Toc48727069"/>
      <w:bookmarkStart w:id="124" w:name="_Toc102033790"/>
      <w:bookmarkStart w:id="125" w:name="_Toc102034047"/>
      <w:bookmarkStart w:id="126" w:name="_Toc109737952"/>
      <w:r w:rsidRPr="005B68F7">
        <w:rPr>
          <w:rFonts w:ascii="Arial" w:hAnsi="Arial"/>
        </w:rPr>
        <w:t>Purpose</w:t>
      </w:r>
      <w:bookmarkEnd w:id="122"/>
      <w:bookmarkEnd w:id="123"/>
      <w:bookmarkEnd w:id="124"/>
      <w:bookmarkEnd w:id="125"/>
      <w:bookmarkEnd w:id="126"/>
    </w:p>
    <w:p w14:paraId="2B97B94A" w14:textId="0944FCF4" w:rsidR="00C46B99" w:rsidRPr="005B68F7" w:rsidRDefault="00C46B99" w:rsidP="00C46B99">
      <w:pPr>
        <w:rPr>
          <w:rFonts w:ascii="Arial" w:hAnsi="Arial" w:cs="Arial"/>
        </w:rPr>
      </w:pPr>
      <w:r w:rsidRPr="005B68F7">
        <w:rPr>
          <w:rFonts w:ascii="Arial" w:hAnsi="Arial" w:cs="Arial"/>
        </w:rPr>
        <w:t xml:space="preserve">This report </w:t>
      </w:r>
      <w:r w:rsidR="000B66B1" w:rsidRPr="005B68F7">
        <w:rPr>
          <w:rFonts w:ascii="Arial" w:hAnsi="Arial" w:cs="Arial"/>
        </w:rPr>
        <w:t>summarises</w:t>
      </w:r>
      <w:r w:rsidRPr="005B68F7">
        <w:rPr>
          <w:rFonts w:ascii="Arial" w:hAnsi="Arial" w:cs="Arial"/>
        </w:rPr>
        <w:t xml:space="preserve"> contemporary literature on diagnostic imaging patient safety and quality care issues, </w:t>
      </w:r>
      <w:proofErr w:type="gramStart"/>
      <w:r w:rsidR="00BB3F2E" w:rsidRPr="005B68F7">
        <w:rPr>
          <w:rFonts w:ascii="Arial" w:hAnsi="Arial" w:cs="Arial"/>
        </w:rPr>
        <w:t>evidence</w:t>
      </w:r>
      <w:proofErr w:type="gramEnd"/>
      <w:r w:rsidRPr="005B68F7">
        <w:rPr>
          <w:rFonts w:ascii="Arial" w:hAnsi="Arial" w:cs="Arial"/>
        </w:rPr>
        <w:t xml:space="preserve"> and strategies to improve patient safety and quality care</w:t>
      </w:r>
      <w:r w:rsidR="002A7343">
        <w:rPr>
          <w:rFonts w:ascii="Arial" w:hAnsi="Arial" w:cs="Arial"/>
        </w:rPr>
        <w:t>,</w:t>
      </w:r>
      <w:r w:rsidR="00376431">
        <w:rPr>
          <w:rFonts w:ascii="Arial" w:hAnsi="Arial" w:cs="Arial"/>
        </w:rPr>
        <w:t xml:space="preserve"> </w:t>
      </w:r>
      <w:r w:rsidRPr="005B68F7">
        <w:rPr>
          <w:rFonts w:ascii="Arial" w:hAnsi="Arial" w:cs="Arial"/>
        </w:rPr>
        <w:t>unwarranted variation in diagnostic imaging</w:t>
      </w:r>
      <w:r w:rsidR="00637113" w:rsidRPr="005B68F7">
        <w:rPr>
          <w:rFonts w:ascii="Arial" w:hAnsi="Arial" w:cs="Arial"/>
        </w:rPr>
        <w:t>,</w:t>
      </w:r>
      <w:r w:rsidRPr="005B68F7">
        <w:rPr>
          <w:rFonts w:ascii="Arial" w:hAnsi="Arial" w:cs="Arial"/>
        </w:rPr>
        <w:t xml:space="preserve"> and national and international standards that underpin diagnostic imaging. It will inform the </w:t>
      </w:r>
      <w:r w:rsidR="00431E06" w:rsidRPr="005B68F7">
        <w:rPr>
          <w:rFonts w:ascii="Arial" w:hAnsi="Arial" w:cs="Arial"/>
        </w:rPr>
        <w:t xml:space="preserve">review of </w:t>
      </w:r>
      <w:r w:rsidRPr="005B68F7">
        <w:rPr>
          <w:rFonts w:ascii="Arial" w:hAnsi="Arial" w:cs="Arial"/>
        </w:rPr>
        <w:t xml:space="preserve">Diagnostic Imaging Accreditation Scheme </w:t>
      </w:r>
      <w:r w:rsidR="00245C69">
        <w:rPr>
          <w:rFonts w:ascii="Arial" w:hAnsi="Arial" w:cs="Arial"/>
        </w:rPr>
        <w:t xml:space="preserve">(DIAS) </w:t>
      </w:r>
      <w:r w:rsidRPr="005B68F7">
        <w:rPr>
          <w:rFonts w:ascii="Arial" w:hAnsi="Arial" w:cs="Arial"/>
        </w:rPr>
        <w:t xml:space="preserve">Standards. </w:t>
      </w:r>
    </w:p>
    <w:p w14:paraId="76AC128A" w14:textId="40B280D9" w:rsidR="00C46B99" w:rsidRPr="005B68F7" w:rsidRDefault="00C46B99" w:rsidP="00C46B99">
      <w:pPr>
        <w:rPr>
          <w:rFonts w:ascii="Arial" w:hAnsi="Arial" w:cs="Arial"/>
        </w:rPr>
      </w:pPr>
      <w:r w:rsidRPr="005B68F7">
        <w:rPr>
          <w:rFonts w:ascii="Arial" w:hAnsi="Arial" w:cs="Arial"/>
        </w:rPr>
        <w:t>This review aimed to address the following questions:</w:t>
      </w:r>
    </w:p>
    <w:p w14:paraId="42501CFD" w14:textId="04BC24CB" w:rsidR="00C46B99" w:rsidRPr="005B68F7" w:rsidRDefault="00C46B99" w:rsidP="00F60CCA">
      <w:pPr>
        <w:pStyle w:val="Numberedlists"/>
        <w:numPr>
          <w:ilvl w:val="0"/>
          <w:numId w:val="21"/>
        </w:numPr>
        <w:spacing w:before="0"/>
        <w:ind w:left="568" w:hanging="284"/>
        <w:contextualSpacing w:val="0"/>
      </w:pPr>
      <w:r w:rsidRPr="005B68F7">
        <w:t>What are the main patient safety and quality care risks relevant to diagnostic imaging?</w:t>
      </w:r>
    </w:p>
    <w:p w14:paraId="1674DC45" w14:textId="635F111E" w:rsidR="00C46B99" w:rsidRPr="005B68F7" w:rsidRDefault="00C46B99" w:rsidP="00F60CCA">
      <w:pPr>
        <w:pStyle w:val="Numberedlists"/>
        <w:numPr>
          <w:ilvl w:val="0"/>
          <w:numId w:val="21"/>
        </w:numPr>
        <w:spacing w:before="0"/>
        <w:ind w:left="568" w:hanging="284"/>
        <w:contextualSpacing w:val="0"/>
      </w:pPr>
      <w:r w:rsidRPr="005B68F7">
        <w:t xml:space="preserve">What interventions can minimise patient safety and quality risks relevant to diagnostic imaging? </w:t>
      </w:r>
    </w:p>
    <w:p w14:paraId="1C330C0D" w14:textId="5FA8CFFA" w:rsidR="00C46B99" w:rsidRPr="005B68F7" w:rsidRDefault="00C46B99" w:rsidP="00F60CCA">
      <w:pPr>
        <w:pStyle w:val="Numberedlists"/>
        <w:numPr>
          <w:ilvl w:val="0"/>
          <w:numId w:val="21"/>
        </w:numPr>
        <w:spacing w:before="0"/>
        <w:ind w:left="568" w:hanging="284"/>
        <w:contextualSpacing w:val="0"/>
      </w:pPr>
      <w:r w:rsidRPr="005B68F7">
        <w:t>What is the evidence for the effectiveness of these interventions?</w:t>
      </w:r>
    </w:p>
    <w:p w14:paraId="6D61FF0D" w14:textId="6CFED0C8" w:rsidR="00C46B99" w:rsidRPr="005B68F7" w:rsidRDefault="00C46B99" w:rsidP="00F60CCA">
      <w:pPr>
        <w:pStyle w:val="Numberedlists"/>
        <w:numPr>
          <w:ilvl w:val="0"/>
          <w:numId w:val="21"/>
        </w:numPr>
        <w:spacing w:before="0"/>
        <w:ind w:left="568" w:hanging="284"/>
        <w:contextualSpacing w:val="0"/>
      </w:pPr>
      <w:r w:rsidRPr="005B68F7">
        <w:t>What areas of diagnostic imaging have unwarranted variation?</w:t>
      </w:r>
    </w:p>
    <w:p w14:paraId="638275A1" w14:textId="107A53E2" w:rsidR="00C46B99" w:rsidRPr="005B68F7" w:rsidRDefault="00C46B99" w:rsidP="00F60CCA">
      <w:pPr>
        <w:pStyle w:val="Numberedlists"/>
        <w:numPr>
          <w:ilvl w:val="0"/>
          <w:numId w:val="21"/>
        </w:numPr>
        <w:spacing w:before="0"/>
        <w:ind w:left="568" w:hanging="284"/>
        <w:contextualSpacing w:val="0"/>
      </w:pPr>
      <w:r w:rsidRPr="005B68F7">
        <w:t>What improvements can address unwarranted variation?</w:t>
      </w:r>
    </w:p>
    <w:p w14:paraId="54E38A52" w14:textId="5EE70976" w:rsidR="00C46B99" w:rsidRPr="005B68F7" w:rsidRDefault="00C46B99" w:rsidP="00F60CCA">
      <w:pPr>
        <w:pStyle w:val="Numberedlists"/>
        <w:numPr>
          <w:ilvl w:val="0"/>
          <w:numId w:val="21"/>
        </w:numPr>
        <w:spacing w:before="0"/>
        <w:ind w:left="568" w:hanging="284"/>
        <w:contextualSpacing w:val="0"/>
      </w:pPr>
      <w:r w:rsidRPr="005B68F7">
        <w:t>What standards operate nationally and internationally for diagnostic imaging and what do the standards address?</w:t>
      </w:r>
    </w:p>
    <w:p w14:paraId="106249E6" w14:textId="3D254708" w:rsidR="001A3A3D" w:rsidRPr="005B68F7" w:rsidRDefault="001A3A3D" w:rsidP="00061C53">
      <w:pPr>
        <w:pStyle w:val="Heading2"/>
        <w:rPr>
          <w:rFonts w:ascii="Arial" w:hAnsi="Arial"/>
        </w:rPr>
      </w:pPr>
      <w:bookmarkStart w:id="127" w:name="_Toc102033791"/>
      <w:bookmarkStart w:id="128" w:name="_Toc102034048"/>
      <w:bookmarkStart w:id="129" w:name="_Toc109737953"/>
      <w:r w:rsidRPr="005B68F7">
        <w:rPr>
          <w:rFonts w:ascii="Arial" w:hAnsi="Arial"/>
        </w:rPr>
        <w:t>Background</w:t>
      </w:r>
      <w:bookmarkEnd w:id="120"/>
      <w:bookmarkEnd w:id="121"/>
      <w:bookmarkEnd w:id="127"/>
      <w:bookmarkEnd w:id="128"/>
      <w:bookmarkEnd w:id="129"/>
    </w:p>
    <w:p w14:paraId="7FD3A5DC" w14:textId="1E0602E3" w:rsidR="003F7096" w:rsidRPr="009619F9" w:rsidRDefault="00A6207A" w:rsidP="000D249A">
      <w:pPr>
        <w:rPr>
          <w:rFonts w:ascii="Arial" w:hAnsi="Arial" w:cs="Arial"/>
        </w:rPr>
      </w:pPr>
      <w:bookmarkStart w:id="130" w:name="_Toc489610149"/>
      <w:r w:rsidRPr="005B68F7">
        <w:rPr>
          <w:rFonts w:ascii="Arial" w:hAnsi="Arial" w:cs="Arial"/>
        </w:rPr>
        <w:t xml:space="preserve">Over the past few decades, since the Institute of Medicine’s highly publicised report </w:t>
      </w:r>
      <w:r w:rsidRPr="002F4311">
        <w:rPr>
          <w:rFonts w:ascii="Arial" w:hAnsi="Arial" w:cs="Arial"/>
          <w:i/>
          <w:iCs/>
        </w:rPr>
        <w:t>To Err is Human: Building a Safer Health System</w:t>
      </w:r>
      <w:r w:rsidRPr="005B68F7">
        <w:rPr>
          <w:rFonts w:ascii="Arial" w:hAnsi="Arial" w:cs="Arial"/>
        </w:rPr>
        <w:t>,</w:t>
      </w:r>
      <w:r w:rsidR="00565A1B" w:rsidRPr="005B68F7">
        <w:rPr>
          <w:rFonts w:ascii="Arial" w:hAnsi="Arial" w:cs="Arial"/>
        </w:rPr>
        <w:fldChar w:fldCharType="begin"/>
      </w:r>
      <w:r w:rsidR="00666EB8" w:rsidRPr="005B68F7">
        <w:rPr>
          <w:rFonts w:ascii="Arial" w:hAnsi="Arial" w:cs="Arial"/>
        </w:rPr>
        <w:instrText xml:space="preserve"> ADDIN EN.CITE &lt;EndNote&gt;&lt;Cite&gt;&lt;Author&gt;Institute of Medicine (US) Committee on Quality of Health Care in America&lt;/Author&gt;&lt;Year&gt;2000&lt;/Year&gt;&lt;RecNum&gt;3&lt;/RecNum&gt;&lt;DisplayText&gt;&lt;style face="superscript"&gt;1&lt;/style&gt;&lt;/DisplayText&gt;&lt;record&gt;&lt;rec-number&gt;3&lt;/rec-number&gt;&lt;foreign-keys&gt;&lt;key app="EN" db-id="sfeet2dd2xpezpe9t0nvwes8xx99sexs092s" timestamp="1648679536"&gt;3&lt;/key&gt;&lt;/foreign-keys&gt;&lt;ref-type name="Book"&gt;6&lt;/ref-type&gt;&lt;contributors&gt;&lt;authors&gt;&lt;author&gt;Institute of Medicine (US) Committee on Quality of Health Care in America,&lt;/author&gt;&lt;/authors&gt;&lt;tertiary-authors&gt;&lt;author&gt;Kohn, Linda T&lt;/author&gt;&lt;author&gt;Corrigan, Janet M&lt;/author&gt;&lt;author&gt;Donaldson, Molla S&lt;/author&gt;&lt;/tertiary-authors&gt;&lt;/contributors&gt;&lt;titles&gt;&lt;title&gt;To Err is Human: Building a Safer Health System&lt;/title&gt;&lt;/titles&gt;&lt;dates&gt;&lt;year&gt;2000&lt;/year&gt;&lt;/dates&gt;&lt;pub-location&gt;Washington (US)&lt;/pub-location&gt;&lt;publisher&gt;National Academies Press&lt;/publisher&gt;&lt;isbn&gt;0309261740&lt;/isbn&gt;&lt;urls&gt;&lt;related-urls&gt;&lt;url&gt;https://www.ncbi.nlm.nih.gov/books/NBK225182/ &lt;/url&gt;&lt;/related-urls&gt;&lt;/urls&gt;&lt;electronic-resource-num&gt;10.17226/9728&lt;/electronic-resource-num&gt;&lt;/record&gt;&lt;/Cite&gt;&lt;/EndNote&gt;</w:instrText>
      </w:r>
      <w:r w:rsidR="00565A1B" w:rsidRPr="005B68F7">
        <w:rPr>
          <w:rFonts w:ascii="Arial" w:hAnsi="Arial" w:cs="Arial"/>
        </w:rPr>
        <w:fldChar w:fldCharType="separate"/>
      </w:r>
      <w:r w:rsidR="00565A1B" w:rsidRPr="005B68F7">
        <w:rPr>
          <w:rFonts w:ascii="Arial" w:hAnsi="Arial" w:cs="Arial"/>
          <w:noProof/>
          <w:vertAlign w:val="superscript"/>
        </w:rPr>
        <w:t>1</w:t>
      </w:r>
      <w:r w:rsidR="00565A1B" w:rsidRPr="005B68F7">
        <w:rPr>
          <w:rFonts w:ascii="Arial" w:hAnsi="Arial" w:cs="Arial"/>
        </w:rPr>
        <w:fldChar w:fldCharType="end"/>
      </w:r>
      <w:r w:rsidRPr="005B68F7">
        <w:rPr>
          <w:rFonts w:ascii="Arial" w:hAnsi="Arial" w:cs="Arial"/>
        </w:rPr>
        <w:t xml:space="preserve"> there has been renewed focus on </w:t>
      </w:r>
      <w:r w:rsidR="000B66B1" w:rsidRPr="005B68F7">
        <w:rPr>
          <w:rFonts w:ascii="Arial" w:hAnsi="Arial" w:cs="Arial"/>
        </w:rPr>
        <w:t xml:space="preserve">the </w:t>
      </w:r>
      <w:r w:rsidRPr="005B68F7">
        <w:rPr>
          <w:rFonts w:ascii="Arial" w:hAnsi="Arial" w:cs="Arial"/>
        </w:rPr>
        <w:t xml:space="preserve">quality and safety of health systems. This report shone </w:t>
      </w:r>
      <w:r w:rsidR="000B66B1" w:rsidRPr="005B68F7">
        <w:rPr>
          <w:rFonts w:ascii="Arial" w:hAnsi="Arial" w:cs="Arial"/>
        </w:rPr>
        <w:t xml:space="preserve">a </w:t>
      </w:r>
      <w:r w:rsidRPr="005B68F7">
        <w:rPr>
          <w:rFonts w:ascii="Arial" w:hAnsi="Arial" w:cs="Arial"/>
        </w:rPr>
        <w:t>light on medical errors in health care</w:t>
      </w:r>
      <w:r w:rsidR="000B66B1" w:rsidRPr="005B68F7">
        <w:rPr>
          <w:rFonts w:ascii="Arial" w:hAnsi="Arial" w:cs="Arial"/>
        </w:rPr>
        <w:t>,</w:t>
      </w:r>
      <w:r w:rsidRPr="005B68F7">
        <w:rPr>
          <w:rFonts w:ascii="Arial" w:hAnsi="Arial" w:cs="Arial"/>
        </w:rPr>
        <w:t xml:space="preserve"> which likely contributed to several thousand patients losing their lives. This </w:t>
      </w:r>
      <w:r w:rsidR="000B66B1" w:rsidRPr="005B68F7">
        <w:rPr>
          <w:rFonts w:ascii="Arial" w:hAnsi="Arial" w:cs="Arial"/>
        </w:rPr>
        <w:t xml:space="preserve">report </w:t>
      </w:r>
      <w:r w:rsidRPr="005B68F7">
        <w:rPr>
          <w:rFonts w:ascii="Arial" w:hAnsi="Arial" w:cs="Arial"/>
        </w:rPr>
        <w:t xml:space="preserve">resulted in </w:t>
      </w:r>
      <w:r w:rsidR="000B66B1" w:rsidRPr="005B68F7">
        <w:rPr>
          <w:rFonts w:ascii="Arial" w:hAnsi="Arial" w:cs="Arial"/>
        </w:rPr>
        <w:t xml:space="preserve">a </w:t>
      </w:r>
      <w:r w:rsidRPr="005B68F7">
        <w:rPr>
          <w:rFonts w:ascii="Arial" w:hAnsi="Arial" w:cs="Arial"/>
        </w:rPr>
        <w:t>subsequent report by the Institute of Medicine</w:t>
      </w:r>
      <w:r w:rsidR="000B66B1" w:rsidRPr="005B68F7">
        <w:rPr>
          <w:rFonts w:ascii="Arial" w:hAnsi="Arial" w:cs="Arial"/>
        </w:rPr>
        <w:t>,</w:t>
      </w:r>
      <w:r w:rsidRPr="005B68F7">
        <w:rPr>
          <w:rFonts w:ascii="Arial" w:hAnsi="Arial" w:cs="Arial"/>
        </w:rPr>
        <w:t xml:space="preserve"> </w:t>
      </w:r>
      <w:r w:rsidRPr="002F4311">
        <w:rPr>
          <w:rFonts w:ascii="Arial" w:hAnsi="Arial" w:cs="Arial"/>
          <w:i/>
          <w:iCs/>
        </w:rPr>
        <w:t>Crossing the Quality Chasm: A New Health System for the 21</w:t>
      </w:r>
      <w:r w:rsidRPr="002F4311">
        <w:rPr>
          <w:rFonts w:ascii="Arial" w:hAnsi="Arial" w:cs="Arial"/>
          <w:i/>
          <w:iCs/>
          <w:vertAlign w:val="superscript"/>
        </w:rPr>
        <w:t>st</w:t>
      </w:r>
      <w:r w:rsidR="004801CD" w:rsidRPr="002F4311">
        <w:rPr>
          <w:rFonts w:ascii="Arial" w:hAnsi="Arial" w:cs="Arial"/>
          <w:i/>
          <w:iCs/>
        </w:rPr>
        <w:t xml:space="preserve"> </w:t>
      </w:r>
      <w:r w:rsidRPr="002F4311">
        <w:rPr>
          <w:rFonts w:ascii="Arial" w:hAnsi="Arial" w:cs="Arial"/>
          <w:i/>
          <w:iCs/>
        </w:rPr>
        <w:t>Century</w:t>
      </w:r>
      <w:r w:rsidR="002E5CA0">
        <w:rPr>
          <w:rFonts w:ascii="Arial" w:hAnsi="Arial" w:cs="Arial"/>
          <w:i/>
          <w:iCs/>
        </w:rPr>
        <w:t>,</w:t>
      </w:r>
      <w:r w:rsidR="00565A1B" w:rsidRPr="005B68F7">
        <w:rPr>
          <w:rFonts w:ascii="Arial" w:hAnsi="Arial" w:cs="Arial"/>
        </w:rPr>
        <w:fldChar w:fldCharType="begin"/>
      </w:r>
      <w:r w:rsidR="00666EB8" w:rsidRPr="005B68F7">
        <w:rPr>
          <w:rFonts w:ascii="Arial" w:hAnsi="Arial" w:cs="Arial"/>
        </w:rPr>
        <w:instrText xml:space="preserve"> ADDIN EN.CITE &lt;EndNote&gt;&lt;Cite&gt;&lt;Author&gt;Institute of Medicine (US) Committee on Quality of Health Care in America&lt;/Author&gt;&lt;Year&gt;2001&lt;/Year&gt;&lt;RecNum&gt;4&lt;/RecNum&gt;&lt;DisplayText&gt;&lt;style face="superscript"&gt;2&lt;/style&gt;&lt;/DisplayText&gt;&lt;record&gt;&lt;rec-number&gt;4&lt;/rec-number&gt;&lt;foreign-keys&gt;&lt;key app="EN" db-id="sfeet2dd2xpezpe9t0nvwes8xx99sexs092s" timestamp="1648680688"&gt;4&lt;/key&gt;&lt;/foreign-keys&gt;&lt;ref-type name="Book"&gt;6&lt;/ref-type&gt;&lt;contributors&gt;&lt;authors&gt;&lt;author&gt;Institute of Medicine (US) Committee on Quality of Health Care in America,&lt;/author&gt;&lt;/authors&gt;&lt;/contributors&gt;&lt;titles&gt;&lt;title&gt;Crossing the Quality Chasm : A New Health System for the 21st Century&lt;/title&gt;&lt;/titles&gt;&lt;keywords&gt;&lt;keyword&gt;Medical care -- United States.&lt;/keyword&gt;&lt;keyword&gt;Health care reform -- United States.&lt;/keyword&gt;&lt;keyword&gt;Medical care -- United States -- Quality control.&lt;/keyword&gt;&lt;/keywords&gt;&lt;dates&gt;&lt;year&gt;2001&lt;/year&gt;&lt;/dates&gt;&lt;pub-location&gt;Washington (US)&lt;/pub-location&gt;&lt;publisher&gt;National Academies Press&lt;/publisher&gt;&lt;isbn&gt;9780309511933&lt;/isbn&gt;&lt;urls&gt;&lt;related-urls&gt;&lt;url&gt;http://ebookcentral.proquest.com/lib/unisa/detail.action?docID=3375215&lt;/url&gt;&lt;/related-urls&gt;&lt;/urls&gt;&lt;/record&gt;&lt;/Cite&gt;&lt;/EndNote&gt;</w:instrText>
      </w:r>
      <w:r w:rsidR="00565A1B" w:rsidRPr="005B68F7">
        <w:rPr>
          <w:rFonts w:ascii="Arial" w:hAnsi="Arial" w:cs="Arial"/>
        </w:rPr>
        <w:fldChar w:fldCharType="separate"/>
      </w:r>
      <w:r w:rsidR="00565A1B" w:rsidRPr="005B68F7">
        <w:rPr>
          <w:rFonts w:ascii="Arial" w:hAnsi="Arial" w:cs="Arial"/>
          <w:noProof/>
          <w:vertAlign w:val="superscript"/>
        </w:rPr>
        <w:t>2</w:t>
      </w:r>
      <w:r w:rsidR="00565A1B" w:rsidRPr="005B68F7">
        <w:rPr>
          <w:rFonts w:ascii="Arial" w:hAnsi="Arial" w:cs="Arial"/>
        </w:rPr>
        <w:fldChar w:fldCharType="end"/>
      </w:r>
      <w:r w:rsidR="002E5CA0">
        <w:rPr>
          <w:rFonts w:ascii="Arial" w:hAnsi="Arial" w:cs="Arial"/>
        </w:rPr>
        <w:t xml:space="preserve"> </w:t>
      </w:r>
      <w:r w:rsidRPr="005B68F7">
        <w:rPr>
          <w:rFonts w:ascii="Arial" w:hAnsi="Arial" w:cs="Arial"/>
        </w:rPr>
        <w:t>which renewed calls for a health system to be underpinned by six quality principles</w:t>
      </w:r>
      <w:r w:rsidR="000B66B1" w:rsidRPr="005B68F7">
        <w:rPr>
          <w:rFonts w:ascii="Arial" w:hAnsi="Arial" w:cs="Arial"/>
        </w:rPr>
        <w:t>,</w:t>
      </w:r>
      <w:r w:rsidRPr="005B68F7">
        <w:rPr>
          <w:rFonts w:ascii="Arial" w:hAnsi="Arial" w:cs="Arial"/>
        </w:rPr>
        <w:t xml:space="preserve"> namely: safety, effectiveness, patient</w:t>
      </w:r>
      <w:r w:rsidR="000B66B1" w:rsidRPr="005B68F7">
        <w:rPr>
          <w:rFonts w:ascii="Arial" w:hAnsi="Arial" w:cs="Arial"/>
        </w:rPr>
        <w:t>-</w:t>
      </w:r>
      <w:r w:rsidRPr="005B68F7">
        <w:rPr>
          <w:rFonts w:ascii="Arial" w:hAnsi="Arial" w:cs="Arial"/>
        </w:rPr>
        <w:t xml:space="preserve">centredness, timeliness, efficiency, and equity (Figure </w:t>
      </w:r>
      <w:r w:rsidR="00637113" w:rsidRPr="005B68F7">
        <w:rPr>
          <w:rFonts w:ascii="Arial" w:hAnsi="Arial" w:cs="Arial"/>
        </w:rPr>
        <w:t>1</w:t>
      </w:r>
      <w:r w:rsidRPr="005B68F7">
        <w:rPr>
          <w:rFonts w:ascii="Arial" w:hAnsi="Arial" w:cs="Arial"/>
        </w:rPr>
        <w:t>).</w:t>
      </w:r>
      <w:bookmarkStart w:id="131" w:name="_Toc99710775"/>
    </w:p>
    <w:p w14:paraId="75A200DC" w14:textId="77777777" w:rsidR="000D249A" w:rsidRDefault="000D249A">
      <w:pPr>
        <w:spacing w:after="80"/>
        <w:rPr>
          <w:b/>
          <w:bCs/>
        </w:rPr>
      </w:pPr>
      <w:bookmarkStart w:id="132" w:name="_Toc102143131"/>
      <w:bookmarkEnd w:id="131"/>
      <w:r>
        <w:rPr>
          <w:b/>
          <w:bCs/>
          <w:i/>
          <w:iCs/>
        </w:rPr>
        <w:br w:type="page"/>
      </w:r>
    </w:p>
    <w:p w14:paraId="72257E37" w14:textId="11976D85" w:rsidR="00464FE8" w:rsidRDefault="009F687D" w:rsidP="00A53937">
      <w:pPr>
        <w:pStyle w:val="Caption"/>
        <w:pBdr>
          <w:top w:val="single" w:sz="4" w:space="1" w:color="auto"/>
        </w:pBdr>
        <w:rPr>
          <w:rStyle w:val="CaptionsChar"/>
          <w:i w:val="0"/>
          <w:iCs w:val="0"/>
          <w:color w:val="auto"/>
          <w:sz w:val="22"/>
          <w:szCs w:val="22"/>
        </w:rPr>
      </w:pPr>
      <w:r w:rsidRPr="009F687D">
        <w:rPr>
          <w:b/>
          <w:bCs/>
          <w:i w:val="0"/>
          <w:iCs w:val="0"/>
          <w:color w:val="auto"/>
          <w:sz w:val="22"/>
          <w:szCs w:val="22"/>
        </w:rPr>
        <w:lastRenderedPageBreak/>
        <w:t xml:space="preserve">Figure </w:t>
      </w:r>
      <w:r>
        <w:rPr>
          <w:b/>
          <w:bCs/>
          <w:i w:val="0"/>
          <w:iCs w:val="0"/>
          <w:color w:val="auto"/>
          <w:sz w:val="22"/>
          <w:szCs w:val="22"/>
        </w:rPr>
        <w:fldChar w:fldCharType="begin"/>
      </w:r>
      <w:r>
        <w:rPr>
          <w:b/>
          <w:bCs/>
          <w:i w:val="0"/>
          <w:iCs w:val="0"/>
          <w:color w:val="auto"/>
          <w:sz w:val="22"/>
          <w:szCs w:val="22"/>
        </w:rPr>
        <w:instrText xml:space="preserve"> SEQ Figure \* ARABIC </w:instrText>
      </w:r>
      <w:r>
        <w:rPr>
          <w:b/>
          <w:bCs/>
          <w:i w:val="0"/>
          <w:iCs w:val="0"/>
          <w:color w:val="auto"/>
          <w:sz w:val="22"/>
          <w:szCs w:val="22"/>
        </w:rPr>
        <w:fldChar w:fldCharType="separate"/>
      </w:r>
      <w:r w:rsidR="00BA2A27">
        <w:rPr>
          <w:b/>
          <w:bCs/>
          <w:i w:val="0"/>
          <w:iCs w:val="0"/>
          <w:noProof/>
          <w:color w:val="auto"/>
          <w:sz w:val="22"/>
          <w:szCs w:val="22"/>
        </w:rPr>
        <w:t>1</w:t>
      </w:r>
      <w:r>
        <w:rPr>
          <w:b/>
          <w:bCs/>
          <w:i w:val="0"/>
          <w:iCs w:val="0"/>
          <w:color w:val="auto"/>
          <w:sz w:val="22"/>
          <w:szCs w:val="22"/>
        </w:rPr>
        <w:fldChar w:fldCharType="end"/>
      </w:r>
      <w:r w:rsidRPr="009F687D">
        <w:rPr>
          <w:b/>
          <w:bCs/>
          <w:i w:val="0"/>
          <w:iCs w:val="0"/>
          <w:color w:val="auto"/>
          <w:sz w:val="22"/>
          <w:szCs w:val="22"/>
        </w:rPr>
        <w:t xml:space="preserve">: </w:t>
      </w:r>
      <w:r w:rsidRPr="0017270C">
        <w:rPr>
          <w:rStyle w:val="CaptionsChar"/>
          <w:i w:val="0"/>
          <w:iCs w:val="0"/>
          <w:color w:val="auto"/>
          <w:sz w:val="22"/>
          <w:szCs w:val="22"/>
        </w:rPr>
        <w:t>The six health care quality principles</w:t>
      </w:r>
      <w:bookmarkEnd w:id="132"/>
    </w:p>
    <w:p w14:paraId="795138FE" w14:textId="77777777" w:rsidR="00A53937" w:rsidRPr="00A53937" w:rsidRDefault="00A53937" w:rsidP="00A53937">
      <w:pPr>
        <w:rPr>
          <w:lang w:eastAsia="en-US"/>
        </w:rPr>
      </w:pPr>
    </w:p>
    <w:p w14:paraId="4D58D848" w14:textId="5EA59E5A" w:rsidR="003F7096" w:rsidRDefault="003F7096" w:rsidP="003F7096">
      <w:r>
        <w:rPr>
          <w:noProof/>
        </w:rPr>
        <w:drawing>
          <wp:inline distT="0" distB="0" distL="0" distR="0" wp14:anchorId="6EFE39C3" wp14:editId="5089BF9A">
            <wp:extent cx="5731200" cy="3652204"/>
            <wp:effectExtent l="0" t="95250" r="0" b="120015"/>
            <wp:docPr id="2" name="Diagram 2" descr="Figure 1 outlines the six healthcare quality principles. These include safe, effective, patient-centred, efficient, timely equitable principles.&#10;&#10;The safe principle states no one should be harmed, and there should be a focus on safe systems.&#10;&#10;The effective principle states practice is based on evidence and focuses on best practice.&#10;&#10;The patient-centred principle states that patients are part of the active decision-making and respected as individuals.&#10;&#10;The efficient principle states that waste and costs are reduced.&#10;&#10;The timely principle states there is a need for timely access to care and to avoid unintended waiting.&#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2B8D198" w14:textId="77777777" w:rsidR="00A53937" w:rsidRDefault="00A53937" w:rsidP="003F7096"/>
    <w:p w14:paraId="4D196FDF" w14:textId="17AFCF34" w:rsidR="00A6207A" w:rsidRPr="005B68F7" w:rsidRDefault="00A6207A" w:rsidP="00E60309">
      <w:pPr>
        <w:rPr>
          <w:rFonts w:ascii="Arial" w:hAnsi="Arial" w:cs="Arial"/>
        </w:rPr>
      </w:pPr>
      <w:r w:rsidRPr="005B68F7">
        <w:rPr>
          <w:rFonts w:ascii="Arial" w:hAnsi="Arial" w:cs="Arial"/>
        </w:rPr>
        <w:t>Such seminal works have contributed to increas</w:t>
      </w:r>
      <w:r w:rsidR="000B66B1" w:rsidRPr="005B68F7">
        <w:rPr>
          <w:rFonts w:ascii="Arial" w:hAnsi="Arial" w:cs="Arial"/>
        </w:rPr>
        <w:t>ing</w:t>
      </w:r>
      <w:r w:rsidRPr="005B68F7">
        <w:rPr>
          <w:rFonts w:ascii="Arial" w:hAnsi="Arial" w:cs="Arial"/>
        </w:rPr>
        <w:t xml:space="preserve"> awareness of and recognition for patient safety in all fields of health care, including diagnostic imaging. Diagnostic imaging is a critical aspect of health care as </w:t>
      </w:r>
      <w:r w:rsidR="006236F8" w:rsidRPr="005B68F7">
        <w:rPr>
          <w:rFonts w:ascii="Arial" w:hAnsi="Arial" w:cs="Arial"/>
        </w:rPr>
        <w:t xml:space="preserve">it </w:t>
      </w:r>
      <w:r w:rsidRPr="005B68F7">
        <w:rPr>
          <w:rFonts w:ascii="Arial" w:hAnsi="Arial" w:cs="Arial"/>
        </w:rPr>
        <w:t>identif</w:t>
      </w:r>
      <w:r w:rsidR="006236F8" w:rsidRPr="005B68F7">
        <w:rPr>
          <w:rFonts w:ascii="Arial" w:hAnsi="Arial" w:cs="Arial"/>
        </w:rPr>
        <w:t>ies</w:t>
      </w:r>
      <w:r w:rsidRPr="005B68F7">
        <w:rPr>
          <w:rFonts w:ascii="Arial" w:hAnsi="Arial" w:cs="Arial"/>
        </w:rPr>
        <w:t xml:space="preserve"> the cause of a patient’s signs and symptoms </w:t>
      </w:r>
      <w:r w:rsidR="006236F8" w:rsidRPr="005B68F7">
        <w:rPr>
          <w:rFonts w:ascii="Arial" w:hAnsi="Arial" w:cs="Arial"/>
        </w:rPr>
        <w:t>and</w:t>
      </w:r>
      <w:r w:rsidRPr="005B68F7">
        <w:rPr>
          <w:rFonts w:ascii="Arial" w:hAnsi="Arial" w:cs="Arial"/>
        </w:rPr>
        <w:t xml:space="preserve"> can inform subsequent health care decisions.</w:t>
      </w:r>
      <w:r w:rsidR="008D108B" w:rsidRPr="005B68F7">
        <w:rPr>
          <w:rFonts w:ascii="Arial" w:hAnsi="Arial" w:cs="Arial"/>
        </w:rPr>
        <w:fldChar w:fldCharType="begin"/>
      </w:r>
      <w:r w:rsidR="00666EB8" w:rsidRPr="005B68F7">
        <w:rPr>
          <w:rFonts w:ascii="Arial" w:hAnsi="Arial" w:cs="Arial"/>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3</w:t>
      </w:r>
      <w:r w:rsidR="008D108B" w:rsidRPr="005B68F7">
        <w:rPr>
          <w:rFonts w:ascii="Arial" w:hAnsi="Arial" w:cs="Arial"/>
        </w:rPr>
        <w:fldChar w:fldCharType="end"/>
      </w:r>
      <w:r w:rsidRPr="005B68F7">
        <w:rPr>
          <w:rFonts w:ascii="Arial" w:hAnsi="Arial" w:cs="Arial"/>
        </w:rPr>
        <w:t xml:space="preserve"> Yet, its incorrect use can result in patient harm and adverse events. </w:t>
      </w:r>
      <w:r w:rsidR="009650AB" w:rsidRPr="005B68F7">
        <w:rPr>
          <w:rFonts w:ascii="Arial" w:hAnsi="Arial" w:cs="Arial"/>
        </w:rPr>
        <w:t xml:space="preserve">Typical </w:t>
      </w:r>
      <w:r w:rsidRPr="005B68F7">
        <w:rPr>
          <w:rFonts w:ascii="Arial" w:hAnsi="Arial" w:cs="Arial"/>
        </w:rPr>
        <w:t>forms of patient harm arising from diagnostic imaging include diagnostic errors, infections, adverse drug events, wrong site, side, procedure or patient, procedural complications, falls and transcriptions errors in reporting.</w:t>
      </w:r>
      <w:r w:rsidR="008D108B" w:rsidRPr="005B68F7">
        <w:rPr>
          <w:rFonts w:ascii="Arial" w:hAnsi="Arial" w:cs="Arial"/>
        </w:rPr>
        <w:fldChar w:fldCharType="begin"/>
      </w:r>
      <w:r w:rsidR="00666EB8" w:rsidRPr="005B68F7">
        <w:rPr>
          <w:rFonts w:ascii="Arial" w:hAnsi="Arial" w:cs="Arial"/>
        </w:rPr>
        <w:instrText xml:space="preserve"> ADDIN EN.CITE &lt;EndNote&gt;&lt;Cite&gt;&lt;Author&gt;Jabin&lt;/Author&gt;&lt;Year&gt;2022&lt;/Year&gt;&lt;RecNum&gt;39&lt;/RecNum&gt;&lt;DisplayText&gt;&lt;style face="superscript"&gt;4&lt;/style&gt;&lt;/DisplayText&gt;&lt;record&gt;&lt;rec-number&gt;39&lt;/rec-number&gt;&lt;foreign-keys&gt;&lt;key app="EN" db-id="sfeet2dd2xpezpe9t0nvwes8xx99sexs092s" timestamp="1648694285"&gt;39&lt;/key&gt;&lt;/foreign-keys&gt;&lt;ref-type name="Journal Article"&gt;17&lt;/ref-type&gt;&lt;contributors&gt;&lt;authors&gt;&lt;author&gt;Jabin, MD Shafiqur Rahman&lt;/author&gt;&lt;author&gt;Schultz, Tim&lt;/author&gt;&lt;author&gt;Mandel, Catherine&lt;/author&gt;&lt;author&gt;Bessen, Taryn&lt;/author&gt;&lt;author&gt;Hibbert, Peter&lt;/author&gt;&lt;author&gt;Wiles, Louise&lt;/author&gt;&lt;author&gt;Runciman, William&lt;/author&gt;&lt;/authors&gt;&lt;/contributors&gt;&lt;titles&gt;&lt;title&gt;A mixed-methods systematic review of the effectiveness and experiences of quality improvement interventions in radiology&lt;/title&gt;&lt;secondary-title&gt;J Patient Saf&lt;/secondary-title&gt;&lt;/titles&gt;&lt;periodical&gt;&lt;full-title&gt;J Patient Saf&lt;/full-title&gt;&lt;/periodical&gt;&lt;pages&gt;e97-e107&lt;/pages&gt;&lt;volume&gt;18&lt;/volume&gt;&lt;number&gt;1&lt;/number&gt;&lt;dates&gt;&lt;year&gt;2022&lt;/year&gt;&lt;/dates&gt;&lt;isbn&gt;1549-8417&lt;/isbn&gt;&lt;urls&gt;&lt;/urls&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4</w:t>
      </w:r>
      <w:r w:rsidR="008D108B" w:rsidRPr="005B68F7">
        <w:rPr>
          <w:rFonts w:ascii="Arial" w:hAnsi="Arial" w:cs="Arial"/>
        </w:rPr>
        <w:fldChar w:fldCharType="end"/>
      </w:r>
      <w:r w:rsidRPr="005B68F7">
        <w:rPr>
          <w:rFonts w:ascii="Arial" w:hAnsi="Arial" w:cs="Arial"/>
        </w:rPr>
        <w:t xml:space="preserve"> </w:t>
      </w:r>
      <w:r w:rsidR="009650AB" w:rsidRPr="005B68F7">
        <w:rPr>
          <w:rFonts w:ascii="Arial" w:hAnsi="Arial" w:cs="Arial"/>
        </w:rPr>
        <w:t>T</w:t>
      </w:r>
      <w:r w:rsidRPr="005B68F7">
        <w:rPr>
          <w:rFonts w:ascii="Arial" w:hAnsi="Arial" w:cs="Arial"/>
        </w:rPr>
        <w:t xml:space="preserve">hese errors </w:t>
      </w:r>
      <w:r w:rsidR="009650AB" w:rsidRPr="005B68F7">
        <w:rPr>
          <w:rFonts w:ascii="Arial" w:hAnsi="Arial" w:cs="Arial"/>
        </w:rPr>
        <w:t xml:space="preserve">can </w:t>
      </w:r>
      <w:r w:rsidRPr="005B68F7">
        <w:rPr>
          <w:rFonts w:ascii="Arial" w:hAnsi="Arial" w:cs="Arial"/>
        </w:rPr>
        <w:t>be classified into three categories</w:t>
      </w:r>
      <w:r w:rsidR="00313743" w:rsidRPr="005B68F7">
        <w:rPr>
          <w:rFonts w:ascii="Arial" w:hAnsi="Arial" w:cs="Arial"/>
        </w:rPr>
        <w:t>:</w:t>
      </w:r>
      <w:r w:rsidRPr="005B68F7">
        <w:rPr>
          <w:rFonts w:ascii="Arial" w:hAnsi="Arial" w:cs="Arial"/>
        </w:rPr>
        <w:t xml:space="preserve"> those involving the patient (identification), diagnostic errors (such as image perception and interpretation, failure to transmit, understand and act on imaging reports and documentation errors) and communication (during times of patient handover and handoff).</w:t>
      </w:r>
      <w:r w:rsidR="008D108B" w:rsidRPr="005B68F7">
        <w:rPr>
          <w:rFonts w:ascii="Arial" w:hAnsi="Arial" w:cs="Arial"/>
        </w:rPr>
        <w:fldChar w:fldCharType="begin"/>
      </w:r>
      <w:r w:rsidR="00666EB8" w:rsidRPr="005B68F7">
        <w:rPr>
          <w:rFonts w:ascii="Arial" w:hAnsi="Arial" w:cs="Arial"/>
        </w:rPr>
        <w:instrText xml:space="preserve"> ADDIN EN.CITE &lt;EndNote&gt;&lt;Cite&gt;&lt;Author&gt;Larson&lt;/Author&gt;&lt;Year&gt;2015&lt;/Year&gt;&lt;RecNum&gt;33&lt;/RecNum&gt;&lt;DisplayText&gt;&lt;style face="superscript"&gt;5&lt;/style&gt;&lt;/DisplayText&gt;&lt;record&gt;&lt;rec-number&gt;33&lt;/rec-number&gt;&lt;foreign-keys&gt;&lt;key app="EN" db-id="sfeet2dd2xpezpe9t0nvwes8xx99sexs092s" timestamp="1648693395"&gt;33&lt;/key&gt;&lt;/foreign-keys&gt;&lt;ref-type name="Journal Article"&gt;17&lt;/ref-type&gt;&lt;contributors&gt;&lt;authors&gt;&lt;author&gt;Larson, David B&lt;/author&gt;&lt;author&gt;Kruskal, Jonathan B&lt;/author&gt;&lt;author&gt;Krecke, Karl N&lt;/author&gt;&lt;author&gt;Donnelly, Lane F&lt;/author&gt;&lt;/authors&gt;&lt;/contributors&gt;&lt;titles&gt;&lt;title&gt;Key concepts of patient safety in radiology&lt;/title&gt;&lt;secondary-title&gt;Radiographics&lt;/secondary-title&gt;&lt;/titles&gt;&lt;periodical&gt;&lt;full-title&gt;Radiographics&lt;/full-title&gt;&lt;/periodical&gt;&lt;pages&gt;1677-1693&lt;/pages&gt;&lt;volume&gt;35&lt;/volume&gt;&lt;number&gt;6&lt;/number&gt;&lt;dates&gt;&lt;year&gt;2015&lt;/year&gt;&lt;/dates&gt;&lt;isbn&gt;0271-5333&lt;/isbn&gt;&lt;urls&gt;&lt;/urls&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5</w:t>
      </w:r>
      <w:r w:rsidR="008D108B" w:rsidRPr="005B68F7">
        <w:rPr>
          <w:rFonts w:ascii="Arial" w:hAnsi="Arial" w:cs="Arial"/>
        </w:rPr>
        <w:fldChar w:fldCharType="end"/>
      </w:r>
    </w:p>
    <w:p w14:paraId="56EA71B7" w14:textId="62ADC412" w:rsidR="00E60309" w:rsidRPr="005B68F7" w:rsidRDefault="009650AB" w:rsidP="000D249A">
      <w:pPr>
        <w:rPr>
          <w:rFonts w:ascii="Arial" w:hAnsi="Arial" w:cs="Arial"/>
        </w:rPr>
      </w:pPr>
      <w:r w:rsidRPr="005B68F7">
        <w:rPr>
          <w:rFonts w:ascii="Arial" w:hAnsi="Arial" w:cs="Arial"/>
        </w:rPr>
        <w:t>I</w:t>
      </w:r>
      <w:r w:rsidR="00A6207A" w:rsidRPr="005B68F7">
        <w:rPr>
          <w:rFonts w:ascii="Arial" w:hAnsi="Arial" w:cs="Arial"/>
        </w:rPr>
        <w:t xml:space="preserve">t is estimated that </w:t>
      </w:r>
      <w:r w:rsidR="00A6207A" w:rsidRPr="00182F80">
        <w:rPr>
          <w:rFonts w:ascii="Arial" w:hAnsi="Arial" w:cs="Arial"/>
        </w:rPr>
        <w:t xml:space="preserve">140,000 diagnostic errors </w:t>
      </w:r>
      <w:r w:rsidR="00A6207A" w:rsidRPr="005B68F7">
        <w:rPr>
          <w:rFonts w:ascii="Arial" w:hAnsi="Arial" w:cs="Arial"/>
        </w:rPr>
        <w:t xml:space="preserve">occur </w:t>
      </w:r>
      <w:r w:rsidRPr="005B68F7">
        <w:rPr>
          <w:rFonts w:ascii="Arial" w:hAnsi="Arial" w:cs="Arial"/>
        </w:rPr>
        <w:t xml:space="preserve">in Australia </w:t>
      </w:r>
      <w:r w:rsidR="008D108B" w:rsidRPr="005B68F7">
        <w:rPr>
          <w:rFonts w:ascii="Arial" w:hAnsi="Arial" w:cs="Arial"/>
        </w:rPr>
        <w:t>each year</w:t>
      </w:r>
      <w:r w:rsidR="00A6207A" w:rsidRPr="005B68F7">
        <w:rPr>
          <w:rFonts w:ascii="Arial" w:hAnsi="Arial" w:cs="Arial"/>
        </w:rPr>
        <w:t>.</w:t>
      </w:r>
      <w:r w:rsidR="008D108B" w:rsidRPr="005B68F7">
        <w:rPr>
          <w:rFonts w:ascii="Arial" w:hAnsi="Arial" w:cs="Arial"/>
        </w:rPr>
        <w:fldChar w:fldCharType="begin"/>
      </w:r>
      <w:r w:rsidR="00666EB8" w:rsidRPr="005B68F7">
        <w:rPr>
          <w:rFonts w:ascii="Arial" w:hAnsi="Arial" w:cs="Arial"/>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8D108B" w:rsidRPr="005B68F7">
        <w:rPr>
          <w:rFonts w:ascii="Arial" w:hAnsi="Arial" w:cs="Arial"/>
        </w:rPr>
        <w:fldChar w:fldCharType="separate"/>
      </w:r>
      <w:r w:rsidR="008D108B" w:rsidRPr="005B68F7">
        <w:rPr>
          <w:rFonts w:ascii="Arial" w:hAnsi="Arial" w:cs="Arial"/>
          <w:noProof/>
          <w:vertAlign w:val="superscript"/>
        </w:rPr>
        <w:t>3</w:t>
      </w:r>
      <w:r w:rsidR="008D108B" w:rsidRPr="005B68F7">
        <w:rPr>
          <w:rFonts w:ascii="Arial" w:hAnsi="Arial" w:cs="Arial"/>
        </w:rPr>
        <w:fldChar w:fldCharType="end"/>
      </w:r>
      <w:r w:rsidR="00A6207A" w:rsidRPr="005B68F7">
        <w:rPr>
          <w:rFonts w:ascii="Arial" w:hAnsi="Arial" w:cs="Arial"/>
        </w:rPr>
        <w:t xml:space="preserve"> Despite this, </w:t>
      </w:r>
      <w:r w:rsidRPr="005B68F7">
        <w:rPr>
          <w:rFonts w:ascii="Arial" w:hAnsi="Arial" w:cs="Arial"/>
        </w:rPr>
        <w:t xml:space="preserve">important </w:t>
      </w:r>
      <w:r w:rsidR="008375E7" w:rsidRPr="005B68F7">
        <w:rPr>
          <w:rFonts w:ascii="Arial" w:hAnsi="Arial" w:cs="Arial"/>
        </w:rPr>
        <w:t xml:space="preserve">gaps in our </w:t>
      </w:r>
      <w:r w:rsidRPr="005B68F7">
        <w:rPr>
          <w:rFonts w:ascii="Arial" w:hAnsi="Arial" w:cs="Arial"/>
        </w:rPr>
        <w:t xml:space="preserve">knowledge </w:t>
      </w:r>
      <w:r w:rsidR="00A6207A" w:rsidRPr="005B68F7">
        <w:rPr>
          <w:rFonts w:ascii="Arial" w:hAnsi="Arial" w:cs="Arial"/>
        </w:rPr>
        <w:t xml:space="preserve">persist in this area due to </w:t>
      </w:r>
      <w:r w:rsidRPr="005B68F7">
        <w:rPr>
          <w:rFonts w:ascii="Arial" w:hAnsi="Arial" w:cs="Arial"/>
        </w:rPr>
        <w:t xml:space="preserve">the </w:t>
      </w:r>
      <w:r w:rsidR="00A6207A" w:rsidRPr="005B68F7">
        <w:rPr>
          <w:rFonts w:ascii="Arial" w:hAnsi="Arial" w:cs="Arial"/>
        </w:rPr>
        <w:t>lack of robust data collection mechanisms. As diagnostic imaging is a growth area, it is imperative that strategies are implemented to address patient safety and quality issues. In recognition of this, in recent times, there have been</w:t>
      </w:r>
      <w:r w:rsidRPr="005B68F7">
        <w:rPr>
          <w:rFonts w:ascii="Arial" w:hAnsi="Arial" w:cs="Arial"/>
        </w:rPr>
        <w:t xml:space="preserve"> </w:t>
      </w:r>
      <w:r w:rsidR="00A6207A" w:rsidRPr="005B68F7">
        <w:rPr>
          <w:rFonts w:ascii="Arial" w:hAnsi="Arial" w:cs="Arial"/>
        </w:rPr>
        <w:t>Australian efforts on this topic.</w:t>
      </w:r>
      <w:r w:rsidR="008D108B" w:rsidRPr="005B68F7">
        <w:rPr>
          <w:rFonts w:ascii="Arial" w:hAnsi="Arial" w:cs="Arial"/>
        </w:rPr>
        <w:fldChar w:fldCharType="begin">
          <w:fldData xml:space="preserve">PEVuZE5vdGU+PENpdGU+PEF1dGhvcj5DaHVuZzwvQXV0aG9yPjxZZWFyPjIwMjI8L1llYXI+PFJl
Y051bT45PC9SZWNOdW0+PERpc3BsYXlUZXh0PjxzdHlsZSBmYWNlPSJzdXBlcnNjcmlwdCI+Mywg
NCwgNi04PC9zdHlsZT48L0Rpc3BsYXlUZXh0PjxyZWNvcmQ+PHJlYy1udW1iZXI+OTwvcmVjLW51
bWJlcj48Zm9yZWlnbi1rZXlzPjxrZXkgYXBwPSJFTiIgZGItaWQ9InNmZWV0MmRkMnhwZXpwZTl0
MG52d2VzOHh4OTlzZXhzMDkycyIgdGltZXN0YW1wPSIxNjQ4NjgyMDk5Ij45PC9rZXk+PC9mb3Jl
aWduLWtleXM+PHJlZi10eXBlIG5hbWU9IkpvdXJuYWwgQXJ0aWNsZSI+MTc8L3JlZi10eXBlPjxj
b250cmlidXRvcnM+PGF1dGhvcnM+PGF1dGhvcj5DaHVuZywgTGlsaWFuPC9hdXRob3I+PGF1dGhv
cj5LdW1hciwgU2FyYXZhbmE8L2F1dGhvcj48YXV0aG9yPk9sZGZpZWxkLCBKb2FubmU8L2F1dGhv
cj48YXV0aG9yPlBoaWxsaXBzLCBNYXVyZWVuPC9hdXRob3I+PGF1dGhvcj5TdHJhdGZvbGQsIE1l
Z2FuPC9hdXRob3I+PC9hdXRob3JzPjwvY29udHJpYnV0b3JzPjx0aXRsZXM+PHRpdGxlPlRoZSBV
c2Ugb2YgQW5hdG9taWNhbCBTaWRlIE1hcmtlcnMgaW4gR2VuZXJhbCBSYWRpb2xvZ3k6IEEgU3lz
dGVtYXRpYyBSZXZpZXcgb2YgdGhlIEN1cnJlbnQgTGl0ZXJhdHVyZTwvdGl0bGU+PHNlY29uZGFy
eS10aXRsZT5KIFBhdGllbnQgU2FmPC9zZWNvbmRhcnktdGl0bGU+PC90aXRsZXM+PHBlcmlvZGlj
YWw+PGZ1bGwtdGl0bGU+SiBQYXRpZW50IFNhZjwvZnVsbC10aXRsZT48L3BlcmlvZGljYWw+PHBh
Z2VzPmUxMTUtZTEyMzwvcGFnZXM+PHZvbHVtZT4xODwvdm9sdW1lPjxudW1iZXI+MTwvbnVtYmVy
PjxrZXl3b3Jkcz48a2V5d29yZD5tYXJrZXI8L2tleXdvcmQ+PGtleXdvcmQ+eC1yYXk8L2tleXdv
cmQ+PGtleXdvcmQ+Z2VuZXJhbCByYWRpb2xvZ3k8L2tleXdvcmQ+PGtleXdvcmQ+c3lzdGVtYXRp
YyByZXZpZXc8L2tleXdvcmQ+PGtleXdvcmQ+cXVhbGl0eSBvZiBoZWFsdGggY2FyZTwva2V5d29y
ZD48a2V5d29yZD5kaWFnbm9zdGljIGltYWdpbmc8L2tleXdvcmQ+PC9rZXl3b3Jkcz48ZGF0ZXM+
PHllYXI+MjAyMjwveWVhcj48L2RhdGVzPjxpc2JuPjE1NDktODQxNzwvaXNibj48YWNjZXNzaW9u
LW51bT4wMTIwOTIwMy0yMDIyMDEwMDAtMDAwMjU8L2FjY2Vzc2lvbi1udW0+PHVybHM+PHJlbGF0
ZWQtdXJscz48dXJsPmh0dHBzOi8vam91cm5hbHMubHd3LmNvbS9qb3VybmFscGF0aWVudHNhZmV0
eS9GdWxsdGV4dC8yMDIyLzAxMDAwL1RoZV9Vc2Vfb2ZfQW5hdG9taWNhbF9TaWRlX01hcmtlcnNf
aW5fR2VuZXJhbC4yNS5hc3B4PC91cmw+PC9yZWxhdGVkLXVybHM+PC91cmxzPjxlbGVjdHJvbmlj
LXJlc291cmNlLW51bT4xMC4xMDk3L3B0cy4wMDAwMDAwMDAwMDAwNzE2PC9lbGVjdHJvbmljLXJl
c291cmNlLW51bT48L3JlY29yZD48L0NpdGU+PENpdGU+PEF1dGhvcj5DaHVuZzwvQXV0aG9yPjxZ
ZWFyPjIwMjA8L1llYXI+PFJlY051bT4xMDwvUmVjTnVtPjxyZWNvcmQ+PHJlYy1udW1iZXI+MTA8
L3JlYy1udW1iZXI+PGZvcmVpZ24ta2V5cz48a2V5IGFwcD0iRU4iIGRiLWlkPSJzZmVldDJkZDJ4
cGV6cGU5dDBudndlczh4eDk5c2V4czA5MnMiIHRpbWVzdGFtcD0iMTY0ODY4MjMxMiI+MTA8L2tl
eT48L2ZvcmVpZ24ta2V5cz48cmVmLXR5cGUgbmFtZT0iSm91cm5hbCBBcnRpY2xlIj4xNzwvcmVm
LXR5cGU+PGNvbnRyaWJ1dG9ycz48YXV0aG9ycz48YXV0aG9yPkNodW5nLCBMaWxpYW48L2F1dGhv
cj48YXV0aG9yPkt1bWFyLCBTYXJhdmFuYTwvYXV0aG9yPjxhdXRob3I+T2xkZmllbGQsIEpvYW5u
ZTwvYXV0aG9yPjxhdXRob3I+UGhpbGxpcHMsIE1hdXJlZW48L2F1dGhvcj48YXV0aG9yPlN0cmF0
Zm9sZCwgTWVnYW48L2F1dGhvcj48L2F1dGhvcnM+PC9jb250cmlidXRvcnM+PHRpdGxlcz48dGl0
bGU+QSBjbGluaWNhbCBhdWRpdCBvZiBhbmF0b21pY2FsIHNpZGUgbWFya2VyIHVzZSBpbiBhIHBl
ZGlhdHJpYyBtZWRpY2FsIGltYWdpbmcgZGVwYXJ0bWVudDogQSBxdWFudGl0YXRpdmUgYW5kIHF1
YWxpdGF0aXZlIGludmVzdGlnYXRpb248L3RpdGxlPjxzZWNvbmRhcnktdGl0bGU+UGxvUyBvbmU8
L3NlY29uZGFyeS10aXRsZT48L3RpdGxlcz48cGVyaW9kaWNhbD48ZnVsbC10aXRsZT5QbG9TIG9u
ZTwvZnVsbC10aXRsZT48L3BlcmlvZGljYWw+PHBhZ2VzPmUwMjQyNTk0PC9wYWdlcz48dm9sdW1l
PjE1PC92b2x1bWU+PG51bWJlcj4xMTwvbnVtYmVyPjxkYXRlcz48eWVhcj4yMDIwPC95ZWFyPjwv
ZGF0ZXM+PGlzYm4+MTkzMi02MjAzPC9pc2JuPjx1cmxzPjwvdXJscz48L3JlY29yZD48L0NpdGU+
PENpdGU+PEF1dGhvcj5Eb2NraW5nPC9BdXRob3I+PFllYXI+MjAyMTwvWWVhcj48UmVjTnVtPjQw
PC9SZWNOdW0+PHJlY29yZD48cmVjLW51bWJlcj40MDwvcmVjLW51bWJlcj48Zm9yZWlnbi1rZXlz
PjxrZXkgYXBwPSJFTiIgZGItaWQ9InNmZWV0MmRkMnhwZXpwZTl0MG52d2VzOHh4OTlzZXhzMDky
cyIgdGltZXN0YW1wPSIxNjQ4Njk0MzAxIj40MDwva2V5PjwvZm9yZWlnbi1rZXlzPjxyZWYtdHlw
ZSBuYW1lPSJSZXBvcnQiPjI3PC9yZWYtdHlwZT48Y29udHJpYnV0b3JzPjxhdXRob3JzPjxhdXRo
b3I+RG9ja2luZywgU2VhbjwvYXV0aG9yPjxhdXRob3I+SGFkZG9jaywgUmViZWNjYTwvYXV0aG9y
PjwvYXV0aG9ycz48dGVydGlhcnktYXV0aG9ycz48YXV0aG9yPkF1c3RyYWxpYW4gSGVhbHRoY2Fy
ZSBhbmQgSG9zcGl0YWxzIEFzc29jaWF0aW9uPC9hdXRob3I+PC90ZXJ0aWFyeS1hdXRob3JzPjwv
Y29udHJpYnV0b3JzPjx0aXRsZXM+PHRpdGxlPkRlZWJsZSBJc3N1ZXMgQnJpZWYgTm8gNDQuIFJl
ZHVjaW5nIGRpYWdub3N0aWMgZXJyb3JzIHJlbGF0ZWQgdG8gbWVkaWNhbCBpbWFnaW5nPC90aXRs
ZT48L3RpdGxlcz48bnVtYmVyPkRlZWJsZSBJbnN0aXR1dGUgSXNzdWVzIEJyaWVmIG5vLjQ0PC9u
dW1iZXI+PGtleXdvcmRzPjxrZXl3b3JkPkhlYWx0aCBkYXRhLCAlSyBIZWFsdGg8L2tleXdvcmQ+
PC9rZXl3b3Jkcz48ZGF0ZXM+PHllYXI+MjAyMTwveWVhcj48L2RhdGVzPjxwdWItbG9jYXRpb24+
Q2FuYmVycmEsIEF1c3RyYWxpYTwvcHViLWxvY2F0aW9uPjx1cmxzPjxyZWxhdGVkLXVybHM+PHVy
bD5odHRwczovL2Fwby5vcmcuYXUvbm9kZS8zMTM4Mjg8L3VybD48L3JlbGF0ZWQtdXJscz48L3Vy
bHM+PGVsZWN0cm9uaWMtcmVzb3VyY2UtbnVtPjEwLjI1OTE2L3RkazktZDU3MTwvZWxlY3Ryb25p
Yy1yZXNvdXJjZS1udW0+PC9yZWNvcmQ+PC9DaXRlPjxDaXRlPjxBdXRob3I+SmFiaW48L0F1dGhv
cj48WWVhcj4yMDIyPC9ZZWFyPjxSZWNOdW0+Mzk8L1JlY051bT48cmVjb3JkPjxyZWMtbnVtYmVy
PjM5PC9yZWMtbnVtYmVyPjxmb3JlaWduLWtleXM+PGtleSBhcHA9IkVOIiBkYi1pZD0ic2ZlZXQy
ZGQyeHBlenBlOXQwbnZ3ZXM4eHg5OXNleHMwOTJzIiB0aW1lc3RhbXA9IjE2NDg2OTQyODUiPjM5
PC9rZXk+PC9mb3JlaWduLWtleXM+PHJlZi10eXBlIG5hbWU9IkpvdXJuYWwgQXJ0aWNsZSI+MTc8
L3JlZi10eXBlPjxjb250cmlidXRvcnM+PGF1dGhvcnM+PGF1dGhvcj5KYWJpbiwgTUQgU2hhZmlx
dXIgUmFobWFuPC9hdXRob3I+PGF1dGhvcj5TY2h1bHR6LCBUaW08L2F1dGhvcj48YXV0aG9yPk1h
bmRlbCwgQ2F0aGVyaW5lPC9hdXRob3I+PGF1dGhvcj5CZXNzZW4sIFRhcnluPC9hdXRob3I+PGF1
dGhvcj5IaWJiZXJ0LCBQZXRlcjwvYXV0aG9yPjxhdXRob3I+V2lsZXMsIExvdWlzZTwvYXV0aG9y
PjxhdXRob3I+UnVuY2ltYW4sIFdpbGxpYW08L2F1dGhvcj48L2F1dGhvcnM+PC9jb250cmlidXRv
cnM+PHRpdGxlcz48dGl0bGU+QSBtaXhlZC1tZXRob2RzIHN5c3RlbWF0aWMgcmV2aWV3IG9mIHRo
ZSBlZmZlY3RpdmVuZXNzIGFuZCBleHBlcmllbmNlcyBvZiBxdWFsaXR5IGltcHJvdmVtZW50IGlu
dGVydmVudGlvbnMgaW4gcmFkaW9sb2d5PC90aXRsZT48c2Vjb25kYXJ5LXRpdGxlPkogUGF0aWVu
dCBTYWY8L3NlY29uZGFyeS10aXRsZT48L3RpdGxlcz48cGVyaW9kaWNhbD48ZnVsbC10aXRsZT5K
IFBhdGllbnQgU2FmPC9mdWxsLXRpdGxlPjwvcGVyaW9kaWNhbD48cGFnZXM+ZTk3LWUxMDc8L3Bh
Z2VzPjx2b2x1bWU+MTg8L3ZvbHVtZT48bnVtYmVyPjE8L251bWJlcj48ZGF0ZXM+PHllYXI+MjAy
MjwveWVhcj48L2RhdGVzPjxpc2JuPjE1NDktODQxNzwvaXNibj48dXJscz48L3VybHM+PC9yZWNv
cmQ+PC9DaXRlPjxDaXRlPjxBdXRob3I+TG9ja2llPC9BdXRob3I+PFllYXI+MjAyMTwvWWVhcj48
UmVjTnVtPjExPC9SZWNOdW0+PHJlY29yZD48cmVjLW51bWJlcj4xMTwvcmVjLW51bWJlcj48Zm9y
ZWlnbi1rZXlzPjxrZXkgYXBwPSJFTiIgZGItaWQ9InNmZWV0MmRkMnhwZXpwZTl0MG52d2VzOHh4
OTlzZXhzMDkycyIgdGltZXN0YW1wPSIxNjQ4NjgyNDExIj4xMTwva2V5PjwvZm9yZWlnbi1rZXlz
PjxyZWYtdHlwZSBuYW1lPSJKb3VybmFsIEFydGljbGUiPjE3PC9yZWYtdHlwZT48Y29udHJpYnV0
b3JzPjxhdXRob3JzPjxhdXRob3I+TG9ja2llLCBFbGl6YWJldGg8L2F1dGhvcj48YXV0aG9yPkd1
bW0sIEtlbGxpZTwvYXV0aG9yPjxhdXRob3I+U2thbmRhcmFqYWgsIEFuaXRhPC9hdXRob3I+PGF1
dGhvcj5QYXNjb2UsIERpYW5lPC9hdXRob3I+PGF1dGhvcj5SZWFkLCBEYXZpZDwvYXV0aG9yPjxh
dXRob3I+VGhvbXNvbiwgQmVuamFtaW48L2F1dGhvcj48YXV0aG9yPlNoYWtlcmlhbiwgUm9zZTwv
YXV0aG9yPjwvYXV0aG9ycz48L2NvbnRyaWJ1dG9ycz48dGl0bGVzPjx0aXRsZT5Qb29yIGNvbXBs
aWFuY2Ugd2l0aCBpbWFnaW5nIGd1aWRlbGluZXMgaW4gdGhlIHByZWduYW50IHRyYXVtYSBwYXRp
ZW50IHJlbWFpbnMgYSBjaGFsbGVuZ2U8L3RpdGxlPjxzZWNvbmRhcnktdGl0bGU+VHJhdW1hPC9z
ZWNvbmRhcnktdGl0bGU+PC90aXRsZXM+PHBlcmlvZGljYWw+PGZ1bGwtdGl0bGU+VHJhdW1hPC9m
dWxsLXRpdGxlPjwvcGVyaW9kaWNhbD48cGFnZXM+ODAtODI8L3BhZ2VzPjx2b2x1bWU+MjM8L3Zv
bHVtZT48bnVtYmVyPjE8L251bWJlcj48ZGF0ZXM+PHllYXI+MjAyMTwveWVhcj48L2RhdGVzPjx1
cmxzPjxyZWxhdGVkLXVybHM+PHVybD5odHRwczovL2pvdXJuYWxzLnNhZ2VwdWIuY29tL2RvaS9h
YnMvMTAuMTE3Ny8xNDYwNDA4NjIwOTQzNDg2PC91cmw+PC9yZWxhdGVkLXVybHM+PC91cmxzPjxl
bGVjdHJvbmljLXJlc291cmNlLW51bT4xMC4xMTc3LzE0NjA0MDg2MjA5NDM0ODY8L2VsZWN0cm9u
aWMtcmVzb3VyY2UtbnVtPjwvcmVjb3JkPjwvQ2l0ZT48L0VuZE5vdGU+
</w:fldData>
        </w:fldChar>
      </w:r>
      <w:r w:rsidR="00666EB8" w:rsidRPr="005B68F7">
        <w:rPr>
          <w:rFonts w:ascii="Arial" w:hAnsi="Arial" w:cs="Arial"/>
        </w:rPr>
        <w:instrText xml:space="preserve"> ADDIN EN.CITE </w:instrText>
      </w:r>
      <w:r w:rsidR="00666EB8" w:rsidRPr="005B68F7">
        <w:rPr>
          <w:rFonts w:ascii="Arial" w:hAnsi="Arial" w:cs="Arial"/>
        </w:rPr>
        <w:fldChar w:fldCharType="begin">
          <w:fldData xml:space="preserve">PEVuZE5vdGU+PENpdGU+PEF1dGhvcj5DaHVuZzwvQXV0aG9yPjxZZWFyPjIwMjI8L1llYXI+PFJl
Y051bT45PC9SZWNOdW0+PERpc3BsYXlUZXh0PjxzdHlsZSBmYWNlPSJzdXBlcnNjcmlwdCI+Mywg
NCwgNi04PC9zdHlsZT48L0Rpc3BsYXlUZXh0PjxyZWNvcmQ+PHJlYy1udW1iZXI+OTwvcmVjLW51
bWJlcj48Zm9yZWlnbi1rZXlzPjxrZXkgYXBwPSJFTiIgZGItaWQ9InNmZWV0MmRkMnhwZXpwZTl0
MG52d2VzOHh4OTlzZXhzMDkycyIgdGltZXN0YW1wPSIxNjQ4NjgyMDk5Ij45PC9rZXk+PC9mb3Jl
aWduLWtleXM+PHJlZi10eXBlIG5hbWU9IkpvdXJuYWwgQXJ0aWNsZSI+MTc8L3JlZi10eXBlPjxj
b250cmlidXRvcnM+PGF1dGhvcnM+PGF1dGhvcj5DaHVuZywgTGlsaWFuPC9hdXRob3I+PGF1dGhv
cj5LdW1hciwgU2FyYXZhbmE8L2F1dGhvcj48YXV0aG9yPk9sZGZpZWxkLCBKb2FubmU8L2F1dGhv
cj48YXV0aG9yPlBoaWxsaXBzLCBNYXVyZWVuPC9hdXRob3I+PGF1dGhvcj5TdHJhdGZvbGQsIE1l
Z2FuPC9hdXRob3I+PC9hdXRob3JzPjwvY29udHJpYnV0b3JzPjx0aXRsZXM+PHRpdGxlPlRoZSBV
c2Ugb2YgQW5hdG9taWNhbCBTaWRlIE1hcmtlcnMgaW4gR2VuZXJhbCBSYWRpb2xvZ3k6IEEgU3lz
dGVtYXRpYyBSZXZpZXcgb2YgdGhlIEN1cnJlbnQgTGl0ZXJhdHVyZTwvdGl0bGU+PHNlY29uZGFy
eS10aXRsZT5KIFBhdGllbnQgU2FmPC9zZWNvbmRhcnktdGl0bGU+PC90aXRsZXM+PHBlcmlvZGlj
YWw+PGZ1bGwtdGl0bGU+SiBQYXRpZW50IFNhZjwvZnVsbC10aXRsZT48L3BlcmlvZGljYWw+PHBh
Z2VzPmUxMTUtZTEyMzwvcGFnZXM+PHZvbHVtZT4xODwvdm9sdW1lPjxudW1iZXI+MTwvbnVtYmVy
PjxrZXl3b3Jkcz48a2V5d29yZD5tYXJrZXI8L2tleXdvcmQ+PGtleXdvcmQ+eC1yYXk8L2tleXdv
cmQ+PGtleXdvcmQ+Z2VuZXJhbCByYWRpb2xvZ3k8L2tleXdvcmQ+PGtleXdvcmQ+c3lzdGVtYXRp
YyByZXZpZXc8L2tleXdvcmQ+PGtleXdvcmQ+cXVhbGl0eSBvZiBoZWFsdGggY2FyZTwva2V5d29y
ZD48a2V5d29yZD5kaWFnbm9zdGljIGltYWdpbmc8L2tleXdvcmQ+PC9rZXl3b3Jkcz48ZGF0ZXM+
PHllYXI+MjAyMjwveWVhcj48L2RhdGVzPjxpc2JuPjE1NDktODQxNzwvaXNibj48YWNjZXNzaW9u
LW51bT4wMTIwOTIwMy0yMDIyMDEwMDAtMDAwMjU8L2FjY2Vzc2lvbi1udW0+PHVybHM+PHJlbGF0
ZWQtdXJscz48dXJsPmh0dHBzOi8vam91cm5hbHMubHd3LmNvbS9qb3VybmFscGF0aWVudHNhZmV0
eS9GdWxsdGV4dC8yMDIyLzAxMDAwL1RoZV9Vc2Vfb2ZfQW5hdG9taWNhbF9TaWRlX01hcmtlcnNf
aW5fR2VuZXJhbC4yNS5hc3B4PC91cmw+PC9yZWxhdGVkLXVybHM+PC91cmxzPjxlbGVjdHJvbmlj
LXJlc291cmNlLW51bT4xMC4xMDk3L3B0cy4wMDAwMDAwMDAwMDAwNzE2PC9lbGVjdHJvbmljLXJl
c291cmNlLW51bT48L3JlY29yZD48L0NpdGU+PENpdGU+PEF1dGhvcj5DaHVuZzwvQXV0aG9yPjxZ
ZWFyPjIwMjA8L1llYXI+PFJlY051bT4xMDwvUmVjTnVtPjxyZWNvcmQ+PHJlYy1udW1iZXI+MTA8
L3JlYy1udW1iZXI+PGZvcmVpZ24ta2V5cz48a2V5IGFwcD0iRU4iIGRiLWlkPSJzZmVldDJkZDJ4
cGV6cGU5dDBudndlczh4eDk5c2V4czA5MnMiIHRpbWVzdGFtcD0iMTY0ODY4MjMxMiI+MTA8L2tl
eT48L2ZvcmVpZ24ta2V5cz48cmVmLXR5cGUgbmFtZT0iSm91cm5hbCBBcnRpY2xlIj4xNzwvcmVm
LXR5cGU+PGNvbnRyaWJ1dG9ycz48YXV0aG9ycz48YXV0aG9yPkNodW5nLCBMaWxpYW48L2F1dGhv
cj48YXV0aG9yPkt1bWFyLCBTYXJhdmFuYTwvYXV0aG9yPjxhdXRob3I+T2xkZmllbGQsIEpvYW5u
ZTwvYXV0aG9yPjxhdXRob3I+UGhpbGxpcHMsIE1hdXJlZW48L2F1dGhvcj48YXV0aG9yPlN0cmF0
Zm9sZCwgTWVnYW48L2F1dGhvcj48L2F1dGhvcnM+PC9jb250cmlidXRvcnM+PHRpdGxlcz48dGl0
bGU+QSBjbGluaWNhbCBhdWRpdCBvZiBhbmF0b21pY2FsIHNpZGUgbWFya2VyIHVzZSBpbiBhIHBl
ZGlhdHJpYyBtZWRpY2FsIGltYWdpbmcgZGVwYXJ0bWVudDogQSBxdWFudGl0YXRpdmUgYW5kIHF1
YWxpdGF0aXZlIGludmVzdGlnYXRpb248L3RpdGxlPjxzZWNvbmRhcnktdGl0bGU+UGxvUyBvbmU8
L3NlY29uZGFyeS10aXRsZT48L3RpdGxlcz48cGVyaW9kaWNhbD48ZnVsbC10aXRsZT5QbG9TIG9u
ZTwvZnVsbC10aXRsZT48L3BlcmlvZGljYWw+PHBhZ2VzPmUwMjQyNTk0PC9wYWdlcz48dm9sdW1l
PjE1PC92b2x1bWU+PG51bWJlcj4xMTwvbnVtYmVyPjxkYXRlcz48eWVhcj4yMDIwPC95ZWFyPjwv
ZGF0ZXM+PGlzYm4+MTkzMi02MjAzPC9pc2JuPjx1cmxzPjwvdXJscz48L3JlY29yZD48L0NpdGU+
PENpdGU+PEF1dGhvcj5Eb2NraW5nPC9BdXRob3I+PFllYXI+MjAyMTwvWWVhcj48UmVjTnVtPjQw
PC9SZWNOdW0+PHJlY29yZD48cmVjLW51bWJlcj40MDwvcmVjLW51bWJlcj48Zm9yZWlnbi1rZXlz
PjxrZXkgYXBwPSJFTiIgZGItaWQ9InNmZWV0MmRkMnhwZXpwZTl0MG52d2VzOHh4OTlzZXhzMDky
cyIgdGltZXN0YW1wPSIxNjQ4Njk0MzAxIj40MDwva2V5PjwvZm9yZWlnbi1rZXlzPjxyZWYtdHlw
ZSBuYW1lPSJSZXBvcnQiPjI3PC9yZWYtdHlwZT48Y29udHJpYnV0b3JzPjxhdXRob3JzPjxhdXRo
b3I+RG9ja2luZywgU2VhbjwvYXV0aG9yPjxhdXRob3I+SGFkZG9jaywgUmViZWNjYTwvYXV0aG9y
PjwvYXV0aG9ycz48dGVydGlhcnktYXV0aG9ycz48YXV0aG9yPkF1c3RyYWxpYW4gSGVhbHRoY2Fy
ZSBhbmQgSG9zcGl0YWxzIEFzc29jaWF0aW9uPC9hdXRob3I+PC90ZXJ0aWFyeS1hdXRob3JzPjwv
Y29udHJpYnV0b3JzPjx0aXRsZXM+PHRpdGxlPkRlZWJsZSBJc3N1ZXMgQnJpZWYgTm8gNDQuIFJl
ZHVjaW5nIGRpYWdub3N0aWMgZXJyb3JzIHJlbGF0ZWQgdG8gbWVkaWNhbCBpbWFnaW5nPC90aXRs
ZT48L3RpdGxlcz48bnVtYmVyPkRlZWJsZSBJbnN0aXR1dGUgSXNzdWVzIEJyaWVmIG5vLjQ0PC9u
dW1iZXI+PGtleXdvcmRzPjxrZXl3b3JkPkhlYWx0aCBkYXRhLCAlSyBIZWFsdGg8L2tleXdvcmQ+
PC9rZXl3b3Jkcz48ZGF0ZXM+PHllYXI+MjAyMTwveWVhcj48L2RhdGVzPjxwdWItbG9jYXRpb24+
Q2FuYmVycmEsIEF1c3RyYWxpYTwvcHViLWxvY2F0aW9uPjx1cmxzPjxyZWxhdGVkLXVybHM+PHVy
bD5odHRwczovL2Fwby5vcmcuYXUvbm9kZS8zMTM4Mjg8L3VybD48L3JlbGF0ZWQtdXJscz48L3Vy
bHM+PGVsZWN0cm9uaWMtcmVzb3VyY2UtbnVtPjEwLjI1OTE2L3RkazktZDU3MTwvZWxlY3Ryb25p
Yy1yZXNvdXJjZS1udW0+PC9yZWNvcmQ+PC9DaXRlPjxDaXRlPjxBdXRob3I+SmFiaW48L0F1dGhv
cj48WWVhcj4yMDIyPC9ZZWFyPjxSZWNOdW0+Mzk8L1JlY051bT48cmVjb3JkPjxyZWMtbnVtYmVy
PjM5PC9yZWMtbnVtYmVyPjxmb3JlaWduLWtleXM+PGtleSBhcHA9IkVOIiBkYi1pZD0ic2ZlZXQy
ZGQyeHBlenBlOXQwbnZ3ZXM4eHg5OXNleHMwOTJzIiB0aW1lc3RhbXA9IjE2NDg2OTQyODUiPjM5
PC9rZXk+PC9mb3JlaWduLWtleXM+PHJlZi10eXBlIG5hbWU9IkpvdXJuYWwgQXJ0aWNsZSI+MTc8
L3JlZi10eXBlPjxjb250cmlidXRvcnM+PGF1dGhvcnM+PGF1dGhvcj5KYWJpbiwgTUQgU2hhZmlx
dXIgUmFobWFuPC9hdXRob3I+PGF1dGhvcj5TY2h1bHR6LCBUaW08L2F1dGhvcj48YXV0aG9yPk1h
bmRlbCwgQ2F0aGVyaW5lPC9hdXRob3I+PGF1dGhvcj5CZXNzZW4sIFRhcnluPC9hdXRob3I+PGF1
dGhvcj5IaWJiZXJ0LCBQZXRlcjwvYXV0aG9yPjxhdXRob3I+V2lsZXMsIExvdWlzZTwvYXV0aG9y
PjxhdXRob3I+UnVuY2ltYW4sIFdpbGxpYW08L2F1dGhvcj48L2F1dGhvcnM+PC9jb250cmlidXRv
cnM+PHRpdGxlcz48dGl0bGU+QSBtaXhlZC1tZXRob2RzIHN5c3RlbWF0aWMgcmV2aWV3IG9mIHRo
ZSBlZmZlY3RpdmVuZXNzIGFuZCBleHBlcmllbmNlcyBvZiBxdWFsaXR5IGltcHJvdmVtZW50IGlu
dGVydmVudGlvbnMgaW4gcmFkaW9sb2d5PC90aXRsZT48c2Vjb25kYXJ5LXRpdGxlPkogUGF0aWVu
dCBTYWY8L3NlY29uZGFyeS10aXRsZT48L3RpdGxlcz48cGVyaW9kaWNhbD48ZnVsbC10aXRsZT5K
IFBhdGllbnQgU2FmPC9mdWxsLXRpdGxlPjwvcGVyaW9kaWNhbD48cGFnZXM+ZTk3LWUxMDc8L3Bh
Z2VzPjx2b2x1bWU+MTg8L3ZvbHVtZT48bnVtYmVyPjE8L251bWJlcj48ZGF0ZXM+PHllYXI+MjAy
MjwveWVhcj48L2RhdGVzPjxpc2JuPjE1NDktODQxNzwvaXNibj48dXJscz48L3VybHM+PC9yZWNv
cmQ+PC9DaXRlPjxDaXRlPjxBdXRob3I+TG9ja2llPC9BdXRob3I+PFllYXI+MjAyMTwvWWVhcj48
UmVjTnVtPjExPC9SZWNOdW0+PHJlY29yZD48cmVjLW51bWJlcj4xMTwvcmVjLW51bWJlcj48Zm9y
ZWlnbi1rZXlzPjxrZXkgYXBwPSJFTiIgZGItaWQ9InNmZWV0MmRkMnhwZXpwZTl0MG52d2VzOHh4
OTlzZXhzMDkycyIgdGltZXN0YW1wPSIxNjQ4NjgyNDExIj4xMTwva2V5PjwvZm9yZWlnbi1rZXlz
PjxyZWYtdHlwZSBuYW1lPSJKb3VybmFsIEFydGljbGUiPjE3PC9yZWYtdHlwZT48Y29udHJpYnV0
b3JzPjxhdXRob3JzPjxhdXRob3I+TG9ja2llLCBFbGl6YWJldGg8L2F1dGhvcj48YXV0aG9yPkd1
bW0sIEtlbGxpZTwvYXV0aG9yPjxhdXRob3I+U2thbmRhcmFqYWgsIEFuaXRhPC9hdXRob3I+PGF1
dGhvcj5QYXNjb2UsIERpYW5lPC9hdXRob3I+PGF1dGhvcj5SZWFkLCBEYXZpZDwvYXV0aG9yPjxh
dXRob3I+VGhvbXNvbiwgQmVuamFtaW48L2F1dGhvcj48YXV0aG9yPlNoYWtlcmlhbiwgUm9zZTwv
YXV0aG9yPjwvYXV0aG9ycz48L2NvbnRyaWJ1dG9ycz48dGl0bGVzPjx0aXRsZT5Qb29yIGNvbXBs
aWFuY2Ugd2l0aCBpbWFnaW5nIGd1aWRlbGluZXMgaW4gdGhlIHByZWduYW50IHRyYXVtYSBwYXRp
ZW50IHJlbWFpbnMgYSBjaGFsbGVuZ2U8L3RpdGxlPjxzZWNvbmRhcnktdGl0bGU+VHJhdW1hPC9z
ZWNvbmRhcnktdGl0bGU+PC90aXRsZXM+PHBlcmlvZGljYWw+PGZ1bGwtdGl0bGU+VHJhdW1hPC9m
dWxsLXRpdGxlPjwvcGVyaW9kaWNhbD48cGFnZXM+ODAtODI8L3BhZ2VzPjx2b2x1bWU+MjM8L3Zv
bHVtZT48bnVtYmVyPjE8L251bWJlcj48ZGF0ZXM+PHllYXI+MjAyMTwveWVhcj48L2RhdGVzPjx1
cmxzPjxyZWxhdGVkLXVybHM+PHVybD5odHRwczovL2pvdXJuYWxzLnNhZ2VwdWIuY29tL2RvaS9h
YnMvMTAuMTE3Ny8xNDYwNDA4NjIwOTQzNDg2PC91cmw+PC9yZWxhdGVkLXVybHM+PC91cmxzPjxl
bGVjdHJvbmljLXJlc291cmNlLW51bT4xMC4xMTc3LzE0NjA0MDg2MjA5NDM0ODY8L2VsZWN0cm9u
aWMtcmVzb3VyY2UtbnVtPjwvcmVjb3JkPjwvQ2l0ZT48L0VuZE5vdGU+
</w:fldData>
        </w:fldChar>
      </w:r>
      <w:r w:rsidR="00666EB8" w:rsidRPr="005B68F7">
        <w:rPr>
          <w:rFonts w:ascii="Arial" w:hAnsi="Arial" w:cs="Arial"/>
        </w:rPr>
        <w:instrText xml:space="preserve"> ADDIN EN.CITE.DATA </w:instrText>
      </w:r>
      <w:r w:rsidR="00666EB8" w:rsidRPr="005B68F7">
        <w:rPr>
          <w:rFonts w:ascii="Arial" w:hAnsi="Arial" w:cs="Arial"/>
        </w:rPr>
      </w:r>
      <w:r w:rsidR="00666EB8" w:rsidRPr="005B68F7">
        <w:rPr>
          <w:rFonts w:ascii="Arial" w:hAnsi="Arial" w:cs="Arial"/>
        </w:rPr>
        <w:fldChar w:fldCharType="end"/>
      </w:r>
      <w:r w:rsidR="008D108B" w:rsidRPr="005B68F7">
        <w:rPr>
          <w:rFonts w:ascii="Arial" w:hAnsi="Arial" w:cs="Arial"/>
        </w:rPr>
      </w:r>
      <w:r w:rsidR="008D108B" w:rsidRPr="005B68F7">
        <w:rPr>
          <w:rFonts w:ascii="Arial" w:hAnsi="Arial" w:cs="Arial"/>
        </w:rPr>
        <w:fldChar w:fldCharType="separate"/>
      </w:r>
      <w:r w:rsidR="006127FB" w:rsidRPr="005B68F7">
        <w:rPr>
          <w:rFonts w:ascii="Arial" w:hAnsi="Arial" w:cs="Arial"/>
          <w:noProof/>
          <w:vertAlign w:val="superscript"/>
        </w:rPr>
        <w:t>3, 4, 6-8</w:t>
      </w:r>
      <w:r w:rsidR="008D108B" w:rsidRPr="005B68F7">
        <w:rPr>
          <w:rFonts w:ascii="Arial" w:hAnsi="Arial" w:cs="Arial"/>
        </w:rPr>
        <w:fldChar w:fldCharType="end"/>
      </w:r>
      <w:r w:rsidR="00A6207A" w:rsidRPr="005B68F7">
        <w:rPr>
          <w:rFonts w:ascii="Arial" w:hAnsi="Arial" w:cs="Arial"/>
        </w:rPr>
        <w:t xml:space="preserve"> </w:t>
      </w:r>
    </w:p>
    <w:p w14:paraId="4712DB2B" w14:textId="77777777" w:rsidR="00E60309" w:rsidRPr="005B68F7" w:rsidRDefault="00E60309" w:rsidP="00245C69">
      <w:pPr>
        <w:pStyle w:val="Heading3"/>
      </w:pPr>
      <w:bookmarkStart w:id="133" w:name="_Toc102033712"/>
      <w:bookmarkStart w:id="134" w:name="_Toc102033792"/>
      <w:bookmarkStart w:id="135" w:name="_Toc102034049"/>
      <w:bookmarkStart w:id="136" w:name="_Toc102377274"/>
      <w:bookmarkStart w:id="137" w:name="_Toc102377512"/>
      <w:bookmarkStart w:id="138" w:name="_Toc102396892"/>
      <w:bookmarkStart w:id="139" w:name="_Toc109737954"/>
      <w:r w:rsidRPr="005B68F7">
        <w:t>The role of the Commission</w:t>
      </w:r>
      <w:bookmarkEnd w:id="133"/>
      <w:bookmarkEnd w:id="134"/>
      <w:bookmarkEnd w:id="135"/>
      <w:bookmarkEnd w:id="136"/>
      <w:bookmarkEnd w:id="137"/>
      <w:bookmarkEnd w:id="138"/>
      <w:bookmarkEnd w:id="139"/>
    </w:p>
    <w:p w14:paraId="5EEF577E" w14:textId="62A3F6E2" w:rsidR="009D4A46" w:rsidRPr="005B68F7" w:rsidRDefault="00E60309" w:rsidP="000D249A">
      <w:pPr>
        <w:pStyle w:val="Normal-beforebullets"/>
        <w:spacing w:after="200"/>
        <w:rPr>
          <w:rFonts w:ascii="Arial" w:hAnsi="Arial" w:cs="Arial"/>
        </w:rPr>
      </w:pPr>
      <w:r w:rsidRPr="005B68F7">
        <w:rPr>
          <w:rFonts w:ascii="Arial" w:hAnsi="Arial" w:cs="Arial"/>
        </w:rPr>
        <w:t xml:space="preserve">The Australian Commission on Safety and Quality in Health Care (the Commission) is a government agency that leads and coordinates national improvements in safety and quality in health care across Australia. From 1st July 2021, the Commission assumed responsibility from the Australian Department of Health for the </w:t>
      </w:r>
      <w:r w:rsidR="009D4A46" w:rsidRPr="005B68F7">
        <w:rPr>
          <w:rFonts w:ascii="Arial" w:hAnsi="Arial" w:cs="Arial"/>
        </w:rPr>
        <w:t xml:space="preserve">diagnostic imaging </w:t>
      </w:r>
      <w:r w:rsidRPr="005B68F7">
        <w:rPr>
          <w:rFonts w:ascii="Arial" w:hAnsi="Arial" w:cs="Arial"/>
        </w:rPr>
        <w:t>accrediting functions</w:t>
      </w:r>
      <w:r w:rsidR="009D4A46" w:rsidRPr="005B68F7">
        <w:rPr>
          <w:rFonts w:ascii="Arial" w:hAnsi="Arial" w:cs="Arial"/>
        </w:rPr>
        <w:t>.</w:t>
      </w:r>
      <w:r w:rsidR="005431EF" w:rsidRPr="005B68F7">
        <w:rPr>
          <w:rFonts w:ascii="Arial" w:hAnsi="Arial" w:cs="Arial"/>
        </w:rPr>
        <w:t xml:space="preserve"> </w:t>
      </w:r>
      <w:r w:rsidRPr="005B68F7">
        <w:rPr>
          <w:rFonts w:ascii="Arial" w:hAnsi="Arial" w:cs="Arial"/>
        </w:rPr>
        <w:t xml:space="preserve">An </w:t>
      </w:r>
      <w:r w:rsidRPr="005B68F7">
        <w:rPr>
          <w:rFonts w:ascii="Arial" w:hAnsi="Arial" w:cs="Arial"/>
        </w:rPr>
        <w:lastRenderedPageBreak/>
        <w:t xml:space="preserve">important component of this responsibility is to review and reframe the current DIAS Standards to safety and quality standards. </w:t>
      </w:r>
    </w:p>
    <w:p w14:paraId="73C5DD0B" w14:textId="07306944" w:rsidR="00E20C14" w:rsidRPr="005B68F7" w:rsidRDefault="009D4A46" w:rsidP="000D249A">
      <w:pPr>
        <w:pStyle w:val="Normal-beforebullets"/>
        <w:spacing w:after="200"/>
        <w:rPr>
          <w:rFonts w:ascii="Arial" w:hAnsi="Arial" w:cs="Arial"/>
        </w:rPr>
      </w:pPr>
      <w:r w:rsidRPr="005B68F7">
        <w:rPr>
          <w:rFonts w:ascii="Arial" w:hAnsi="Arial" w:cs="Arial"/>
        </w:rPr>
        <w:t xml:space="preserve">In June 2007, the Australian Department of Health established DIAS. It </w:t>
      </w:r>
      <w:r w:rsidR="00E60309" w:rsidRPr="005B68F7">
        <w:rPr>
          <w:rFonts w:ascii="Arial" w:hAnsi="Arial" w:cs="Arial"/>
        </w:rPr>
        <w:t xml:space="preserve">links accreditation to the payment of Medicare benefits for diagnostic imaging services. Scheme 1 (introduced </w:t>
      </w:r>
      <w:r w:rsidR="006127FB" w:rsidRPr="005B68F7">
        <w:rPr>
          <w:rFonts w:ascii="Arial" w:hAnsi="Arial" w:cs="Arial"/>
        </w:rPr>
        <w:t>i</w:t>
      </w:r>
      <w:r w:rsidR="00E60309" w:rsidRPr="005B68F7">
        <w:rPr>
          <w:rFonts w:ascii="Arial" w:hAnsi="Arial" w:cs="Arial"/>
        </w:rPr>
        <w:t xml:space="preserve">n July 2008) commenced with accreditation for diagnostic radiology services only, with Scheme 2 (introduced in July 2010) including practices providing non-radiology services such as cardiac ultrasound and angiography, obstetric and gynaecological </w:t>
      </w:r>
      <w:proofErr w:type="gramStart"/>
      <w:r w:rsidR="00E60309" w:rsidRPr="005B68F7">
        <w:rPr>
          <w:rFonts w:ascii="Arial" w:hAnsi="Arial" w:cs="Arial"/>
        </w:rPr>
        <w:t>ultrasound</w:t>
      </w:r>
      <w:proofErr w:type="gramEnd"/>
      <w:r w:rsidR="00E60309" w:rsidRPr="005B68F7">
        <w:rPr>
          <w:rFonts w:ascii="Arial" w:hAnsi="Arial" w:cs="Arial"/>
        </w:rPr>
        <w:t xml:space="preserve"> and nuclear medicine imaging services. Since then, all diagnostic imaging practices intending to render diagnostic services for ‘Medicare benefits’ must be accredited under DIAS. </w:t>
      </w:r>
    </w:p>
    <w:p w14:paraId="4AD7572A" w14:textId="67430342" w:rsidR="00E60309" w:rsidRPr="005B68F7" w:rsidRDefault="00E20C14" w:rsidP="000D249A">
      <w:pPr>
        <w:pStyle w:val="Normal-beforebullets"/>
        <w:spacing w:after="200"/>
        <w:rPr>
          <w:rFonts w:ascii="Arial" w:hAnsi="Arial" w:cs="Arial"/>
        </w:rPr>
      </w:pPr>
      <w:r w:rsidRPr="005B68F7">
        <w:rPr>
          <w:rFonts w:ascii="Arial" w:hAnsi="Arial" w:cs="Arial"/>
        </w:rPr>
        <w:t xml:space="preserve">On 1st January 2016, the Australian Department of Health implemented modified </w:t>
      </w:r>
      <w:r w:rsidR="00245C69">
        <w:rPr>
          <w:rFonts w:ascii="Arial" w:hAnsi="Arial" w:cs="Arial"/>
        </w:rPr>
        <w:t xml:space="preserve">DIAS </w:t>
      </w:r>
      <w:r w:rsidRPr="005B68F7">
        <w:rPr>
          <w:rFonts w:ascii="Arial" w:hAnsi="Arial" w:cs="Arial"/>
        </w:rPr>
        <w:t>Standards.</w:t>
      </w:r>
      <w:r w:rsidR="00245C69">
        <w:rPr>
          <w:rFonts w:ascii="Arial" w:hAnsi="Arial" w:cs="Arial"/>
        </w:rPr>
        <w:t xml:space="preserve"> </w:t>
      </w:r>
      <w:r w:rsidRPr="005B68F7">
        <w:rPr>
          <w:rFonts w:ascii="Arial" w:hAnsi="Arial" w:cs="Arial"/>
        </w:rPr>
        <w:t>A</w:t>
      </w:r>
      <w:r w:rsidR="00E60309" w:rsidRPr="005B68F7">
        <w:rPr>
          <w:rFonts w:ascii="Arial" w:hAnsi="Arial" w:cs="Arial"/>
        </w:rPr>
        <w:t>lthough no new standards were introduced</w:t>
      </w:r>
      <w:r w:rsidR="002A7343">
        <w:rPr>
          <w:rFonts w:ascii="Arial" w:hAnsi="Arial" w:cs="Arial"/>
        </w:rPr>
        <w:t>,</w:t>
      </w:r>
      <w:r w:rsidRPr="005B68F7">
        <w:rPr>
          <w:rFonts w:ascii="Arial" w:hAnsi="Arial" w:cs="Arial"/>
        </w:rPr>
        <w:t xml:space="preserve"> the changes</w:t>
      </w:r>
      <w:r w:rsidR="00E60309" w:rsidRPr="005B68F7">
        <w:rPr>
          <w:rFonts w:ascii="Arial" w:hAnsi="Arial" w:cs="Arial"/>
        </w:rPr>
        <w:t xml:space="preserve"> address</w:t>
      </w:r>
      <w:r w:rsidRPr="005B68F7">
        <w:rPr>
          <w:rFonts w:ascii="Arial" w:hAnsi="Arial" w:cs="Arial"/>
        </w:rPr>
        <w:t>ed</w:t>
      </w:r>
      <w:r w:rsidR="00E60309" w:rsidRPr="005B68F7">
        <w:rPr>
          <w:rFonts w:ascii="Arial" w:hAnsi="Arial" w:cs="Arial"/>
        </w:rPr>
        <w:t xml:space="preserve"> and clarif</w:t>
      </w:r>
      <w:r w:rsidRPr="005B68F7">
        <w:rPr>
          <w:rFonts w:ascii="Arial" w:hAnsi="Arial" w:cs="Arial"/>
        </w:rPr>
        <w:t>ied</w:t>
      </w:r>
      <w:r w:rsidR="00E60309" w:rsidRPr="005B68F7">
        <w:rPr>
          <w:rFonts w:ascii="Arial" w:hAnsi="Arial" w:cs="Arial"/>
        </w:rPr>
        <w:t xml:space="preserve"> requirements, ambiguities and inconsistencies and </w:t>
      </w:r>
      <w:r w:rsidRPr="005B68F7">
        <w:rPr>
          <w:rFonts w:ascii="Arial" w:hAnsi="Arial" w:cs="Arial"/>
        </w:rPr>
        <w:t xml:space="preserve">improved </w:t>
      </w:r>
      <w:r w:rsidR="00E60309" w:rsidRPr="005B68F7">
        <w:rPr>
          <w:rFonts w:ascii="Arial" w:hAnsi="Arial" w:cs="Arial"/>
        </w:rPr>
        <w:t xml:space="preserve">alignment with the </w:t>
      </w:r>
      <w:r w:rsidRPr="005B68F7">
        <w:rPr>
          <w:rFonts w:ascii="Arial" w:hAnsi="Arial" w:cs="Arial"/>
        </w:rPr>
        <w:t xml:space="preserve">Commission’s </w:t>
      </w:r>
      <w:r w:rsidR="00E60309" w:rsidRPr="005B68F7">
        <w:rPr>
          <w:rFonts w:ascii="Arial" w:hAnsi="Arial" w:cs="Arial"/>
        </w:rPr>
        <w:t>National Safety and Quality Health Services Standards</w:t>
      </w:r>
      <w:r w:rsidRPr="005B68F7">
        <w:rPr>
          <w:rFonts w:ascii="Arial" w:hAnsi="Arial" w:cs="Arial"/>
        </w:rPr>
        <w:t>.</w:t>
      </w:r>
      <w:r w:rsidR="00E60309" w:rsidRPr="005B68F7">
        <w:rPr>
          <w:rFonts w:ascii="Arial" w:hAnsi="Arial" w:cs="Arial"/>
        </w:rPr>
        <w:t xml:space="preserve"> Given these standards are now several years old and there have been significant technological advancements in diagnostic imaging, these standards </w:t>
      </w:r>
      <w:r w:rsidRPr="005B68F7">
        <w:rPr>
          <w:rFonts w:ascii="Arial" w:hAnsi="Arial" w:cs="Arial"/>
        </w:rPr>
        <w:t xml:space="preserve">need to be </w:t>
      </w:r>
      <w:r w:rsidR="00E60309" w:rsidRPr="005B68F7">
        <w:rPr>
          <w:rFonts w:ascii="Arial" w:hAnsi="Arial" w:cs="Arial"/>
        </w:rPr>
        <w:t xml:space="preserve">reviewed and refreshed to </w:t>
      </w:r>
      <w:r w:rsidRPr="005B68F7">
        <w:rPr>
          <w:rFonts w:ascii="Arial" w:hAnsi="Arial" w:cs="Arial"/>
        </w:rPr>
        <w:t>be</w:t>
      </w:r>
      <w:r w:rsidR="00E60309" w:rsidRPr="005B68F7">
        <w:rPr>
          <w:rFonts w:ascii="Arial" w:hAnsi="Arial" w:cs="Arial"/>
        </w:rPr>
        <w:t xml:space="preserve"> consistent and commensurate with </w:t>
      </w:r>
      <w:r w:rsidRPr="005B68F7">
        <w:rPr>
          <w:rFonts w:ascii="Arial" w:hAnsi="Arial" w:cs="Arial"/>
        </w:rPr>
        <w:t xml:space="preserve">the </w:t>
      </w:r>
      <w:r w:rsidR="00E60309" w:rsidRPr="005B68F7">
        <w:rPr>
          <w:rFonts w:ascii="Arial" w:hAnsi="Arial" w:cs="Arial"/>
        </w:rPr>
        <w:t xml:space="preserve">best standards </w:t>
      </w:r>
      <w:r w:rsidRPr="005B68F7">
        <w:rPr>
          <w:rFonts w:ascii="Arial" w:hAnsi="Arial" w:cs="Arial"/>
        </w:rPr>
        <w:t>worldwide</w:t>
      </w:r>
      <w:r w:rsidR="00E60309" w:rsidRPr="005B68F7">
        <w:rPr>
          <w:rFonts w:ascii="Arial" w:hAnsi="Arial" w:cs="Arial"/>
        </w:rPr>
        <w:t>.</w:t>
      </w:r>
    </w:p>
    <w:p w14:paraId="76F94614" w14:textId="6200AE74" w:rsidR="00E20C14" w:rsidRPr="005B68F7" w:rsidRDefault="00E20C14" w:rsidP="000D249A">
      <w:pPr>
        <w:rPr>
          <w:rFonts w:ascii="Arial" w:hAnsi="Arial" w:cs="Arial"/>
        </w:rPr>
      </w:pPr>
      <w:r w:rsidRPr="005B68F7">
        <w:rPr>
          <w:rFonts w:ascii="Arial" w:hAnsi="Arial" w:cs="Arial"/>
        </w:rPr>
        <w:t>The Commission engaged t</w:t>
      </w:r>
      <w:r w:rsidR="00E60309" w:rsidRPr="005B68F7">
        <w:rPr>
          <w:rFonts w:ascii="Arial" w:hAnsi="Arial" w:cs="Arial"/>
        </w:rPr>
        <w:t>he Allied Health and Human Performance Unit, University of South Australia (</w:t>
      </w:r>
      <w:proofErr w:type="spellStart"/>
      <w:r w:rsidR="00E60309" w:rsidRPr="005B68F7">
        <w:rPr>
          <w:rFonts w:ascii="Arial" w:hAnsi="Arial" w:cs="Arial"/>
        </w:rPr>
        <w:t>UniSA</w:t>
      </w:r>
      <w:proofErr w:type="spellEnd"/>
      <w:r w:rsidR="00E60309" w:rsidRPr="005B68F7">
        <w:rPr>
          <w:rFonts w:ascii="Arial" w:hAnsi="Arial" w:cs="Arial"/>
        </w:rPr>
        <w:t>) to review of the literature on</w:t>
      </w:r>
      <w:r w:rsidRPr="005B68F7">
        <w:rPr>
          <w:rFonts w:ascii="Arial" w:hAnsi="Arial" w:cs="Arial"/>
        </w:rPr>
        <w:t>:</w:t>
      </w:r>
    </w:p>
    <w:p w14:paraId="1BA056DA" w14:textId="77777777" w:rsidR="00BD3D52" w:rsidRPr="005B68F7" w:rsidRDefault="00E20C14" w:rsidP="000D249A">
      <w:pPr>
        <w:pStyle w:val="Bulletlist"/>
        <w:ind w:left="568" w:hanging="284"/>
        <w:contextualSpacing w:val="0"/>
      </w:pPr>
      <w:r w:rsidRPr="005B68F7">
        <w:t>D</w:t>
      </w:r>
      <w:r w:rsidR="00E60309" w:rsidRPr="005B68F7">
        <w:t>iagnostic imaging patient safety and quality care issues</w:t>
      </w:r>
    </w:p>
    <w:p w14:paraId="06B9A732" w14:textId="77777777" w:rsidR="00BD3D52" w:rsidRPr="005B68F7" w:rsidRDefault="00E20C14" w:rsidP="000D249A">
      <w:pPr>
        <w:pStyle w:val="Bulletlist"/>
        <w:ind w:left="568" w:hanging="284"/>
        <w:contextualSpacing w:val="0"/>
      </w:pPr>
      <w:r w:rsidRPr="005B68F7">
        <w:t>E</w:t>
      </w:r>
      <w:r w:rsidR="006127FB" w:rsidRPr="005B68F7">
        <w:t xml:space="preserve">vidence and </w:t>
      </w:r>
      <w:r w:rsidR="00E60309" w:rsidRPr="005B68F7">
        <w:t xml:space="preserve">strategies to improve patient safety and quality </w:t>
      </w:r>
      <w:proofErr w:type="gramStart"/>
      <w:r w:rsidR="00E60309" w:rsidRPr="005B68F7">
        <w:t>care</w:t>
      </w:r>
      <w:proofErr w:type="gramEnd"/>
    </w:p>
    <w:p w14:paraId="3EA8631F" w14:textId="77777777" w:rsidR="00BD3D52" w:rsidRPr="005B68F7" w:rsidRDefault="00E20C14" w:rsidP="000D249A">
      <w:pPr>
        <w:pStyle w:val="Bulletlist"/>
        <w:ind w:left="568" w:hanging="284"/>
        <w:contextualSpacing w:val="0"/>
      </w:pPr>
      <w:r w:rsidRPr="005B68F7">
        <w:t>U</w:t>
      </w:r>
      <w:r w:rsidR="006127FB" w:rsidRPr="005B68F7">
        <w:t>nwarranted variation</w:t>
      </w:r>
    </w:p>
    <w:p w14:paraId="4BC68A0A" w14:textId="795FAD02" w:rsidR="00E20C14" w:rsidRPr="005B68F7" w:rsidRDefault="00E20C14" w:rsidP="000D249A">
      <w:pPr>
        <w:pStyle w:val="Bulletlist"/>
        <w:ind w:left="568" w:hanging="284"/>
        <w:contextualSpacing w:val="0"/>
      </w:pPr>
      <w:r w:rsidRPr="005B68F7">
        <w:t>N</w:t>
      </w:r>
      <w:r w:rsidR="00E60309" w:rsidRPr="005B68F7">
        <w:t xml:space="preserve">ational and international standards that underpin diagnostic </w:t>
      </w:r>
      <w:proofErr w:type="gramStart"/>
      <w:r w:rsidR="00E60309" w:rsidRPr="005B68F7">
        <w:t>imaging</w:t>
      </w:r>
      <w:proofErr w:type="gramEnd"/>
    </w:p>
    <w:p w14:paraId="72F06CCC" w14:textId="4E5CDA01" w:rsidR="00E60309" w:rsidRPr="005B68F7" w:rsidRDefault="00E60309" w:rsidP="00FF5E91">
      <w:pPr>
        <w:rPr>
          <w:rFonts w:ascii="Arial" w:hAnsi="Arial" w:cs="Arial"/>
        </w:rPr>
      </w:pPr>
      <w:r w:rsidRPr="005B68F7">
        <w:rPr>
          <w:rFonts w:ascii="Arial" w:hAnsi="Arial" w:cs="Arial"/>
        </w:rPr>
        <w:t xml:space="preserve">This report will inform the Commission’s role in reviewing and reframing the current Diagnostic Imaging Accreditation Scheme Standards to become safety and quality standards. By doing so, it </w:t>
      </w:r>
      <w:r w:rsidR="00E20C14" w:rsidRPr="005B68F7">
        <w:rPr>
          <w:rFonts w:ascii="Arial" w:hAnsi="Arial" w:cs="Arial"/>
        </w:rPr>
        <w:t>will improve</w:t>
      </w:r>
      <w:r w:rsidRPr="005B68F7">
        <w:rPr>
          <w:rFonts w:ascii="Arial" w:hAnsi="Arial" w:cs="Arial"/>
        </w:rPr>
        <w:t xml:space="preserve"> </w:t>
      </w:r>
      <w:r w:rsidR="00E20C14" w:rsidRPr="005B68F7">
        <w:rPr>
          <w:rFonts w:ascii="Arial" w:hAnsi="Arial" w:cs="Arial"/>
        </w:rPr>
        <w:t xml:space="preserve">the </w:t>
      </w:r>
      <w:r w:rsidRPr="005B68F7">
        <w:rPr>
          <w:rFonts w:ascii="Arial" w:hAnsi="Arial" w:cs="Arial"/>
        </w:rPr>
        <w:t xml:space="preserve">safety and quality of diagnostic imaging in Australian health care settings. </w:t>
      </w:r>
    </w:p>
    <w:p w14:paraId="7261A519" w14:textId="4254D0B4" w:rsidR="00201706" w:rsidRPr="00A53937" w:rsidRDefault="00201706" w:rsidP="00A53937">
      <w:pPr>
        <w:rPr>
          <w:rFonts w:ascii="Arial" w:hAnsi="Arial" w:cs="Arial"/>
        </w:rPr>
      </w:pPr>
      <w:r w:rsidRPr="005B68F7">
        <w:rPr>
          <w:rFonts w:ascii="Arial" w:hAnsi="Arial" w:cs="Arial"/>
        </w:rPr>
        <w:br w:type="page"/>
      </w:r>
    </w:p>
    <w:p w14:paraId="33ECB7B7" w14:textId="673B8B73" w:rsidR="001A3A3D" w:rsidRPr="005B68F7" w:rsidRDefault="001A3A3D" w:rsidP="001A3A3D">
      <w:pPr>
        <w:pStyle w:val="Heading1"/>
        <w:rPr>
          <w:rFonts w:ascii="Arial" w:hAnsi="Arial"/>
        </w:rPr>
      </w:pPr>
      <w:bookmarkStart w:id="140" w:name="_Toc102033793"/>
      <w:bookmarkStart w:id="141" w:name="_Toc109737955"/>
      <w:r w:rsidRPr="005B68F7">
        <w:rPr>
          <w:rFonts w:ascii="Arial" w:hAnsi="Arial"/>
        </w:rPr>
        <w:lastRenderedPageBreak/>
        <w:t>Methods</w:t>
      </w:r>
      <w:bookmarkEnd w:id="130"/>
      <w:bookmarkEnd w:id="140"/>
      <w:bookmarkEnd w:id="141"/>
      <w:r w:rsidRPr="005B68F7">
        <w:rPr>
          <w:rFonts w:ascii="Arial" w:hAnsi="Arial"/>
        </w:rPr>
        <w:t xml:space="preserve"> </w:t>
      </w:r>
    </w:p>
    <w:p w14:paraId="698A1049" w14:textId="48C81B8D" w:rsidR="00982DBF" w:rsidRPr="005B68F7" w:rsidRDefault="0083670A" w:rsidP="00982DBF">
      <w:pPr>
        <w:rPr>
          <w:rFonts w:ascii="Arial" w:hAnsi="Arial" w:cs="Arial"/>
        </w:rPr>
      </w:pPr>
      <w:bookmarkStart w:id="142" w:name="_Toc466367882"/>
      <w:bookmarkStart w:id="143" w:name="_Toc489610150"/>
      <w:r w:rsidRPr="005B68F7">
        <w:rPr>
          <w:rFonts w:ascii="Arial" w:hAnsi="Arial" w:cs="Arial"/>
        </w:rPr>
        <w:t>The Preferred Reporting Items for Systematic Reviews and Meta-Analyses extension for Scoping Reviews (PRISMA-</w:t>
      </w:r>
      <w:proofErr w:type="spellStart"/>
      <w:r w:rsidRPr="005B68F7">
        <w:rPr>
          <w:rFonts w:ascii="Arial" w:hAnsi="Arial" w:cs="Arial"/>
        </w:rPr>
        <w:t>ScR</w:t>
      </w:r>
      <w:proofErr w:type="spellEnd"/>
      <w:r w:rsidRPr="005B68F7">
        <w:rPr>
          <w:rFonts w:ascii="Arial" w:hAnsi="Arial" w:cs="Arial"/>
        </w:rPr>
        <w:t>)</w:t>
      </w:r>
      <w:r w:rsidRPr="005B68F7">
        <w:rPr>
          <w:rFonts w:ascii="Arial" w:hAnsi="Arial" w:cs="Arial"/>
        </w:rPr>
        <w:fldChar w:fldCharType="begin"/>
      </w:r>
      <w:r w:rsidRPr="005B68F7">
        <w:rPr>
          <w:rFonts w:ascii="Arial" w:hAnsi="Arial" w:cs="Arial"/>
        </w:rPr>
        <w:instrText xml:space="preserve"> ADDIN EN.CITE &lt;EndNote&gt;&lt;Cite&gt;&lt;Author&gt;Tricco&lt;/Author&gt;&lt;Year&gt;2018&lt;/Year&gt;&lt;RecNum&gt;13&lt;/RecNum&gt;&lt;DisplayText&gt;&lt;style face="superscript"&gt;9&lt;/style&gt;&lt;/DisplayText&gt;&lt;record&gt;&lt;rec-number&gt;13&lt;/rec-number&gt;&lt;foreign-keys&gt;&lt;key app="EN" db-id="sfeet2dd2xpezpe9t0nvwes8xx99sexs092s" timestamp="1648682828"&gt;13&lt;/key&gt;&lt;/foreign-keys&gt;&lt;ref-type name="Journal Article"&gt;17&lt;/ref-type&gt;&lt;contributors&gt;&lt;authors&gt;&lt;author&gt;Tricco, Andrea C&lt;/author&gt;&lt;author&gt;Lillie, Erin&lt;/author&gt;&lt;author&gt;Zarin, Wasifa&lt;/author&gt;&lt;author&gt;O&amp;apos;Brien, Kelly K&lt;/author&gt;&lt;author&gt;Colquhoun, Heather&lt;/author&gt;&lt;author&gt;Levac, Danielle&lt;/author&gt;&lt;author&gt;Moher, David&lt;/author&gt;&lt;author&gt;Peters, Micah DJ&lt;/author&gt;&lt;author&gt;Horsley, Tanya&lt;/author&gt;&lt;author&gt;Weeks, Laura&lt;/author&gt;&lt;/authors&gt;&lt;/contributors&gt;&lt;titles&gt;&lt;title&gt;PRISMA extension for scoping reviews (PRISMA-ScR): checklist and explanation&lt;/title&gt;&lt;secondary-title&gt;Ann Intern Med&lt;/secondary-title&gt;&lt;/titles&gt;&lt;periodical&gt;&lt;full-title&gt;Ann Intern Med&lt;/full-title&gt;&lt;/periodical&gt;&lt;pages&gt;467-473&lt;/pages&gt;&lt;volume&gt;169&lt;/volume&gt;&lt;number&gt;7&lt;/number&gt;&lt;dates&gt;&lt;year&gt;2018&lt;/year&gt;&lt;/dates&gt;&lt;isbn&gt;0003-4819&lt;/isbn&gt;&lt;urls&gt;&lt;/urls&gt;&lt;/record&gt;&lt;/Cite&gt;&lt;/EndNote&gt;</w:instrText>
      </w:r>
      <w:r w:rsidRPr="005B68F7">
        <w:rPr>
          <w:rFonts w:ascii="Arial" w:hAnsi="Arial" w:cs="Arial"/>
        </w:rPr>
        <w:fldChar w:fldCharType="separate"/>
      </w:r>
      <w:r w:rsidRPr="005B68F7">
        <w:rPr>
          <w:rFonts w:ascii="Arial" w:hAnsi="Arial" w:cs="Arial"/>
          <w:noProof/>
          <w:vertAlign w:val="superscript"/>
        </w:rPr>
        <w:t>9</w:t>
      </w:r>
      <w:r w:rsidRPr="005B68F7">
        <w:rPr>
          <w:rFonts w:ascii="Arial" w:hAnsi="Arial" w:cs="Arial"/>
        </w:rPr>
        <w:fldChar w:fldCharType="end"/>
      </w:r>
      <w:r w:rsidRPr="005B68F7">
        <w:rPr>
          <w:rFonts w:ascii="Arial" w:hAnsi="Arial" w:cs="Arial"/>
        </w:rPr>
        <w:t xml:space="preserve"> underpinned </w:t>
      </w:r>
      <w:r w:rsidR="001E3575" w:rsidRPr="005B68F7">
        <w:rPr>
          <w:rFonts w:ascii="Arial" w:hAnsi="Arial" w:cs="Arial"/>
        </w:rPr>
        <w:t xml:space="preserve">the literature </w:t>
      </w:r>
      <w:r w:rsidRPr="005B68F7">
        <w:rPr>
          <w:rFonts w:ascii="Arial" w:hAnsi="Arial" w:cs="Arial"/>
        </w:rPr>
        <w:t>review</w:t>
      </w:r>
      <w:r w:rsidR="00982DBF" w:rsidRPr="005B68F7">
        <w:rPr>
          <w:rFonts w:ascii="Arial" w:hAnsi="Arial" w:cs="Arial"/>
        </w:rPr>
        <w:t xml:space="preserve">. </w:t>
      </w:r>
      <w:r w:rsidR="00CE1241" w:rsidRPr="005B68F7">
        <w:rPr>
          <w:rFonts w:ascii="Arial" w:hAnsi="Arial" w:cs="Arial"/>
        </w:rPr>
        <w:t xml:space="preserve">In consultation with the Commission the </w:t>
      </w:r>
      <w:proofErr w:type="spellStart"/>
      <w:r w:rsidR="00CE1241" w:rsidRPr="005B68F7">
        <w:rPr>
          <w:rFonts w:ascii="Arial" w:hAnsi="Arial" w:cs="Arial"/>
        </w:rPr>
        <w:t>UniSA</w:t>
      </w:r>
      <w:proofErr w:type="spellEnd"/>
      <w:r w:rsidR="00CE1241" w:rsidRPr="005B68F7">
        <w:rPr>
          <w:rFonts w:ascii="Arial" w:hAnsi="Arial" w:cs="Arial"/>
        </w:rPr>
        <w:t xml:space="preserve"> research team developed a</w:t>
      </w:r>
      <w:r w:rsidR="00982DBF" w:rsidRPr="005B68F7">
        <w:rPr>
          <w:rFonts w:ascii="Arial" w:hAnsi="Arial" w:cs="Arial"/>
        </w:rPr>
        <w:t xml:space="preserve"> </w:t>
      </w:r>
      <w:r w:rsidR="00F3692F" w:rsidRPr="005B68F7">
        <w:rPr>
          <w:rFonts w:ascii="Arial" w:hAnsi="Arial" w:cs="Arial"/>
        </w:rPr>
        <w:t xml:space="preserve">review protocol </w:t>
      </w:r>
      <w:r w:rsidR="00982DBF" w:rsidRPr="005B68F7">
        <w:rPr>
          <w:rFonts w:ascii="Arial" w:hAnsi="Arial" w:cs="Arial"/>
        </w:rPr>
        <w:t xml:space="preserve">outlining the scope, </w:t>
      </w:r>
      <w:r w:rsidR="00F3692F" w:rsidRPr="005B68F7">
        <w:rPr>
          <w:rFonts w:ascii="Arial" w:hAnsi="Arial" w:cs="Arial"/>
        </w:rPr>
        <w:t>selection</w:t>
      </w:r>
      <w:r w:rsidR="00982DBF" w:rsidRPr="005B68F7">
        <w:rPr>
          <w:rFonts w:ascii="Arial" w:hAnsi="Arial" w:cs="Arial"/>
        </w:rPr>
        <w:t xml:space="preserve"> criteria, sources of evidence</w:t>
      </w:r>
      <w:r w:rsidR="00402566" w:rsidRPr="005B68F7">
        <w:rPr>
          <w:rFonts w:ascii="Arial" w:hAnsi="Arial" w:cs="Arial"/>
        </w:rPr>
        <w:t>, search strategy</w:t>
      </w:r>
      <w:r w:rsidR="00945AAB" w:rsidRPr="005B68F7">
        <w:rPr>
          <w:rFonts w:ascii="Arial" w:hAnsi="Arial" w:cs="Arial"/>
        </w:rPr>
        <w:t>,</w:t>
      </w:r>
      <w:r w:rsidR="00402566" w:rsidRPr="005B68F7">
        <w:rPr>
          <w:rFonts w:ascii="Arial" w:hAnsi="Arial" w:cs="Arial"/>
        </w:rPr>
        <w:t xml:space="preserve"> and </w:t>
      </w:r>
      <w:r w:rsidR="00212EA5" w:rsidRPr="005B68F7">
        <w:rPr>
          <w:rFonts w:ascii="Arial" w:hAnsi="Arial" w:cs="Arial"/>
        </w:rPr>
        <w:t xml:space="preserve">methods for </w:t>
      </w:r>
      <w:r w:rsidR="00402566" w:rsidRPr="005B68F7">
        <w:rPr>
          <w:rFonts w:ascii="Arial" w:hAnsi="Arial" w:cs="Arial"/>
        </w:rPr>
        <w:t>data extraction</w:t>
      </w:r>
      <w:r w:rsidR="00945AAB" w:rsidRPr="005B68F7">
        <w:rPr>
          <w:rFonts w:ascii="Arial" w:hAnsi="Arial" w:cs="Arial"/>
        </w:rPr>
        <w:t xml:space="preserve">, </w:t>
      </w:r>
      <w:proofErr w:type="gramStart"/>
      <w:r w:rsidR="00945AAB" w:rsidRPr="005B68F7">
        <w:rPr>
          <w:rFonts w:ascii="Arial" w:hAnsi="Arial" w:cs="Arial"/>
        </w:rPr>
        <w:t>analysis</w:t>
      </w:r>
      <w:proofErr w:type="gramEnd"/>
      <w:r w:rsidR="00945AAB" w:rsidRPr="005B68F7">
        <w:rPr>
          <w:rFonts w:ascii="Arial" w:hAnsi="Arial" w:cs="Arial"/>
        </w:rPr>
        <w:t xml:space="preserve"> and </w:t>
      </w:r>
      <w:r w:rsidR="00402566" w:rsidRPr="005B68F7">
        <w:rPr>
          <w:rFonts w:ascii="Arial" w:hAnsi="Arial" w:cs="Arial"/>
        </w:rPr>
        <w:t xml:space="preserve">reporting </w:t>
      </w:r>
      <w:r w:rsidR="00982DBF" w:rsidRPr="005B68F7">
        <w:rPr>
          <w:rFonts w:ascii="Arial" w:hAnsi="Arial" w:cs="Arial"/>
        </w:rPr>
        <w:t xml:space="preserve">(see </w:t>
      </w:r>
      <w:r w:rsidR="000A4AA1" w:rsidRPr="005B68F7">
        <w:rPr>
          <w:rFonts w:ascii="Arial" w:hAnsi="Arial" w:cs="Arial"/>
        </w:rPr>
        <w:fldChar w:fldCharType="begin"/>
      </w:r>
      <w:r w:rsidR="000A4AA1" w:rsidRPr="005B68F7">
        <w:rPr>
          <w:rFonts w:ascii="Arial" w:hAnsi="Arial" w:cs="Arial"/>
        </w:rPr>
        <w:instrText xml:space="preserve"> REF _Ref87145975 \h </w:instrText>
      </w:r>
      <w:r w:rsidR="005B68F7">
        <w:rPr>
          <w:rFonts w:ascii="Arial" w:hAnsi="Arial" w:cs="Arial"/>
        </w:rPr>
        <w:instrText xml:space="preserve"> \* MERGEFORMAT </w:instrText>
      </w:r>
      <w:r w:rsidR="000A4AA1" w:rsidRPr="005B68F7">
        <w:rPr>
          <w:rFonts w:ascii="Arial" w:hAnsi="Arial" w:cs="Arial"/>
        </w:rPr>
      </w:r>
      <w:r w:rsidR="000A4AA1" w:rsidRPr="005B68F7">
        <w:rPr>
          <w:rFonts w:ascii="Arial" w:hAnsi="Arial" w:cs="Arial"/>
        </w:rPr>
        <w:fldChar w:fldCharType="separate"/>
      </w:r>
      <w:r w:rsidR="00BA2A27" w:rsidRPr="00BA2A27">
        <w:rPr>
          <w:rFonts w:ascii="Arial" w:hAnsi="Arial" w:cs="Arial"/>
        </w:rPr>
        <w:t>Appendix A</w:t>
      </w:r>
      <w:r w:rsidR="000A4AA1" w:rsidRPr="005B68F7">
        <w:rPr>
          <w:rFonts w:ascii="Arial" w:hAnsi="Arial" w:cs="Arial"/>
        </w:rPr>
        <w:fldChar w:fldCharType="end"/>
      </w:r>
      <w:r w:rsidR="00982DBF" w:rsidRPr="005B68F7">
        <w:rPr>
          <w:rFonts w:ascii="Arial" w:hAnsi="Arial" w:cs="Arial"/>
        </w:rPr>
        <w:t>).</w:t>
      </w:r>
    </w:p>
    <w:p w14:paraId="1B50B40F" w14:textId="688AEC77" w:rsidR="001A3A3D" w:rsidRPr="005B68F7" w:rsidRDefault="00983754" w:rsidP="001A3A3D">
      <w:pPr>
        <w:pStyle w:val="Heading2"/>
        <w:rPr>
          <w:rFonts w:ascii="Arial" w:hAnsi="Arial"/>
        </w:rPr>
      </w:pPr>
      <w:bookmarkStart w:id="144" w:name="_Toc102033714"/>
      <w:bookmarkStart w:id="145" w:name="_Toc102033794"/>
      <w:bookmarkStart w:id="146" w:name="_Toc102034051"/>
      <w:bookmarkStart w:id="147" w:name="_Toc102377276"/>
      <w:bookmarkStart w:id="148" w:name="_Toc102377514"/>
      <w:bookmarkStart w:id="149" w:name="_Toc102396894"/>
      <w:bookmarkStart w:id="150" w:name="_Toc109737956"/>
      <w:bookmarkEnd w:id="142"/>
      <w:bookmarkEnd w:id="143"/>
      <w:r w:rsidRPr="005B68F7">
        <w:rPr>
          <w:rFonts w:ascii="Arial" w:hAnsi="Arial"/>
        </w:rPr>
        <w:t>Inclusion</w:t>
      </w:r>
      <w:r w:rsidR="00A55A22" w:rsidRPr="005B68F7">
        <w:rPr>
          <w:rFonts w:ascii="Arial" w:hAnsi="Arial"/>
        </w:rPr>
        <w:t xml:space="preserve"> criteria</w:t>
      </w:r>
      <w:bookmarkEnd w:id="144"/>
      <w:bookmarkEnd w:id="145"/>
      <w:bookmarkEnd w:id="146"/>
      <w:bookmarkEnd w:id="147"/>
      <w:bookmarkEnd w:id="148"/>
      <w:bookmarkEnd w:id="149"/>
      <w:bookmarkEnd w:id="150"/>
    </w:p>
    <w:p w14:paraId="58126EDF" w14:textId="453ECDF7" w:rsidR="00CE1241" w:rsidRPr="005B68F7" w:rsidRDefault="00CE1241" w:rsidP="00FF2028">
      <w:pPr>
        <w:rPr>
          <w:rFonts w:ascii="Arial" w:hAnsi="Arial" w:cs="Arial"/>
        </w:rPr>
      </w:pPr>
      <w:r w:rsidRPr="005B68F7">
        <w:rPr>
          <w:rFonts w:ascii="Arial" w:hAnsi="Arial" w:cs="Arial"/>
        </w:rPr>
        <w:t>The l</w:t>
      </w:r>
      <w:r w:rsidR="00DF5ED4" w:rsidRPr="005B68F7">
        <w:rPr>
          <w:rFonts w:ascii="Arial" w:hAnsi="Arial" w:cs="Arial"/>
        </w:rPr>
        <w:t>iterature</w:t>
      </w:r>
      <w:r w:rsidRPr="005B68F7">
        <w:rPr>
          <w:rFonts w:ascii="Arial" w:hAnsi="Arial" w:cs="Arial"/>
        </w:rPr>
        <w:t xml:space="preserve"> review</w:t>
      </w:r>
      <w:r w:rsidR="00AA67C9" w:rsidRPr="005B68F7">
        <w:rPr>
          <w:rFonts w:ascii="Arial" w:hAnsi="Arial" w:cs="Arial"/>
        </w:rPr>
        <w:t xml:space="preserve"> includ</w:t>
      </w:r>
      <w:r w:rsidRPr="005B68F7">
        <w:rPr>
          <w:rFonts w:ascii="Arial" w:hAnsi="Arial" w:cs="Arial"/>
        </w:rPr>
        <w:t>ed</w:t>
      </w:r>
      <w:r w:rsidR="00AA67C9" w:rsidRPr="005B68F7">
        <w:rPr>
          <w:rFonts w:ascii="Arial" w:hAnsi="Arial" w:cs="Arial"/>
        </w:rPr>
        <w:t xml:space="preserve"> commercially produced and grey literature,</w:t>
      </w:r>
      <w:r w:rsidR="00F35457" w:rsidRPr="005B68F7">
        <w:rPr>
          <w:rFonts w:ascii="Arial" w:hAnsi="Arial" w:cs="Arial"/>
        </w:rPr>
        <w:t xml:space="preserve"> </w:t>
      </w:r>
      <w:r w:rsidR="00DF5ED4" w:rsidRPr="005B68F7">
        <w:rPr>
          <w:rFonts w:ascii="Arial" w:hAnsi="Arial" w:cs="Arial"/>
        </w:rPr>
        <w:t>that</w:t>
      </w:r>
      <w:r w:rsidR="00F35457" w:rsidRPr="005B68F7">
        <w:rPr>
          <w:rFonts w:ascii="Arial" w:hAnsi="Arial" w:cs="Arial"/>
        </w:rPr>
        <w:t xml:space="preserve"> reported on one or more aspects of safety and quality in diagnostic imaging</w:t>
      </w:r>
      <w:r w:rsidRPr="005B68F7">
        <w:rPr>
          <w:rFonts w:ascii="Arial" w:hAnsi="Arial" w:cs="Arial"/>
        </w:rPr>
        <w:t>.</w:t>
      </w:r>
      <w:r w:rsidR="00F35457" w:rsidRPr="005B68F7">
        <w:rPr>
          <w:rFonts w:ascii="Arial" w:hAnsi="Arial" w:cs="Arial"/>
        </w:rPr>
        <w:t xml:space="preserve"> The</w:t>
      </w:r>
      <w:r w:rsidR="00D35F91" w:rsidRPr="005B68F7">
        <w:rPr>
          <w:rFonts w:ascii="Arial" w:hAnsi="Arial" w:cs="Arial"/>
        </w:rPr>
        <w:t>se</w:t>
      </w:r>
      <w:r w:rsidR="00F35457" w:rsidRPr="005B68F7">
        <w:rPr>
          <w:rFonts w:ascii="Arial" w:hAnsi="Arial" w:cs="Arial"/>
        </w:rPr>
        <w:t xml:space="preserve"> included but not limited to: </w:t>
      </w:r>
    </w:p>
    <w:p w14:paraId="42B77AF9" w14:textId="77777777" w:rsidR="00BD3D52" w:rsidRPr="005B68F7" w:rsidRDefault="00CE1241" w:rsidP="000D249A">
      <w:pPr>
        <w:pStyle w:val="Bulletlist"/>
        <w:ind w:left="568" w:hanging="284"/>
        <w:contextualSpacing w:val="0"/>
      </w:pPr>
      <w:r w:rsidRPr="005B68F7">
        <w:t>D</w:t>
      </w:r>
      <w:r w:rsidR="00F35457" w:rsidRPr="005B68F7">
        <w:t xml:space="preserve">iagnostic imaging patient risks, </w:t>
      </w:r>
      <w:proofErr w:type="gramStart"/>
      <w:r w:rsidR="00F35457" w:rsidRPr="005B68F7">
        <w:t>harms</w:t>
      </w:r>
      <w:proofErr w:type="gramEnd"/>
      <w:r w:rsidR="00F35457" w:rsidRPr="005B68F7">
        <w:t xml:space="preserve"> or adverse events</w:t>
      </w:r>
    </w:p>
    <w:p w14:paraId="76F5CA4C" w14:textId="77777777" w:rsidR="00BD3D52" w:rsidRPr="005B68F7" w:rsidRDefault="00CE1241" w:rsidP="000D249A">
      <w:pPr>
        <w:pStyle w:val="Bulletlist"/>
        <w:ind w:left="568" w:hanging="284"/>
        <w:contextualSpacing w:val="0"/>
      </w:pPr>
      <w:r w:rsidRPr="005B68F7">
        <w:t>U</w:t>
      </w:r>
      <w:r w:rsidR="00F35457" w:rsidRPr="005B68F7">
        <w:t>nwarranted variation in diagnostic imaging</w:t>
      </w:r>
    </w:p>
    <w:p w14:paraId="44374B91" w14:textId="77777777" w:rsidR="00BD3D52" w:rsidRPr="005B68F7" w:rsidRDefault="00CE1241" w:rsidP="000D249A">
      <w:pPr>
        <w:pStyle w:val="Bulletlist"/>
        <w:ind w:left="568" w:hanging="284"/>
        <w:contextualSpacing w:val="0"/>
      </w:pPr>
      <w:r w:rsidRPr="005B68F7">
        <w:t>M</w:t>
      </w:r>
      <w:r w:rsidR="00D35F91" w:rsidRPr="005B68F7">
        <w:t xml:space="preserve">ethods for management and minimising diagnostic imaging risks, </w:t>
      </w:r>
      <w:proofErr w:type="gramStart"/>
      <w:r w:rsidR="00D35F91" w:rsidRPr="005B68F7">
        <w:t>harms</w:t>
      </w:r>
      <w:proofErr w:type="gramEnd"/>
      <w:r w:rsidR="00D35F91" w:rsidRPr="005B68F7">
        <w:t xml:space="preserve"> and unwarranted variation</w:t>
      </w:r>
    </w:p>
    <w:p w14:paraId="3F5993E4" w14:textId="23245756" w:rsidR="00CE1241" w:rsidRPr="005B68F7" w:rsidRDefault="001A0BE9" w:rsidP="000D249A">
      <w:pPr>
        <w:pStyle w:val="Bulletlist"/>
        <w:ind w:left="568" w:hanging="284"/>
        <w:contextualSpacing w:val="0"/>
      </w:pPr>
      <w:r w:rsidRPr="005B68F7">
        <w:t>C</w:t>
      </w:r>
      <w:r w:rsidR="00D35F91" w:rsidRPr="005B68F7">
        <w:t xml:space="preserve">ommon diagnostic imaging standards </w:t>
      </w:r>
      <w:r w:rsidR="00CE1241" w:rsidRPr="005B68F7">
        <w:t>which</w:t>
      </w:r>
      <w:r w:rsidR="00D35F91" w:rsidRPr="005B68F7">
        <w:t xml:space="preserve"> </w:t>
      </w:r>
      <w:r w:rsidR="00F271F1" w:rsidRPr="005B68F7">
        <w:t xml:space="preserve">aim to </w:t>
      </w:r>
      <w:r w:rsidR="00D35F91" w:rsidRPr="005B68F7">
        <w:t xml:space="preserve">protect patients from </w:t>
      </w:r>
      <w:proofErr w:type="gramStart"/>
      <w:r w:rsidR="00D35F91" w:rsidRPr="005B68F7">
        <w:t>harm</w:t>
      </w:r>
      <w:proofErr w:type="gramEnd"/>
    </w:p>
    <w:p w14:paraId="07723BB6" w14:textId="490BD7ED" w:rsidR="00CE1241" w:rsidRPr="005B68F7" w:rsidRDefault="00D35F91" w:rsidP="00CE1241">
      <w:pPr>
        <w:rPr>
          <w:rFonts w:ascii="Arial" w:hAnsi="Arial" w:cs="Arial"/>
        </w:rPr>
      </w:pPr>
      <w:r w:rsidRPr="005B68F7">
        <w:rPr>
          <w:rFonts w:ascii="Arial" w:hAnsi="Arial" w:cs="Arial"/>
        </w:rPr>
        <w:t>Th</w:t>
      </w:r>
      <w:r w:rsidR="008C17D9" w:rsidRPr="005B68F7">
        <w:rPr>
          <w:rFonts w:ascii="Arial" w:hAnsi="Arial" w:cs="Arial"/>
        </w:rPr>
        <w:t xml:space="preserve">e targeted </w:t>
      </w:r>
      <w:r w:rsidRPr="005B68F7">
        <w:rPr>
          <w:rFonts w:ascii="Arial" w:hAnsi="Arial" w:cs="Arial"/>
        </w:rPr>
        <w:t xml:space="preserve">diagnostic imaging </w:t>
      </w:r>
      <w:r w:rsidR="00E364E1" w:rsidRPr="005B68F7">
        <w:rPr>
          <w:rFonts w:ascii="Arial" w:hAnsi="Arial" w:cs="Arial"/>
        </w:rPr>
        <w:t>modalit</w:t>
      </w:r>
      <w:r w:rsidR="008C17D9" w:rsidRPr="005B68F7">
        <w:rPr>
          <w:rFonts w:ascii="Arial" w:hAnsi="Arial" w:cs="Arial"/>
        </w:rPr>
        <w:t>ies</w:t>
      </w:r>
      <w:r w:rsidR="00DF5ED4" w:rsidRPr="005B68F7">
        <w:rPr>
          <w:rFonts w:ascii="Arial" w:hAnsi="Arial" w:cs="Arial"/>
        </w:rPr>
        <w:t xml:space="preserve"> </w:t>
      </w:r>
      <w:r w:rsidR="008C17D9" w:rsidRPr="005B68F7">
        <w:rPr>
          <w:rFonts w:ascii="Arial" w:hAnsi="Arial" w:cs="Arial"/>
        </w:rPr>
        <w:t>included</w:t>
      </w:r>
      <w:r w:rsidRPr="005B68F7">
        <w:rPr>
          <w:rFonts w:ascii="Arial" w:hAnsi="Arial" w:cs="Arial"/>
        </w:rPr>
        <w:t xml:space="preserve"> ultrasound</w:t>
      </w:r>
      <w:r w:rsidR="00DF5ED4" w:rsidRPr="005B68F7">
        <w:rPr>
          <w:rFonts w:ascii="Arial" w:hAnsi="Arial" w:cs="Arial"/>
        </w:rPr>
        <w:t xml:space="preserve"> (US)</w:t>
      </w:r>
      <w:r w:rsidRPr="005B68F7">
        <w:rPr>
          <w:rFonts w:ascii="Arial" w:hAnsi="Arial" w:cs="Arial"/>
        </w:rPr>
        <w:t>, computed tomography</w:t>
      </w:r>
      <w:r w:rsidR="00DF5ED4" w:rsidRPr="005B68F7">
        <w:rPr>
          <w:rFonts w:ascii="Arial" w:hAnsi="Arial" w:cs="Arial"/>
        </w:rPr>
        <w:t xml:space="preserve"> (CT)</w:t>
      </w:r>
      <w:r w:rsidRPr="005B68F7">
        <w:rPr>
          <w:rFonts w:ascii="Arial" w:hAnsi="Arial" w:cs="Arial"/>
        </w:rPr>
        <w:t xml:space="preserve">, X-ray, mammography, angiography, fluoroscopy, orthopantomography, magnetic resonance imaging </w:t>
      </w:r>
      <w:r w:rsidR="00DF5ED4" w:rsidRPr="005B68F7">
        <w:rPr>
          <w:rFonts w:ascii="Arial" w:hAnsi="Arial" w:cs="Arial"/>
        </w:rPr>
        <w:t xml:space="preserve">(MRI) </w:t>
      </w:r>
      <w:r w:rsidRPr="005B68F7">
        <w:rPr>
          <w:rFonts w:ascii="Arial" w:hAnsi="Arial" w:cs="Arial"/>
        </w:rPr>
        <w:t xml:space="preserve">and nuclear medicine. </w:t>
      </w:r>
      <w:r w:rsidR="00CE1241" w:rsidRPr="005B68F7">
        <w:rPr>
          <w:rFonts w:ascii="Arial" w:hAnsi="Arial" w:cs="Arial"/>
        </w:rPr>
        <w:t>The literature included was English only and primarily focused on review types (e.g., narrative, systematic or scoping review) that were published or produced after 1 January 2010 to prioritise current and best available evidence.</w:t>
      </w:r>
    </w:p>
    <w:p w14:paraId="621B2007" w14:textId="10E0E59A" w:rsidR="00A55A22" w:rsidRPr="005B68F7" w:rsidRDefault="00C7293B" w:rsidP="00FF2028">
      <w:pPr>
        <w:rPr>
          <w:rFonts w:ascii="Arial" w:hAnsi="Arial" w:cs="Arial"/>
        </w:rPr>
      </w:pPr>
      <w:r w:rsidRPr="005B68F7">
        <w:rPr>
          <w:rFonts w:ascii="Arial" w:hAnsi="Arial" w:cs="Arial"/>
        </w:rPr>
        <w:t xml:space="preserve">Broader </w:t>
      </w:r>
      <w:r w:rsidR="00234B6A" w:rsidRPr="005B68F7">
        <w:rPr>
          <w:rFonts w:ascii="Arial" w:hAnsi="Arial" w:cs="Arial"/>
        </w:rPr>
        <w:t>literature</w:t>
      </w:r>
      <w:r w:rsidR="0039739C" w:rsidRPr="005B68F7">
        <w:rPr>
          <w:rFonts w:ascii="Arial" w:hAnsi="Arial" w:cs="Arial"/>
        </w:rPr>
        <w:t xml:space="preserve"> </w:t>
      </w:r>
      <w:r w:rsidR="00BB3F43" w:rsidRPr="005B68F7">
        <w:rPr>
          <w:rFonts w:ascii="Arial" w:hAnsi="Arial" w:cs="Arial"/>
        </w:rPr>
        <w:t>that</w:t>
      </w:r>
      <w:r w:rsidR="00117B4B">
        <w:rPr>
          <w:rFonts w:ascii="Arial" w:hAnsi="Arial" w:cs="Arial"/>
        </w:rPr>
        <w:t>:</w:t>
      </w:r>
      <w:r w:rsidR="00BB3F43" w:rsidRPr="005B68F7">
        <w:rPr>
          <w:rFonts w:ascii="Arial" w:hAnsi="Arial" w:cs="Arial"/>
        </w:rPr>
        <w:t xml:space="preserve"> </w:t>
      </w:r>
      <w:r w:rsidR="0039739C" w:rsidRPr="005B68F7">
        <w:rPr>
          <w:rFonts w:ascii="Arial" w:hAnsi="Arial" w:cs="Arial"/>
        </w:rPr>
        <w:t>focused on medical radiation interventions (e.g., radiation therapy)</w:t>
      </w:r>
      <w:r w:rsidR="00245C69">
        <w:rPr>
          <w:rFonts w:ascii="Arial" w:hAnsi="Arial" w:cs="Arial"/>
        </w:rPr>
        <w:t xml:space="preserve">, </w:t>
      </w:r>
      <w:r w:rsidRPr="005B68F7">
        <w:rPr>
          <w:rFonts w:ascii="Arial" w:hAnsi="Arial" w:cs="Arial"/>
        </w:rPr>
        <w:t xml:space="preserve">included </w:t>
      </w:r>
      <w:r w:rsidR="0039739C" w:rsidRPr="005B68F7">
        <w:rPr>
          <w:rFonts w:ascii="Arial" w:hAnsi="Arial" w:cs="Arial"/>
        </w:rPr>
        <w:t xml:space="preserve">non-human subjects (e.g., the </w:t>
      </w:r>
      <w:r w:rsidR="0069168D" w:rsidRPr="005B68F7">
        <w:rPr>
          <w:rFonts w:ascii="Arial" w:hAnsi="Arial" w:cs="Arial"/>
        </w:rPr>
        <w:t>r</w:t>
      </w:r>
      <w:r w:rsidR="0039739C" w:rsidRPr="005B68F7">
        <w:rPr>
          <w:rFonts w:ascii="Arial" w:hAnsi="Arial" w:cs="Arial"/>
        </w:rPr>
        <w:t>ole of artificial intelligence in diagnostic testing)</w:t>
      </w:r>
      <w:r w:rsidR="00245C69">
        <w:rPr>
          <w:rFonts w:ascii="Arial" w:hAnsi="Arial" w:cs="Arial"/>
        </w:rPr>
        <w:t xml:space="preserve">, </w:t>
      </w:r>
      <w:r w:rsidR="00546681" w:rsidRPr="005B68F7">
        <w:rPr>
          <w:rFonts w:ascii="Arial" w:hAnsi="Arial" w:cs="Arial"/>
        </w:rPr>
        <w:t>w</w:t>
      </w:r>
      <w:r w:rsidR="00117B4B">
        <w:rPr>
          <w:rFonts w:ascii="Arial" w:hAnsi="Arial" w:cs="Arial"/>
        </w:rPr>
        <w:t>ere</w:t>
      </w:r>
      <w:r w:rsidR="00546681" w:rsidRPr="005B68F7">
        <w:rPr>
          <w:rFonts w:ascii="Arial" w:hAnsi="Arial" w:cs="Arial"/>
        </w:rPr>
        <w:t xml:space="preserve"> </w:t>
      </w:r>
      <w:r w:rsidRPr="005B68F7">
        <w:rPr>
          <w:rFonts w:ascii="Arial" w:hAnsi="Arial" w:cs="Arial"/>
        </w:rPr>
        <w:t xml:space="preserve">published </w:t>
      </w:r>
      <w:r w:rsidR="00F271F1" w:rsidRPr="005B68F7">
        <w:rPr>
          <w:rFonts w:ascii="Arial" w:hAnsi="Arial" w:cs="Arial"/>
        </w:rPr>
        <w:t xml:space="preserve">or </w:t>
      </w:r>
      <w:r w:rsidRPr="005B68F7">
        <w:rPr>
          <w:rFonts w:ascii="Arial" w:hAnsi="Arial" w:cs="Arial"/>
        </w:rPr>
        <w:t xml:space="preserve">produced </w:t>
      </w:r>
      <w:r w:rsidR="00543F28">
        <w:rPr>
          <w:rFonts w:ascii="Arial" w:hAnsi="Arial" w:cs="Arial"/>
        </w:rPr>
        <w:t>before</w:t>
      </w:r>
      <w:r w:rsidRPr="005B68F7">
        <w:rPr>
          <w:rFonts w:ascii="Arial" w:hAnsi="Arial" w:cs="Arial"/>
        </w:rPr>
        <w:t xml:space="preserve"> 1 January 2010</w:t>
      </w:r>
      <w:r w:rsidR="00245C69">
        <w:rPr>
          <w:rFonts w:ascii="Arial" w:hAnsi="Arial" w:cs="Arial"/>
        </w:rPr>
        <w:t xml:space="preserve">, </w:t>
      </w:r>
      <w:r w:rsidRPr="005B68F7">
        <w:rPr>
          <w:rFonts w:ascii="Arial" w:hAnsi="Arial" w:cs="Arial"/>
        </w:rPr>
        <w:t>or w</w:t>
      </w:r>
      <w:r w:rsidR="00117B4B">
        <w:rPr>
          <w:rFonts w:ascii="Arial" w:hAnsi="Arial" w:cs="Arial"/>
        </w:rPr>
        <w:t>ere n</w:t>
      </w:r>
      <w:r w:rsidR="0039739C" w:rsidRPr="005B68F7">
        <w:rPr>
          <w:rFonts w:ascii="Arial" w:hAnsi="Arial" w:cs="Arial"/>
        </w:rPr>
        <w:t>on-English language literature</w:t>
      </w:r>
      <w:r w:rsidRPr="005B68F7">
        <w:rPr>
          <w:rFonts w:ascii="Arial" w:hAnsi="Arial" w:cs="Arial"/>
        </w:rPr>
        <w:t xml:space="preserve"> were excluded from this review. </w:t>
      </w:r>
    </w:p>
    <w:p w14:paraId="18D7ACC5" w14:textId="6C8F812A" w:rsidR="0011482C" w:rsidRPr="005B68F7" w:rsidRDefault="00546681" w:rsidP="0011482C">
      <w:pPr>
        <w:pStyle w:val="Heading2"/>
        <w:rPr>
          <w:rFonts w:ascii="Arial" w:hAnsi="Arial"/>
        </w:rPr>
      </w:pPr>
      <w:bookmarkStart w:id="151" w:name="_Toc102033715"/>
      <w:bookmarkStart w:id="152" w:name="_Toc102033795"/>
      <w:bookmarkStart w:id="153" w:name="_Toc102034052"/>
      <w:bookmarkStart w:id="154" w:name="_Toc102377277"/>
      <w:bookmarkStart w:id="155" w:name="_Toc102377515"/>
      <w:bookmarkStart w:id="156" w:name="_Toc102396895"/>
      <w:bookmarkStart w:id="157" w:name="_Toc109737957"/>
      <w:r w:rsidRPr="005B68F7">
        <w:rPr>
          <w:rFonts w:ascii="Arial" w:hAnsi="Arial"/>
        </w:rPr>
        <w:t>Commercially produced</w:t>
      </w:r>
      <w:r w:rsidR="0011482C" w:rsidRPr="005B68F7">
        <w:rPr>
          <w:rFonts w:ascii="Arial" w:hAnsi="Arial"/>
        </w:rPr>
        <w:t xml:space="preserve"> </w:t>
      </w:r>
      <w:proofErr w:type="gramStart"/>
      <w:r w:rsidR="0011482C" w:rsidRPr="005B68F7">
        <w:rPr>
          <w:rFonts w:ascii="Arial" w:hAnsi="Arial"/>
        </w:rPr>
        <w:t>literature</w:t>
      </w:r>
      <w:bookmarkEnd w:id="151"/>
      <w:bookmarkEnd w:id="152"/>
      <w:bookmarkEnd w:id="153"/>
      <w:bookmarkEnd w:id="154"/>
      <w:bookmarkEnd w:id="155"/>
      <w:bookmarkEnd w:id="156"/>
      <w:bookmarkEnd w:id="157"/>
      <w:proofErr w:type="gramEnd"/>
    </w:p>
    <w:p w14:paraId="6A0ABEA9" w14:textId="5EC8A52B" w:rsidR="00FF2028" w:rsidRPr="005B68F7" w:rsidRDefault="00FF2028" w:rsidP="00FF2028">
      <w:pPr>
        <w:pStyle w:val="Heading3"/>
        <w:rPr>
          <w:rFonts w:ascii="Arial" w:hAnsi="Arial"/>
        </w:rPr>
      </w:pPr>
      <w:bookmarkStart w:id="158" w:name="_Toc102033716"/>
      <w:bookmarkStart w:id="159" w:name="_Toc102033796"/>
      <w:bookmarkStart w:id="160" w:name="_Toc102034053"/>
      <w:bookmarkStart w:id="161" w:name="_Toc102377278"/>
      <w:bookmarkStart w:id="162" w:name="_Toc102377516"/>
      <w:bookmarkStart w:id="163" w:name="_Toc102396896"/>
      <w:bookmarkStart w:id="164" w:name="_Toc109737958"/>
      <w:r w:rsidRPr="005B68F7">
        <w:rPr>
          <w:rFonts w:ascii="Arial" w:hAnsi="Arial"/>
        </w:rPr>
        <w:t>Search</w:t>
      </w:r>
      <w:r w:rsidR="00132E33" w:rsidRPr="005B68F7">
        <w:rPr>
          <w:rFonts w:ascii="Arial" w:hAnsi="Arial"/>
        </w:rPr>
        <w:t xml:space="preserve"> </w:t>
      </w:r>
      <w:r w:rsidR="006F538A" w:rsidRPr="005B68F7">
        <w:rPr>
          <w:rFonts w:ascii="Arial" w:hAnsi="Arial"/>
        </w:rPr>
        <w:t>and selection of evidence</w:t>
      </w:r>
      <w:bookmarkEnd w:id="158"/>
      <w:bookmarkEnd w:id="159"/>
      <w:bookmarkEnd w:id="160"/>
      <w:bookmarkEnd w:id="161"/>
      <w:bookmarkEnd w:id="162"/>
      <w:bookmarkEnd w:id="163"/>
      <w:bookmarkEnd w:id="164"/>
    </w:p>
    <w:p w14:paraId="776F372F" w14:textId="77777777" w:rsidR="00F271F1" w:rsidRPr="005B68F7" w:rsidRDefault="00FF2028" w:rsidP="00FF2028">
      <w:pPr>
        <w:rPr>
          <w:rFonts w:ascii="Arial" w:hAnsi="Arial" w:cs="Arial"/>
        </w:rPr>
      </w:pPr>
      <w:r w:rsidRPr="005B68F7">
        <w:rPr>
          <w:rFonts w:ascii="Arial" w:hAnsi="Arial" w:cs="Arial"/>
        </w:rPr>
        <w:t xml:space="preserve">Informed by the </w:t>
      </w:r>
      <w:r w:rsidR="00546681" w:rsidRPr="005B68F7">
        <w:rPr>
          <w:rFonts w:ascii="Arial" w:hAnsi="Arial" w:cs="Arial"/>
        </w:rPr>
        <w:t xml:space="preserve">review </w:t>
      </w:r>
      <w:r w:rsidRPr="005B68F7">
        <w:rPr>
          <w:rFonts w:ascii="Arial" w:hAnsi="Arial" w:cs="Arial"/>
        </w:rPr>
        <w:t>protocol, searches were conducted across MEDLINE, E</w:t>
      </w:r>
      <w:r w:rsidR="00F068DE" w:rsidRPr="005B68F7">
        <w:rPr>
          <w:rFonts w:ascii="Arial" w:hAnsi="Arial" w:cs="Arial"/>
        </w:rPr>
        <w:t>mbase,</w:t>
      </w:r>
      <w:r w:rsidR="00E91ABC" w:rsidRPr="005B68F7">
        <w:rPr>
          <w:rFonts w:ascii="Arial" w:hAnsi="Arial" w:cs="Arial"/>
        </w:rPr>
        <w:t xml:space="preserve"> </w:t>
      </w:r>
      <w:proofErr w:type="spellStart"/>
      <w:r w:rsidRPr="005B68F7">
        <w:rPr>
          <w:rFonts w:ascii="Arial" w:hAnsi="Arial" w:cs="Arial"/>
        </w:rPr>
        <w:t>Emcare</w:t>
      </w:r>
      <w:proofErr w:type="spellEnd"/>
      <w:r w:rsidR="00546681" w:rsidRPr="005B68F7">
        <w:rPr>
          <w:rFonts w:ascii="Arial" w:hAnsi="Arial" w:cs="Arial"/>
        </w:rPr>
        <w:t xml:space="preserve">, EBSCOhost (CINAHL Complete), Scopus, Web of Science, The Cochrane Library and ProQuest </w:t>
      </w:r>
      <w:r w:rsidRPr="005B68F7">
        <w:rPr>
          <w:rFonts w:ascii="Arial" w:hAnsi="Arial" w:cs="Arial"/>
        </w:rPr>
        <w:t>databases.</w:t>
      </w:r>
      <w:r w:rsidR="001157F9" w:rsidRPr="005B68F7">
        <w:rPr>
          <w:rFonts w:ascii="Arial" w:hAnsi="Arial" w:cs="Arial"/>
        </w:rPr>
        <w:t xml:space="preserve"> </w:t>
      </w:r>
    </w:p>
    <w:p w14:paraId="4AC8206E" w14:textId="67DDD91A" w:rsidR="00507E92" w:rsidRPr="005B68F7" w:rsidRDefault="00F271F1" w:rsidP="00FF2028">
      <w:pPr>
        <w:rPr>
          <w:rFonts w:ascii="Arial" w:hAnsi="Arial" w:cs="Arial"/>
        </w:rPr>
      </w:pPr>
      <w:r w:rsidRPr="005B68F7">
        <w:rPr>
          <w:rFonts w:ascii="Arial" w:hAnsi="Arial" w:cs="Arial"/>
        </w:rPr>
        <w:t xml:space="preserve">Duplicate citations were removed using </w:t>
      </w:r>
      <w:r w:rsidR="001157F9" w:rsidRPr="005B68F7">
        <w:rPr>
          <w:rFonts w:ascii="Arial" w:hAnsi="Arial" w:cs="Arial"/>
        </w:rPr>
        <w:t xml:space="preserve">the PRISMA flow diagram for </w:t>
      </w:r>
      <w:r w:rsidR="00CB6A7E" w:rsidRPr="005B68F7">
        <w:rPr>
          <w:rFonts w:ascii="Arial" w:hAnsi="Arial" w:cs="Arial"/>
        </w:rPr>
        <w:t>literature</w:t>
      </w:r>
      <w:r w:rsidR="005601E5" w:rsidRPr="005B68F7">
        <w:rPr>
          <w:rFonts w:ascii="Arial" w:hAnsi="Arial" w:cs="Arial"/>
        </w:rPr>
        <w:t xml:space="preserve"> </w:t>
      </w:r>
      <w:r w:rsidR="001157F9" w:rsidRPr="005B68F7">
        <w:rPr>
          <w:rFonts w:ascii="Arial" w:hAnsi="Arial" w:cs="Arial"/>
        </w:rPr>
        <w:t>selection</w:t>
      </w:r>
      <w:r w:rsidRPr="005B68F7">
        <w:rPr>
          <w:rFonts w:ascii="Arial" w:hAnsi="Arial" w:cs="Arial"/>
        </w:rPr>
        <w:t xml:space="preserve">. </w:t>
      </w:r>
      <w:r w:rsidR="001157F9" w:rsidRPr="005B68F7">
        <w:rPr>
          <w:rFonts w:ascii="Arial" w:hAnsi="Arial" w:cs="Arial"/>
        </w:rPr>
        <w:t>After s</w:t>
      </w:r>
      <w:r w:rsidR="000425F9" w:rsidRPr="005B68F7">
        <w:rPr>
          <w:rFonts w:ascii="Arial" w:hAnsi="Arial" w:cs="Arial"/>
        </w:rPr>
        <w:t xml:space="preserve">creening </w:t>
      </w:r>
      <w:r w:rsidR="00543F28">
        <w:rPr>
          <w:rFonts w:ascii="Arial" w:hAnsi="Arial" w:cs="Arial"/>
        </w:rPr>
        <w:t xml:space="preserve">the </w:t>
      </w:r>
      <w:r w:rsidR="000425F9" w:rsidRPr="005B68F7">
        <w:rPr>
          <w:rFonts w:ascii="Arial" w:hAnsi="Arial" w:cs="Arial"/>
        </w:rPr>
        <w:t xml:space="preserve">title and abstract </w:t>
      </w:r>
      <w:r w:rsidR="00543F28">
        <w:rPr>
          <w:rFonts w:ascii="Arial" w:hAnsi="Arial" w:cs="Arial"/>
        </w:rPr>
        <w:t xml:space="preserve">for </w:t>
      </w:r>
      <w:r w:rsidR="000425F9" w:rsidRPr="005B68F7">
        <w:rPr>
          <w:rFonts w:ascii="Arial" w:hAnsi="Arial" w:cs="Arial"/>
        </w:rPr>
        <w:t xml:space="preserve">relevance, citations </w:t>
      </w:r>
      <w:r w:rsidR="00543F28">
        <w:rPr>
          <w:rFonts w:ascii="Arial" w:hAnsi="Arial" w:cs="Arial"/>
        </w:rPr>
        <w:t>that</w:t>
      </w:r>
      <w:r w:rsidR="00543F28" w:rsidRPr="005B68F7">
        <w:rPr>
          <w:rFonts w:ascii="Arial" w:hAnsi="Arial" w:cs="Arial"/>
        </w:rPr>
        <w:t xml:space="preserve"> </w:t>
      </w:r>
      <w:r w:rsidR="000425F9" w:rsidRPr="005B68F7">
        <w:rPr>
          <w:rFonts w:ascii="Arial" w:hAnsi="Arial" w:cs="Arial"/>
        </w:rPr>
        <w:t xml:space="preserve">did not meet the inclusion criteria were excluded. </w:t>
      </w:r>
      <w:r w:rsidRPr="005B68F7">
        <w:rPr>
          <w:rFonts w:ascii="Arial" w:hAnsi="Arial" w:cs="Arial"/>
        </w:rPr>
        <w:t>The r</w:t>
      </w:r>
      <w:r w:rsidR="000425F9" w:rsidRPr="005B68F7">
        <w:rPr>
          <w:rFonts w:ascii="Arial" w:hAnsi="Arial" w:cs="Arial"/>
        </w:rPr>
        <w:t xml:space="preserve">emaining citations were retrieved for full-text examination. </w:t>
      </w:r>
      <w:r w:rsidRPr="005B68F7">
        <w:rPr>
          <w:rFonts w:ascii="Arial" w:hAnsi="Arial" w:cs="Arial"/>
        </w:rPr>
        <w:t>Only l</w:t>
      </w:r>
      <w:r w:rsidR="00CB6A7E" w:rsidRPr="005B68F7">
        <w:rPr>
          <w:rFonts w:ascii="Arial" w:hAnsi="Arial" w:cs="Arial"/>
        </w:rPr>
        <w:t>iterature</w:t>
      </w:r>
      <w:r w:rsidR="00743AAA" w:rsidRPr="005B68F7">
        <w:rPr>
          <w:rFonts w:ascii="Arial" w:hAnsi="Arial" w:cs="Arial"/>
        </w:rPr>
        <w:t xml:space="preserve">, which met all the inclusion </w:t>
      </w:r>
      <w:r w:rsidR="00F138D5" w:rsidRPr="005B68F7">
        <w:rPr>
          <w:rFonts w:ascii="Arial" w:hAnsi="Arial" w:cs="Arial"/>
        </w:rPr>
        <w:t>parameters</w:t>
      </w:r>
      <w:r w:rsidR="00743AAA" w:rsidRPr="005B68F7">
        <w:rPr>
          <w:rFonts w:ascii="Arial" w:hAnsi="Arial" w:cs="Arial"/>
        </w:rPr>
        <w:t xml:space="preserve">, </w:t>
      </w:r>
      <w:r w:rsidR="00543F28" w:rsidRPr="005B68F7">
        <w:rPr>
          <w:rFonts w:ascii="Arial" w:hAnsi="Arial" w:cs="Arial"/>
        </w:rPr>
        <w:t>w</w:t>
      </w:r>
      <w:r w:rsidR="00543F28">
        <w:rPr>
          <w:rFonts w:ascii="Arial" w:hAnsi="Arial" w:cs="Arial"/>
        </w:rPr>
        <w:t>as</w:t>
      </w:r>
      <w:r w:rsidR="00543F28" w:rsidRPr="005B68F7">
        <w:rPr>
          <w:rFonts w:ascii="Arial" w:hAnsi="Arial" w:cs="Arial"/>
        </w:rPr>
        <w:t xml:space="preserve"> </w:t>
      </w:r>
      <w:r w:rsidR="00743AAA" w:rsidRPr="005B68F7">
        <w:rPr>
          <w:rFonts w:ascii="Arial" w:hAnsi="Arial" w:cs="Arial"/>
        </w:rPr>
        <w:t>included</w:t>
      </w:r>
      <w:r w:rsidRPr="005B68F7">
        <w:rPr>
          <w:rFonts w:ascii="Arial" w:hAnsi="Arial" w:cs="Arial"/>
        </w:rPr>
        <w:t>.</w:t>
      </w:r>
      <w:r w:rsidR="00743AAA" w:rsidRPr="005B68F7">
        <w:rPr>
          <w:rFonts w:ascii="Arial" w:hAnsi="Arial" w:cs="Arial"/>
        </w:rPr>
        <w:t xml:space="preserve"> </w:t>
      </w:r>
      <w:r w:rsidR="000425F9" w:rsidRPr="005B68F7">
        <w:rPr>
          <w:rFonts w:ascii="Arial" w:hAnsi="Arial" w:cs="Arial"/>
        </w:rPr>
        <w:t xml:space="preserve">The selection process is illustrated in Figure </w:t>
      </w:r>
      <w:r w:rsidR="00CB6A7E" w:rsidRPr="005B68F7">
        <w:rPr>
          <w:rFonts w:ascii="Arial" w:hAnsi="Arial" w:cs="Arial"/>
        </w:rPr>
        <w:t>2</w:t>
      </w:r>
      <w:r w:rsidR="000425F9" w:rsidRPr="005B68F7">
        <w:rPr>
          <w:rFonts w:ascii="Arial" w:hAnsi="Arial" w:cs="Arial"/>
        </w:rPr>
        <w:t>.</w:t>
      </w:r>
    </w:p>
    <w:p w14:paraId="000E0D14" w14:textId="0197A732" w:rsidR="00536855" w:rsidRDefault="003C5423" w:rsidP="004B564D">
      <w:pPr>
        <w:rPr>
          <w:rFonts w:ascii="Arial" w:hAnsi="Arial" w:cs="Arial"/>
        </w:rPr>
      </w:pPr>
      <w:r w:rsidRPr="005B68F7">
        <w:rPr>
          <w:rFonts w:ascii="Arial" w:hAnsi="Arial" w:cs="Arial"/>
        </w:rPr>
        <w:t xml:space="preserve">A total of 32 </w:t>
      </w:r>
      <w:r w:rsidR="00425166" w:rsidRPr="005B68F7">
        <w:rPr>
          <w:rFonts w:ascii="Arial" w:hAnsi="Arial" w:cs="Arial"/>
        </w:rPr>
        <w:t>papers</w:t>
      </w:r>
      <w:r w:rsidRPr="005B68F7">
        <w:rPr>
          <w:rFonts w:ascii="Arial" w:hAnsi="Arial" w:cs="Arial"/>
        </w:rPr>
        <w:t xml:space="preserve"> </w:t>
      </w:r>
      <w:r w:rsidR="004F19B1" w:rsidRPr="005B68F7">
        <w:rPr>
          <w:rFonts w:ascii="Arial" w:hAnsi="Arial" w:cs="Arial"/>
        </w:rPr>
        <w:t xml:space="preserve">met the </w:t>
      </w:r>
      <w:r w:rsidR="00F138D5" w:rsidRPr="005B68F7">
        <w:rPr>
          <w:rFonts w:ascii="Arial" w:hAnsi="Arial" w:cs="Arial"/>
        </w:rPr>
        <w:t>inclusion criteria of this review</w:t>
      </w:r>
      <w:r w:rsidR="004F19B1" w:rsidRPr="005B68F7">
        <w:rPr>
          <w:rFonts w:ascii="Arial" w:hAnsi="Arial" w:cs="Arial"/>
        </w:rPr>
        <w:t>. The</w:t>
      </w:r>
      <w:r w:rsidR="00425166" w:rsidRPr="005B68F7">
        <w:rPr>
          <w:rFonts w:ascii="Arial" w:hAnsi="Arial" w:cs="Arial"/>
        </w:rPr>
        <w:t xml:space="preserve">se papers </w:t>
      </w:r>
      <w:r w:rsidR="004F19B1" w:rsidRPr="005B68F7">
        <w:rPr>
          <w:rFonts w:ascii="Arial" w:hAnsi="Arial" w:cs="Arial"/>
        </w:rPr>
        <w:t>were assessed</w:t>
      </w:r>
      <w:r w:rsidR="005601E5" w:rsidRPr="005B68F7">
        <w:rPr>
          <w:rFonts w:ascii="Arial" w:hAnsi="Arial" w:cs="Arial"/>
        </w:rPr>
        <w:t xml:space="preserve"> </w:t>
      </w:r>
      <w:r w:rsidR="004F19B1" w:rsidRPr="005B68F7">
        <w:rPr>
          <w:rFonts w:ascii="Arial" w:hAnsi="Arial" w:cs="Arial"/>
        </w:rPr>
        <w:t>according to the N</w:t>
      </w:r>
      <w:r w:rsidR="00D62476" w:rsidRPr="005B68F7">
        <w:rPr>
          <w:rFonts w:ascii="Arial" w:hAnsi="Arial" w:cs="Arial"/>
        </w:rPr>
        <w:t xml:space="preserve">ational </w:t>
      </w:r>
      <w:r w:rsidR="004F19B1" w:rsidRPr="005B68F7">
        <w:rPr>
          <w:rFonts w:ascii="Arial" w:hAnsi="Arial" w:cs="Arial"/>
        </w:rPr>
        <w:t>H</w:t>
      </w:r>
      <w:r w:rsidR="00D62476" w:rsidRPr="005B68F7">
        <w:rPr>
          <w:rFonts w:ascii="Arial" w:hAnsi="Arial" w:cs="Arial"/>
        </w:rPr>
        <w:t xml:space="preserve">ealth </w:t>
      </w:r>
      <w:r w:rsidR="004F19B1" w:rsidRPr="005B68F7">
        <w:rPr>
          <w:rFonts w:ascii="Arial" w:hAnsi="Arial" w:cs="Arial"/>
        </w:rPr>
        <w:t>M</w:t>
      </w:r>
      <w:r w:rsidR="00D62476" w:rsidRPr="005B68F7">
        <w:rPr>
          <w:rFonts w:ascii="Arial" w:hAnsi="Arial" w:cs="Arial"/>
        </w:rPr>
        <w:t xml:space="preserve">edical </w:t>
      </w:r>
      <w:r w:rsidR="004F19B1" w:rsidRPr="005B68F7">
        <w:rPr>
          <w:rFonts w:ascii="Arial" w:hAnsi="Arial" w:cs="Arial"/>
        </w:rPr>
        <w:t>R</w:t>
      </w:r>
      <w:r w:rsidR="00D62476" w:rsidRPr="005B68F7">
        <w:rPr>
          <w:rFonts w:ascii="Arial" w:hAnsi="Arial" w:cs="Arial"/>
        </w:rPr>
        <w:t xml:space="preserve">esearch </w:t>
      </w:r>
      <w:r w:rsidR="004F19B1" w:rsidRPr="005B68F7">
        <w:rPr>
          <w:rFonts w:ascii="Arial" w:hAnsi="Arial" w:cs="Arial"/>
        </w:rPr>
        <w:t>C</w:t>
      </w:r>
      <w:r w:rsidR="00D62476" w:rsidRPr="005B68F7">
        <w:rPr>
          <w:rFonts w:ascii="Arial" w:hAnsi="Arial" w:cs="Arial"/>
        </w:rPr>
        <w:t>ouncil</w:t>
      </w:r>
      <w:r w:rsidR="004F19B1" w:rsidRPr="005B68F7">
        <w:rPr>
          <w:rFonts w:ascii="Arial" w:hAnsi="Arial" w:cs="Arial"/>
        </w:rPr>
        <w:t xml:space="preserve"> </w:t>
      </w:r>
      <w:r w:rsidR="00D62476" w:rsidRPr="005B68F7">
        <w:rPr>
          <w:rFonts w:ascii="Arial" w:hAnsi="Arial" w:cs="Arial"/>
        </w:rPr>
        <w:t xml:space="preserve">(NHMRC) </w:t>
      </w:r>
      <w:r w:rsidR="004F19B1" w:rsidRPr="005B68F7">
        <w:rPr>
          <w:rFonts w:ascii="Arial" w:hAnsi="Arial" w:cs="Arial"/>
        </w:rPr>
        <w:t xml:space="preserve">Levels of Evidence, with </w:t>
      </w:r>
      <w:r w:rsidR="00F62991" w:rsidRPr="005B68F7">
        <w:rPr>
          <w:rFonts w:ascii="Arial" w:hAnsi="Arial" w:cs="Arial"/>
        </w:rPr>
        <w:t>l</w:t>
      </w:r>
      <w:r w:rsidR="004F19B1" w:rsidRPr="005B68F7">
        <w:rPr>
          <w:rFonts w:ascii="Arial" w:hAnsi="Arial" w:cs="Arial"/>
        </w:rPr>
        <w:t xml:space="preserve">evel I </w:t>
      </w:r>
      <w:proofErr w:type="gramStart"/>
      <w:r w:rsidR="004F19B1" w:rsidRPr="005B68F7">
        <w:rPr>
          <w:rFonts w:ascii="Arial" w:hAnsi="Arial" w:cs="Arial"/>
        </w:rPr>
        <w:t>being</w:t>
      </w:r>
      <w:proofErr w:type="gramEnd"/>
      <w:r w:rsidR="004F19B1" w:rsidRPr="005B68F7">
        <w:rPr>
          <w:rFonts w:ascii="Arial" w:hAnsi="Arial" w:cs="Arial"/>
        </w:rPr>
        <w:t xml:space="preserve"> </w:t>
      </w:r>
      <w:r w:rsidR="00F138D5" w:rsidRPr="005B68F7">
        <w:rPr>
          <w:rFonts w:ascii="Arial" w:hAnsi="Arial" w:cs="Arial"/>
        </w:rPr>
        <w:t xml:space="preserve">high-level evidence and </w:t>
      </w:r>
      <w:r w:rsidR="00F62991" w:rsidRPr="005B68F7">
        <w:rPr>
          <w:rFonts w:ascii="Arial" w:hAnsi="Arial" w:cs="Arial"/>
        </w:rPr>
        <w:t>l</w:t>
      </w:r>
      <w:r w:rsidR="00F138D5" w:rsidRPr="005B68F7">
        <w:rPr>
          <w:rFonts w:ascii="Arial" w:hAnsi="Arial" w:cs="Arial"/>
        </w:rPr>
        <w:t xml:space="preserve">evel IV being low-level evidence. </w:t>
      </w:r>
      <w:bookmarkStart w:id="165" w:name="_Hlk100315223"/>
      <w:r w:rsidR="00EF17F9" w:rsidRPr="005B68F7">
        <w:rPr>
          <w:rFonts w:ascii="Arial" w:hAnsi="Arial" w:cs="Arial"/>
          <w:iCs/>
        </w:rPr>
        <w:t>The level of evidence and relevance to the review questions (breadth and depth) underpinned paper selection.</w:t>
      </w:r>
      <w:r w:rsidR="00602E1E" w:rsidRPr="005B68F7">
        <w:rPr>
          <w:rFonts w:ascii="Arial" w:hAnsi="Arial" w:cs="Arial"/>
        </w:rPr>
        <w:t xml:space="preserve"> </w:t>
      </w:r>
      <w:bookmarkEnd w:id="165"/>
      <w:r w:rsidR="00602E1E" w:rsidRPr="005B68F7">
        <w:rPr>
          <w:rFonts w:ascii="Arial" w:hAnsi="Arial" w:cs="Arial"/>
        </w:rPr>
        <w:t xml:space="preserve">Once data saturation was achieved (in terms of addressing the review questions), </w:t>
      </w:r>
      <w:r w:rsidR="00602E1E" w:rsidRPr="005B68F7">
        <w:rPr>
          <w:rFonts w:ascii="Arial" w:hAnsi="Arial" w:cs="Arial"/>
        </w:rPr>
        <w:lastRenderedPageBreak/>
        <w:t xml:space="preserve">no further </w:t>
      </w:r>
      <w:r w:rsidR="00A17490" w:rsidRPr="005B68F7">
        <w:rPr>
          <w:rFonts w:ascii="Arial" w:hAnsi="Arial" w:cs="Arial"/>
        </w:rPr>
        <w:t>papers</w:t>
      </w:r>
      <w:r w:rsidR="00602E1E" w:rsidRPr="005B68F7">
        <w:rPr>
          <w:rFonts w:ascii="Arial" w:hAnsi="Arial" w:cs="Arial"/>
        </w:rPr>
        <w:t xml:space="preserve"> were included in </w:t>
      </w:r>
      <w:r w:rsidR="00543F28">
        <w:rPr>
          <w:rFonts w:ascii="Arial" w:hAnsi="Arial" w:cs="Arial"/>
        </w:rPr>
        <w:t xml:space="preserve">the </w:t>
      </w:r>
      <w:r w:rsidR="00602E1E" w:rsidRPr="005B68F7">
        <w:rPr>
          <w:rFonts w:ascii="Arial" w:hAnsi="Arial" w:cs="Arial"/>
        </w:rPr>
        <w:t xml:space="preserve">analysis. </w:t>
      </w:r>
      <w:r w:rsidR="00EF17F9" w:rsidRPr="005B68F7">
        <w:rPr>
          <w:rFonts w:ascii="Arial" w:hAnsi="Arial" w:cs="Arial"/>
        </w:rPr>
        <w:t xml:space="preserve">Appendix C contains the </w:t>
      </w:r>
      <w:r w:rsidR="00F00739" w:rsidRPr="005B68F7">
        <w:rPr>
          <w:rFonts w:ascii="Arial" w:hAnsi="Arial" w:cs="Arial"/>
        </w:rPr>
        <w:t xml:space="preserve">details of </w:t>
      </w:r>
      <w:r w:rsidR="00602E1E" w:rsidRPr="005B68F7">
        <w:rPr>
          <w:rFonts w:ascii="Arial" w:hAnsi="Arial" w:cs="Arial"/>
        </w:rPr>
        <w:t xml:space="preserve">the included </w:t>
      </w:r>
      <w:r w:rsidR="006A3640" w:rsidRPr="005B68F7">
        <w:rPr>
          <w:rFonts w:ascii="Arial" w:hAnsi="Arial" w:cs="Arial"/>
        </w:rPr>
        <w:t>literature</w:t>
      </w:r>
      <w:r w:rsidR="00EF17F9" w:rsidRPr="005B68F7">
        <w:rPr>
          <w:rFonts w:ascii="Arial" w:hAnsi="Arial" w:cs="Arial"/>
        </w:rPr>
        <w:t>.</w:t>
      </w:r>
      <w:r w:rsidR="00602E1E" w:rsidRPr="005B68F7">
        <w:rPr>
          <w:rFonts w:ascii="Arial" w:hAnsi="Arial" w:cs="Arial"/>
        </w:rPr>
        <w:t xml:space="preserve"> </w:t>
      </w:r>
      <w:r w:rsidR="00EF17F9" w:rsidRPr="005B68F7">
        <w:rPr>
          <w:rFonts w:ascii="Arial" w:hAnsi="Arial" w:cs="Arial"/>
        </w:rPr>
        <w:t xml:space="preserve">Appendix D includes </w:t>
      </w:r>
      <w:r w:rsidR="00602E1E" w:rsidRPr="005B68F7">
        <w:rPr>
          <w:rFonts w:ascii="Arial" w:hAnsi="Arial" w:cs="Arial"/>
        </w:rPr>
        <w:t xml:space="preserve">a list of </w:t>
      </w:r>
      <w:r w:rsidR="005601E5" w:rsidRPr="005B68F7">
        <w:rPr>
          <w:rFonts w:ascii="Arial" w:hAnsi="Arial" w:cs="Arial"/>
        </w:rPr>
        <w:t xml:space="preserve">relevant </w:t>
      </w:r>
      <w:r w:rsidR="006A3640" w:rsidRPr="005B68F7">
        <w:rPr>
          <w:rFonts w:ascii="Arial" w:hAnsi="Arial" w:cs="Arial"/>
        </w:rPr>
        <w:t>literature</w:t>
      </w:r>
      <w:r w:rsidR="00602E1E" w:rsidRPr="005B68F7">
        <w:rPr>
          <w:rFonts w:ascii="Arial" w:hAnsi="Arial" w:cs="Arial"/>
        </w:rPr>
        <w:t xml:space="preserve"> excluded from </w:t>
      </w:r>
      <w:r w:rsidR="005601E5" w:rsidRPr="005B68F7">
        <w:rPr>
          <w:rFonts w:ascii="Arial" w:hAnsi="Arial" w:cs="Arial"/>
        </w:rPr>
        <w:t xml:space="preserve">the </w:t>
      </w:r>
      <w:r w:rsidR="00602E1E" w:rsidRPr="005B68F7">
        <w:rPr>
          <w:rFonts w:ascii="Arial" w:hAnsi="Arial" w:cs="Arial"/>
        </w:rPr>
        <w:t>analysis</w:t>
      </w:r>
      <w:r w:rsidR="000C4A91" w:rsidRPr="005B68F7">
        <w:rPr>
          <w:rFonts w:ascii="Arial" w:hAnsi="Arial" w:cs="Arial"/>
        </w:rPr>
        <w:t>.</w:t>
      </w:r>
    </w:p>
    <w:p w14:paraId="31F5CF74" w14:textId="77777777" w:rsidR="00A53937" w:rsidRPr="005B68F7" w:rsidRDefault="00A53937" w:rsidP="004B564D">
      <w:pPr>
        <w:rPr>
          <w:rFonts w:ascii="Arial" w:hAnsi="Arial" w:cs="Arial"/>
        </w:rPr>
      </w:pPr>
    </w:p>
    <w:p w14:paraId="07C7FA28" w14:textId="0440B868" w:rsidR="009F687D" w:rsidRPr="0017270C" w:rsidRDefault="009F687D" w:rsidP="00F502BD">
      <w:pPr>
        <w:pStyle w:val="Caption"/>
        <w:keepNext/>
        <w:pBdr>
          <w:top w:val="single" w:sz="4" w:space="1" w:color="auto"/>
        </w:pBdr>
        <w:rPr>
          <w:i w:val="0"/>
          <w:iCs w:val="0"/>
          <w:color w:val="auto"/>
          <w:sz w:val="22"/>
          <w:szCs w:val="22"/>
        </w:rPr>
      </w:pPr>
      <w:bookmarkStart w:id="166" w:name="_Toc102143132"/>
      <w:bookmarkStart w:id="167" w:name="_Ref87145011"/>
      <w:bookmarkStart w:id="168" w:name="_Ref87145005"/>
      <w:r w:rsidRPr="009F687D">
        <w:rPr>
          <w:b/>
          <w:bCs/>
          <w:i w:val="0"/>
          <w:iCs w:val="0"/>
          <w:color w:val="auto"/>
          <w:sz w:val="22"/>
          <w:szCs w:val="22"/>
        </w:rPr>
        <w:t xml:space="preserve">Figure </w:t>
      </w:r>
      <w:r w:rsidRPr="009F687D">
        <w:rPr>
          <w:b/>
          <w:bCs/>
          <w:i w:val="0"/>
          <w:iCs w:val="0"/>
          <w:color w:val="auto"/>
          <w:sz w:val="22"/>
          <w:szCs w:val="22"/>
        </w:rPr>
        <w:fldChar w:fldCharType="begin"/>
      </w:r>
      <w:r w:rsidRPr="009F687D">
        <w:rPr>
          <w:b/>
          <w:bCs/>
          <w:i w:val="0"/>
          <w:iCs w:val="0"/>
          <w:color w:val="auto"/>
          <w:sz w:val="22"/>
          <w:szCs w:val="22"/>
        </w:rPr>
        <w:instrText xml:space="preserve"> SEQ Figure \* ARABIC </w:instrText>
      </w:r>
      <w:r w:rsidRPr="009F687D">
        <w:rPr>
          <w:b/>
          <w:bCs/>
          <w:i w:val="0"/>
          <w:iCs w:val="0"/>
          <w:color w:val="auto"/>
          <w:sz w:val="22"/>
          <w:szCs w:val="22"/>
        </w:rPr>
        <w:fldChar w:fldCharType="separate"/>
      </w:r>
      <w:r w:rsidR="00BA2A27">
        <w:rPr>
          <w:b/>
          <w:bCs/>
          <w:i w:val="0"/>
          <w:iCs w:val="0"/>
          <w:noProof/>
          <w:color w:val="auto"/>
          <w:sz w:val="22"/>
          <w:szCs w:val="22"/>
        </w:rPr>
        <w:t>2</w:t>
      </w:r>
      <w:r w:rsidRPr="009F687D">
        <w:rPr>
          <w:b/>
          <w:bCs/>
          <w:i w:val="0"/>
          <w:iCs w:val="0"/>
          <w:color w:val="auto"/>
          <w:sz w:val="22"/>
          <w:szCs w:val="22"/>
        </w:rPr>
        <w:fldChar w:fldCharType="end"/>
      </w:r>
      <w:r w:rsidRPr="009F687D">
        <w:rPr>
          <w:b/>
          <w:bCs/>
          <w:i w:val="0"/>
          <w:iCs w:val="0"/>
          <w:color w:val="auto"/>
          <w:sz w:val="22"/>
          <w:szCs w:val="22"/>
        </w:rPr>
        <w:t xml:space="preserve">: </w:t>
      </w:r>
      <w:r w:rsidRPr="0017270C">
        <w:rPr>
          <w:i w:val="0"/>
          <w:iCs w:val="0"/>
          <w:color w:val="auto"/>
          <w:sz w:val="22"/>
          <w:szCs w:val="22"/>
        </w:rPr>
        <w:t xml:space="preserve">PRISMA flow diagram for commercially produced literature </w:t>
      </w:r>
      <w:proofErr w:type="gramStart"/>
      <w:r w:rsidRPr="0017270C">
        <w:rPr>
          <w:i w:val="0"/>
          <w:iCs w:val="0"/>
          <w:color w:val="auto"/>
          <w:sz w:val="22"/>
          <w:szCs w:val="22"/>
        </w:rPr>
        <w:t>selection</w:t>
      </w:r>
      <w:bookmarkEnd w:id="166"/>
      <w:proofErr w:type="gramEnd"/>
    </w:p>
    <w:bookmarkEnd w:id="167"/>
    <w:bookmarkEnd w:id="168"/>
    <w:p w14:paraId="22B7E469" w14:textId="77777777" w:rsidR="00B547A6" w:rsidRPr="00A53937" w:rsidRDefault="00B547A6" w:rsidP="00F502BD">
      <w:pPr>
        <w:rPr>
          <w:rFonts w:cstheme="minorHAnsi"/>
          <w:bCs/>
        </w:rPr>
      </w:pPr>
    </w:p>
    <w:p w14:paraId="03C247BF" w14:textId="4B5525F2" w:rsidR="00B547A6" w:rsidRPr="00FB4DBB" w:rsidRDefault="00856351" w:rsidP="00B547A6">
      <w:pPr>
        <w:spacing w:after="0"/>
        <w:rPr>
          <w:rFonts w:ascii="Open Sans" w:hAnsi="Open Sans" w:cs="Open Sans"/>
          <w:b/>
          <w:sz w:val="12"/>
          <w:szCs w:val="12"/>
        </w:rPr>
      </w:pPr>
      <w:r>
        <w:rPr>
          <w:rFonts w:ascii="Open Sans" w:hAnsi="Open Sans" w:cs="Open Sans"/>
          <w:b/>
          <w:noProof/>
          <w:sz w:val="12"/>
          <w:szCs w:val="12"/>
        </w:rPr>
        <mc:AlternateContent>
          <mc:Choice Requires="wpg">
            <w:drawing>
              <wp:inline distT="0" distB="0" distL="0" distR="0" wp14:anchorId="1C9D914E" wp14:editId="65AFCF16">
                <wp:extent cx="5731200" cy="5459125"/>
                <wp:effectExtent l="0" t="0" r="22225" b="8255"/>
                <wp:docPr id="24" name="Group 24" descr="Figure 2 contains a PRISMA flow diagram, which outlines the commercially produced literature selection process, including identifying literature from various databases, screening the identified literature and determining included literature in the review. "/>
                <wp:cNvGraphicFramePr/>
                <a:graphic xmlns:a="http://schemas.openxmlformats.org/drawingml/2006/main">
                  <a:graphicData uri="http://schemas.microsoft.com/office/word/2010/wordprocessingGroup">
                    <wpg:wgp>
                      <wpg:cNvGrpSpPr/>
                      <wpg:grpSpPr>
                        <a:xfrm>
                          <a:off x="0" y="0"/>
                          <a:ext cx="5731200" cy="5459125"/>
                          <a:chOff x="2891" y="0"/>
                          <a:chExt cx="4874299" cy="5459125"/>
                        </a:xfrm>
                      </wpg:grpSpPr>
                      <wps:wsp>
                        <wps:cNvPr id="1" name="Rectangle 1"/>
                        <wps:cNvSpPr/>
                        <wps:spPr>
                          <a:xfrm>
                            <a:off x="493260" y="17958"/>
                            <a:ext cx="1887220" cy="18603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D012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identified from:</w:t>
                              </w:r>
                            </w:p>
                            <w:p w14:paraId="6242A323" w14:textId="77777777" w:rsidR="00F60CCA" w:rsidRPr="00F502BD" w:rsidRDefault="00F60CCA" w:rsidP="00B547A6">
                              <w:pPr>
                                <w:spacing w:after="0"/>
                                <w:ind w:left="284"/>
                                <w:rPr>
                                  <w:rFonts w:cstheme="minorHAnsi"/>
                                  <w:b/>
                                  <w:bCs/>
                                  <w:color w:val="000000" w:themeColor="text1"/>
                                  <w:sz w:val="20"/>
                                  <w:szCs w:val="20"/>
                                </w:rPr>
                              </w:pPr>
                              <w:r w:rsidRPr="00F502BD">
                                <w:rPr>
                                  <w:rFonts w:cstheme="minorHAnsi"/>
                                  <w:b/>
                                  <w:bCs/>
                                  <w:color w:val="000000" w:themeColor="text1"/>
                                  <w:sz w:val="20"/>
                                  <w:szCs w:val="20"/>
                                </w:rPr>
                                <w:t>Databases (n = 1998)</w:t>
                              </w:r>
                            </w:p>
                            <w:p w14:paraId="317971B9"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MEDLINE (n = 197)</w:t>
                              </w:r>
                            </w:p>
                            <w:p w14:paraId="1B0C914A"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Embase (n = 502)</w:t>
                              </w:r>
                            </w:p>
                            <w:p w14:paraId="4C2E7782"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Emcare (n = 128)</w:t>
                              </w:r>
                            </w:p>
                            <w:p w14:paraId="2DAB95D6"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EBSCOhost (n = 97)</w:t>
                              </w:r>
                            </w:p>
                            <w:p w14:paraId="2AA003E4"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Scopus (n = 719)</w:t>
                              </w:r>
                            </w:p>
                            <w:p w14:paraId="57C210CD"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Web of Science (n = 100)</w:t>
                              </w:r>
                            </w:p>
                            <w:p w14:paraId="4B0B738B"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Cochrane (n = 46)</w:t>
                              </w:r>
                            </w:p>
                            <w:p w14:paraId="115C8AFE"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ProQuest (n = 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974067" y="320107"/>
                            <a:ext cx="1887220" cy="1242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B4B5C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 xml:space="preserve">Records removed </w:t>
                              </w:r>
                              <w:r w:rsidRPr="00F502BD">
                                <w:rPr>
                                  <w:rFonts w:cstheme="minorHAnsi"/>
                                  <w:i/>
                                  <w:iCs/>
                                  <w:color w:val="000000" w:themeColor="text1"/>
                                  <w:sz w:val="20"/>
                                  <w:szCs w:val="20"/>
                                </w:rPr>
                                <w:t>before screening</w:t>
                              </w:r>
                              <w:r w:rsidRPr="00F502BD">
                                <w:rPr>
                                  <w:rFonts w:cstheme="minorHAnsi"/>
                                  <w:color w:val="000000" w:themeColor="text1"/>
                                  <w:sz w:val="20"/>
                                  <w:szCs w:val="20"/>
                                </w:rPr>
                                <w:t>:</w:t>
                              </w:r>
                            </w:p>
                            <w:p w14:paraId="2C763276" w14:textId="77777777" w:rsidR="00F60CCA"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Duplicate records removed</w:t>
                              </w:r>
                            </w:p>
                            <w:p w14:paraId="5FAF40E1" w14:textId="161B32BD" w:rsidR="00F60CCA" w:rsidRPr="00F502BD"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(n = 689)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493260" y="21012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76274"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screened</w:t>
                              </w:r>
                            </w:p>
                            <w:p w14:paraId="02A8C80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1309)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982019" y="210120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AEE4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excluded</w:t>
                              </w:r>
                            </w:p>
                            <w:p w14:paraId="071452C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1246)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501212" y="2880427"/>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8CCDB7"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sought for retrieval</w:t>
                              </w:r>
                            </w:p>
                            <w:p w14:paraId="54BCAB6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2982019" y="2896330"/>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6D7C53"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not retrieved</w:t>
                              </w:r>
                            </w:p>
                            <w:p w14:paraId="50474A4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501212" y="3643753"/>
                            <a:ext cx="188722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DC49AB" w14:textId="77777777" w:rsidR="00F60CCA"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assessed for eligibility</w:t>
                              </w:r>
                              <w:r>
                                <w:rPr>
                                  <w:rFonts w:cstheme="minorHAnsi"/>
                                  <w:color w:val="000000" w:themeColor="text1"/>
                                  <w:sz w:val="20"/>
                                  <w:szCs w:val="20"/>
                                </w:rPr>
                                <w:t xml:space="preserve"> </w:t>
                              </w:r>
                            </w:p>
                            <w:p w14:paraId="6A2820B4" w14:textId="6694ADCC"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2989970" y="3643753"/>
                            <a:ext cx="1887220" cy="540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053B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excluded (n =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69406" y="4709227"/>
                            <a:ext cx="1887220" cy="6356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0B6D0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Studies included in review</w:t>
                              </w:r>
                            </w:p>
                            <w:p w14:paraId="5763AD91"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a:extLst>
                            <a:ext uri="{C183D7F6-B498-43B3-948B-1728B52AA6E4}">
                              <adec:decorative xmlns:adec="http://schemas.microsoft.com/office/drawing/2017/decorative" val="1"/>
                            </a:ext>
                          </a:extLst>
                        </wps:cNvPr>
                        <wps:cNvCnPr/>
                        <wps:spPr>
                          <a:xfrm>
                            <a:off x="2393622" y="921093"/>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a:extLst>
                            <a:ext uri="{C183D7F6-B498-43B3-948B-1728B52AA6E4}">
                              <adec:decorative xmlns:adec="http://schemas.microsoft.com/office/drawing/2017/decorative" val="1"/>
                            </a:ext>
                          </a:extLst>
                        </wps:cNvPr>
                        <wps:cNvCnPr/>
                        <wps:spPr>
                          <a:xfrm>
                            <a:off x="2393622" y="2352328"/>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a:extLst>
                            <a:ext uri="{C183D7F6-B498-43B3-948B-1728B52AA6E4}">
                              <adec:decorative xmlns:adec="http://schemas.microsoft.com/office/drawing/2017/decorative" val="1"/>
                            </a:ext>
                          </a:extLst>
                        </wps:cNvPr>
                        <wps:cNvCnPr/>
                        <wps:spPr>
                          <a:xfrm>
                            <a:off x="2401573" y="3155410"/>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a:extLst>
                            <a:ext uri="{C183D7F6-B498-43B3-948B-1728B52AA6E4}">
                              <adec:decorative xmlns:adec="http://schemas.microsoft.com/office/drawing/2017/decorative" val="1"/>
                            </a:ext>
                          </a:extLst>
                        </wps:cNvPr>
                        <wps:cNvCnPr/>
                        <wps:spPr>
                          <a:xfrm>
                            <a:off x="2409525" y="3926686"/>
                            <a:ext cx="563245"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Flowchart: Alternate Process 31"/>
                        <wps:cNvSpPr/>
                        <wps:spPr>
                          <a:xfrm rot="16200000">
                            <a:off x="-808849" y="814994"/>
                            <a:ext cx="1924685" cy="294697"/>
                          </a:xfrm>
                          <a:prstGeom prst="flowChartAlternateProcess">
                            <a:avLst/>
                          </a:prstGeom>
                          <a:solidFill>
                            <a:srgbClr val="1178A2"/>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5B91B42C" w14:textId="77777777" w:rsidR="00F60CCA" w:rsidRPr="00F502BD" w:rsidRDefault="00F60CCA" w:rsidP="00B547A6">
                              <w:pPr>
                                <w:spacing w:after="0"/>
                                <w:jc w:val="center"/>
                                <w:rPr>
                                  <w:rFonts w:cstheme="minorHAnsi"/>
                                  <w:b/>
                                  <w:color w:val="FFFFFF" w:themeColor="background1"/>
                                  <w:sz w:val="24"/>
                                  <w:szCs w:val="24"/>
                                </w:rPr>
                              </w:pPr>
                              <w:r w:rsidRPr="00F502BD">
                                <w:rPr>
                                  <w:rFonts w:cstheme="minorHAnsi"/>
                                  <w:b/>
                                  <w:color w:val="FFFFFF" w:themeColor="background1"/>
                                  <w:sz w:val="24"/>
                                  <w:szCs w:val="24"/>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Alternate Process 32"/>
                        <wps:cNvSpPr/>
                        <wps:spPr>
                          <a:xfrm rot="16200000">
                            <a:off x="-1106803" y="3140249"/>
                            <a:ext cx="2521099" cy="295200"/>
                          </a:xfrm>
                          <a:prstGeom prst="flowChartAlternateProcess">
                            <a:avLst/>
                          </a:prstGeom>
                          <a:solidFill>
                            <a:srgbClr val="1178A2"/>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73ED105B" w14:textId="77777777" w:rsidR="00F60CCA" w:rsidRPr="00F502BD" w:rsidRDefault="00F60CCA" w:rsidP="00B547A6">
                              <w:pPr>
                                <w:spacing w:after="0"/>
                                <w:jc w:val="center"/>
                                <w:rPr>
                                  <w:rFonts w:ascii="Arial" w:hAnsi="Arial" w:cs="Arial"/>
                                  <w:b/>
                                  <w:color w:val="FFFFFF" w:themeColor="background1"/>
                                </w:rPr>
                              </w:pPr>
                              <w:r w:rsidRPr="00F502BD">
                                <w:rPr>
                                  <w:rFonts w:ascii="Arial" w:hAnsi="Arial" w:cs="Arial"/>
                                  <w:b/>
                                  <w:color w:val="FFFFFF" w:themeColor="background1"/>
                                </w:rPr>
                                <w:t>Screening</w:t>
                              </w:r>
                            </w:p>
                            <w:p w14:paraId="689979ED" w14:textId="77777777" w:rsidR="00F60CCA" w:rsidRPr="001502CF" w:rsidRDefault="00F60CCA" w:rsidP="00B547A6">
                              <w:pPr>
                                <w:spacing w:after="0"/>
                                <w:rPr>
                                  <w:rFonts w:ascii="Arial" w:hAnsi="Arial" w:cs="Arial"/>
                                  <w:b/>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Alternate Process 33"/>
                        <wps:cNvSpPr/>
                        <wps:spPr>
                          <a:xfrm rot="16200000">
                            <a:off x="-268062" y="4892972"/>
                            <a:ext cx="837106" cy="295200"/>
                          </a:xfrm>
                          <a:prstGeom prst="flowChartAlternateProcess">
                            <a:avLst/>
                          </a:prstGeom>
                          <a:solidFill>
                            <a:srgbClr val="1178A2"/>
                          </a:solidFill>
                          <a:ln>
                            <a:noFill/>
                          </a:ln>
                        </wps:spPr>
                        <wps:style>
                          <a:lnRef idx="2">
                            <a:schemeClr val="accent4">
                              <a:shade val="50000"/>
                            </a:schemeClr>
                          </a:lnRef>
                          <a:fillRef idx="1">
                            <a:schemeClr val="accent4"/>
                          </a:fillRef>
                          <a:effectRef idx="0">
                            <a:schemeClr val="accent4"/>
                          </a:effectRef>
                          <a:fontRef idx="minor">
                            <a:schemeClr val="lt1"/>
                          </a:fontRef>
                        </wps:style>
                        <wps:txbx>
                          <w:txbxContent>
                            <w:p w14:paraId="619E1BDD" w14:textId="77777777" w:rsidR="00F60CCA" w:rsidRPr="00F502BD" w:rsidRDefault="00F60CCA" w:rsidP="00B547A6">
                              <w:pPr>
                                <w:spacing w:after="0"/>
                                <w:jc w:val="center"/>
                                <w:rPr>
                                  <w:rFonts w:cstheme="minorHAnsi"/>
                                  <w:b/>
                                  <w:color w:val="FFFFFF" w:themeColor="background1"/>
                                </w:rPr>
                              </w:pPr>
                              <w:r w:rsidRPr="00F502BD">
                                <w:rPr>
                                  <w:rFonts w:cstheme="minorHAnsi"/>
                                  <w:b/>
                                  <w:color w:val="FFFFFF" w:themeColor="background1"/>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Arrow Connector 27">
                          <a:extLst>
                            <a:ext uri="{C183D7F6-B498-43B3-948B-1728B52AA6E4}">
                              <adec:decorative xmlns:adec="http://schemas.microsoft.com/office/drawing/2017/decorative" val="1"/>
                            </a:ext>
                          </a:extLst>
                        </wps:cNvPr>
                        <wps:cNvCnPr/>
                        <wps:spPr>
                          <a:xfrm>
                            <a:off x="1340737" y="1886514"/>
                            <a:ext cx="0" cy="215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a:extLst>
                            <a:ext uri="{C183D7F6-B498-43B3-948B-1728B52AA6E4}">
                              <adec:decorative xmlns:adec="http://schemas.microsoft.com/office/drawing/2017/decorative" val="1"/>
                            </a:ext>
                          </a:extLst>
                        </wps:cNvPr>
                        <wps:cNvCnPr/>
                        <wps:spPr>
                          <a:xfrm>
                            <a:off x="1340737" y="2618034"/>
                            <a:ext cx="0" cy="252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a:extLst>
                            <a:ext uri="{C183D7F6-B498-43B3-948B-1728B52AA6E4}">
                              <adec:decorative xmlns:adec="http://schemas.microsoft.com/office/drawing/2017/decorative" val="1"/>
                            </a:ext>
                          </a:extLst>
                        </wps:cNvPr>
                        <wps:cNvCnPr/>
                        <wps:spPr>
                          <a:xfrm>
                            <a:off x="1348688" y="3405213"/>
                            <a:ext cx="0" cy="216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340737" y="4160587"/>
                            <a:ext cx="0" cy="54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C9D914E" id="Group 24" o:spid="_x0000_s1026" alt="Figure 2 contains a PRISMA flow diagram, which outlines the commercially produced literature selection process, including identifying literature from various databases, screening the identified literature and determining included literature in the review. " style="width:451.3pt;height:429.85pt;mso-position-horizontal-relative:char;mso-position-vertical-relative:line" coordorigin="28" coordsize="48742,5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Vt2gcAACVLAAAOAAAAZHJzL2Uyb0RvYy54bWzsXGtv2zYU/T5g/4HQ562WqIclo24RpEsx&#10;oGuDpsM+MzJtC5AljaLjZL9+h6REO/Ejdrdui8eicPQgL6mro6PLy0O9fnu/KMkdF21RV2MveOV7&#10;hFd5PSmq2dj79cvVj6lHWsmqCSvrio+9B956b998/93rVTPitJ7X5YQLAiNVO1o1Y28uZTMaDNp8&#10;zhesfVU3vMLJaS0WTGJXzAYTwVawvigH1PeTwaoWk0bUOW9bHH1nTnpvtP3plOfy03TacknKsYe+&#10;Sf0r9O+t+h28ec1GM8GaeZF33WBf0YsFKyo0ak29Y5KRpSi2TC2KXNRtPZWv8noxqKfTIuf6GnA1&#10;gf/kat6Letnoa5mNVrPGugmufeKnrzabf7y7FqSYjD0aeaRiC9wj3SxR+xPe5nDWVTFbCk4oyetK&#10;4kpbwsj1559vfrkg07JekUnB4MLFD2QFL85JvZRlUfGWyDlHlcWCi7xgZflAcKMmy5xPSFlILphU&#10;Vlte4i4BPuqsuo0/kKLKy6WCEDrGK1lMH9T2Rp2pqBfkjomiXrZkAl/fspajInrLeaUKq6a7ysXj&#10;9oBFXBeaXxS6pGnscZmi0gYEvyv46hVRKFk1sxGc9V40N8216A7MzJ668fdTsVB/cUvJvcbXg8UX&#10;v5ckx8F4GAYArUdynIujOAtobBCYzwFTVY+mWeCRddV8/lNXOUqHEc2yrcqDvu2B6qLt0arBA9Wu&#10;MdP+NczczFnDNRRb5YYOM+iqgcxn3EJWzUpOAuMsXcp6qh21cNoON0VZSBM4BBccDLM4Nd7o/RWk&#10;6ZDSzl9Bmvihr83bS2ajRrTyPQca1MbYE+iHfg7Z3YdW4i6haF9ENV/VV0VZ6oe+rNSBti6LiTqm&#10;dxTr8MtSAFvgC3nft7ZRCgZVTTi7vyi9JR9KrkyU1Wc+BfLUrdQd0Uy2tsnyHIgOzKk5m3DTVOzj&#10;n7p4mLc19J42qCxP0UlruzPwuL+9bWOmK6+qck2EtrJ/qGOmsq2hW8ZTbyvjqanFLgMlrqpr2ZTv&#10;nWRco7wk72/vUURt3taTB4BI1IaR2ya/KnAHP7BWXjMBCsZdx2tFfsKP4pixV3dbHpnX4o9dx1V5&#10;oBxnPbICpY+99vclE9wj5c8V8J8FUQSzUu9E8VAhS2yeud08Uy0XlzVQAIyjd3pTlZdlv6lI6De8&#10;fS5UqzjFqhxtj71cin7nUppXDd5fOb+40MVAiA2TH6qbJlfGlYMVQr/c/8ZE08FY4gn4WPfPHBs9&#10;QbMpq2pW9cVS1tNCQ33t1871eP6Nt785EQy3iWB4EhHQbBj5CcyACUL1KtTVAd2O/R5TAY1okmnq&#10;dFTwcqlAhx32feEY4awYIaDblIBjHf0jhDgpOKCBryMnVN/DCTFNosBRgo48XjglWJQ4SjgvSgh3&#10;UEJ4EiXQLEVwgEEQwgTHCf+PEYMOEyxMHCecFyckOzghOYkTYoQGKtpQlJCmfkQPDR1cmHAOSQRN&#10;CVGPEkcJ50UJmDLYyirqzKBKcBw1cngUJqRZEoZdpn9nOsFxwtlwgh4ArvNgLr94JvlFumOmAcdO&#10;ySZshAlhEoXDWIeULptgZjzOcq5Bhwk2mHRhwnmFCcgCbIUJ2UmUgDAhy4aYulGTDs9zAiYoUt2A&#10;m3R44RlGOzflOOGsOIHuyDDi2ClhQpRkeM41JURDP6MHswlJGOO/su8o4YVTgh1gOko4K0oIrKzt&#10;RgpWzOaSXAgB0dplXVVQC9WCoMiaIS6rTt3Vy3t6eZWVdtEwCxNqEo4ZJiGyJwMJUAKNYqPT6jP0&#10;vTqs1yJ1Oo+265Lti3mInsg9lL5JzXuWFYEOJqBDSIXU/oYqaUM1dEC7xEZQ75U/QQAnHxoI/aQo&#10;tGirI7AjdU1HPOi7RUtH6I7+adHSWuI13SdaMnygKF7lFf45SQ0ms7v4dj9wbboDWbHTgEvDmIb0&#10;id7OIdfo99TD9Uhu55ArJrsEyr1CrUvM9qpQqwbbj1wbgR+H3MgPIJ41A7UgjqPgST7XIdch9yQN&#10;/G7kKkWoySnsRS6KnBQsRH4WQ+WtUwwZTZJU56PWaUeHXIfcvwG5oU2QX0Etnc+ZkCNyUWKZQ8Uk&#10;J9dmaQVBsTV69yjwzKRJkGClghKlq5dht6jhx9RP08iob9IgyjIdOK+xHGQ0StIu9KUZhtKa5veP&#10;jZWy+1L11fa066hudU8Y/DjsFbNbK9gPgmF6odVjaPJRMSP2t+p/nD4y2D0g4o9MEP5NRPzasejl&#10;V8XDfeVvJ+LXiXWba3Uj5rMaMYdWuXuYSqxMc/+U/AEqCQJk0/0+pIt8Cl4BNa3JhMZqbN2td6J4&#10;idoFMnsG045MtrIAZkVQzwf/ZTIxAb2buT+7lUGhTckfZpMjsvQH2ISCSxKTkovSDIuJNDmtySQN&#10;h+Abk5NzXKLXOH7djP+L4BIb5LrI5KwiE8zFPTs8Py2xFISRPwzNskMsMUxiMxewJg4kBNRibRrE&#10;2XPxR+uS+f/uCuT/cDIfk8TPIdfMI3eZ1OeT+ZvIpUmAUFpT8zZyVeDspqE21s67ZP4pyfzQLtDY&#10;mxJFkXVS6SjkpkkKkbdSXUU+hnlPJlAt5yYOuW4a6ojv5OxJ5ts8xl7kYhb/ROTaaCEKEj9OdbSx&#10;xblxpDOnML0/9emiBe8lRgv6Izv4FpO+td13o9THnjb3sb35das3fwIAAP//AwBQSwMEFAAGAAgA&#10;AAAhAA33kgndAAAABQEAAA8AAABkcnMvZG93bnJldi54bWxMj81qwzAQhO+FvoPYQm+N7JT8uZZD&#10;CG1OoZCkUHrbWBvbxFoZS7Gdt4/aS3NZGGaY+TZdDqYWHbWusqwgHkUgiHOrKy4UfB0+XuYgnEfW&#10;WFsmBVdysMweH1JMtO15R93eFyKUsEtQQel9k0jp8pIMupFtiIN3sq1BH2RbSN1iH8pNLcdRNJUG&#10;Kw4LJTa0Lik/7y9GwabHfvUav3fb82l9/TlMPr+3MSn1/DSs3kB4Gvx/GH7xAzpkgeloL6ydqBWE&#10;R/zfDd4iGk9BHBXMJ4sZyCyV9/TZDQAA//8DAFBLAQItABQABgAIAAAAIQC2gziS/gAAAOEBAAAT&#10;AAAAAAAAAAAAAAAAAAAAAABbQ29udGVudF9UeXBlc10ueG1sUEsBAi0AFAAGAAgAAAAhADj9If/W&#10;AAAAlAEAAAsAAAAAAAAAAAAAAAAALwEAAF9yZWxzLy5yZWxzUEsBAi0AFAAGAAgAAAAhAMX61W3a&#10;BwAAJUsAAA4AAAAAAAAAAAAAAAAALgIAAGRycy9lMm9Eb2MueG1sUEsBAi0AFAAGAAgAAAAhAA33&#10;kgndAAAABQEAAA8AAAAAAAAAAAAAAAAANAoAAGRycy9kb3ducmV2LnhtbFBLBQYAAAAABAAEAPMA&#10;AAA+CwAAAAA=&#10;">
                <v:rect id="Rectangle 1" o:spid="_x0000_s1027" style="position:absolute;left:4932;top:179;width:18872;height:18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Qy0wQAAANoAAAAPAAAAZHJzL2Rvd25yZXYueG1sRE9LawIx&#10;EL4L/ocwghfRbD0UWY0igroILdTHwduwGTeLm0nYpLr9941Q6Gn4+J6zWHW2EQ9qQ+1YwdskA0Fc&#10;Ol1zpeB82o5nIEJE1tg4JgU/FGC17PcWmGv35C96HGMlUgiHHBWYGH0uZSgNWQwT54kTd3OtxZhg&#10;W0nd4jOF20ZOs+xdWqw5NRj0tDFU3o/fVsF2b0Zrefi4+CJ83uy08Lv96KrUcNCt5yAidfFf/Ocu&#10;dJoPr1deVy5/AQAA//8DAFBLAQItABQABgAIAAAAIQDb4fbL7gAAAIUBAAATAAAAAAAAAAAAAAAA&#10;AAAAAABbQ29udGVudF9UeXBlc10ueG1sUEsBAi0AFAAGAAgAAAAhAFr0LFu/AAAAFQEAAAsAAAAA&#10;AAAAAAAAAAAAHwEAAF9yZWxzLy5yZWxzUEsBAi0AFAAGAAgAAAAhAP3FDLTBAAAA2gAAAA8AAAAA&#10;AAAAAAAAAAAABwIAAGRycy9kb3ducmV2LnhtbFBLBQYAAAAAAwADALcAAAD1AgAAAAA=&#10;" filled="f" strokecolor="black [3213]" strokeweight="2pt">
                  <v:textbox>
                    <w:txbxContent>
                      <w:p w14:paraId="409D012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identified from:</w:t>
                        </w:r>
                      </w:p>
                      <w:p w14:paraId="6242A323" w14:textId="77777777" w:rsidR="00F60CCA" w:rsidRPr="00F502BD" w:rsidRDefault="00F60CCA" w:rsidP="00B547A6">
                        <w:pPr>
                          <w:spacing w:after="0"/>
                          <w:ind w:left="284"/>
                          <w:rPr>
                            <w:rFonts w:cstheme="minorHAnsi"/>
                            <w:b/>
                            <w:bCs/>
                            <w:color w:val="000000" w:themeColor="text1"/>
                            <w:sz w:val="20"/>
                            <w:szCs w:val="20"/>
                          </w:rPr>
                        </w:pPr>
                        <w:r w:rsidRPr="00F502BD">
                          <w:rPr>
                            <w:rFonts w:cstheme="minorHAnsi"/>
                            <w:b/>
                            <w:bCs/>
                            <w:color w:val="000000" w:themeColor="text1"/>
                            <w:sz w:val="20"/>
                            <w:szCs w:val="20"/>
                          </w:rPr>
                          <w:t>Databases (n = 1998)</w:t>
                        </w:r>
                      </w:p>
                      <w:p w14:paraId="317971B9"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MEDLINE (n = 197)</w:t>
                        </w:r>
                      </w:p>
                      <w:p w14:paraId="1B0C914A"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Embase (n = 502)</w:t>
                        </w:r>
                      </w:p>
                      <w:p w14:paraId="4C2E7782"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Emcare (n = 128)</w:t>
                        </w:r>
                      </w:p>
                      <w:p w14:paraId="2DAB95D6"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EBSCOhost (n = 97)</w:t>
                        </w:r>
                      </w:p>
                      <w:p w14:paraId="2AA003E4"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Scopus (n = 719)</w:t>
                        </w:r>
                      </w:p>
                      <w:p w14:paraId="57C210CD"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Web of Science (n = 100)</w:t>
                        </w:r>
                      </w:p>
                      <w:p w14:paraId="4B0B738B"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Cochrane (n = 46)</w:t>
                        </w:r>
                      </w:p>
                      <w:p w14:paraId="115C8AFE" w14:textId="77777777" w:rsidR="00F60CCA" w:rsidRPr="00F502BD" w:rsidRDefault="00F60CCA" w:rsidP="00B547A6">
                        <w:pPr>
                          <w:spacing w:after="0"/>
                          <w:ind w:left="720"/>
                          <w:rPr>
                            <w:rFonts w:cstheme="minorHAnsi"/>
                            <w:color w:val="000000" w:themeColor="text1"/>
                            <w:sz w:val="20"/>
                            <w:szCs w:val="20"/>
                          </w:rPr>
                        </w:pPr>
                        <w:r w:rsidRPr="00F502BD">
                          <w:rPr>
                            <w:rFonts w:cstheme="minorHAnsi"/>
                            <w:color w:val="000000" w:themeColor="text1"/>
                            <w:sz w:val="20"/>
                            <w:szCs w:val="20"/>
                          </w:rPr>
                          <w:t>ProQuest (n = 209)</w:t>
                        </w:r>
                      </w:p>
                    </w:txbxContent>
                  </v:textbox>
                </v:rect>
                <v:rect id="Rectangle 7" o:spid="_x0000_s1028" style="position:absolute;left:29740;top:3201;width:18872;height:124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FbxAAAANoAAAAPAAAAZHJzL2Rvd25yZXYueG1sRI9BawIx&#10;FITvhf6H8ApepGbrwcrWKFJQF8GCWg/eHpvnZunmJWyirv/eCEKPw8x8w0xmnW3EhdpQO1bwMchA&#10;EJdO11wp+N0v3scgQkTW2DgmBTcKMJu+vkww1+7KW7rsYiUShEOOCkyMPpcylIYshoHzxMk7udZi&#10;TLKtpG7xmuC2kcMsG0mLNacFg56+DZV/u7NVsFiZ/lyuNwdfhJ+THRZ+ueofleq9dfMvEJG6+B9+&#10;tgut4BMeV9INkNM7AAAA//8DAFBLAQItABQABgAIAAAAIQDb4fbL7gAAAIUBAAATAAAAAAAAAAAA&#10;AAAAAAAAAABbQ29udGVudF9UeXBlc10ueG1sUEsBAi0AFAAGAAgAAAAhAFr0LFu/AAAAFQEAAAsA&#10;AAAAAAAAAAAAAAAAHwEAAF9yZWxzLy5yZWxzUEsBAi0AFAAGAAgAAAAhAB1gMVvEAAAA2gAAAA8A&#10;AAAAAAAAAAAAAAAABwIAAGRycy9kb3ducmV2LnhtbFBLBQYAAAAAAwADALcAAAD4AgAAAAA=&#10;" filled="f" strokecolor="black [3213]" strokeweight="2pt">
                  <v:textbox>
                    <w:txbxContent>
                      <w:p w14:paraId="70B4B5C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 xml:space="preserve">Records removed </w:t>
                        </w:r>
                        <w:r w:rsidRPr="00F502BD">
                          <w:rPr>
                            <w:rFonts w:cstheme="minorHAnsi"/>
                            <w:i/>
                            <w:iCs/>
                            <w:color w:val="000000" w:themeColor="text1"/>
                            <w:sz w:val="20"/>
                            <w:szCs w:val="20"/>
                          </w:rPr>
                          <w:t>before screening</w:t>
                        </w:r>
                        <w:r w:rsidRPr="00F502BD">
                          <w:rPr>
                            <w:rFonts w:cstheme="minorHAnsi"/>
                            <w:color w:val="000000" w:themeColor="text1"/>
                            <w:sz w:val="20"/>
                            <w:szCs w:val="20"/>
                          </w:rPr>
                          <w:t>:</w:t>
                        </w:r>
                      </w:p>
                      <w:p w14:paraId="2C763276" w14:textId="77777777" w:rsidR="00F60CCA"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Duplicate records removed</w:t>
                        </w:r>
                      </w:p>
                      <w:p w14:paraId="5FAF40E1" w14:textId="161B32BD" w:rsidR="00F60CCA" w:rsidRPr="00F502BD" w:rsidRDefault="00F60CCA" w:rsidP="00B547A6">
                        <w:pPr>
                          <w:spacing w:after="0"/>
                          <w:ind w:left="284"/>
                          <w:rPr>
                            <w:rFonts w:cstheme="minorHAnsi"/>
                            <w:color w:val="000000" w:themeColor="text1"/>
                            <w:sz w:val="20"/>
                            <w:szCs w:val="20"/>
                          </w:rPr>
                        </w:pPr>
                        <w:r w:rsidRPr="00F502BD">
                          <w:rPr>
                            <w:rFonts w:cstheme="minorHAnsi"/>
                            <w:color w:val="000000" w:themeColor="text1"/>
                            <w:sz w:val="20"/>
                            <w:szCs w:val="20"/>
                          </w:rPr>
                          <w:t>(n = 689)</w:t>
                        </w:r>
                      </w:p>
                    </w:txbxContent>
                  </v:textbox>
                </v:rect>
                <v:rect id="Rectangle 12" o:spid="_x0000_s1029" style="position:absolute;left:4932;top:21012;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itwgAAANsAAAAPAAAAZHJzL2Rvd25yZXYueG1sRE9NawIx&#10;EL0X/A9hhF5Es+5BytYoUlCXgkLVHrwNm3GzdDMJm1S3/94IQm/zeJ8zX/a2FVfqQuNYwXSSgSCu&#10;nG64VnA6rsdvIEJE1tg6JgV/FGC5GLzMsdDuxl90PcRapBAOBSowMfpCylAZshgmzhMn7uI6izHB&#10;rpa6w1sKt63Ms2wmLTacGgx6+jBU/Rx+rYL11oxW8nP37cuwv9i89Jvt6KzU67BfvYOI1Md/8dNd&#10;6jQ/h8cv6QC5uAMAAP//AwBQSwECLQAUAAYACAAAACEA2+H2y+4AAACFAQAAEwAAAAAAAAAAAAAA&#10;AAAAAAAAW0NvbnRlbnRfVHlwZXNdLnhtbFBLAQItABQABgAIAAAAIQBa9CxbvwAAABUBAAALAAAA&#10;AAAAAAAAAAAAAB8BAABfcmVscy8ucmVsc1BLAQItABQABgAIAAAAIQBIhLitwgAAANsAAAAPAAAA&#10;AAAAAAAAAAAAAAcCAABkcnMvZG93bnJldi54bWxQSwUGAAAAAAMAAwC3AAAA9gIAAAAA&#10;" filled="f" strokecolor="black [3213]" strokeweight="2pt">
                  <v:textbox>
                    <w:txbxContent>
                      <w:p w14:paraId="18976274"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screened</w:t>
                        </w:r>
                      </w:p>
                      <w:p w14:paraId="02A8C80C"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1309)</w:t>
                        </w:r>
                      </w:p>
                    </w:txbxContent>
                  </v:textbox>
                </v:rect>
                <v:rect id="Rectangle 13" o:spid="_x0000_s1030" style="position:absolute;left:29820;top:21012;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02wgAAANsAAAAPAAAAZHJzL2Rvd25yZXYueG1sRE9NawIx&#10;EL0X+h/CFLxIzVahyNYoUlAXwYJaD96GzbhZupmETdT13xtB6G0e73Mms8424kJtqB0r+BhkIIhL&#10;p2uuFPzuF+9jECEia2wck4IbBZhNX18mmGt35S1ddrESKYRDjgpMjD6XMpSGLIaB88SJO7nWYkyw&#10;raRu8ZrCbSOHWfYpLdacGgx6+jZU/u3OVsFiZfpzud4cfBF+TnZY+OWqf1Sq99bNv0BE6uK/+Oku&#10;dJo/gscv6QA5vQMAAP//AwBQSwECLQAUAAYACAAAACEA2+H2y+4AAACFAQAAEwAAAAAAAAAAAAAA&#10;AAAAAAAAW0NvbnRlbnRfVHlwZXNdLnhtbFBLAQItABQABgAIAAAAIQBa9CxbvwAAABUBAAALAAAA&#10;AAAAAAAAAAAAAB8BAABfcmVscy8ucmVsc1BLAQItABQABgAIAAAAIQAnyB02wgAAANsAAAAPAAAA&#10;AAAAAAAAAAAAAAcCAABkcnMvZG93bnJldi54bWxQSwUGAAAAAAMAAwC3AAAA9gIAAAAA&#10;" filled="f" strokecolor="black [3213]" strokeweight="2pt">
                  <v:textbox>
                    <w:txbxContent>
                      <w:p w14:paraId="007AEE4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Records excluded</w:t>
                        </w:r>
                      </w:p>
                      <w:p w14:paraId="071452CB"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1246)</w:t>
                        </w:r>
                      </w:p>
                    </w:txbxContent>
                  </v:textbox>
                </v:rect>
                <v:rect id="Rectangle 16" o:spid="_x0000_s1031" style="position:absolute;left:5012;top:28804;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76uwgAAANsAAAAPAAAAZHJzL2Rvd25yZXYueG1sRE9LawIx&#10;EL4X/A9hBC+i2XqQshpFBHURWqiPg7dhM24WN5OwSXX996ZQ6G0+vufMl51txJ3aUDtW8D7OQBCX&#10;TtdcKTgdN6MPECEia2wck4InBVguem9zzLV78DfdD7ESKYRDjgpMjD6XMpSGLIax88SJu7rWYkyw&#10;raRu8ZHCbSMnWTaVFmtODQY9rQ2Vt8OPVbDZmeFK7j/PvghfVzsp/HY3vCg16HerGYhIXfwX/7kL&#10;neZP4feXdIBcvAAAAP//AwBQSwECLQAUAAYACAAAACEA2+H2y+4AAACFAQAAEwAAAAAAAAAAAAAA&#10;AAAAAAAAW0NvbnRlbnRfVHlwZXNdLnhtbFBLAQItABQABgAIAAAAIQBa9CxbvwAAABUBAAALAAAA&#10;AAAAAAAAAAAAAB8BAABfcmVscy8ucmVsc1BLAQItABQABgAIAAAAIQA3v76uwgAAANsAAAAPAAAA&#10;AAAAAAAAAAAAAAcCAABkcnMvZG93bnJldi54bWxQSwUGAAAAAAMAAwC3AAAA9gIAAAAA&#10;" filled="f" strokecolor="black [3213]" strokeweight="2pt">
                  <v:textbox>
                    <w:txbxContent>
                      <w:p w14:paraId="208CCDB7"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sought for retrieval</w:t>
                        </w:r>
                      </w:p>
                      <w:p w14:paraId="54BCAB6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v:textbox>
                </v:rect>
                <v:rect id="Rectangle 18" o:spid="_x0000_s1032" style="position:absolute;left:29820;top:28963;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9HxQAAANsAAAAPAAAAZHJzL2Rvd25yZXYueG1sRI9BawIx&#10;EIXvhf6HMAUvUrP1IGVrFClYF0FBbQ+9DZtxs3QzCZtUt/++cxC8zfDevPfNfDn4Tl2oT21gAy+T&#10;AhRxHWzLjYHP0/r5FVTKyBa7wGTgjxIsF48PcyxtuPKBLsfcKAnhVKIBl3MstU61I49pEiKxaOfQ&#10;e8yy9o22PV4l3Hd6WhQz7bFlaXAY6d1R/XP89QbWGzde6e3uK1Zpf/bTKn5sxt/GjJ6G1RuoTEO+&#10;m2/XlRV8gZVfZAC9+AcAAP//AwBQSwECLQAUAAYACAAAACEA2+H2y+4AAACFAQAAEwAAAAAAAAAA&#10;AAAAAAAAAAAAW0NvbnRlbnRfVHlwZXNdLnhtbFBLAQItABQABgAIAAAAIQBa9CxbvwAAABUBAAAL&#10;AAAAAAAAAAAAAAAAAB8BAABfcmVscy8ucmVsc1BLAQItABQABgAIAAAAIQApbI9HxQAAANsAAAAP&#10;AAAAAAAAAAAAAAAAAAcCAABkcnMvZG93bnJldi54bWxQSwUGAAAAAAMAAwC3AAAA+QIAAAAA&#10;" filled="f" strokecolor="black [3213]" strokeweight="2pt">
                  <v:textbox>
                    <w:txbxContent>
                      <w:p w14:paraId="316D7C53"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not retrieved</w:t>
                        </w:r>
                      </w:p>
                      <w:p w14:paraId="50474A4D"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0)</w:t>
                        </w:r>
                      </w:p>
                    </w:txbxContent>
                  </v:textbox>
                </v:rect>
                <v:rect id="Rectangle 21" o:spid="_x0000_s1033" style="position:absolute;left:5012;top:36437;width:18872;height: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xnxAAAANsAAAAPAAAAZHJzL2Rvd25yZXYueG1sRI9BawIx&#10;FITvBf9DeEIvoln3UMpqFBHURbCgtofeHpvnZunmJWxSXf+9KRQ8DjPzDTNf9rYVV+pC41jBdJKB&#10;IK6cbrhW8HnejN9BhIissXVMCu4UYLkYvMyx0O7GR7qeYi0ShEOBCkyMvpAyVIYshonzxMm7uM5i&#10;TLKrpe7wluC2lXmWvUmLDacFg57Whqqf069VsNmZ0UruD1++DB8Xm5d+uxt9K/U67FczEJH6+Az/&#10;t0utIJ/C35f0A+TiAQAA//8DAFBLAQItABQABgAIAAAAIQDb4fbL7gAAAIUBAAATAAAAAAAAAAAA&#10;AAAAAAAAAABbQ29udGVudF9UeXBlc10ueG1sUEsBAi0AFAAGAAgAAAAhAFr0LFu/AAAAFQEAAAsA&#10;AAAAAAAAAAAAAAAAHwEAAF9yZWxzLy5yZWxzUEsBAi0AFAAGAAgAAAAhAHY67GfEAAAA2wAAAA8A&#10;AAAAAAAAAAAAAAAABwIAAGRycy9kb3ducmV2LnhtbFBLBQYAAAAAAwADALcAAAD4AgAAAAA=&#10;" filled="f" strokecolor="black [3213]" strokeweight="2pt">
                  <v:textbox>
                    <w:txbxContent>
                      <w:p w14:paraId="70DC49AB" w14:textId="77777777" w:rsidR="00F60CCA"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assessed for eligibility</w:t>
                        </w:r>
                        <w:r>
                          <w:rPr>
                            <w:rFonts w:cstheme="minorHAnsi"/>
                            <w:color w:val="000000" w:themeColor="text1"/>
                            <w:sz w:val="20"/>
                            <w:szCs w:val="20"/>
                          </w:rPr>
                          <w:t xml:space="preserve"> </w:t>
                        </w:r>
                      </w:p>
                      <w:p w14:paraId="6A2820B4" w14:textId="6694ADCC"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63)</w:t>
                        </w:r>
                      </w:p>
                    </w:txbxContent>
                  </v:textbox>
                </v:rect>
                <v:rect id="Rectangle 19" o:spid="_x0000_s1034" style="position:absolute;left:29899;top:36437;width:18872;height:5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CrcwgAAANsAAAAPAAAAZHJzL2Rvd25yZXYueG1sRE9NawIx&#10;EL0X+h/CFLxIzdaD1K1RpKAuggW1HrwNm3GzdDMJm6jrvzeC0Ns83udMZp1txIXaUDtW8DHIQBCX&#10;TtdcKfjdL94/QYSIrLFxTApuFGA2fX2ZYK7dlbd02cVKpBAOOSowMfpcylAashgGzhMn7uRaizHB&#10;tpK6xWsKt40cZtlIWqw5NRj09G2o/NudrYLFyvTncr05+CL8nOyw8MtV/6hU762bf4GI1MV/8dNd&#10;6DR/DI9f0gFyegcAAP//AwBQSwECLQAUAAYACAAAACEA2+H2y+4AAACFAQAAEwAAAAAAAAAAAAAA&#10;AAAAAAAAW0NvbnRlbnRfVHlwZXNdLnhtbFBLAQItABQABgAIAAAAIQBa9CxbvwAAABUBAAALAAAA&#10;AAAAAAAAAAAAAB8BAABfcmVscy8ucmVsc1BLAQItABQABgAIAAAAIQBGICrcwgAAANsAAAAPAAAA&#10;AAAAAAAAAAAAAAcCAABkcnMvZG93bnJldi54bWxQSwUGAAAAAAMAAwC3AAAA9gIAAAAA&#10;" filled="f" strokecolor="black [3213]" strokeweight="2pt">
                  <v:textbox>
                    <w:txbxContent>
                      <w:p w14:paraId="64E053B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Reports excluded (n = 31)</w:t>
                        </w:r>
                      </w:p>
                    </w:txbxContent>
                  </v:textbox>
                </v:rect>
                <v:rect id="Rectangle 23" o:spid="_x0000_s1035" style="position:absolute;left:4694;top:47092;width:18872;height:6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eLxQAAANsAAAAPAAAAZHJzL2Rvd25yZXYueG1sRI9PawIx&#10;FMTvhX6H8Aq9iGbdQpGtUURQl4IF/x28PTbPzdLNS9hE3X57Uyj0OMzMb5jpvLetuFEXGscKxqMM&#10;BHHldMO1guNhNZyACBFZY+uYFPxQgPns+WmKhXZ33tFtH2uRIBwKVGBi9IWUoTJkMYycJ07exXUW&#10;Y5JdLXWH9wS3rcyz7F1abDgtGPS0NFR9769WwWpjBgv5uT35MnxdbF769WZwVur1pV98gIjUx//w&#10;X7vUCvI3+P2SfoCcPQAAAP//AwBQSwECLQAUAAYACAAAACEA2+H2y+4AAACFAQAAEwAAAAAAAAAA&#10;AAAAAAAAAAAAW0NvbnRlbnRfVHlwZXNdLnhtbFBLAQItABQABgAIAAAAIQBa9CxbvwAAABUBAAAL&#10;AAAAAAAAAAAAAAAAAB8BAABfcmVscy8ucmVsc1BLAQItABQABgAIAAAAIQDppNeLxQAAANsAAAAP&#10;AAAAAAAAAAAAAAAAAAcCAABkcnMvZG93bnJldi54bWxQSwUGAAAAAAMAAwC3AAAA+QIAAAAA&#10;" filled="f" strokecolor="black [3213]" strokeweight="2pt">
                  <v:textbox>
                    <w:txbxContent>
                      <w:p w14:paraId="3E0B6D0F"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Studies included in review</w:t>
                        </w:r>
                      </w:p>
                      <w:p w14:paraId="5763AD91" w14:textId="77777777" w:rsidR="00F60CCA" w:rsidRPr="00F502BD" w:rsidRDefault="00F60CCA" w:rsidP="00B547A6">
                        <w:pPr>
                          <w:spacing w:after="0"/>
                          <w:rPr>
                            <w:rFonts w:cstheme="minorHAnsi"/>
                            <w:color w:val="000000" w:themeColor="text1"/>
                            <w:sz w:val="20"/>
                            <w:szCs w:val="20"/>
                          </w:rPr>
                        </w:pPr>
                        <w:r w:rsidRPr="00F502BD">
                          <w:rPr>
                            <w:rFonts w:cstheme="minorHAnsi"/>
                            <w:color w:val="000000" w:themeColor="text1"/>
                            <w:sz w:val="20"/>
                            <w:szCs w:val="20"/>
                          </w:rPr>
                          <w:t>(n = 32)</w:t>
                        </w:r>
                      </w:p>
                    </w:txbxContent>
                  </v:textbox>
                </v:rect>
                <v:shapetype id="_x0000_t32" coordsize="21600,21600" o:spt="32" o:oned="t" path="m,l21600,21600e" filled="f">
                  <v:path arrowok="t" fillok="f" o:connecttype="none"/>
                  <o:lock v:ext="edit" shapetype="t"/>
                </v:shapetype>
                <v:shape id="Straight Arrow Connector 14" o:spid="_x0000_s1036" type="#_x0000_t32" alt="&quot;&quot;" style="position:absolute;left:23936;top:9210;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ZdlwQAAANsAAAAPAAAAZHJzL2Rvd25yZXYueG1sRE9Li8Iw&#10;EL4L/ocwwt7W1N36oBpFVmQFvdTHfWjGtthMShO16683woK3+fieM1u0phI3alxpWcGgH4Egzqwu&#10;OVdwPKw/JyCcR9ZYWSYFf+RgMe92Zphoe+eUbnufixDCLkEFhfd1IqXLCjLo+rYmDtzZNgZ9gE0u&#10;dYP3EG4q+RVFI2mw5NBQYE0/BWWX/dUo+NX4fTrHQ5Ol6Tpfjbe7ePxwSn302uUUhKfWv8X/7o0O&#10;82N4/RIOkPMnAAAA//8DAFBLAQItABQABgAIAAAAIQDb4fbL7gAAAIUBAAATAAAAAAAAAAAAAAAA&#10;AAAAAABbQ29udGVudF9UeXBlc10ueG1sUEsBAi0AFAAGAAgAAAAhAFr0LFu/AAAAFQEAAAsAAAAA&#10;AAAAAAAAAAAAHwEAAF9yZWxzLy5yZWxzUEsBAi0AFAAGAAgAAAAhAI5Jl2XBAAAA2wAAAA8AAAAA&#10;AAAAAAAAAAAABwIAAGRycy9kb3ducmV2LnhtbFBLBQYAAAAAAwADALcAAAD1AgAAAAA=&#10;" strokecolor="black [3213]" strokeweight="1pt">
                  <v:stroke endarrow="block"/>
                </v:shape>
                <v:shape id="Straight Arrow Connector 15" o:spid="_x0000_s1037" type="#_x0000_t32" alt="&quot;&quot;" style="position:absolute;left:23936;top:23523;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TL+vwAAANsAAAAPAAAAZHJzL2Rvd25yZXYueG1sRE9Li8Iw&#10;EL4L/ocwwt409S3VKLIiCuulPu5DM7bFZlKarHb99WZB8DYf33MWq8aU4k61Kywr6PciEMSp1QVn&#10;Cs6nbXcGwnlkjaVlUvBHDlbLdmuBsbYPTuh+9JkIIexiVJB7X8VSujQng65nK+LAXW1t0AdYZ1LX&#10;+AjhppSDKJpIgwWHhhwr+s4pvR1/jYKdxuHlOhqbNEm22Wb6cxhNn06pr06znoPw1PiP+O3e6zB/&#10;DP+/hAPk8gUAAP//AwBQSwECLQAUAAYACAAAACEA2+H2y+4AAACFAQAAEwAAAAAAAAAAAAAAAAAA&#10;AAAAW0NvbnRlbnRfVHlwZXNdLnhtbFBLAQItABQABgAIAAAAIQBa9CxbvwAAABUBAAALAAAAAAAA&#10;AAAAAAAAAB8BAABfcmVscy8ucmVsc1BLAQItABQABgAIAAAAIQDhBTL+vwAAANsAAAAPAAAAAAAA&#10;AAAAAAAAAAcCAABkcnMvZG93bnJldi54bWxQSwUGAAAAAAMAAwC3AAAA8wIAAAAA&#10;" strokecolor="black [3213]" strokeweight="1pt">
                  <v:stroke endarrow="block"/>
                </v:shape>
                <v:shape id="Straight Arrow Connector 17" o:spid="_x0000_s1038" type="#_x0000_t32" alt="&quot;&quot;" style="position:absolute;left:24015;top:31554;width:5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kSwQAAANsAAAAPAAAAZHJzL2Rvd25yZXYueG1sRE9Li8Iw&#10;EL4v+B/CCN409bFWqlFEERfWS33ch2Zsi82kNFHr/vrNgrC3+fies1i1phIPalxpWcFwEIEgzqwu&#10;OVdwPu36MxDOI2usLJOCFzlYLTsfC0y0fXJKj6PPRQhhl6CCwvs6kdJlBRl0A1sTB+5qG4M+wCaX&#10;usFnCDeVHEXRVBosOTQUWNOmoOx2vBsFe43jy3XyabI03eXb+PswiX+cUr1uu56D8NT6f/Hb/aXD&#10;/Bj+fgkHyOUvAAAA//8DAFBLAQItABQABgAIAAAAIQDb4fbL7gAAAIUBAAATAAAAAAAAAAAAAAAA&#10;AAAAAABbQ29udGVudF9UeXBlc10ueG1sUEsBAi0AFAAGAAgAAAAhAFr0LFu/AAAAFQEAAAsAAAAA&#10;AAAAAAAAAAAAHwEAAF9yZWxzLy5yZWxzUEsBAi0AFAAGAAgAAAAhAH6bCRLBAAAA2wAAAA8AAAAA&#10;AAAAAAAAAAAABwIAAGRycy9kb3ducmV2LnhtbFBLBQYAAAAAAwADALcAAAD1AgAAAAA=&#10;" strokecolor="black [3213]" strokeweight="1pt">
                  <v:stroke endarrow="block"/>
                </v:shape>
                <v:shape id="Straight Arrow Connector 20" o:spid="_x0000_s1039" type="#_x0000_t32" alt="&quot;&quot;" style="position:absolute;left:24095;top:39266;width:5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vbvwAAANsAAAAPAAAAZHJzL2Rvd25yZXYueG1sRE/LisIw&#10;FN0L8w/hDriz6fimY5RhRBR0Ux/7S3P7YJqb0mS0+vVmIbg8nPdi1ZlaXKl1lWUFX1EMgjizuuJC&#10;wfm0GcxBOI+ssbZMCu7kYLX86C0w0fbGKV2PvhAhhF2CCkrvm0RKl5Vk0EW2IQ5cbluDPsC2kLrF&#10;Wwg3tRzG8VQarDg0lNjQb0nZ3/HfKNhqHF3y8cRkabop1rP9YTx7OKX6n93PNwhPnX+LX+6dVjAM&#10;68OX8APk8gkAAP//AwBQSwECLQAUAAYACAAAACEA2+H2y+4AAACFAQAAEwAAAAAAAAAAAAAAAAAA&#10;AAAAW0NvbnRlbnRfVHlwZXNdLnhtbFBLAQItABQABgAIAAAAIQBa9CxbvwAAABUBAAALAAAAAAAA&#10;AAAAAAAAAB8BAABfcmVscy8ucmVsc1BLAQItABQABgAIAAAAIQA/HlvbvwAAANsAAAAPAAAAAAAA&#10;AAAAAAAAAAcCAABkcnMvZG93bnJldi54bWxQSwUGAAAAAAMAAwC3AAAA8wIAAAAA&#10;" strokecolor="black [3213]" strokeweight="1pt">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1" o:spid="_x0000_s1040" type="#_x0000_t176" style="position:absolute;left:-8088;top:8149;width:19246;height:29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7bxAAAANsAAAAPAAAAZHJzL2Rvd25yZXYueG1sRI9BS8NA&#10;FITvQv/D8gre7CYRS0m7DSIoKlLaKPT6yD6TaPZt3F2T+O/dQqHHYWa+YTbFZDoxkPOtZQXpIgFB&#10;XFndcq3g4/3xZgXCB2SNnWVS8Eceiu3saoO5tiMfaChDLSKEfY4KmhD6XEpfNWTQL2xPHL1P6wyG&#10;KF0ttcMxwk0nsyRZSoMtx4UGe3poqPouf42C0v2MLe5SV7/cvR32WfZ6fPpCpa7n0/0aRKApXMLn&#10;9rNWcJvC6Uv8AXL7DwAA//8DAFBLAQItABQABgAIAAAAIQDb4fbL7gAAAIUBAAATAAAAAAAAAAAA&#10;AAAAAAAAAABbQ29udGVudF9UeXBlc10ueG1sUEsBAi0AFAAGAAgAAAAhAFr0LFu/AAAAFQEAAAsA&#10;AAAAAAAAAAAAAAAAHwEAAF9yZWxzLy5yZWxzUEsBAi0AFAAGAAgAAAAhABGgrtvEAAAA2wAAAA8A&#10;AAAAAAAAAAAAAAAABwIAAGRycy9kb3ducmV2LnhtbFBLBQYAAAAAAwADALcAAAD4AgAAAAA=&#10;" fillcolor="#1178a2" stroked="f" strokeweight="2pt">
                  <v:textbox>
                    <w:txbxContent>
                      <w:p w14:paraId="5B91B42C" w14:textId="77777777" w:rsidR="00F60CCA" w:rsidRPr="00F502BD" w:rsidRDefault="00F60CCA" w:rsidP="00B547A6">
                        <w:pPr>
                          <w:spacing w:after="0"/>
                          <w:jc w:val="center"/>
                          <w:rPr>
                            <w:rFonts w:cstheme="minorHAnsi"/>
                            <w:b/>
                            <w:color w:val="FFFFFF" w:themeColor="background1"/>
                            <w:sz w:val="24"/>
                            <w:szCs w:val="24"/>
                          </w:rPr>
                        </w:pPr>
                        <w:r w:rsidRPr="00F502BD">
                          <w:rPr>
                            <w:rFonts w:cstheme="minorHAnsi"/>
                            <w:b/>
                            <w:color w:val="FFFFFF" w:themeColor="background1"/>
                            <w:sz w:val="24"/>
                            <w:szCs w:val="24"/>
                          </w:rPr>
                          <w:t>Identification</w:t>
                        </w:r>
                      </w:p>
                    </w:txbxContent>
                  </v:textbox>
                </v:shape>
                <v:shape id="Flowchart: Alternate Process 32" o:spid="_x0000_s1041" type="#_x0000_t176" style="position:absolute;left:-11069;top:31402;width:25211;height:2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jCsxAAAANsAAAAPAAAAZHJzL2Rvd25yZXYueG1sRI9Ba8JA&#10;FITvBf/D8gRvdWOKUlJXEcFSpRRNC70+ss8kmn2b7q4m/vtuQehxmJlvmPmyN424kvO1ZQWTcQKC&#10;uLC65lLB1+fm8RmED8gaG8uk4EYelovBwxwzbTs+0DUPpYgQ9hkqqEJoMyl9UZFBP7YtcfSO1hkM&#10;UbpSaoddhJtGpkkykwZrjgsVtrSuqDjnF6Mgdz9djR8TV26n74d9mu6+X0+o1GjYr15ABOrDf/je&#10;ftMKnlL4+xJ/gFz8AgAA//8DAFBLAQItABQABgAIAAAAIQDb4fbL7gAAAIUBAAATAAAAAAAAAAAA&#10;AAAAAAAAAABbQ29udGVudF9UeXBlc10ueG1sUEsBAi0AFAAGAAgAAAAhAFr0LFu/AAAAFQEAAAsA&#10;AAAAAAAAAAAAAAAAHwEAAF9yZWxzLy5yZWxzUEsBAi0AFAAGAAgAAAAhAOFyMKzEAAAA2wAAAA8A&#10;AAAAAAAAAAAAAAAABwIAAGRycy9kb3ducmV2LnhtbFBLBQYAAAAAAwADALcAAAD4AgAAAAA=&#10;" fillcolor="#1178a2" stroked="f" strokeweight="2pt">
                  <v:textbox>
                    <w:txbxContent>
                      <w:p w14:paraId="73ED105B" w14:textId="77777777" w:rsidR="00F60CCA" w:rsidRPr="00F502BD" w:rsidRDefault="00F60CCA" w:rsidP="00B547A6">
                        <w:pPr>
                          <w:spacing w:after="0"/>
                          <w:jc w:val="center"/>
                          <w:rPr>
                            <w:rFonts w:ascii="Arial" w:hAnsi="Arial" w:cs="Arial"/>
                            <w:b/>
                            <w:color w:val="FFFFFF" w:themeColor="background1"/>
                          </w:rPr>
                        </w:pPr>
                        <w:r w:rsidRPr="00F502BD">
                          <w:rPr>
                            <w:rFonts w:ascii="Arial" w:hAnsi="Arial" w:cs="Arial"/>
                            <w:b/>
                            <w:color w:val="FFFFFF" w:themeColor="background1"/>
                          </w:rPr>
                          <w:t>Screening</w:t>
                        </w:r>
                      </w:p>
                      <w:p w14:paraId="689979ED" w14:textId="77777777" w:rsidR="00F60CCA" w:rsidRPr="001502CF" w:rsidRDefault="00F60CCA" w:rsidP="00B547A6">
                        <w:pPr>
                          <w:spacing w:after="0"/>
                          <w:rPr>
                            <w:rFonts w:ascii="Arial" w:hAnsi="Arial" w:cs="Arial"/>
                            <w:b/>
                            <w:color w:val="000000" w:themeColor="text1"/>
                            <w:sz w:val="18"/>
                            <w:szCs w:val="18"/>
                          </w:rPr>
                        </w:pPr>
                      </w:p>
                    </w:txbxContent>
                  </v:textbox>
                </v:shape>
                <v:shape id="Flowchart: Alternate Process 33" o:spid="_x0000_s1042" type="#_x0000_t176" style="position:absolute;left:-2682;top:48930;width:8371;height:29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pU3xAAAANsAAAAPAAAAZHJzL2Rvd25yZXYueG1sRI9Ba8JA&#10;FITvhf6H5RW81Y0RS4muUgqKipSaCl4f2WeSNvs27q4m/nu3UOhxmJlvmNmiN424kvO1ZQWjYQKC&#10;uLC65lLB4Wv5/ArCB2SNjWVScCMPi/njwwwzbTve0zUPpYgQ9hkqqEJoMyl9UZFBP7QtcfRO1hkM&#10;UbpSaoddhJtGpknyIg3WHBcqbOm9ouInvxgFuTt3NX6MXLmZ7Pafabo9rr5RqcFT/zYFEagP/+G/&#10;9lorGI/h90v8AXJ+BwAA//8DAFBLAQItABQABgAIAAAAIQDb4fbL7gAAAIUBAAATAAAAAAAAAAAA&#10;AAAAAAAAAABbQ29udGVudF9UeXBlc10ueG1sUEsBAi0AFAAGAAgAAAAhAFr0LFu/AAAAFQEAAAsA&#10;AAAAAAAAAAAAAAAAHwEAAF9yZWxzLy5yZWxzUEsBAi0AFAAGAAgAAAAhAI4+lTfEAAAA2wAAAA8A&#10;AAAAAAAAAAAAAAAABwIAAGRycy9kb3ducmV2LnhtbFBLBQYAAAAAAwADALcAAAD4AgAAAAA=&#10;" fillcolor="#1178a2" stroked="f" strokeweight="2pt">
                  <v:textbox>
                    <w:txbxContent>
                      <w:p w14:paraId="619E1BDD" w14:textId="77777777" w:rsidR="00F60CCA" w:rsidRPr="00F502BD" w:rsidRDefault="00F60CCA" w:rsidP="00B547A6">
                        <w:pPr>
                          <w:spacing w:after="0"/>
                          <w:jc w:val="center"/>
                          <w:rPr>
                            <w:rFonts w:cstheme="minorHAnsi"/>
                            <w:b/>
                            <w:color w:val="FFFFFF" w:themeColor="background1"/>
                          </w:rPr>
                        </w:pPr>
                        <w:r w:rsidRPr="00F502BD">
                          <w:rPr>
                            <w:rFonts w:cstheme="minorHAnsi"/>
                            <w:b/>
                            <w:color w:val="FFFFFF" w:themeColor="background1"/>
                          </w:rPr>
                          <w:t>Included</w:t>
                        </w:r>
                      </w:p>
                    </w:txbxContent>
                  </v:textbox>
                </v:shape>
                <v:shape id="Straight Arrow Connector 27" o:spid="_x0000_s1043" type="#_x0000_t32" alt="&quot;&quot;" style="position:absolute;left:13407;top:18865;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8OvwgAAANsAAAAPAAAAZHJzL2Rvd25yZXYueG1sRI9Pi8Iw&#10;FMTvgt8hPMGbpv7t0jWKKLILeqnu3h/Nsy02L6WJ2vXTmwXB4zAzv2EWq9ZU4kaNKy0rGA0jEMSZ&#10;1SXnCn5Ou8EHCOeRNVaWScEfOVgtu50FJtreOaXb0eciQNglqKDwvk6kdFlBBt3Q1sTBO9vGoA+y&#10;yaVu8B7gppLjKJpLgyWHhQJr2hSUXY5Xo+BL4+T3PJ2ZLE13+TbeH6bxwynV77XrTxCeWv8Ov9rf&#10;WsE4hv8v4QfI5RMAAP//AwBQSwECLQAUAAYACAAAACEA2+H2y+4AAACFAQAAEwAAAAAAAAAAAAAA&#10;AAAAAAAAW0NvbnRlbnRfVHlwZXNdLnhtbFBLAQItABQABgAIAAAAIQBa9CxbvwAAABUBAAALAAAA&#10;AAAAAAAAAAAAAB8BAABfcmVscy8ucmVsc1BLAQItABQABgAIAAAAIQCw98OvwgAAANsAAAAPAAAA&#10;AAAAAAAAAAAAAAcCAABkcnMvZG93bnJldi54bWxQSwUGAAAAAAMAAwC3AAAA9gIAAAAA&#10;" strokecolor="black [3213]" strokeweight="1pt">
                  <v:stroke endarrow="block"/>
                </v:shape>
                <v:shape id="Straight Arrow Connector 35" o:spid="_x0000_s1044" type="#_x0000_t32" alt="&quot;&quot;" style="position:absolute;left:13407;top:26180;width:0;height:25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G6ewgAAANsAAAAPAAAAZHJzL2Rvd25yZXYueG1sRI9Li8JA&#10;EITvC/6HoQVvOvEt0VFEERfWS3zcm0ybBDM9ITNq9NfvLAh7LKrqK2qxakwpHlS7wrKCfi8CQZxa&#10;XXCm4HzadWcgnEfWWFomBS9ysFq2vhYYa/vkhB5Hn4kAYRejgtz7KpbSpTkZdD1bEQfvamuDPsg6&#10;k7rGZ4CbUg6iaCINFhwWcqxok1N6O96Ngr3G4eU6Gps0SXbZdvpzGE3fTqlOu1nPQXhq/H/40/7W&#10;CoZj+PsSfoBc/gIAAP//AwBQSwECLQAUAAYACAAAACEA2+H2y+4AAACFAQAAEwAAAAAAAAAAAAAA&#10;AAAAAAAAW0NvbnRlbnRfVHlwZXNdLnhtbFBLAQItABQABgAIAAAAIQBa9CxbvwAAABUBAAALAAAA&#10;AAAAAAAAAAAAAB8BAABfcmVscy8ucmVsc1BLAQItABQABgAIAAAAIQCqsG6ewgAAANsAAAAPAAAA&#10;AAAAAAAAAAAAAAcCAABkcnMvZG93bnJldi54bWxQSwUGAAAAAAMAAwC3AAAA9gIAAAAA&#10;" strokecolor="black [3213]" strokeweight="1pt">
                  <v:stroke endarrow="block"/>
                </v:shape>
                <v:shape id="Straight Arrow Connector 36" o:spid="_x0000_s1045" type="#_x0000_t32" alt="&quot;&quot;" style="position:absolute;left:13486;top:34052;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vDpwgAAANsAAAAPAAAAZHJzL2Rvd25yZXYueG1sRI9Li8JA&#10;EITvC/6HoQVv68S3REcRRVxYL/FxbzJtEsz0hMyo0V+/syB4LKrqK2q+bEwp7lS7wrKCXjcCQZxa&#10;XXCm4HTcfk9BOI+ssbRMCp7kYLlofc0x1vbBCd0PPhMBwi5GBbn3VSylS3My6Lq2Ig7exdYGfZB1&#10;JnWNjwA3pexH0VgaLDgs5FjROqf0ergZBTuNg/NlODJpkmyzzeR3P5y8nFKddrOagfDU+E/43f7R&#10;CgZj+P8SfoBc/AEAAP//AwBQSwECLQAUAAYACAAAACEA2+H2y+4AAACFAQAAEwAAAAAAAAAAAAAA&#10;AAAAAAAAW0NvbnRlbnRfVHlwZXNdLnhtbFBLAQItABQABgAIAAAAIQBa9CxbvwAAABUBAAALAAAA&#10;AAAAAAAAAAAAAB8BAABfcmVscy8ucmVsc1BLAQItABQABgAIAAAAIQBaYvDpwgAAANsAAAAPAAAA&#10;AAAAAAAAAAAAAAcCAABkcnMvZG93bnJldi54bWxQSwUGAAAAAAMAAwC3AAAA9gIAAAAA&#10;" strokecolor="black [3213]" strokeweight="1pt">
                  <v:stroke endarrow="block"/>
                </v:shape>
                <v:shape id="Straight Arrow Connector 22" o:spid="_x0000_s1046" type="#_x0000_t32" style="position:absolute;left:13407;top:41605;width:0;height:54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A3wwAAANsAAAAPAAAAZHJzL2Rvd25yZXYueG1sRI9Pi8Iw&#10;FMTvC36H8ARvmlpdlWoUUWQX1kv9c380z7bYvJQmatdPbxaEPQ4z8xtmsWpNJe7UuNKyguEgAkGc&#10;WV1yruB03PVnIJxH1lhZJgW/5GC17HwsMNH2wSndDz4XAcIuQQWF93UipcsKMugGtiYO3sU2Bn2Q&#10;TS51g48AN5WMo2giDZYcFgqsaVNQdj3cjIIvjaPzZfxpsjTd5dvpz348fTqlet12PQfhqfX/4Xf7&#10;WyuIY/j7En6AXL4AAAD//wMAUEsBAi0AFAAGAAgAAAAhANvh9svuAAAAhQEAABMAAAAAAAAAAAAA&#10;AAAAAAAAAFtDb250ZW50X1R5cGVzXS54bWxQSwECLQAUAAYACAAAACEAWvQsW78AAAAVAQAACwAA&#10;AAAAAAAAAAAAAAAfAQAAX3JlbHMvLnJlbHNQSwECLQAUAAYACAAAACEAoIBgN8MAAADbAAAADwAA&#10;AAAAAAAAAAAAAAAHAgAAZHJzL2Rvd25yZXYueG1sUEsFBgAAAAADAAMAtwAAAPcCAAAAAA==&#10;" strokecolor="black [3213]" strokeweight="1pt">
                  <v:stroke endarrow="block"/>
                </v:shape>
                <w10:anchorlock/>
              </v:group>
            </w:pict>
          </mc:Fallback>
        </mc:AlternateContent>
      </w:r>
    </w:p>
    <w:p w14:paraId="04A81219" w14:textId="77777777" w:rsidR="001A3A3D" w:rsidRPr="005B68F7" w:rsidRDefault="001A3A3D" w:rsidP="001A3A3D">
      <w:pPr>
        <w:pStyle w:val="Heading2"/>
        <w:rPr>
          <w:rFonts w:ascii="Arial" w:hAnsi="Arial"/>
        </w:rPr>
      </w:pPr>
      <w:bookmarkStart w:id="169" w:name="_Toc489610152"/>
      <w:bookmarkStart w:id="170" w:name="_Toc102033717"/>
      <w:bookmarkStart w:id="171" w:name="_Toc102033797"/>
      <w:bookmarkStart w:id="172" w:name="_Toc102034054"/>
      <w:bookmarkStart w:id="173" w:name="_Toc102377279"/>
      <w:bookmarkStart w:id="174" w:name="_Toc102377517"/>
      <w:bookmarkStart w:id="175" w:name="_Toc102396897"/>
      <w:bookmarkStart w:id="176" w:name="_Toc109737959"/>
      <w:r w:rsidRPr="005B68F7">
        <w:rPr>
          <w:rFonts w:ascii="Arial" w:hAnsi="Arial"/>
        </w:rPr>
        <w:t>Grey literature</w:t>
      </w:r>
      <w:bookmarkEnd w:id="169"/>
      <w:bookmarkEnd w:id="170"/>
      <w:bookmarkEnd w:id="171"/>
      <w:bookmarkEnd w:id="172"/>
      <w:bookmarkEnd w:id="173"/>
      <w:bookmarkEnd w:id="174"/>
      <w:bookmarkEnd w:id="175"/>
      <w:bookmarkEnd w:id="176"/>
    </w:p>
    <w:p w14:paraId="2A9F7DBA" w14:textId="44DE96FB" w:rsidR="00AD533F" w:rsidRPr="005B68F7" w:rsidRDefault="00AD533F" w:rsidP="00AD533F">
      <w:pPr>
        <w:rPr>
          <w:rFonts w:ascii="Arial" w:hAnsi="Arial" w:cs="Arial"/>
        </w:rPr>
      </w:pPr>
      <w:r w:rsidRPr="005B68F7">
        <w:rPr>
          <w:rFonts w:ascii="Arial" w:hAnsi="Arial" w:cs="Arial"/>
        </w:rPr>
        <w:t xml:space="preserve">The grey literature search sought to </w:t>
      </w:r>
      <w:r w:rsidR="005601E5" w:rsidRPr="005B68F7">
        <w:rPr>
          <w:rFonts w:ascii="Arial" w:hAnsi="Arial" w:cs="Arial"/>
        </w:rPr>
        <w:t>complement the search</w:t>
      </w:r>
      <w:r w:rsidR="00317C9C" w:rsidRPr="005B68F7">
        <w:rPr>
          <w:rFonts w:ascii="Arial" w:hAnsi="Arial" w:cs="Arial"/>
        </w:rPr>
        <w:t xml:space="preserve"> of commercially produced literature</w:t>
      </w:r>
      <w:r w:rsidR="00F72D5F" w:rsidRPr="005B68F7">
        <w:rPr>
          <w:rFonts w:ascii="Arial" w:hAnsi="Arial" w:cs="Arial"/>
        </w:rPr>
        <w:t xml:space="preserve"> </w:t>
      </w:r>
      <w:r w:rsidR="00BB3F2E" w:rsidRPr="005B68F7">
        <w:rPr>
          <w:rFonts w:ascii="Arial" w:hAnsi="Arial" w:cs="Arial"/>
        </w:rPr>
        <w:t>to</w:t>
      </w:r>
      <w:r w:rsidR="005601E5" w:rsidRPr="005B68F7">
        <w:rPr>
          <w:rFonts w:ascii="Arial" w:hAnsi="Arial" w:cs="Arial"/>
        </w:rPr>
        <w:t xml:space="preserve"> maximise the retrieval of relevant </w:t>
      </w:r>
      <w:r w:rsidR="00317C9C" w:rsidRPr="005B68F7">
        <w:rPr>
          <w:rFonts w:ascii="Arial" w:hAnsi="Arial" w:cs="Arial"/>
        </w:rPr>
        <w:t>literature on this topic</w:t>
      </w:r>
      <w:r w:rsidR="00E027E5" w:rsidRPr="005B68F7">
        <w:rPr>
          <w:rFonts w:ascii="Arial" w:hAnsi="Arial" w:cs="Arial"/>
        </w:rPr>
        <w:t xml:space="preserve"> </w:t>
      </w:r>
      <w:r w:rsidR="00F72D5F" w:rsidRPr="005B68F7">
        <w:rPr>
          <w:rFonts w:ascii="Arial" w:hAnsi="Arial" w:cs="Arial"/>
        </w:rPr>
        <w:t xml:space="preserve">and minimise publication bias for this review. </w:t>
      </w:r>
    </w:p>
    <w:p w14:paraId="43A714D9" w14:textId="622D1D65" w:rsidR="00AD533F" w:rsidRPr="005B68F7" w:rsidRDefault="00AD533F" w:rsidP="00AD533F">
      <w:pPr>
        <w:pStyle w:val="Heading3"/>
        <w:rPr>
          <w:rFonts w:ascii="Arial" w:hAnsi="Arial"/>
        </w:rPr>
      </w:pPr>
      <w:bookmarkStart w:id="177" w:name="_Toc102033718"/>
      <w:bookmarkStart w:id="178" w:name="_Toc102033798"/>
      <w:bookmarkStart w:id="179" w:name="_Toc102034055"/>
      <w:bookmarkStart w:id="180" w:name="_Toc102377280"/>
      <w:bookmarkStart w:id="181" w:name="_Toc102377518"/>
      <w:bookmarkStart w:id="182" w:name="_Toc102396898"/>
      <w:bookmarkStart w:id="183" w:name="_Toc109737960"/>
      <w:r w:rsidRPr="005B68F7">
        <w:rPr>
          <w:rFonts w:ascii="Arial" w:hAnsi="Arial"/>
        </w:rPr>
        <w:t>Search</w:t>
      </w:r>
      <w:r w:rsidR="00AE0841" w:rsidRPr="005B68F7">
        <w:rPr>
          <w:rFonts w:ascii="Arial" w:hAnsi="Arial"/>
        </w:rPr>
        <w:t xml:space="preserve"> and selection of evidence</w:t>
      </w:r>
      <w:bookmarkEnd w:id="177"/>
      <w:bookmarkEnd w:id="178"/>
      <w:bookmarkEnd w:id="179"/>
      <w:bookmarkEnd w:id="180"/>
      <w:bookmarkEnd w:id="181"/>
      <w:bookmarkEnd w:id="182"/>
      <w:bookmarkEnd w:id="183"/>
    </w:p>
    <w:p w14:paraId="099B515E" w14:textId="4D6EC341" w:rsidR="00094CC7" w:rsidRPr="005B68F7" w:rsidRDefault="00543F28" w:rsidP="00AD533F">
      <w:pPr>
        <w:rPr>
          <w:rFonts w:ascii="Arial" w:hAnsi="Arial" w:cs="Arial"/>
        </w:rPr>
      </w:pPr>
      <w:r>
        <w:rPr>
          <w:rFonts w:ascii="Arial" w:hAnsi="Arial" w:cs="Arial"/>
        </w:rPr>
        <w:t>The g</w:t>
      </w:r>
      <w:r w:rsidR="00E027E5" w:rsidRPr="005B68F7">
        <w:rPr>
          <w:rFonts w:ascii="Arial" w:hAnsi="Arial" w:cs="Arial"/>
        </w:rPr>
        <w:t xml:space="preserve">rey literature search was conducted </w:t>
      </w:r>
      <w:r w:rsidR="00EC6506" w:rsidRPr="005B68F7">
        <w:rPr>
          <w:rFonts w:ascii="Arial" w:hAnsi="Arial" w:cs="Arial"/>
        </w:rPr>
        <w:t>via</w:t>
      </w:r>
      <w:r w:rsidR="00E027E5" w:rsidRPr="005B68F7">
        <w:rPr>
          <w:rFonts w:ascii="Arial" w:hAnsi="Arial" w:cs="Arial"/>
        </w:rPr>
        <w:t xml:space="preserve"> Google, Google </w:t>
      </w:r>
      <w:proofErr w:type="gramStart"/>
      <w:r w:rsidR="00E027E5" w:rsidRPr="005B68F7">
        <w:rPr>
          <w:rFonts w:ascii="Arial" w:hAnsi="Arial" w:cs="Arial"/>
        </w:rPr>
        <w:t>Scholar</w:t>
      </w:r>
      <w:proofErr w:type="gramEnd"/>
      <w:r w:rsidR="00E027E5" w:rsidRPr="005B68F7">
        <w:rPr>
          <w:rFonts w:ascii="Arial" w:hAnsi="Arial" w:cs="Arial"/>
        </w:rPr>
        <w:t xml:space="preserve"> and </w:t>
      </w:r>
      <w:r w:rsidR="005A177A" w:rsidRPr="005B68F7">
        <w:rPr>
          <w:rFonts w:ascii="Arial" w:hAnsi="Arial" w:cs="Arial"/>
        </w:rPr>
        <w:t xml:space="preserve">a number of </w:t>
      </w:r>
      <w:r w:rsidR="00E027E5" w:rsidRPr="005B68F7">
        <w:rPr>
          <w:rFonts w:ascii="Arial" w:hAnsi="Arial" w:cs="Arial"/>
        </w:rPr>
        <w:t xml:space="preserve">key relevant </w:t>
      </w:r>
      <w:r w:rsidR="00E34930" w:rsidRPr="005B68F7">
        <w:rPr>
          <w:rFonts w:ascii="Arial" w:hAnsi="Arial" w:cs="Arial"/>
        </w:rPr>
        <w:t xml:space="preserve">governmental and organisational </w:t>
      </w:r>
      <w:r w:rsidR="00E027E5" w:rsidRPr="005B68F7">
        <w:rPr>
          <w:rFonts w:ascii="Arial" w:hAnsi="Arial" w:cs="Arial"/>
        </w:rPr>
        <w:t>websites in Australia and internationally</w:t>
      </w:r>
      <w:r w:rsidR="005A177A" w:rsidRPr="005B68F7">
        <w:rPr>
          <w:rFonts w:ascii="Arial" w:hAnsi="Arial" w:cs="Arial"/>
        </w:rPr>
        <w:t>.</w:t>
      </w:r>
      <w:r w:rsidR="00401635" w:rsidRPr="005B68F7">
        <w:rPr>
          <w:rFonts w:ascii="Arial" w:hAnsi="Arial" w:cs="Arial"/>
        </w:rPr>
        <w:t xml:space="preserve"> </w:t>
      </w:r>
      <w:r w:rsidR="00401635" w:rsidRPr="005B68F7">
        <w:rPr>
          <w:rFonts w:ascii="Arial" w:hAnsi="Arial" w:cs="Arial"/>
        </w:rPr>
        <w:lastRenderedPageBreak/>
        <w:t xml:space="preserve">Publications </w:t>
      </w:r>
      <w:r w:rsidR="00094CC7" w:rsidRPr="005B68F7">
        <w:rPr>
          <w:rFonts w:ascii="Arial" w:hAnsi="Arial" w:cs="Arial"/>
        </w:rPr>
        <w:t xml:space="preserve">and </w:t>
      </w:r>
      <w:r w:rsidR="00401635" w:rsidRPr="005B68F7">
        <w:rPr>
          <w:rFonts w:ascii="Arial" w:hAnsi="Arial" w:cs="Arial"/>
        </w:rPr>
        <w:t>Coroner’s</w:t>
      </w:r>
      <w:r w:rsidR="00094CC7" w:rsidRPr="005B68F7">
        <w:rPr>
          <w:rFonts w:ascii="Arial" w:hAnsi="Arial" w:cs="Arial"/>
        </w:rPr>
        <w:t xml:space="preserve"> reports</w:t>
      </w:r>
      <w:r w:rsidR="00EC6506" w:rsidRPr="005B68F7">
        <w:rPr>
          <w:rFonts w:ascii="Arial" w:hAnsi="Arial" w:cs="Arial"/>
        </w:rPr>
        <w:t xml:space="preserve"> </w:t>
      </w:r>
      <w:r w:rsidR="00401635" w:rsidRPr="005B68F7">
        <w:rPr>
          <w:rFonts w:ascii="Arial" w:hAnsi="Arial" w:cs="Arial"/>
        </w:rPr>
        <w:t>which</w:t>
      </w:r>
      <w:r w:rsidR="00EC6506" w:rsidRPr="005B68F7">
        <w:rPr>
          <w:rFonts w:ascii="Arial" w:hAnsi="Arial" w:cs="Arial"/>
        </w:rPr>
        <w:t xml:space="preserve"> the Commission</w:t>
      </w:r>
      <w:r>
        <w:rPr>
          <w:rFonts w:ascii="Arial" w:hAnsi="Arial" w:cs="Arial"/>
        </w:rPr>
        <w:t xml:space="preserve"> provided,</w:t>
      </w:r>
      <w:r w:rsidR="00EC6506" w:rsidRPr="005B68F7">
        <w:rPr>
          <w:rFonts w:ascii="Arial" w:hAnsi="Arial" w:cs="Arial"/>
        </w:rPr>
        <w:t xml:space="preserve"> were </w:t>
      </w:r>
      <w:r w:rsidR="00401635" w:rsidRPr="005B68F7">
        <w:rPr>
          <w:rFonts w:ascii="Arial" w:hAnsi="Arial" w:cs="Arial"/>
        </w:rPr>
        <w:t xml:space="preserve">also </w:t>
      </w:r>
      <w:r w:rsidR="00EC6506" w:rsidRPr="005B68F7">
        <w:rPr>
          <w:rFonts w:ascii="Arial" w:hAnsi="Arial" w:cs="Arial"/>
        </w:rPr>
        <w:t>screened for additional relevant publications.</w:t>
      </w:r>
      <w:r w:rsidR="00401635" w:rsidRPr="005B68F7">
        <w:rPr>
          <w:rFonts w:ascii="Arial" w:hAnsi="Arial" w:cs="Arial"/>
        </w:rPr>
        <w:t xml:space="preserve"> Given the nature of the review, a comprehensive environmental scan was not carried out.</w:t>
      </w:r>
    </w:p>
    <w:p w14:paraId="45750D26" w14:textId="6DF7A7F9" w:rsidR="00074AC6" w:rsidRPr="005B68F7" w:rsidRDefault="002116CD" w:rsidP="00074AC6">
      <w:pPr>
        <w:rPr>
          <w:rFonts w:ascii="Arial" w:hAnsi="Arial" w:cs="Arial"/>
        </w:rPr>
      </w:pPr>
      <w:r w:rsidRPr="005B68F7">
        <w:rPr>
          <w:rFonts w:ascii="Arial" w:hAnsi="Arial" w:cs="Arial"/>
        </w:rPr>
        <w:t xml:space="preserve">Consistent with the selection process for the commercially produced literature, </w:t>
      </w:r>
      <w:r w:rsidR="00074AC6" w:rsidRPr="005B68F7">
        <w:rPr>
          <w:rFonts w:ascii="Arial" w:hAnsi="Arial" w:cs="Arial"/>
          <w:iCs/>
        </w:rPr>
        <w:t xml:space="preserve">the level of evidence and relevance to the review questions (breadth and depth) underpinned paper selection. </w:t>
      </w:r>
      <w:r w:rsidRPr="005B68F7">
        <w:rPr>
          <w:rFonts w:ascii="Arial" w:hAnsi="Arial" w:cs="Arial"/>
        </w:rPr>
        <w:t xml:space="preserve">Once data saturation was achieved (in terms of addressing the review questions), no further </w:t>
      </w:r>
      <w:r w:rsidR="00401635" w:rsidRPr="005B68F7">
        <w:rPr>
          <w:rFonts w:ascii="Arial" w:hAnsi="Arial" w:cs="Arial"/>
        </w:rPr>
        <w:t>literature</w:t>
      </w:r>
      <w:r w:rsidRPr="005B68F7">
        <w:rPr>
          <w:rFonts w:ascii="Arial" w:hAnsi="Arial" w:cs="Arial"/>
        </w:rPr>
        <w:t xml:space="preserve"> </w:t>
      </w:r>
      <w:r w:rsidR="00667BDD" w:rsidRPr="005B68F7">
        <w:rPr>
          <w:rFonts w:ascii="Arial" w:hAnsi="Arial" w:cs="Arial"/>
        </w:rPr>
        <w:t>was</w:t>
      </w:r>
      <w:r w:rsidRPr="005B68F7">
        <w:rPr>
          <w:rFonts w:ascii="Arial" w:hAnsi="Arial" w:cs="Arial"/>
        </w:rPr>
        <w:t xml:space="preserve"> included in </w:t>
      </w:r>
      <w:r w:rsidR="00543F28">
        <w:rPr>
          <w:rFonts w:ascii="Arial" w:hAnsi="Arial" w:cs="Arial"/>
        </w:rPr>
        <w:t xml:space="preserve">the </w:t>
      </w:r>
      <w:r w:rsidRPr="005B68F7">
        <w:rPr>
          <w:rFonts w:ascii="Arial" w:hAnsi="Arial" w:cs="Arial"/>
        </w:rPr>
        <w:t xml:space="preserve">analysis. </w:t>
      </w:r>
      <w:r w:rsidR="00074AC6" w:rsidRPr="005B68F7">
        <w:rPr>
          <w:rFonts w:ascii="Arial" w:hAnsi="Arial" w:cs="Arial"/>
        </w:rPr>
        <w:t>Appendix C contains the details of the included literature. Appendix D includes a list of relevant literature excluded from the analysis.</w:t>
      </w:r>
    </w:p>
    <w:p w14:paraId="770A439F" w14:textId="546B7670" w:rsidR="00122591" w:rsidRPr="005B68F7" w:rsidRDefault="00122591" w:rsidP="00122591">
      <w:pPr>
        <w:pStyle w:val="Heading2"/>
        <w:rPr>
          <w:rFonts w:ascii="Arial" w:hAnsi="Arial"/>
        </w:rPr>
      </w:pPr>
      <w:bookmarkStart w:id="184" w:name="_Toc102033719"/>
      <w:bookmarkStart w:id="185" w:name="_Toc102033799"/>
      <w:bookmarkStart w:id="186" w:name="_Toc102034056"/>
      <w:bookmarkStart w:id="187" w:name="_Toc102377281"/>
      <w:bookmarkStart w:id="188" w:name="_Toc102377519"/>
      <w:bookmarkStart w:id="189" w:name="_Toc102396899"/>
      <w:bookmarkStart w:id="190" w:name="_Toc109737961"/>
      <w:r w:rsidRPr="005B68F7">
        <w:rPr>
          <w:rFonts w:ascii="Arial" w:hAnsi="Arial"/>
        </w:rPr>
        <w:t xml:space="preserve">Data extraction, </w:t>
      </w:r>
      <w:proofErr w:type="gramStart"/>
      <w:r w:rsidRPr="005B68F7">
        <w:rPr>
          <w:rFonts w:ascii="Arial" w:hAnsi="Arial"/>
        </w:rPr>
        <w:t>analysis</w:t>
      </w:r>
      <w:proofErr w:type="gramEnd"/>
      <w:r w:rsidRPr="005B68F7">
        <w:rPr>
          <w:rFonts w:ascii="Arial" w:hAnsi="Arial"/>
        </w:rPr>
        <w:t xml:space="preserve"> and reporting</w:t>
      </w:r>
      <w:bookmarkEnd w:id="184"/>
      <w:bookmarkEnd w:id="185"/>
      <w:bookmarkEnd w:id="186"/>
      <w:bookmarkEnd w:id="187"/>
      <w:bookmarkEnd w:id="188"/>
      <w:bookmarkEnd w:id="189"/>
      <w:bookmarkEnd w:id="190"/>
    </w:p>
    <w:p w14:paraId="342B4D10" w14:textId="2603C950" w:rsidR="00996B63" w:rsidRPr="005B68F7" w:rsidRDefault="00122591" w:rsidP="00AD533F">
      <w:pPr>
        <w:rPr>
          <w:rFonts w:ascii="Arial" w:hAnsi="Arial" w:cs="Arial"/>
        </w:rPr>
      </w:pPr>
      <w:r w:rsidRPr="005B68F7">
        <w:rPr>
          <w:rFonts w:ascii="Arial" w:hAnsi="Arial" w:cs="Arial"/>
        </w:rPr>
        <w:t xml:space="preserve">Customised data extraction forms were developed specifically for this </w:t>
      </w:r>
      <w:r w:rsidR="004F535E" w:rsidRPr="005B68F7">
        <w:rPr>
          <w:rFonts w:ascii="Arial" w:hAnsi="Arial" w:cs="Arial"/>
        </w:rPr>
        <w:t xml:space="preserve">review to extract </w:t>
      </w:r>
      <w:r w:rsidR="00074AC6" w:rsidRPr="005B68F7">
        <w:rPr>
          <w:rFonts w:ascii="Arial" w:hAnsi="Arial" w:cs="Arial"/>
        </w:rPr>
        <w:t xml:space="preserve">pertinent </w:t>
      </w:r>
      <w:r w:rsidR="004F535E" w:rsidRPr="005B68F7">
        <w:rPr>
          <w:rFonts w:ascii="Arial" w:hAnsi="Arial" w:cs="Arial"/>
        </w:rPr>
        <w:t xml:space="preserve">data </w:t>
      </w:r>
      <w:r w:rsidR="00074AC6" w:rsidRPr="005B68F7">
        <w:rPr>
          <w:rFonts w:ascii="Arial" w:hAnsi="Arial" w:cs="Arial"/>
        </w:rPr>
        <w:t>which</w:t>
      </w:r>
      <w:r w:rsidR="004F535E" w:rsidRPr="005B68F7">
        <w:rPr>
          <w:rFonts w:ascii="Arial" w:hAnsi="Arial" w:cs="Arial"/>
        </w:rPr>
        <w:t xml:space="preserve"> address</w:t>
      </w:r>
      <w:r w:rsidR="00074AC6" w:rsidRPr="005B68F7">
        <w:rPr>
          <w:rFonts w:ascii="Arial" w:hAnsi="Arial" w:cs="Arial"/>
        </w:rPr>
        <w:t>ed</w:t>
      </w:r>
      <w:r w:rsidR="004F535E" w:rsidRPr="005B68F7">
        <w:rPr>
          <w:rFonts w:ascii="Arial" w:hAnsi="Arial" w:cs="Arial"/>
        </w:rPr>
        <w:t xml:space="preserve"> the review questions</w:t>
      </w:r>
      <w:r w:rsidR="00996B63" w:rsidRPr="005B68F7">
        <w:rPr>
          <w:rFonts w:ascii="Arial" w:hAnsi="Arial" w:cs="Arial"/>
        </w:rPr>
        <w:t>. These included:</w:t>
      </w:r>
    </w:p>
    <w:p w14:paraId="196DC9EC" w14:textId="77777777" w:rsidR="00BD3D52" w:rsidRPr="005B68F7" w:rsidRDefault="00B44637" w:rsidP="000D249A">
      <w:pPr>
        <w:pStyle w:val="Bulletlist"/>
        <w:ind w:left="568" w:hanging="284"/>
        <w:contextualSpacing w:val="0"/>
      </w:pPr>
      <w:r w:rsidRPr="005B68F7">
        <w:t>Targeted type(s) of diagnostic imaging modality</w:t>
      </w:r>
    </w:p>
    <w:p w14:paraId="28E8A3CE" w14:textId="77777777" w:rsidR="00BD3D52" w:rsidRPr="005B68F7" w:rsidRDefault="00536C44" w:rsidP="000D249A">
      <w:pPr>
        <w:pStyle w:val="Bulletlist"/>
        <w:ind w:left="568" w:hanging="284"/>
        <w:contextualSpacing w:val="0"/>
      </w:pPr>
      <w:r w:rsidRPr="005B68F7">
        <w:t>Key i</w:t>
      </w:r>
      <w:r w:rsidR="00B44637" w:rsidRPr="005B68F7">
        <w:t xml:space="preserve">ssues related to patient safety and quality </w:t>
      </w:r>
      <w:r w:rsidR="00104DC5" w:rsidRPr="005B68F7">
        <w:t>care</w:t>
      </w:r>
      <w:r w:rsidR="00B44637" w:rsidRPr="005B68F7">
        <w:t xml:space="preserve"> in diagnostic </w:t>
      </w:r>
      <w:proofErr w:type="gramStart"/>
      <w:r w:rsidR="00B44637" w:rsidRPr="005B68F7">
        <w:t>imaging</w:t>
      </w:r>
      <w:proofErr w:type="gramEnd"/>
    </w:p>
    <w:p w14:paraId="04B9990E" w14:textId="049C6998" w:rsidR="00BD3D52" w:rsidRPr="005B68F7" w:rsidRDefault="00536C44" w:rsidP="000D249A">
      <w:pPr>
        <w:pStyle w:val="Bulletlist"/>
        <w:ind w:left="568" w:hanging="284"/>
        <w:contextualSpacing w:val="0"/>
      </w:pPr>
      <w:r w:rsidRPr="005B68F7">
        <w:t>Identified areas of unwarranted variation in diagnostic imaging</w:t>
      </w:r>
    </w:p>
    <w:p w14:paraId="1EDF88B0" w14:textId="77777777" w:rsidR="00BD3D52" w:rsidRPr="005B68F7" w:rsidRDefault="00EE1CB2" w:rsidP="000D249A">
      <w:pPr>
        <w:pStyle w:val="Bulletlist"/>
        <w:ind w:left="568" w:hanging="284"/>
        <w:contextualSpacing w:val="0"/>
      </w:pPr>
      <w:r w:rsidRPr="005B68F7">
        <w:t xml:space="preserve">Types of interventions </w:t>
      </w:r>
      <w:r w:rsidR="00104DC5" w:rsidRPr="005B68F7">
        <w:t xml:space="preserve">and strategies </w:t>
      </w:r>
      <w:r w:rsidRPr="005B68F7">
        <w:t xml:space="preserve">for </w:t>
      </w:r>
      <w:r w:rsidR="00EB6DB6" w:rsidRPr="005B68F7">
        <w:t>improvement</w:t>
      </w:r>
      <w:r w:rsidR="00B44637" w:rsidRPr="005B68F7">
        <w:t xml:space="preserve"> of </w:t>
      </w:r>
      <w:r w:rsidRPr="005B68F7">
        <w:t xml:space="preserve">patient </w:t>
      </w:r>
      <w:r w:rsidR="00B44637" w:rsidRPr="005B68F7">
        <w:t xml:space="preserve">safety and quality </w:t>
      </w:r>
      <w:r w:rsidR="00104DC5" w:rsidRPr="005B68F7">
        <w:t>care</w:t>
      </w:r>
      <w:r w:rsidR="00B44637" w:rsidRPr="005B68F7">
        <w:t xml:space="preserve"> </w:t>
      </w:r>
      <w:r w:rsidRPr="005B68F7">
        <w:t>and unwarranted variation</w:t>
      </w:r>
    </w:p>
    <w:p w14:paraId="32E5E96E" w14:textId="77777777" w:rsidR="00BD3D52" w:rsidRPr="005B68F7" w:rsidRDefault="00B44637" w:rsidP="000D249A">
      <w:pPr>
        <w:pStyle w:val="Bulletlist"/>
        <w:ind w:left="568" w:hanging="284"/>
        <w:contextualSpacing w:val="0"/>
      </w:pPr>
      <w:r w:rsidRPr="005B68F7">
        <w:t xml:space="preserve">Evidence for the effectiveness of these interventions </w:t>
      </w:r>
      <w:r w:rsidR="00104DC5" w:rsidRPr="005B68F7">
        <w:t>and strategies</w:t>
      </w:r>
    </w:p>
    <w:p w14:paraId="019F8572" w14:textId="16681B24" w:rsidR="00EE1CB2" w:rsidRPr="005B68F7" w:rsidRDefault="00B44637" w:rsidP="000D249A">
      <w:pPr>
        <w:pStyle w:val="Bulletlist"/>
        <w:ind w:left="568" w:hanging="284"/>
        <w:contextualSpacing w:val="0"/>
      </w:pPr>
      <w:r w:rsidRPr="005B68F7">
        <w:t xml:space="preserve">Components of </w:t>
      </w:r>
      <w:r w:rsidR="00104DC5" w:rsidRPr="005B68F7">
        <w:t>national and international</w:t>
      </w:r>
      <w:r w:rsidRPr="005B68F7">
        <w:t xml:space="preserve"> standards</w:t>
      </w:r>
      <w:r w:rsidR="00536C44" w:rsidRPr="005B68F7">
        <w:t xml:space="preserve"> </w:t>
      </w:r>
      <w:r w:rsidR="00104DC5" w:rsidRPr="005B68F7">
        <w:t>that underpin</w:t>
      </w:r>
      <w:r w:rsidR="00536C44" w:rsidRPr="005B68F7">
        <w:t xml:space="preserve"> diagnostic </w:t>
      </w:r>
      <w:proofErr w:type="gramStart"/>
      <w:r w:rsidR="00536C44" w:rsidRPr="005B68F7">
        <w:t>imaging</w:t>
      </w:r>
      <w:proofErr w:type="gramEnd"/>
    </w:p>
    <w:p w14:paraId="66B7400B" w14:textId="2D457054" w:rsidR="00122591" w:rsidRPr="005B68F7" w:rsidRDefault="00B44637" w:rsidP="00AD533F">
      <w:pPr>
        <w:rPr>
          <w:rFonts w:ascii="Arial" w:hAnsi="Arial" w:cs="Arial"/>
        </w:rPr>
      </w:pPr>
      <w:r w:rsidRPr="005B68F7">
        <w:rPr>
          <w:rFonts w:ascii="Arial" w:hAnsi="Arial" w:cs="Arial"/>
        </w:rPr>
        <w:t xml:space="preserve">The extracted </w:t>
      </w:r>
      <w:r w:rsidR="00536C44" w:rsidRPr="005B68F7">
        <w:rPr>
          <w:rFonts w:ascii="Arial" w:hAnsi="Arial" w:cs="Arial"/>
        </w:rPr>
        <w:t xml:space="preserve">data </w:t>
      </w:r>
      <w:r w:rsidR="00422D8C" w:rsidRPr="005B68F7">
        <w:rPr>
          <w:rFonts w:ascii="Arial" w:hAnsi="Arial" w:cs="Arial"/>
        </w:rPr>
        <w:t>was</w:t>
      </w:r>
      <w:r w:rsidR="00CA199D" w:rsidRPr="005B68F7">
        <w:rPr>
          <w:rFonts w:ascii="Arial" w:hAnsi="Arial" w:cs="Arial"/>
        </w:rPr>
        <w:t xml:space="preserve"> narratively summarised and descriptively synthesised for each review question in the </w:t>
      </w:r>
      <w:r w:rsidR="00CA1B33" w:rsidRPr="005B68F7">
        <w:rPr>
          <w:rFonts w:ascii="Arial" w:hAnsi="Arial" w:cs="Arial"/>
        </w:rPr>
        <w:t>‘Findings’</w:t>
      </w:r>
      <w:r w:rsidR="00CA199D" w:rsidRPr="005B68F7">
        <w:rPr>
          <w:rFonts w:ascii="Arial" w:hAnsi="Arial" w:cs="Arial"/>
        </w:rPr>
        <w:t xml:space="preserve"> </w:t>
      </w:r>
      <w:r w:rsidR="00074AC6" w:rsidRPr="005B68F7">
        <w:rPr>
          <w:rFonts w:ascii="Arial" w:hAnsi="Arial" w:cs="Arial"/>
        </w:rPr>
        <w:t xml:space="preserve">section. </w:t>
      </w:r>
      <w:r w:rsidR="00CA199D" w:rsidRPr="005B68F7">
        <w:rPr>
          <w:rFonts w:ascii="Arial" w:hAnsi="Arial" w:cs="Arial"/>
        </w:rPr>
        <w:t>The findings are presented in tabular or graphical forms</w:t>
      </w:r>
      <w:r w:rsidR="00074AC6" w:rsidRPr="005B68F7">
        <w:rPr>
          <w:rFonts w:ascii="Arial" w:hAnsi="Arial" w:cs="Arial"/>
        </w:rPr>
        <w:t>. Appendix C contains d</w:t>
      </w:r>
      <w:r w:rsidR="00CA1B33" w:rsidRPr="005B68F7">
        <w:rPr>
          <w:rFonts w:ascii="Arial" w:hAnsi="Arial" w:cs="Arial"/>
        </w:rPr>
        <w:t>etailed d</w:t>
      </w:r>
      <w:r w:rsidR="00BB6716" w:rsidRPr="005B68F7">
        <w:rPr>
          <w:rFonts w:ascii="Arial" w:hAnsi="Arial" w:cs="Arial"/>
        </w:rPr>
        <w:t>ata extraction tables</w:t>
      </w:r>
      <w:r w:rsidR="00074AC6" w:rsidRPr="005B68F7">
        <w:rPr>
          <w:rFonts w:ascii="Arial" w:hAnsi="Arial" w:cs="Arial"/>
        </w:rPr>
        <w:t>.</w:t>
      </w:r>
    </w:p>
    <w:p w14:paraId="15CBC134" w14:textId="77777777" w:rsidR="00B44637" w:rsidRPr="005B68F7" w:rsidRDefault="00B44637">
      <w:pPr>
        <w:spacing w:after="80"/>
        <w:rPr>
          <w:rFonts w:ascii="Arial" w:hAnsi="Arial" w:cs="Arial"/>
          <w:b/>
          <w:bCs/>
          <w:color w:val="1178A2"/>
          <w:kern w:val="28"/>
          <w:sz w:val="40"/>
          <w:szCs w:val="32"/>
        </w:rPr>
      </w:pPr>
      <w:bookmarkStart w:id="191" w:name="_Toc489610153"/>
      <w:r w:rsidRPr="005B68F7">
        <w:rPr>
          <w:rFonts w:ascii="Arial" w:hAnsi="Arial" w:cs="Arial"/>
        </w:rPr>
        <w:br w:type="page"/>
      </w:r>
    </w:p>
    <w:p w14:paraId="626BBF29" w14:textId="3C975CB1" w:rsidR="001A3A3D" w:rsidRPr="005B68F7" w:rsidRDefault="001A3A3D" w:rsidP="001A3A3D">
      <w:pPr>
        <w:pStyle w:val="Heading1"/>
        <w:rPr>
          <w:rFonts w:ascii="Arial" w:hAnsi="Arial"/>
        </w:rPr>
      </w:pPr>
      <w:bookmarkStart w:id="192" w:name="_Toc102033800"/>
      <w:bookmarkStart w:id="193" w:name="_Toc109737962"/>
      <w:r w:rsidRPr="005B68F7">
        <w:rPr>
          <w:rFonts w:ascii="Arial" w:hAnsi="Arial"/>
        </w:rPr>
        <w:lastRenderedPageBreak/>
        <w:t>Findings</w:t>
      </w:r>
      <w:bookmarkEnd w:id="191"/>
      <w:bookmarkEnd w:id="192"/>
      <w:bookmarkEnd w:id="193"/>
    </w:p>
    <w:p w14:paraId="44D2B4E8" w14:textId="6BB5D952" w:rsidR="001A3A3D" w:rsidRPr="005B68F7" w:rsidRDefault="001A3A3D" w:rsidP="0059736F">
      <w:pPr>
        <w:pStyle w:val="Heading2"/>
        <w:rPr>
          <w:rFonts w:ascii="Arial" w:hAnsi="Arial"/>
        </w:rPr>
      </w:pPr>
      <w:bookmarkStart w:id="194" w:name="_Toc489610154"/>
      <w:bookmarkStart w:id="195" w:name="_Toc102033801"/>
      <w:bookmarkStart w:id="196" w:name="_Toc109737963"/>
      <w:bookmarkStart w:id="197" w:name="_Hlk87260485"/>
      <w:r w:rsidRPr="005B68F7">
        <w:rPr>
          <w:rFonts w:ascii="Arial" w:hAnsi="Arial"/>
        </w:rPr>
        <w:t>Question 1:</w:t>
      </w:r>
      <w:bookmarkEnd w:id="194"/>
      <w:r w:rsidRPr="005B68F7">
        <w:rPr>
          <w:rFonts w:ascii="Arial" w:hAnsi="Arial"/>
        </w:rPr>
        <w:t xml:space="preserve"> </w:t>
      </w:r>
      <w:r w:rsidR="0061354B" w:rsidRPr="005B68F7">
        <w:rPr>
          <w:rFonts w:ascii="Arial" w:hAnsi="Arial"/>
        </w:rPr>
        <w:t>What are the main patient safety and quality care risks relevant to diagnostic imaging</w:t>
      </w:r>
      <w:r w:rsidR="00430FF3" w:rsidRPr="005B68F7">
        <w:rPr>
          <w:rFonts w:ascii="Arial" w:hAnsi="Arial"/>
        </w:rPr>
        <w:t>?</w:t>
      </w:r>
      <w:bookmarkEnd w:id="195"/>
      <w:bookmarkEnd w:id="196"/>
    </w:p>
    <w:p w14:paraId="427E0F5F" w14:textId="32B52CC7" w:rsidR="001B5A41" w:rsidRPr="005B68F7" w:rsidRDefault="001B5A41" w:rsidP="001B5A41">
      <w:pPr>
        <w:rPr>
          <w:rFonts w:ascii="Arial" w:hAnsi="Arial" w:cs="Arial"/>
        </w:rPr>
      </w:pPr>
      <w:bookmarkStart w:id="198" w:name="_Hlk99548514"/>
      <w:r w:rsidRPr="005B68F7">
        <w:rPr>
          <w:rFonts w:ascii="Arial" w:hAnsi="Arial" w:cs="Arial"/>
        </w:rPr>
        <w:t xml:space="preserve">The literature includes a variety of </w:t>
      </w:r>
      <w:r w:rsidR="00683491" w:rsidRPr="005B68F7">
        <w:rPr>
          <w:rFonts w:ascii="Arial" w:hAnsi="Arial" w:cs="Arial"/>
        </w:rPr>
        <w:t xml:space="preserve">diagnostic imaging </w:t>
      </w:r>
      <w:r w:rsidRPr="005B68F7">
        <w:rPr>
          <w:rFonts w:ascii="Arial" w:hAnsi="Arial" w:cs="Arial"/>
        </w:rPr>
        <w:t xml:space="preserve">patient safety issues and quality care risks. Many countries </w:t>
      </w:r>
      <w:r w:rsidR="00683491" w:rsidRPr="005B68F7">
        <w:rPr>
          <w:rFonts w:ascii="Arial" w:hAnsi="Arial" w:cs="Arial"/>
        </w:rPr>
        <w:t>worldwide</w:t>
      </w:r>
      <w:r w:rsidRPr="005B68F7">
        <w:rPr>
          <w:rFonts w:ascii="Arial" w:hAnsi="Arial" w:cs="Arial"/>
        </w:rPr>
        <w:t xml:space="preserve"> have published on the identification and improvement of these issues. Reviewed literature was from the United Kingdom, Europe, </w:t>
      </w:r>
      <w:proofErr w:type="gramStart"/>
      <w:r w:rsidRPr="005B68F7">
        <w:rPr>
          <w:rFonts w:ascii="Arial" w:hAnsi="Arial" w:cs="Arial"/>
        </w:rPr>
        <w:t>Australia</w:t>
      </w:r>
      <w:proofErr w:type="gramEnd"/>
      <w:r w:rsidRPr="005B68F7">
        <w:rPr>
          <w:rFonts w:ascii="Arial" w:hAnsi="Arial" w:cs="Arial"/>
        </w:rPr>
        <w:t xml:space="preserve"> and </w:t>
      </w:r>
      <w:r w:rsidR="00AE3818" w:rsidRPr="005B68F7">
        <w:rPr>
          <w:rFonts w:ascii="Arial" w:hAnsi="Arial" w:cs="Arial"/>
        </w:rPr>
        <w:t xml:space="preserve">the United States of </w:t>
      </w:r>
      <w:r w:rsidRPr="005B68F7">
        <w:rPr>
          <w:rFonts w:ascii="Arial" w:hAnsi="Arial" w:cs="Arial"/>
        </w:rPr>
        <w:t xml:space="preserve">America. </w:t>
      </w:r>
      <w:r w:rsidR="00BF7B6F" w:rsidRPr="005B68F7">
        <w:rPr>
          <w:rFonts w:ascii="Arial" w:hAnsi="Arial" w:cs="Arial"/>
        </w:rPr>
        <w:t xml:space="preserve">Publications from Australia </w:t>
      </w:r>
      <w:r w:rsidR="002F23F2" w:rsidRPr="005B68F7">
        <w:rPr>
          <w:rFonts w:ascii="Arial" w:hAnsi="Arial" w:cs="Arial"/>
        </w:rPr>
        <w:t>were</w:t>
      </w:r>
      <w:r w:rsidR="00BF7B6F" w:rsidRPr="005B68F7">
        <w:rPr>
          <w:rFonts w:ascii="Arial" w:hAnsi="Arial" w:cs="Arial"/>
        </w:rPr>
        <w:t xml:space="preserve"> limited in number and were supported by European studies as they are greater in number and more extensive.</w:t>
      </w:r>
      <w:r w:rsidR="00BF7B6F" w:rsidRPr="005B68F7" w:rsidDel="00BF7B6F">
        <w:rPr>
          <w:rFonts w:ascii="Arial" w:hAnsi="Arial" w:cs="Arial"/>
        </w:rPr>
        <w:t xml:space="preserve"> </w:t>
      </w:r>
    </w:p>
    <w:p w14:paraId="792086F3" w14:textId="5949AFC7" w:rsidR="001B5A41" w:rsidRPr="005B68F7" w:rsidRDefault="001B5A41" w:rsidP="001B5A41">
      <w:pPr>
        <w:rPr>
          <w:rFonts w:ascii="Arial" w:hAnsi="Arial" w:cs="Arial"/>
        </w:rPr>
      </w:pPr>
      <w:bookmarkStart w:id="199" w:name="_Hlk100318913"/>
      <w:r w:rsidRPr="00CA152C">
        <w:rPr>
          <w:rFonts w:ascii="Arial" w:hAnsi="Arial" w:cs="Arial"/>
        </w:rPr>
        <w:t>Among the identified studies</w:t>
      </w:r>
      <w:r w:rsidR="00ED3C6B">
        <w:rPr>
          <w:rFonts w:ascii="Arial" w:hAnsi="Arial" w:cs="Arial"/>
        </w:rPr>
        <w:t>,</w:t>
      </w:r>
      <w:r w:rsidRPr="00CA152C">
        <w:rPr>
          <w:rFonts w:ascii="Arial" w:hAnsi="Arial" w:cs="Arial"/>
        </w:rPr>
        <w:t xml:space="preserve"> a variety of methodologies </w:t>
      </w:r>
      <w:r w:rsidR="00ED3C6B">
        <w:rPr>
          <w:rFonts w:ascii="Arial" w:hAnsi="Arial" w:cs="Arial"/>
        </w:rPr>
        <w:t xml:space="preserve">were </w:t>
      </w:r>
      <w:r w:rsidRPr="00CA152C">
        <w:rPr>
          <w:rFonts w:ascii="Arial" w:hAnsi="Arial" w:cs="Arial"/>
        </w:rPr>
        <w:t xml:space="preserve">used including </w:t>
      </w:r>
      <w:r w:rsidR="002F23F2" w:rsidRPr="00CA152C">
        <w:rPr>
          <w:rFonts w:ascii="Arial" w:hAnsi="Arial" w:cs="Arial"/>
        </w:rPr>
        <w:t xml:space="preserve">a </w:t>
      </w:r>
      <w:r w:rsidRPr="00CA152C">
        <w:rPr>
          <w:rFonts w:ascii="Arial" w:hAnsi="Arial" w:cs="Arial"/>
        </w:rPr>
        <w:t>National Specialty report and review papers</w:t>
      </w:r>
      <w:r w:rsidR="00ED3C6B">
        <w:rPr>
          <w:rFonts w:ascii="Arial" w:hAnsi="Arial" w:cs="Arial"/>
        </w:rPr>
        <w:t>,</w:t>
      </w:r>
      <w:r w:rsidR="002F23F2" w:rsidRPr="00CA152C">
        <w:rPr>
          <w:rFonts w:ascii="Arial" w:hAnsi="Arial" w:cs="Arial"/>
        </w:rPr>
        <w:t xml:space="preserve"> including </w:t>
      </w:r>
      <w:r w:rsidRPr="00CA152C">
        <w:rPr>
          <w:rFonts w:ascii="Arial" w:hAnsi="Arial" w:cs="Arial"/>
        </w:rPr>
        <w:t>systematic reviews and literature reviews which are more narrative.</w:t>
      </w:r>
    </w:p>
    <w:bookmarkEnd w:id="199"/>
    <w:p w14:paraId="6FE61781" w14:textId="2D3A312B" w:rsidR="001B5A41" w:rsidRPr="005B68F7" w:rsidRDefault="001B5A41" w:rsidP="001B5A41">
      <w:pPr>
        <w:rPr>
          <w:rFonts w:ascii="Arial" w:hAnsi="Arial" w:cs="Arial"/>
        </w:rPr>
      </w:pPr>
      <w:r w:rsidRPr="005B68F7">
        <w:rPr>
          <w:rFonts w:ascii="Arial" w:hAnsi="Arial" w:cs="Arial"/>
        </w:rPr>
        <w:t>Within the reviewed literature</w:t>
      </w:r>
      <w:r w:rsidR="00ED3C6B">
        <w:rPr>
          <w:rFonts w:ascii="Arial" w:hAnsi="Arial" w:cs="Arial"/>
        </w:rPr>
        <w:t>,</w:t>
      </w:r>
      <w:r w:rsidRPr="005B68F7">
        <w:rPr>
          <w:rFonts w:ascii="Arial" w:hAnsi="Arial" w:cs="Arial"/>
        </w:rPr>
        <w:t xml:space="preserve"> there are common patient safety issues that can be divided into the following areas:</w:t>
      </w:r>
    </w:p>
    <w:p w14:paraId="69209A2F" w14:textId="336830A4" w:rsidR="001B5A41" w:rsidRPr="005B68F7" w:rsidRDefault="001B5A41" w:rsidP="000D249A">
      <w:pPr>
        <w:pStyle w:val="Bulletlist"/>
        <w:ind w:left="568" w:hanging="284"/>
        <w:contextualSpacing w:val="0"/>
      </w:pPr>
      <w:r w:rsidRPr="005B68F7">
        <w:t>Communication</w:t>
      </w:r>
    </w:p>
    <w:p w14:paraId="22C7F3B0" w14:textId="3F1ED194" w:rsidR="001B5A41" w:rsidRPr="005B68F7" w:rsidRDefault="001B5A41" w:rsidP="000D249A">
      <w:pPr>
        <w:pStyle w:val="Bulletlist"/>
        <w:ind w:left="568" w:hanging="284"/>
        <w:contextualSpacing w:val="0"/>
      </w:pPr>
      <w:r w:rsidRPr="005B68F7">
        <w:t>Infection control</w:t>
      </w:r>
    </w:p>
    <w:p w14:paraId="6BDC6F04" w14:textId="1C5AF7FB" w:rsidR="001B5A41" w:rsidRPr="005B68F7" w:rsidRDefault="001B5A41" w:rsidP="000D249A">
      <w:pPr>
        <w:pStyle w:val="Bulletlist"/>
        <w:ind w:left="568" w:hanging="284"/>
        <w:contextualSpacing w:val="0"/>
      </w:pPr>
      <w:r w:rsidRPr="005B68F7">
        <w:t>Radiation safety</w:t>
      </w:r>
    </w:p>
    <w:p w14:paraId="029BE29E" w14:textId="68E80A29" w:rsidR="001B5A41" w:rsidRPr="005B68F7" w:rsidRDefault="001B5A41" w:rsidP="000D249A">
      <w:pPr>
        <w:pStyle w:val="Bulletlist"/>
        <w:ind w:left="568" w:hanging="284"/>
        <w:contextualSpacing w:val="0"/>
      </w:pPr>
      <w:r w:rsidRPr="005B68F7">
        <w:t>Contrast administration</w:t>
      </w:r>
    </w:p>
    <w:p w14:paraId="31518C1C" w14:textId="28DAA6A8" w:rsidR="001B5A41" w:rsidRPr="005B68F7" w:rsidRDefault="001B5A41" w:rsidP="000D249A">
      <w:pPr>
        <w:pStyle w:val="Bulletlist"/>
        <w:ind w:left="568" w:hanging="284"/>
        <w:contextualSpacing w:val="0"/>
      </w:pPr>
      <w:r w:rsidRPr="005B68F7">
        <w:t>Diagnostic error</w:t>
      </w:r>
    </w:p>
    <w:p w14:paraId="754AF6CE" w14:textId="6812F4DF" w:rsidR="001B5A41" w:rsidRPr="005B68F7" w:rsidRDefault="001A70A2" w:rsidP="000D249A">
      <w:pPr>
        <w:pStyle w:val="Bulletlist"/>
        <w:ind w:left="568" w:hanging="284"/>
        <w:contextualSpacing w:val="0"/>
      </w:pPr>
      <w:r w:rsidRPr="005B68F7">
        <w:t xml:space="preserve">Safety issues associated with </w:t>
      </w:r>
      <w:proofErr w:type="gramStart"/>
      <w:r w:rsidR="001B5A41" w:rsidRPr="005B68F7">
        <w:t>MRI</w:t>
      </w:r>
      <w:proofErr w:type="gramEnd"/>
    </w:p>
    <w:p w14:paraId="76974E93" w14:textId="23598EB8" w:rsidR="005B7942" w:rsidRPr="005B68F7" w:rsidRDefault="00425ECA" w:rsidP="00E71312">
      <w:pPr>
        <w:pStyle w:val="Heading3"/>
      </w:pPr>
      <w:bookmarkStart w:id="200" w:name="_Toc102033722"/>
      <w:bookmarkStart w:id="201" w:name="_Toc102033802"/>
      <w:bookmarkStart w:id="202" w:name="_Toc102034059"/>
      <w:bookmarkStart w:id="203" w:name="_Toc102377284"/>
      <w:bookmarkStart w:id="204" w:name="_Toc102377522"/>
      <w:bookmarkStart w:id="205" w:name="_Toc102396902"/>
      <w:bookmarkStart w:id="206" w:name="_Toc109737964"/>
      <w:bookmarkEnd w:id="198"/>
      <w:r w:rsidRPr="005B68F7">
        <w:t>Communication</w:t>
      </w:r>
      <w:bookmarkEnd w:id="200"/>
      <w:bookmarkEnd w:id="201"/>
      <w:bookmarkEnd w:id="202"/>
      <w:bookmarkEnd w:id="203"/>
      <w:bookmarkEnd w:id="204"/>
      <w:bookmarkEnd w:id="205"/>
      <w:bookmarkEnd w:id="206"/>
    </w:p>
    <w:p w14:paraId="511E7F30" w14:textId="6500F27B" w:rsidR="00176F91" w:rsidRPr="005B68F7" w:rsidRDefault="00FF5E91" w:rsidP="000D249A">
      <w:pPr>
        <w:rPr>
          <w:rFonts w:ascii="Arial" w:hAnsi="Arial" w:cs="Arial"/>
        </w:rPr>
      </w:pPr>
      <w:r w:rsidRPr="005B68F7">
        <w:rPr>
          <w:rFonts w:ascii="Arial" w:hAnsi="Arial" w:cs="Arial"/>
        </w:rPr>
        <w:t>Diagnostic imaging</w:t>
      </w:r>
      <w:r w:rsidR="00425ECA" w:rsidRPr="005B68F7">
        <w:rPr>
          <w:rFonts w:ascii="Arial" w:hAnsi="Arial" w:cs="Arial"/>
        </w:rPr>
        <w:t xml:space="preserve"> communication </w:t>
      </w:r>
      <w:r w:rsidR="00C062E7" w:rsidRPr="005B68F7">
        <w:rPr>
          <w:rFonts w:ascii="Arial" w:hAnsi="Arial" w:cs="Arial"/>
        </w:rPr>
        <w:t xml:space="preserve">consists of communication </w:t>
      </w:r>
      <w:r w:rsidR="00425ECA" w:rsidRPr="005B68F7">
        <w:rPr>
          <w:rFonts w:ascii="Arial" w:hAnsi="Arial" w:cs="Arial"/>
        </w:rPr>
        <w:t>before, during and after the examination or treatment.</w:t>
      </w:r>
      <w:r w:rsidR="00AE3818" w:rsidRPr="005B68F7">
        <w:rPr>
          <w:rFonts w:ascii="Arial" w:hAnsi="Arial" w:cs="Arial"/>
        </w:rPr>
        <w:fldChar w:fldCharType="begin"/>
      </w:r>
      <w:r w:rsidR="00666EB8" w:rsidRPr="005B68F7">
        <w:rPr>
          <w:rFonts w:ascii="Arial" w:hAnsi="Arial" w:cs="Arial"/>
        </w:rPr>
        <w:instrText xml:space="preserve"> ADDIN EN.CITE &lt;EndNote&gt;&lt;Cite&gt;&lt;Author&gt;Docking&lt;/Author&gt;&lt;Year&gt;2021&lt;/Year&gt;&lt;RecNum&gt;40&lt;/RecNum&gt;&lt;DisplayText&gt;&lt;style face="superscript"&gt;3, 10&lt;/style&gt;&lt;/DisplayText&gt;&lt;record&gt;&lt;rec-number&gt;40&lt;/rec-number&gt;&lt;foreign-keys&gt;&lt;key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Cite&gt;&lt;Author&gt;European Society of Radiology&lt;/Author&gt;&lt;Year&gt;2019&lt;/Year&gt;&lt;RecNum&gt;14&lt;/RecNum&gt;&lt;record&gt;&lt;rec-number&gt;14&lt;/rec-number&gt;&lt;foreign-keys&gt;&lt;key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E3818" w:rsidRPr="005B68F7">
        <w:rPr>
          <w:rFonts w:ascii="Arial" w:hAnsi="Arial" w:cs="Arial"/>
        </w:rPr>
        <w:fldChar w:fldCharType="separate"/>
      </w:r>
      <w:r w:rsidR="00AE3818" w:rsidRPr="005B68F7">
        <w:rPr>
          <w:rFonts w:ascii="Arial" w:hAnsi="Arial" w:cs="Arial"/>
          <w:noProof/>
          <w:vertAlign w:val="superscript"/>
        </w:rPr>
        <w:t>3, 10</w:t>
      </w:r>
      <w:r w:rsidR="00AE3818" w:rsidRPr="005B68F7">
        <w:rPr>
          <w:rFonts w:ascii="Arial" w:hAnsi="Arial" w:cs="Arial"/>
        </w:rPr>
        <w:fldChar w:fldCharType="end"/>
      </w:r>
      <w:r w:rsidR="00425ECA" w:rsidRPr="005B68F7">
        <w:rPr>
          <w:rFonts w:ascii="Arial" w:hAnsi="Arial" w:cs="Arial"/>
        </w:rPr>
        <w:t xml:space="preserve"> </w:t>
      </w:r>
      <w:r w:rsidRPr="005B68F7">
        <w:rPr>
          <w:rFonts w:ascii="Arial" w:hAnsi="Arial" w:cs="Arial"/>
        </w:rPr>
        <w:t>C</w:t>
      </w:r>
      <w:r w:rsidR="00425ECA" w:rsidRPr="005B68F7">
        <w:rPr>
          <w:rFonts w:ascii="Arial" w:hAnsi="Arial" w:cs="Arial"/>
        </w:rPr>
        <w:t xml:space="preserve">ommunication before the examination or treatment </w:t>
      </w:r>
      <w:r w:rsidRPr="005B68F7">
        <w:rPr>
          <w:rFonts w:ascii="Arial" w:hAnsi="Arial" w:cs="Arial"/>
        </w:rPr>
        <w:t xml:space="preserve">includes </w:t>
      </w:r>
      <w:r w:rsidR="00425ECA" w:rsidRPr="005B68F7">
        <w:rPr>
          <w:rFonts w:ascii="Arial" w:hAnsi="Arial" w:cs="Arial"/>
        </w:rPr>
        <w:t xml:space="preserve">the initial communication from the referrer to the diagnostic imaging </w:t>
      </w:r>
      <w:r w:rsidRPr="005B68F7">
        <w:rPr>
          <w:rFonts w:ascii="Arial" w:hAnsi="Arial" w:cs="Arial"/>
        </w:rPr>
        <w:t>practice</w:t>
      </w:r>
      <w:r w:rsidR="00425ECA" w:rsidRPr="005B68F7">
        <w:rPr>
          <w:rFonts w:ascii="Arial" w:hAnsi="Arial" w:cs="Arial"/>
        </w:rPr>
        <w:t xml:space="preserve">. The information </w:t>
      </w:r>
      <w:r w:rsidRPr="005B68F7">
        <w:rPr>
          <w:rFonts w:ascii="Arial" w:hAnsi="Arial" w:cs="Arial"/>
        </w:rPr>
        <w:t xml:space="preserve">contained </w:t>
      </w:r>
      <w:r w:rsidR="00425ECA" w:rsidRPr="005B68F7">
        <w:rPr>
          <w:rFonts w:ascii="Arial" w:hAnsi="Arial" w:cs="Arial"/>
        </w:rPr>
        <w:t xml:space="preserve">in the referral </w:t>
      </w:r>
      <w:r w:rsidRPr="005B68F7">
        <w:rPr>
          <w:rFonts w:ascii="Arial" w:hAnsi="Arial" w:cs="Arial"/>
        </w:rPr>
        <w:t xml:space="preserve">is interpreted by both the imaging health professional and the reporting clinician and </w:t>
      </w:r>
      <w:r w:rsidR="00425ECA" w:rsidRPr="005B68F7">
        <w:rPr>
          <w:rFonts w:ascii="Arial" w:hAnsi="Arial" w:cs="Arial"/>
        </w:rPr>
        <w:t>guides the examination</w:t>
      </w:r>
      <w:r w:rsidRPr="005B68F7">
        <w:rPr>
          <w:rFonts w:ascii="Arial" w:hAnsi="Arial" w:cs="Arial"/>
        </w:rPr>
        <w:t>.</w:t>
      </w:r>
      <w:r w:rsidR="00425ECA" w:rsidRPr="005B68F7">
        <w:rPr>
          <w:rFonts w:ascii="Arial" w:hAnsi="Arial" w:cs="Arial"/>
        </w:rPr>
        <w:t xml:space="preserve"> Incomplete or errors with </w:t>
      </w:r>
      <w:r w:rsidR="00C062E7" w:rsidRPr="005B68F7">
        <w:rPr>
          <w:rFonts w:ascii="Arial" w:hAnsi="Arial" w:cs="Arial"/>
        </w:rPr>
        <w:t xml:space="preserve">referrer </w:t>
      </w:r>
      <w:r w:rsidR="00425ECA" w:rsidRPr="005B68F7">
        <w:rPr>
          <w:rFonts w:ascii="Arial" w:hAnsi="Arial" w:cs="Arial"/>
        </w:rPr>
        <w:t xml:space="preserve">information </w:t>
      </w:r>
      <w:r w:rsidR="00C062E7" w:rsidRPr="005B68F7">
        <w:rPr>
          <w:rFonts w:ascii="Arial" w:hAnsi="Arial" w:cs="Arial"/>
        </w:rPr>
        <w:t xml:space="preserve">can </w:t>
      </w:r>
      <w:r w:rsidR="00425ECA" w:rsidRPr="005B68F7">
        <w:rPr>
          <w:rFonts w:ascii="Arial" w:hAnsi="Arial" w:cs="Arial"/>
        </w:rPr>
        <w:t xml:space="preserve">lead to incorrect or incomplete </w:t>
      </w:r>
      <w:r w:rsidR="00C062E7" w:rsidRPr="005B68F7">
        <w:rPr>
          <w:rFonts w:ascii="Arial" w:hAnsi="Arial" w:cs="Arial"/>
        </w:rPr>
        <w:t xml:space="preserve">patient </w:t>
      </w:r>
      <w:r w:rsidR="00425ECA" w:rsidRPr="005B68F7">
        <w:rPr>
          <w:rFonts w:ascii="Arial" w:hAnsi="Arial" w:cs="Arial"/>
        </w:rPr>
        <w:t>examination or treatment</w:t>
      </w:r>
      <w:r w:rsidR="00C062E7" w:rsidRPr="005B68F7">
        <w:rPr>
          <w:rFonts w:ascii="Arial" w:hAnsi="Arial" w:cs="Arial"/>
        </w:rPr>
        <w:t>.</w:t>
      </w:r>
    </w:p>
    <w:p w14:paraId="5FDBB54B" w14:textId="6A26F697" w:rsidR="00176F91" w:rsidRPr="005B68F7" w:rsidRDefault="00C062E7" w:rsidP="000D249A">
      <w:pPr>
        <w:rPr>
          <w:rFonts w:ascii="Arial" w:hAnsi="Arial" w:cs="Arial"/>
        </w:rPr>
      </w:pPr>
      <w:r w:rsidRPr="005B68F7">
        <w:rPr>
          <w:rFonts w:ascii="Arial" w:hAnsi="Arial" w:cs="Arial"/>
        </w:rPr>
        <w:t>Before</w:t>
      </w:r>
      <w:r w:rsidR="00425ECA" w:rsidRPr="005B68F7">
        <w:rPr>
          <w:rFonts w:ascii="Arial" w:hAnsi="Arial" w:cs="Arial"/>
        </w:rPr>
        <w:t xml:space="preserve"> performing the examination or treatment</w:t>
      </w:r>
      <w:r w:rsidR="003D36F4" w:rsidRPr="005B68F7">
        <w:rPr>
          <w:rFonts w:ascii="Arial" w:hAnsi="Arial" w:cs="Arial"/>
        </w:rPr>
        <w:t>,</w:t>
      </w:r>
      <w:r w:rsidR="00425ECA" w:rsidRPr="005B68F7">
        <w:rPr>
          <w:rFonts w:ascii="Arial" w:hAnsi="Arial" w:cs="Arial"/>
        </w:rPr>
        <w:t xml:space="preserve"> the healthcare professional </w:t>
      </w:r>
      <w:r w:rsidR="00ED3C6B" w:rsidRPr="005B68F7">
        <w:rPr>
          <w:rFonts w:ascii="Arial" w:hAnsi="Arial" w:cs="Arial"/>
        </w:rPr>
        <w:t xml:space="preserve">communicates with the patient </w:t>
      </w:r>
      <w:r w:rsidR="00425ECA" w:rsidRPr="005B68F7">
        <w:rPr>
          <w:rFonts w:ascii="Arial" w:hAnsi="Arial" w:cs="Arial"/>
        </w:rPr>
        <w:t xml:space="preserve">within the diagnostic imaging </w:t>
      </w:r>
      <w:r w:rsidRPr="005B68F7">
        <w:rPr>
          <w:rFonts w:ascii="Arial" w:hAnsi="Arial" w:cs="Arial"/>
        </w:rPr>
        <w:t>practice</w:t>
      </w:r>
      <w:r w:rsidR="00425ECA" w:rsidRPr="005B68F7">
        <w:rPr>
          <w:rFonts w:ascii="Arial" w:hAnsi="Arial" w:cs="Arial"/>
        </w:rPr>
        <w:t>. Incorrect communication at this point could lead to patient identification or examination/treatment error</w:t>
      </w:r>
      <w:r w:rsidR="00396068">
        <w:rPr>
          <w:rFonts w:ascii="Arial" w:hAnsi="Arial" w:cs="Arial"/>
        </w:rPr>
        <w:t>s</w:t>
      </w:r>
      <w:r w:rsidR="00425ECA" w:rsidRPr="005B68F7">
        <w:rPr>
          <w:rFonts w:ascii="Arial" w:hAnsi="Arial" w:cs="Arial"/>
        </w:rPr>
        <w:t xml:space="preserve">. </w:t>
      </w:r>
      <w:r w:rsidR="00D057D2">
        <w:rPr>
          <w:rFonts w:ascii="Arial" w:hAnsi="Arial" w:cs="Arial"/>
        </w:rPr>
        <w:t>Effective communication between the healthcare professional and the patient</w:t>
      </w:r>
      <w:r w:rsidR="00396068">
        <w:rPr>
          <w:rFonts w:ascii="Arial" w:hAnsi="Arial" w:cs="Arial"/>
        </w:rPr>
        <w:t xml:space="preserve"> throughout the examination or treatment process</w:t>
      </w:r>
      <w:r w:rsidR="00D057D2">
        <w:rPr>
          <w:rFonts w:ascii="Arial" w:hAnsi="Arial" w:cs="Arial"/>
        </w:rPr>
        <w:t xml:space="preserve"> is </w:t>
      </w:r>
      <w:r w:rsidR="00396068">
        <w:rPr>
          <w:rFonts w:ascii="Arial" w:hAnsi="Arial" w:cs="Arial"/>
        </w:rPr>
        <w:t>critical</w:t>
      </w:r>
      <w:r w:rsidR="00D057D2">
        <w:rPr>
          <w:rFonts w:ascii="Arial" w:hAnsi="Arial" w:cs="Arial"/>
        </w:rPr>
        <w:t xml:space="preserve"> to ensure that errors do not</w:t>
      </w:r>
      <w:r w:rsidR="00396068">
        <w:rPr>
          <w:rFonts w:ascii="Arial" w:hAnsi="Arial" w:cs="Arial"/>
        </w:rPr>
        <w:t xml:space="preserve"> occur</w:t>
      </w:r>
      <w:r w:rsidR="00D057D2">
        <w:rPr>
          <w:rFonts w:ascii="Arial" w:hAnsi="Arial" w:cs="Arial"/>
        </w:rPr>
        <w:t xml:space="preserve">. Errors </w:t>
      </w:r>
      <w:r w:rsidR="00396068">
        <w:rPr>
          <w:rFonts w:ascii="Arial" w:hAnsi="Arial" w:cs="Arial"/>
        </w:rPr>
        <w:t xml:space="preserve">during </w:t>
      </w:r>
      <w:r w:rsidR="00ED3C6B">
        <w:rPr>
          <w:rFonts w:ascii="Arial" w:hAnsi="Arial" w:cs="Arial"/>
        </w:rPr>
        <w:t xml:space="preserve">the </w:t>
      </w:r>
      <w:r w:rsidR="00396068">
        <w:rPr>
          <w:rFonts w:ascii="Arial" w:hAnsi="Arial" w:cs="Arial"/>
        </w:rPr>
        <w:t>examination or treatment process may adversely affect the patient and their healthcare journey.</w:t>
      </w:r>
    </w:p>
    <w:p w14:paraId="540977BC" w14:textId="4E301BE4" w:rsidR="00425ECA" w:rsidRPr="005B68F7" w:rsidRDefault="00425ECA" w:rsidP="00E71312">
      <w:pPr>
        <w:pStyle w:val="Heading3"/>
      </w:pPr>
      <w:bookmarkStart w:id="207" w:name="_Toc102033723"/>
      <w:bookmarkStart w:id="208" w:name="_Toc102033803"/>
      <w:bookmarkStart w:id="209" w:name="_Toc102034060"/>
      <w:bookmarkStart w:id="210" w:name="_Toc102377285"/>
      <w:bookmarkStart w:id="211" w:name="_Toc102377523"/>
      <w:bookmarkStart w:id="212" w:name="_Toc102396903"/>
      <w:bookmarkStart w:id="213" w:name="_Toc109737965"/>
      <w:bookmarkEnd w:id="197"/>
      <w:r w:rsidRPr="005B68F7">
        <w:t>Infection control</w:t>
      </w:r>
      <w:bookmarkEnd w:id="207"/>
      <w:bookmarkEnd w:id="208"/>
      <w:bookmarkEnd w:id="209"/>
      <w:bookmarkEnd w:id="210"/>
      <w:bookmarkEnd w:id="211"/>
      <w:bookmarkEnd w:id="212"/>
      <w:bookmarkEnd w:id="213"/>
    </w:p>
    <w:p w14:paraId="7C1AF2F0" w14:textId="54EE80F1" w:rsidR="004C5FC1" w:rsidRPr="005B68F7" w:rsidRDefault="00945471" w:rsidP="000D249A">
      <w:pPr>
        <w:rPr>
          <w:rFonts w:ascii="Arial" w:hAnsi="Arial" w:cs="Arial"/>
        </w:rPr>
      </w:pPr>
      <w:r w:rsidRPr="005B68F7">
        <w:rPr>
          <w:rFonts w:ascii="Arial" w:hAnsi="Arial" w:cs="Arial"/>
        </w:rPr>
        <w:t>Controlling the spread of i</w:t>
      </w:r>
      <w:r w:rsidR="00425ECA" w:rsidRPr="005B68F7">
        <w:rPr>
          <w:rFonts w:ascii="Arial" w:hAnsi="Arial" w:cs="Arial"/>
        </w:rPr>
        <w:t xml:space="preserve">nfection within the diagnostic imaging </w:t>
      </w:r>
      <w:r w:rsidR="0003087E" w:rsidRPr="005B68F7">
        <w:rPr>
          <w:rFonts w:ascii="Arial" w:hAnsi="Arial" w:cs="Arial"/>
        </w:rPr>
        <w:t>practice</w:t>
      </w:r>
      <w:r w:rsidR="00425ECA" w:rsidRPr="005B68F7">
        <w:rPr>
          <w:rFonts w:ascii="Arial" w:hAnsi="Arial" w:cs="Arial"/>
        </w:rPr>
        <w:t xml:space="preserve"> between patients</w:t>
      </w:r>
      <w:r w:rsidR="0003087E" w:rsidRPr="005B68F7">
        <w:rPr>
          <w:rFonts w:ascii="Arial" w:hAnsi="Arial" w:cs="Arial"/>
        </w:rPr>
        <w:t xml:space="preserve"> </w:t>
      </w:r>
      <w:r w:rsidRPr="005B68F7">
        <w:rPr>
          <w:rFonts w:ascii="Arial" w:hAnsi="Arial" w:cs="Arial"/>
        </w:rPr>
        <w:t xml:space="preserve">is a </w:t>
      </w:r>
      <w:r w:rsidR="0003087E" w:rsidRPr="005B68F7">
        <w:rPr>
          <w:rFonts w:ascii="Arial" w:hAnsi="Arial" w:cs="Arial"/>
        </w:rPr>
        <w:t>safety issue</w:t>
      </w:r>
      <w:r w:rsidR="00425ECA" w:rsidRPr="005B68F7">
        <w:rPr>
          <w:rFonts w:ascii="Arial" w:hAnsi="Arial" w:cs="Arial"/>
        </w:rPr>
        <w:t>.</w:t>
      </w:r>
      <w:r w:rsidR="00AE3818" w:rsidRPr="005B68F7">
        <w:rPr>
          <w:rFonts w:ascii="Arial" w:hAnsi="Arial" w:cs="Arial"/>
        </w:rPr>
        <w:fldChar w:fldCharType="begin"/>
      </w:r>
      <w:r w:rsidR="00AE3818"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E3818" w:rsidRPr="005B68F7">
        <w:rPr>
          <w:rFonts w:ascii="Arial" w:hAnsi="Arial" w:cs="Arial"/>
        </w:rPr>
        <w:fldChar w:fldCharType="separate"/>
      </w:r>
      <w:r w:rsidR="00AE3818" w:rsidRPr="005B68F7">
        <w:rPr>
          <w:rFonts w:ascii="Arial" w:hAnsi="Arial" w:cs="Arial"/>
          <w:noProof/>
          <w:vertAlign w:val="superscript"/>
        </w:rPr>
        <w:t>10</w:t>
      </w:r>
      <w:r w:rsidR="00AE3818" w:rsidRPr="005B68F7">
        <w:rPr>
          <w:rFonts w:ascii="Arial" w:hAnsi="Arial" w:cs="Arial"/>
        </w:rPr>
        <w:fldChar w:fldCharType="end"/>
      </w:r>
      <w:r w:rsidR="00425ECA" w:rsidRPr="005B68F7">
        <w:rPr>
          <w:rFonts w:ascii="Arial" w:hAnsi="Arial" w:cs="Arial"/>
        </w:rPr>
        <w:t xml:space="preserve"> </w:t>
      </w:r>
      <w:r w:rsidR="0003087E" w:rsidRPr="005B68F7">
        <w:rPr>
          <w:rFonts w:ascii="Arial" w:hAnsi="Arial" w:cs="Arial"/>
        </w:rPr>
        <w:t>T</w:t>
      </w:r>
      <w:r w:rsidR="00425ECA" w:rsidRPr="005B68F7">
        <w:rPr>
          <w:rFonts w:ascii="Arial" w:hAnsi="Arial" w:cs="Arial"/>
        </w:rPr>
        <w:t xml:space="preserve">he use of hand hygiene, personal protective equipment, and cleaning of all </w:t>
      </w:r>
      <w:r w:rsidR="00ED3C6B">
        <w:rPr>
          <w:rFonts w:ascii="Arial" w:hAnsi="Arial" w:cs="Arial"/>
        </w:rPr>
        <w:t xml:space="preserve">the </w:t>
      </w:r>
      <w:r w:rsidR="00425ECA" w:rsidRPr="005B68F7">
        <w:rPr>
          <w:rFonts w:ascii="Arial" w:hAnsi="Arial" w:cs="Arial"/>
        </w:rPr>
        <w:t xml:space="preserve">equipment after </w:t>
      </w:r>
      <w:r w:rsidRPr="005B68F7">
        <w:rPr>
          <w:rFonts w:ascii="Arial" w:hAnsi="Arial" w:cs="Arial"/>
        </w:rPr>
        <w:t xml:space="preserve">completion of </w:t>
      </w:r>
      <w:r w:rsidR="00425ECA" w:rsidRPr="005B68F7">
        <w:rPr>
          <w:rFonts w:ascii="Arial" w:hAnsi="Arial" w:cs="Arial"/>
        </w:rPr>
        <w:t>the examination or treatment is well</w:t>
      </w:r>
      <w:r w:rsidRPr="005B68F7">
        <w:rPr>
          <w:rFonts w:ascii="Arial" w:hAnsi="Arial" w:cs="Arial"/>
        </w:rPr>
        <w:t>-</w:t>
      </w:r>
      <w:r w:rsidR="00425ECA" w:rsidRPr="005B68F7">
        <w:rPr>
          <w:rFonts w:ascii="Arial" w:hAnsi="Arial" w:cs="Arial"/>
        </w:rPr>
        <w:t>documented</w:t>
      </w:r>
      <w:r w:rsidR="00AE3818" w:rsidRPr="005B68F7">
        <w:rPr>
          <w:rFonts w:ascii="Arial" w:hAnsi="Arial" w:cs="Arial"/>
        </w:rPr>
        <w:fldChar w:fldCharType="begin"/>
      </w:r>
      <w:r w:rsidR="00AE3818"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E3818" w:rsidRPr="005B68F7">
        <w:rPr>
          <w:rFonts w:ascii="Arial" w:hAnsi="Arial" w:cs="Arial"/>
        </w:rPr>
        <w:fldChar w:fldCharType="separate"/>
      </w:r>
      <w:r w:rsidR="00AE3818" w:rsidRPr="005B68F7">
        <w:rPr>
          <w:rFonts w:ascii="Arial" w:hAnsi="Arial" w:cs="Arial"/>
          <w:noProof/>
          <w:vertAlign w:val="superscript"/>
        </w:rPr>
        <w:t>10</w:t>
      </w:r>
      <w:r w:rsidR="00AE3818" w:rsidRPr="005B68F7">
        <w:rPr>
          <w:rFonts w:ascii="Arial" w:hAnsi="Arial" w:cs="Arial"/>
        </w:rPr>
        <w:fldChar w:fldCharType="end"/>
      </w:r>
      <w:r w:rsidR="00425ECA" w:rsidRPr="005B68F7">
        <w:rPr>
          <w:rFonts w:ascii="Arial" w:hAnsi="Arial" w:cs="Arial"/>
        </w:rPr>
        <w:t xml:space="preserve"> to reduce the risk of infection spread. </w:t>
      </w:r>
      <w:r w:rsidRPr="005B68F7">
        <w:rPr>
          <w:rFonts w:ascii="Arial" w:hAnsi="Arial" w:cs="Arial"/>
        </w:rPr>
        <w:t xml:space="preserve">Yet there are issues unique to the diagnostic imaging practice </w:t>
      </w:r>
      <w:r w:rsidR="00ED3C6B">
        <w:rPr>
          <w:rFonts w:ascii="Arial" w:hAnsi="Arial" w:cs="Arial"/>
        </w:rPr>
        <w:t>that</w:t>
      </w:r>
      <w:r w:rsidR="00ED3C6B" w:rsidRPr="005B68F7">
        <w:rPr>
          <w:rFonts w:ascii="Arial" w:hAnsi="Arial" w:cs="Arial"/>
        </w:rPr>
        <w:t xml:space="preserve"> </w:t>
      </w:r>
      <w:r w:rsidRPr="005B68F7">
        <w:rPr>
          <w:rFonts w:ascii="Arial" w:hAnsi="Arial" w:cs="Arial"/>
        </w:rPr>
        <w:t xml:space="preserve">can provide an infection transmission point such as </w:t>
      </w:r>
      <w:r w:rsidR="00425ECA" w:rsidRPr="005B68F7">
        <w:rPr>
          <w:rFonts w:ascii="Arial" w:hAnsi="Arial" w:cs="Arial"/>
        </w:rPr>
        <w:t>radiopaque markers</w:t>
      </w:r>
      <w:r w:rsidR="00D057D2">
        <w:rPr>
          <w:rFonts w:ascii="Arial" w:hAnsi="Arial" w:cs="Arial"/>
        </w:rPr>
        <w:t xml:space="preserve">, radiolucent sponges, </w:t>
      </w:r>
      <w:r w:rsidRPr="005B68F7">
        <w:rPr>
          <w:rFonts w:ascii="Arial" w:hAnsi="Arial" w:cs="Arial"/>
        </w:rPr>
        <w:t>and s</w:t>
      </w:r>
      <w:r w:rsidR="00425ECA" w:rsidRPr="005B68F7">
        <w:rPr>
          <w:rFonts w:ascii="Arial" w:hAnsi="Arial" w:cs="Arial"/>
        </w:rPr>
        <w:t>pecialised support equipment</w:t>
      </w:r>
      <w:r w:rsidR="00D057D2">
        <w:rPr>
          <w:rFonts w:ascii="Arial" w:hAnsi="Arial" w:cs="Arial"/>
        </w:rPr>
        <w:t xml:space="preserve"> </w:t>
      </w:r>
      <w:r w:rsidR="00396068">
        <w:rPr>
          <w:rFonts w:ascii="Arial" w:hAnsi="Arial" w:cs="Arial"/>
        </w:rPr>
        <w:t>such as</w:t>
      </w:r>
      <w:r w:rsidR="00D057D2">
        <w:rPr>
          <w:rFonts w:ascii="Arial" w:hAnsi="Arial" w:cs="Arial"/>
        </w:rPr>
        <w:t xml:space="preserve"> </w:t>
      </w:r>
      <w:r w:rsidR="00ED3C6B">
        <w:rPr>
          <w:rFonts w:ascii="Arial" w:hAnsi="Arial" w:cs="Arial"/>
        </w:rPr>
        <w:t xml:space="preserve">a </w:t>
      </w:r>
      <w:r w:rsidR="00D057D2">
        <w:rPr>
          <w:rFonts w:ascii="Arial" w:hAnsi="Arial" w:cs="Arial"/>
        </w:rPr>
        <w:t>chest stand</w:t>
      </w:r>
      <w:r w:rsidR="00425ECA" w:rsidRPr="005B68F7">
        <w:rPr>
          <w:rFonts w:ascii="Arial" w:hAnsi="Arial" w:cs="Arial"/>
        </w:rPr>
        <w:t xml:space="preserve">. Ultrasound </w:t>
      </w:r>
      <w:r w:rsidR="00425ECA" w:rsidRPr="005B68F7">
        <w:rPr>
          <w:rFonts w:ascii="Arial" w:hAnsi="Arial" w:cs="Arial"/>
        </w:rPr>
        <w:lastRenderedPageBreak/>
        <w:t>has specific infection risk</w:t>
      </w:r>
      <w:r w:rsidR="00ED3C6B">
        <w:rPr>
          <w:rFonts w:ascii="Arial" w:hAnsi="Arial" w:cs="Arial"/>
        </w:rPr>
        <w:t>s</w:t>
      </w:r>
      <w:r w:rsidR="00425ECA" w:rsidRPr="005B68F7">
        <w:rPr>
          <w:rFonts w:ascii="Arial" w:hAnsi="Arial" w:cs="Arial"/>
        </w:rPr>
        <w:t xml:space="preserve"> associated with </w:t>
      </w:r>
      <w:r w:rsidRPr="005B68F7">
        <w:rPr>
          <w:rFonts w:ascii="Arial" w:hAnsi="Arial" w:cs="Arial"/>
        </w:rPr>
        <w:t>using</w:t>
      </w:r>
      <w:r w:rsidR="00425ECA" w:rsidRPr="005B68F7">
        <w:rPr>
          <w:rFonts w:ascii="Arial" w:hAnsi="Arial" w:cs="Arial"/>
        </w:rPr>
        <w:t xml:space="preserve"> </w:t>
      </w:r>
      <w:r w:rsidRPr="005B68F7">
        <w:rPr>
          <w:rFonts w:ascii="Arial" w:hAnsi="Arial" w:cs="Arial"/>
        </w:rPr>
        <w:t>externally and internally applied</w:t>
      </w:r>
      <w:r w:rsidR="00425ECA" w:rsidRPr="005B68F7">
        <w:rPr>
          <w:rFonts w:ascii="Arial" w:hAnsi="Arial" w:cs="Arial"/>
        </w:rPr>
        <w:t xml:space="preserve"> transducers </w:t>
      </w:r>
      <w:r w:rsidRPr="005B68F7">
        <w:rPr>
          <w:rFonts w:ascii="Arial" w:hAnsi="Arial" w:cs="Arial"/>
        </w:rPr>
        <w:t>and</w:t>
      </w:r>
      <w:r w:rsidR="00425ECA" w:rsidRPr="005B68F7">
        <w:rPr>
          <w:rFonts w:ascii="Arial" w:hAnsi="Arial" w:cs="Arial"/>
        </w:rPr>
        <w:t xml:space="preserve"> the gel</w:t>
      </w:r>
      <w:r w:rsidRPr="005B68F7">
        <w:rPr>
          <w:rFonts w:ascii="Arial" w:hAnsi="Arial" w:cs="Arial"/>
        </w:rPr>
        <w:t>.</w:t>
      </w:r>
    </w:p>
    <w:p w14:paraId="3F27AEA0" w14:textId="35639120" w:rsidR="00425ECA" w:rsidRPr="005B68F7" w:rsidRDefault="00425ECA" w:rsidP="00E71312">
      <w:pPr>
        <w:pStyle w:val="Heading3"/>
      </w:pPr>
      <w:bookmarkStart w:id="214" w:name="_Toc102033724"/>
      <w:bookmarkStart w:id="215" w:name="_Toc102033804"/>
      <w:bookmarkStart w:id="216" w:name="_Toc102034061"/>
      <w:bookmarkStart w:id="217" w:name="_Toc102377286"/>
      <w:bookmarkStart w:id="218" w:name="_Toc102377524"/>
      <w:bookmarkStart w:id="219" w:name="_Toc102396904"/>
      <w:bookmarkStart w:id="220" w:name="_Toc109737966"/>
      <w:r w:rsidRPr="005B68F7">
        <w:t>Radiation safety</w:t>
      </w:r>
      <w:bookmarkEnd w:id="214"/>
      <w:bookmarkEnd w:id="215"/>
      <w:bookmarkEnd w:id="216"/>
      <w:bookmarkEnd w:id="217"/>
      <w:bookmarkEnd w:id="218"/>
      <w:bookmarkEnd w:id="219"/>
      <w:bookmarkEnd w:id="220"/>
    </w:p>
    <w:p w14:paraId="3DAEBA96" w14:textId="43C5ACF6" w:rsidR="00425ECA" w:rsidRPr="005B68F7" w:rsidRDefault="00945471" w:rsidP="000D249A">
      <w:pPr>
        <w:rPr>
          <w:rFonts w:ascii="Arial" w:hAnsi="Arial" w:cs="Arial"/>
        </w:rPr>
      </w:pPr>
      <w:r w:rsidRPr="005B68F7">
        <w:rPr>
          <w:rFonts w:ascii="Arial" w:hAnsi="Arial" w:cs="Arial"/>
        </w:rPr>
        <w:t>S</w:t>
      </w:r>
      <w:r w:rsidR="00425ECA" w:rsidRPr="005B68F7">
        <w:rPr>
          <w:rFonts w:ascii="Arial" w:hAnsi="Arial" w:cs="Arial"/>
        </w:rPr>
        <w:t xml:space="preserve">afety issues relating to radiation </w:t>
      </w:r>
      <w:r w:rsidRPr="005B68F7">
        <w:rPr>
          <w:rFonts w:ascii="Arial" w:hAnsi="Arial" w:cs="Arial"/>
        </w:rPr>
        <w:t xml:space="preserve">in diagnostic imaging </w:t>
      </w:r>
      <w:r w:rsidR="00425ECA" w:rsidRPr="005B68F7">
        <w:rPr>
          <w:rFonts w:ascii="Arial" w:hAnsi="Arial" w:cs="Arial"/>
        </w:rPr>
        <w:t>are strongly represented in the literature.</w:t>
      </w:r>
      <w:r w:rsidR="005B0343" w:rsidRPr="005B68F7">
        <w:rPr>
          <w:rFonts w:ascii="Arial" w:hAnsi="Arial" w:cs="Arial"/>
        </w:rPr>
        <w:fldChar w:fldCharType="begin">
          <w:fldData xml:space="preserve">PEVuZE5vdGU+PENpdGU+PEF1dGhvcj5EYXZpZXM8L0F1dGhvcj48WWVhcj4yMDExPC9ZZWFyPjxS
ZWNOdW0+MTU8L1JlY051bT48RGlzcGxheVRleHQ+PHN0eWxlIGZhY2U9InN1cGVyc2NyaXB0Ij4x
MC0xMzwvc3R5bGU+PC9EaXNwbGF5VGV4dD48cmVjb3JkPjxyZWMtbnVtYmVyPjE1PC9yZWMtbnVt
YmVyPjxmb3JlaWduLWtleXM+PGtleSBhcHA9IkVOIiBkYi1pZD0ic2ZlZXQyZGQyeHBlenBlOXQw
bnZ3ZXM4eHg5OXNleHMwOTJzIiB0aW1lc3RhbXA9IjE2NDg2ODc2OTIiPjE1PC9rZXk+PC9mb3Jl
aWduLWtleXM+PHJlZi10eXBlIG5hbWU9IkpvdXJuYWwgQXJ0aWNsZSI+MTc8L3JlZi10eXBlPjxj
b250cmlidXRvcnM+PGF1dGhvcnM+PGF1dGhvcj5EYXZpZXMsIEhFPC9hdXRob3I+PGF1dGhvcj5X
YXRoZW4sIENHPC9hdXRob3I+PGF1dGhvcj5HbGVlc29uLCBGVjwvYXV0aG9yPjwvYXV0aG9ycz48
L2NvbnRyaWJ1dG9ycz48dGl0bGVzPjx0aXRsZT5UaGUgcmlza3Mgb2YgcmFkaWF0aW9uIGV4cG9z
dXJlIHJlbGF0ZWQgdG8gZGlhZ25vc3RpYyBpbWFnaW5nIGFuZCBob3cgdG8gbWluaW1pc2UgdGhl
bTwvdGl0bGU+PHNlY29uZGFyeS10aXRsZT5CTUo8L3NlY29uZGFyeS10aXRsZT48L3RpdGxlcz48
cGVyaW9kaWNhbD48ZnVsbC10aXRsZT5CTUo8L2Z1bGwtdGl0bGU+PC9wZXJpb2RpY2FsPjx2b2x1
bWU+MzQyPC92b2x1bWU+PGRhdGVzPjx5ZWFyPjIwMTE8L3llYXI+PC9kYXRlcz48aXNibj4wOTU5
LTgxMzg8L2lzYm4+PHVybHM+PC91cmxzPjwvcmVjb3JkPjwvQ2l0ZT48Q2l0ZT48QXV0aG9yPkhp
bGVzPC9BdXRob3I+PFllYXI+MjAyMTwvWWVhcj48UmVjTnVtPjE2PC9SZWNOdW0+PHJlY29yZD48
cmVjLW51bWJlcj4xNjwvcmVjLW51bWJlcj48Zm9yZWlnbi1rZXlzPjxrZXkgYXBwPSJFTiIgZGIt
aWQ9InNmZWV0MmRkMnhwZXpwZTl0MG52d2VzOHh4OTlzZXhzMDkycyIgdGltZXN0YW1wPSIxNjQ4
Njg3OTk0Ij4xNjwva2V5PjwvZm9yZWlnbi1rZXlzPjxyZWYtdHlwZSBuYW1lPSJKb3VybmFsIEFy
dGljbGUiPjE3PC9yZWYtdHlwZT48Y29udHJpYnV0b3JzPjxhdXRob3JzPjxhdXRob3I+SGlsZXMs
IFBldGVyPC9hdXRob3I+PGF1dGhvcj5HaWxsaWdhbiwgUGF0cmljazwvYXV0aG9yPjxhdXRob3I+
RGFtaWxha2lzLCBKb2huPC9hdXRob3I+PGF1dGhvcj5CcmllcnMsIEVyaWM8L2F1dGhvcj48YXV0
aG9yPkNhbmRlbGEtSnVhbiwgQ3Jpc3RpYW48L2F1dGhvcj48YXV0aG9yPkZhaiwgRGFyaW88L2F1
dGhvcj48YXV0aG9yPkZvbGV5LCBTaGFuZTwvYXV0aG9yPjxhdXRob3I+RnJpamEsIEd1eTwvYXV0
aG9yPjxhdXRob3I+R3JhbmF0YSwgQ2xhdWRpbzwvYXV0aG9yPjxhdXRob3I+ZGUgbGFzIEhlcmFz
IEdhbGEsIEh1Z288L2F1dGhvcj48L2F1dGhvcnM+PC9jb250cmlidXRvcnM+PHRpdGxlcz48dGl0
bGU+RXVyb3BlYW4gY29uc2Vuc3VzIG9uIHBhdGllbnQgY29udGFjdCBzaGllbGRpbmc8L3RpdGxl
PjxzZWNvbmRhcnktdGl0bGU+SW5zaWdodHMgSW1hZ2luZzwvc2Vjb25kYXJ5LXRpdGxlPjwvdGl0
bGVzPjxwZXJpb2RpY2FsPjxmdWxsLXRpdGxlPkluc2lnaHRzIEltYWdpbmc8L2Z1bGwtdGl0bGU+
PC9wZXJpb2RpY2FsPjxwYWdlcz4xLTg8L3BhZ2VzPjx2b2x1bWU+MTI8L3ZvbHVtZT48bnVtYmVy
PjE8L251bWJlcj48ZGF0ZXM+PHllYXI+MjAyMTwveWVhcj48L2RhdGVzPjxpc2JuPjE4NjktNDEw
MTwvaXNibj48dXJscz48L3VybHM+PC9yZWNvcmQ+PC9DaXRlPjxDaXRlPjxBdXRob3I+RXVyb3Bl
YW4gU29jaWV0eSBvZiBSYWRpb2xvZ3k8L0F1dGhvcj48WWVhcj4yMDIwPC9ZZWFyPjxSZWNOdW0+
MTc8L1JlY051bT48cmVjb3JkPjxyZWMtbnVtYmVyPjE3PC9yZWMtbnVtYmVyPjxmb3JlaWduLWtl
eXM+PGtleSBhcHA9IkVOIiBkYi1pZD0ic2ZlZXQyZGQyeHBlenBlOXQwbnZ3ZXM4eHg5OXNleHMw
OTJzIiB0aW1lc3RhbXA9IjE2NDg2ODgwODAiPjE3PC9rZXk+PC9mb3JlaWduLWtleXM+PHJlZi10
eXBlIG5hbWU9IkpvdXJuYWwgQXJ0aWNsZSI+MTc8L3JlZi10eXBlPjxjb250cmlidXRvcnM+PGF1
dGhvcnM+PGF1dGhvcj5FdXJvcGVhbiBTb2NpZXR5IG9mIFJhZGlvbG9neSw8L2F1dGhvcj48L2F1
dGhvcnM+PC9jb250cmlidXRvcnM+PHRpdGxlcz48dGl0bGU+UGVyZm9ybWFuY2UgaW5kaWNhdG9y
cyBmb3IgcmFkaWF0aW9uIHByb3RlY3Rpb24gbWFuYWdlbWVudDogc3VnZ2VzdGlvbnMgZnJvbSB0
aGUgRXVyb3BlYW4gU29jaWV0eSBvZiBSYWRpb2xvZ3k8L3RpdGxlPjxzZWNvbmRhcnktdGl0bGU+
SW5zaWdodHMgSW1hZ2luZzwvc2Vjb25kYXJ5LXRpdGxlPjwvdGl0bGVzPjxwZXJpb2RpY2FsPjxm
dWxsLXRpdGxlPkluc2lnaHRzIEltYWdpbmc8L2Z1bGwtdGl0bGU+PC9wZXJpb2RpY2FsPjxwYWdl
cz4xMzQ8L3BhZ2VzPjx2b2x1bWU+MTE8L3ZvbHVtZT48bnVtYmVyPjE8L251bWJlcj48ZGF0ZXM+
PHllYXI+MjAyMDwveWVhcj48L2RhdGVzPjxpc2JuPjE4NjktNDEwMTwvaXNibj48dXJscz48L3Vy
bHM+PC9yZWNvcmQ+PC9DaXRlPjxDaXRlPjxBdXRob3I+RXVyb3BlYW4gU29jaWV0eSBvZiBSYWRp
b2xvZ3k8L0F1dGhvcj48WWVhcj4yMDE5PC9ZZWFyPjxSZWNOdW0+MTQ8L1JlY051bT48cmVjb3Jk
PjxyZWMtbnVtYmVyPjE0PC9yZWMtbnVtYmVyPjxmb3JlaWduLWtleXM+PGtleSBhcHA9IkVOIiBk
Yi1pZD0ic2ZlZXQyZGQyeHBlenBlOXQwbnZ3ZXM4eHg5OXNleHMwOTJzIiB0aW1lc3RhbXA9IjE2
NDg2ODcyMDEiPjE0PC9rZXk+PC9mb3JlaWduLWtleXM+PHJlZi10eXBlIG5hbWU9IkpvdXJuYWwg
QXJ0aWNsZSI+MTc8L3JlZi10eXBlPjxjb250cmlidXRvcnM+PGF1dGhvcnM+PGF1dGhvcj5FdXJv
cGVhbiBTb2NpZXR5IG9mIFJhZGlvbG9neSw8L2F1dGhvcj48YXV0aG9yPkV1cm9wZWFuIEZlZGVy
YXRpb24gb2YgUmFkaW9ncmFwaGVyIFNvY2lldGllcyw8L2F1dGhvcj48L2F1dGhvcnM+PC9jb250
cmlidXRvcnM+PHRpdGxlcz48dGl0bGU+UGF0aWVudCBzYWZldHkgaW4gbWVkaWNhbCBpbWFnaW5n
OiBBIGpvaW50IHBhcGVyIG9mIHRoZSBFdXJvcGVhbiBTb2NpZXR5IG9mIFJhZGlvbG9neSAoRVNS
KSBhbmQgdGhlIEV1cm9wZWFuIEZlZGVyYXRpb24gb2YgUmFkaW9ncmFwaGVyIFNvY2lldGllcyAo
RUZSUyk8L3RpdGxlPjxzZWNvbmRhcnktdGl0bGU+SW5zaWdodHMgSW1hZ2luZzwvc2Vjb25kYXJ5
LXRpdGxlPjwvdGl0bGVzPjxwZXJpb2RpY2FsPjxmdWxsLXRpdGxlPkluc2lnaHRzIEltYWdpbmc8
L2Z1bGwtdGl0bGU+PC9wZXJpb2RpY2FsPjxwYWdlcz5lMjYtZTM4PC9wYWdlcz48dm9sdW1lPjI1
PC92b2x1bWU+PG51bWJlcj4yPC9udW1iZXI+PGRhdGVzPjx5ZWFyPjIwMTk8L3llYXI+PC9kYXRl
cz48aXNibj4xMDc4LTgxNzQ8L2lzYm4+PHVybHM+PC91cmxzPjwvcmVjb3JkPjwvQ2l0ZT48L0Vu
ZE5vdGU+
</w:fldData>
        </w:fldChar>
      </w:r>
      <w:r w:rsidR="002107EC" w:rsidRPr="005B68F7">
        <w:rPr>
          <w:rFonts w:ascii="Arial" w:hAnsi="Arial" w:cs="Arial"/>
        </w:rPr>
        <w:instrText xml:space="preserve"> ADDIN EN.CITE </w:instrText>
      </w:r>
      <w:r w:rsidR="002107EC" w:rsidRPr="005B68F7">
        <w:rPr>
          <w:rFonts w:ascii="Arial" w:hAnsi="Arial" w:cs="Arial"/>
        </w:rPr>
        <w:fldChar w:fldCharType="begin">
          <w:fldData xml:space="preserve">PEVuZE5vdGU+PENpdGU+PEF1dGhvcj5EYXZpZXM8L0F1dGhvcj48WWVhcj4yMDExPC9ZZWFyPjxS
ZWNOdW0+MTU8L1JlY051bT48RGlzcGxheVRleHQ+PHN0eWxlIGZhY2U9InN1cGVyc2NyaXB0Ij4x
MC0xMzwvc3R5bGU+PC9EaXNwbGF5VGV4dD48cmVjb3JkPjxyZWMtbnVtYmVyPjE1PC9yZWMtbnVt
YmVyPjxmb3JlaWduLWtleXM+PGtleSBhcHA9IkVOIiBkYi1pZD0ic2ZlZXQyZGQyeHBlenBlOXQw
bnZ3ZXM4eHg5OXNleHMwOTJzIiB0aW1lc3RhbXA9IjE2NDg2ODc2OTIiPjE1PC9rZXk+PC9mb3Jl
aWduLWtleXM+PHJlZi10eXBlIG5hbWU9IkpvdXJuYWwgQXJ0aWNsZSI+MTc8L3JlZi10eXBlPjxj
b250cmlidXRvcnM+PGF1dGhvcnM+PGF1dGhvcj5EYXZpZXMsIEhFPC9hdXRob3I+PGF1dGhvcj5X
YXRoZW4sIENHPC9hdXRob3I+PGF1dGhvcj5HbGVlc29uLCBGVjwvYXV0aG9yPjwvYXV0aG9ycz48
L2NvbnRyaWJ1dG9ycz48dGl0bGVzPjx0aXRsZT5UaGUgcmlza3Mgb2YgcmFkaWF0aW9uIGV4cG9z
dXJlIHJlbGF0ZWQgdG8gZGlhZ25vc3RpYyBpbWFnaW5nIGFuZCBob3cgdG8gbWluaW1pc2UgdGhl
bTwvdGl0bGU+PHNlY29uZGFyeS10aXRsZT5CTUo8L3NlY29uZGFyeS10aXRsZT48L3RpdGxlcz48
cGVyaW9kaWNhbD48ZnVsbC10aXRsZT5CTUo8L2Z1bGwtdGl0bGU+PC9wZXJpb2RpY2FsPjx2b2x1
bWU+MzQyPC92b2x1bWU+PGRhdGVzPjx5ZWFyPjIwMTE8L3llYXI+PC9kYXRlcz48aXNibj4wOTU5
LTgxMzg8L2lzYm4+PHVybHM+PC91cmxzPjwvcmVjb3JkPjwvQ2l0ZT48Q2l0ZT48QXV0aG9yPkhp
bGVzPC9BdXRob3I+PFllYXI+MjAyMTwvWWVhcj48UmVjTnVtPjE2PC9SZWNOdW0+PHJlY29yZD48
cmVjLW51bWJlcj4xNjwvcmVjLW51bWJlcj48Zm9yZWlnbi1rZXlzPjxrZXkgYXBwPSJFTiIgZGIt
aWQ9InNmZWV0MmRkMnhwZXpwZTl0MG52d2VzOHh4OTlzZXhzMDkycyIgdGltZXN0YW1wPSIxNjQ4
Njg3OTk0Ij4xNjwva2V5PjwvZm9yZWlnbi1rZXlzPjxyZWYtdHlwZSBuYW1lPSJKb3VybmFsIEFy
dGljbGUiPjE3PC9yZWYtdHlwZT48Y29udHJpYnV0b3JzPjxhdXRob3JzPjxhdXRob3I+SGlsZXMs
IFBldGVyPC9hdXRob3I+PGF1dGhvcj5HaWxsaWdhbiwgUGF0cmljazwvYXV0aG9yPjxhdXRob3I+
RGFtaWxha2lzLCBKb2huPC9hdXRob3I+PGF1dGhvcj5CcmllcnMsIEVyaWM8L2F1dGhvcj48YXV0
aG9yPkNhbmRlbGEtSnVhbiwgQ3Jpc3RpYW48L2F1dGhvcj48YXV0aG9yPkZhaiwgRGFyaW88L2F1
dGhvcj48YXV0aG9yPkZvbGV5LCBTaGFuZTwvYXV0aG9yPjxhdXRob3I+RnJpamEsIEd1eTwvYXV0
aG9yPjxhdXRob3I+R3JhbmF0YSwgQ2xhdWRpbzwvYXV0aG9yPjxhdXRob3I+ZGUgbGFzIEhlcmFz
IEdhbGEsIEh1Z288L2F1dGhvcj48L2F1dGhvcnM+PC9jb250cmlidXRvcnM+PHRpdGxlcz48dGl0
bGU+RXVyb3BlYW4gY29uc2Vuc3VzIG9uIHBhdGllbnQgY29udGFjdCBzaGllbGRpbmc8L3RpdGxl
PjxzZWNvbmRhcnktdGl0bGU+SW5zaWdodHMgSW1hZ2luZzwvc2Vjb25kYXJ5LXRpdGxlPjwvdGl0
bGVzPjxwZXJpb2RpY2FsPjxmdWxsLXRpdGxlPkluc2lnaHRzIEltYWdpbmc8L2Z1bGwtdGl0bGU+
PC9wZXJpb2RpY2FsPjxwYWdlcz4xLTg8L3BhZ2VzPjx2b2x1bWU+MTI8L3ZvbHVtZT48bnVtYmVy
PjE8L251bWJlcj48ZGF0ZXM+PHllYXI+MjAyMTwveWVhcj48L2RhdGVzPjxpc2JuPjE4NjktNDEw
MTwvaXNibj48dXJscz48L3VybHM+PC9yZWNvcmQ+PC9DaXRlPjxDaXRlPjxBdXRob3I+RXVyb3Bl
YW4gU29jaWV0eSBvZiBSYWRpb2xvZ3k8L0F1dGhvcj48WWVhcj4yMDIwPC9ZZWFyPjxSZWNOdW0+
MTc8L1JlY051bT48cmVjb3JkPjxyZWMtbnVtYmVyPjE3PC9yZWMtbnVtYmVyPjxmb3JlaWduLWtl
eXM+PGtleSBhcHA9IkVOIiBkYi1pZD0ic2ZlZXQyZGQyeHBlenBlOXQwbnZ3ZXM4eHg5OXNleHMw
OTJzIiB0aW1lc3RhbXA9IjE2NDg2ODgwODAiPjE3PC9rZXk+PC9mb3JlaWduLWtleXM+PHJlZi10
eXBlIG5hbWU9IkpvdXJuYWwgQXJ0aWNsZSI+MTc8L3JlZi10eXBlPjxjb250cmlidXRvcnM+PGF1
dGhvcnM+PGF1dGhvcj5FdXJvcGVhbiBTb2NpZXR5IG9mIFJhZGlvbG9neSw8L2F1dGhvcj48L2F1
dGhvcnM+PC9jb250cmlidXRvcnM+PHRpdGxlcz48dGl0bGU+UGVyZm9ybWFuY2UgaW5kaWNhdG9y
cyBmb3IgcmFkaWF0aW9uIHByb3RlY3Rpb24gbWFuYWdlbWVudDogc3VnZ2VzdGlvbnMgZnJvbSB0
aGUgRXVyb3BlYW4gU29jaWV0eSBvZiBSYWRpb2xvZ3k8L3RpdGxlPjxzZWNvbmRhcnktdGl0bGU+
SW5zaWdodHMgSW1hZ2luZzwvc2Vjb25kYXJ5LXRpdGxlPjwvdGl0bGVzPjxwZXJpb2RpY2FsPjxm
dWxsLXRpdGxlPkluc2lnaHRzIEltYWdpbmc8L2Z1bGwtdGl0bGU+PC9wZXJpb2RpY2FsPjxwYWdl
cz4xMzQ8L3BhZ2VzPjx2b2x1bWU+MTE8L3ZvbHVtZT48bnVtYmVyPjE8L251bWJlcj48ZGF0ZXM+
PHllYXI+MjAyMDwveWVhcj48L2RhdGVzPjxpc2JuPjE4NjktNDEwMTwvaXNibj48dXJscz48L3Vy
bHM+PC9yZWNvcmQ+PC9DaXRlPjxDaXRlPjxBdXRob3I+RXVyb3BlYW4gU29jaWV0eSBvZiBSYWRp
b2xvZ3k8L0F1dGhvcj48WWVhcj4yMDE5PC9ZZWFyPjxSZWNOdW0+MTQ8L1JlY051bT48cmVjb3Jk
PjxyZWMtbnVtYmVyPjE0PC9yZWMtbnVtYmVyPjxmb3JlaWduLWtleXM+PGtleSBhcHA9IkVOIiBk
Yi1pZD0ic2ZlZXQyZGQyeHBlenBlOXQwbnZ3ZXM4eHg5OXNleHMwOTJzIiB0aW1lc3RhbXA9IjE2
NDg2ODcyMDEiPjE0PC9rZXk+PC9mb3JlaWduLWtleXM+PHJlZi10eXBlIG5hbWU9IkpvdXJuYWwg
QXJ0aWNsZSI+MTc8L3JlZi10eXBlPjxjb250cmlidXRvcnM+PGF1dGhvcnM+PGF1dGhvcj5FdXJv
cGVhbiBTb2NpZXR5IG9mIFJhZGlvbG9neSw8L2F1dGhvcj48YXV0aG9yPkV1cm9wZWFuIEZlZGVy
YXRpb24gb2YgUmFkaW9ncmFwaGVyIFNvY2lldGllcyw8L2F1dGhvcj48L2F1dGhvcnM+PC9jb250
cmlidXRvcnM+PHRpdGxlcz48dGl0bGU+UGF0aWVudCBzYWZldHkgaW4gbWVkaWNhbCBpbWFnaW5n
OiBBIGpvaW50IHBhcGVyIG9mIHRoZSBFdXJvcGVhbiBTb2NpZXR5IG9mIFJhZGlvbG9neSAoRVNS
KSBhbmQgdGhlIEV1cm9wZWFuIEZlZGVyYXRpb24gb2YgUmFkaW9ncmFwaGVyIFNvY2lldGllcyAo
RUZSUyk8L3RpdGxlPjxzZWNvbmRhcnktdGl0bGU+SW5zaWdodHMgSW1hZ2luZzwvc2Vjb25kYXJ5
LXRpdGxlPjwvdGl0bGVzPjxwZXJpb2RpY2FsPjxmdWxsLXRpdGxlPkluc2lnaHRzIEltYWdpbmc8
L2Z1bGwtdGl0bGU+PC9wZXJpb2RpY2FsPjxwYWdlcz5lMjYtZTM4PC9wYWdlcz48dm9sdW1lPjI1
PC92b2x1bWU+PG51bWJlcj4yPC9udW1iZXI+PGRhdGVzPjx5ZWFyPjIwMTk8L3llYXI+PC9kYXRl
cz48aXNibj4xMDc4LTgxNzQ8L2lzYm4+PHVybHM+PC91cmxzPjwvcmVjb3JkPjwvQ2l0ZT48L0Vu
ZE5vdGU+
</w:fldData>
        </w:fldChar>
      </w:r>
      <w:r w:rsidR="002107EC" w:rsidRPr="005B68F7">
        <w:rPr>
          <w:rFonts w:ascii="Arial" w:hAnsi="Arial" w:cs="Arial"/>
        </w:rPr>
        <w:instrText xml:space="preserve"> ADDIN EN.CITE.DATA </w:instrText>
      </w:r>
      <w:r w:rsidR="002107EC" w:rsidRPr="005B68F7">
        <w:rPr>
          <w:rFonts w:ascii="Arial" w:hAnsi="Arial" w:cs="Arial"/>
        </w:rPr>
      </w:r>
      <w:r w:rsidR="002107EC" w:rsidRPr="005B68F7">
        <w:rPr>
          <w:rFonts w:ascii="Arial" w:hAnsi="Arial" w:cs="Arial"/>
        </w:rPr>
        <w:fldChar w:fldCharType="end"/>
      </w:r>
      <w:r w:rsidR="005B0343" w:rsidRPr="005B68F7">
        <w:rPr>
          <w:rFonts w:ascii="Arial" w:hAnsi="Arial" w:cs="Arial"/>
        </w:rPr>
      </w:r>
      <w:r w:rsidR="005B0343" w:rsidRPr="005B68F7">
        <w:rPr>
          <w:rFonts w:ascii="Arial" w:hAnsi="Arial" w:cs="Arial"/>
        </w:rPr>
        <w:fldChar w:fldCharType="separate"/>
      </w:r>
      <w:r w:rsidR="002107EC" w:rsidRPr="005B68F7">
        <w:rPr>
          <w:rFonts w:ascii="Arial" w:hAnsi="Arial" w:cs="Arial"/>
          <w:noProof/>
          <w:vertAlign w:val="superscript"/>
        </w:rPr>
        <w:t>10-13</w:t>
      </w:r>
      <w:r w:rsidR="005B0343" w:rsidRPr="005B68F7">
        <w:rPr>
          <w:rFonts w:ascii="Arial" w:hAnsi="Arial" w:cs="Arial"/>
        </w:rPr>
        <w:fldChar w:fldCharType="end"/>
      </w:r>
      <w:r w:rsidR="00425ECA" w:rsidRPr="005B68F7">
        <w:rPr>
          <w:rFonts w:ascii="Arial" w:hAnsi="Arial" w:cs="Arial"/>
        </w:rPr>
        <w:t xml:space="preserve"> </w:t>
      </w:r>
      <w:r w:rsidR="00D057D2">
        <w:rPr>
          <w:rFonts w:ascii="Arial" w:hAnsi="Arial" w:cs="Arial"/>
        </w:rPr>
        <w:t xml:space="preserve">Special note within the literature is made of the greater risk to paediatric patients and pregnant women. </w:t>
      </w:r>
      <w:r w:rsidR="008E4D23">
        <w:rPr>
          <w:rFonts w:ascii="Arial" w:hAnsi="Arial" w:cs="Arial"/>
        </w:rPr>
        <w:t>The i</w:t>
      </w:r>
      <w:r w:rsidR="00425ECA" w:rsidRPr="005B68F7">
        <w:rPr>
          <w:rFonts w:ascii="Arial" w:hAnsi="Arial" w:cs="Arial"/>
        </w:rPr>
        <w:t xml:space="preserve">ncreasing use of diagnostic imaging and the associated increasing </w:t>
      </w:r>
      <w:r w:rsidR="004E1989" w:rsidRPr="005B68F7">
        <w:rPr>
          <w:rFonts w:ascii="Arial" w:hAnsi="Arial" w:cs="Arial"/>
        </w:rPr>
        <w:t xml:space="preserve">patient </w:t>
      </w:r>
      <w:r w:rsidR="00425ECA" w:rsidRPr="005B68F7">
        <w:rPr>
          <w:rFonts w:ascii="Arial" w:hAnsi="Arial" w:cs="Arial"/>
        </w:rPr>
        <w:t>dose</w:t>
      </w:r>
      <w:r w:rsidR="008E4D23">
        <w:rPr>
          <w:rFonts w:ascii="Arial" w:hAnsi="Arial" w:cs="Arial"/>
        </w:rPr>
        <w:t>s</w:t>
      </w:r>
      <w:r w:rsidR="00425ECA" w:rsidRPr="005B68F7">
        <w:rPr>
          <w:rFonts w:ascii="Arial" w:hAnsi="Arial" w:cs="Arial"/>
        </w:rPr>
        <w:t xml:space="preserve"> make the reduction of dose and justification of the radiation dose for each examination important. When considering radiation protection, the literature supports means to keep the dose ‘As Low As Reasonably Achievable’ (ALARA)</w:t>
      </w:r>
      <w:r w:rsidR="002107EC" w:rsidRPr="005B68F7">
        <w:rPr>
          <w:rFonts w:ascii="Arial" w:hAnsi="Arial" w:cs="Arial"/>
        </w:rPr>
        <w:fldChar w:fldCharType="begin"/>
      </w:r>
      <w:r w:rsidR="002107EC"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2107EC" w:rsidRPr="005B68F7">
        <w:rPr>
          <w:rFonts w:ascii="Arial" w:hAnsi="Arial" w:cs="Arial"/>
        </w:rPr>
        <w:fldChar w:fldCharType="separate"/>
      </w:r>
      <w:r w:rsidR="002107EC" w:rsidRPr="005B68F7">
        <w:rPr>
          <w:rFonts w:ascii="Arial" w:hAnsi="Arial" w:cs="Arial"/>
          <w:noProof/>
          <w:vertAlign w:val="superscript"/>
        </w:rPr>
        <w:t>10</w:t>
      </w:r>
      <w:r w:rsidR="002107EC" w:rsidRPr="005B68F7">
        <w:rPr>
          <w:rFonts w:ascii="Arial" w:hAnsi="Arial" w:cs="Arial"/>
        </w:rPr>
        <w:fldChar w:fldCharType="end"/>
      </w:r>
      <w:r w:rsidR="008E4D23">
        <w:rPr>
          <w:rFonts w:ascii="Arial" w:hAnsi="Arial" w:cs="Arial"/>
        </w:rPr>
        <w:t>,</w:t>
      </w:r>
      <w:r w:rsidR="00425ECA" w:rsidRPr="005B68F7">
        <w:rPr>
          <w:rFonts w:ascii="Arial" w:hAnsi="Arial" w:cs="Arial"/>
        </w:rPr>
        <w:t xml:space="preserve"> which is achieved through carefully considering </w:t>
      </w:r>
      <w:r w:rsidR="008E4D23">
        <w:rPr>
          <w:rFonts w:ascii="Arial" w:hAnsi="Arial" w:cs="Arial"/>
        </w:rPr>
        <w:t xml:space="preserve">the </w:t>
      </w:r>
      <w:r w:rsidR="00425ECA" w:rsidRPr="005B68F7">
        <w:rPr>
          <w:rFonts w:ascii="Arial" w:hAnsi="Arial" w:cs="Arial"/>
        </w:rPr>
        <w:t>examination or treatment</w:t>
      </w:r>
      <w:r w:rsidR="007B6CEA" w:rsidRPr="005B68F7">
        <w:rPr>
          <w:rFonts w:ascii="Arial" w:hAnsi="Arial" w:cs="Arial"/>
        </w:rPr>
        <w:t xml:space="preserve"> justification</w:t>
      </w:r>
      <w:r w:rsidR="00425ECA" w:rsidRPr="005B68F7">
        <w:rPr>
          <w:rFonts w:ascii="Arial" w:hAnsi="Arial" w:cs="Arial"/>
        </w:rPr>
        <w:t>, images or treatment</w:t>
      </w:r>
      <w:r w:rsidR="007B6CEA" w:rsidRPr="005B68F7">
        <w:rPr>
          <w:rFonts w:ascii="Arial" w:hAnsi="Arial" w:cs="Arial"/>
        </w:rPr>
        <w:t xml:space="preserve">s optimisation </w:t>
      </w:r>
      <w:r w:rsidR="00425ECA" w:rsidRPr="005B68F7">
        <w:rPr>
          <w:rFonts w:ascii="Arial" w:hAnsi="Arial" w:cs="Arial"/>
        </w:rPr>
        <w:t xml:space="preserve">and </w:t>
      </w:r>
      <w:r w:rsidR="007B6CEA" w:rsidRPr="005B68F7">
        <w:rPr>
          <w:rFonts w:ascii="Arial" w:hAnsi="Arial" w:cs="Arial"/>
        </w:rPr>
        <w:t xml:space="preserve">dose limits </w:t>
      </w:r>
      <w:r w:rsidR="00425ECA" w:rsidRPr="005B68F7">
        <w:rPr>
          <w:rFonts w:ascii="Arial" w:hAnsi="Arial" w:cs="Arial"/>
        </w:rPr>
        <w:t>optimi</w:t>
      </w:r>
      <w:r w:rsidR="007B6CEA" w:rsidRPr="005B68F7">
        <w:rPr>
          <w:rFonts w:ascii="Arial" w:hAnsi="Arial" w:cs="Arial"/>
        </w:rPr>
        <w:t>s</w:t>
      </w:r>
      <w:r w:rsidR="00425ECA" w:rsidRPr="005B68F7">
        <w:rPr>
          <w:rFonts w:ascii="Arial" w:hAnsi="Arial" w:cs="Arial"/>
        </w:rPr>
        <w:t>ation</w:t>
      </w:r>
      <w:r w:rsidR="00D057D2">
        <w:rPr>
          <w:rFonts w:ascii="Arial" w:hAnsi="Arial" w:cs="Arial"/>
        </w:rPr>
        <w:t xml:space="preserve">. </w:t>
      </w:r>
      <w:r w:rsidR="007B6CEA" w:rsidRPr="005B68F7">
        <w:rPr>
          <w:rFonts w:ascii="Arial" w:hAnsi="Arial" w:cs="Arial"/>
        </w:rPr>
        <w:t xml:space="preserve">An </w:t>
      </w:r>
      <w:r w:rsidR="00425ECA" w:rsidRPr="005B68F7">
        <w:rPr>
          <w:rFonts w:ascii="Arial" w:hAnsi="Arial" w:cs="Arial"/>
        </w:rPr>
        <w:t xml:space="preserve">extension of this includes the appropriate use </w:t>
      </w:r>
      <w:r w:rsidR="00653BC0">
        <w:rPr>
          <w:rFonts w:ascii="Arial" w:hAnsi="Arial" w:cs="Arial"/>
        </w:rPr>
        <w:t xml:space="preserve">of </w:t>
      </w:r>
      <w:r w:rsidR="00425ECA" w:rsidRPr="005B68F7">
        <w:rPr>
          <w:rFonts w:ascii="Arial" w:hAnsi="Arial" w:cs="Arial"/>
        </w:rPr>
        <w:t xml:space="preserve">external shielding. There are </w:t>
      </w:r>
      <w:r w:rsidR="007B6CEA" w:rsidRPr="005B68F7">
        <w:rPr>
          <w:rFonts w:ascii="Arial" w:hAnsi="Arial" w:cs="Arial"/>
        </w:rPr>
        <w:t xml:space="preserve">updated </w:t>
      </w:r>
      <w:r w:rsidR="00425ECA" w:rsidRPr="005B68F7">
        <w:rPr>
          <w:rFonts w:ascii="Arial" w:hAnsi="Arial" w:cs="Arial"/>
        </w:rPr>
        <w:t xml:space="preserve">guidelines </w:t>
      </w:r>
      <w:r w:rsidR="007B6CEA" w:rsidRPr="005B68F7">
        <w:rPr>
          <w:rFonts w:ascii="Arial" w:hAnsi="Arial" w:cs="Arial"/>
        </w:rPr>
        <w:t xml:space="preserve">that </w:t>
      </w:r>
      <w:r w:rsidR="00425ECA" w:rsidRPr="005B68F7">
        <w:rPr>
          <w:rFonts w:ascii="Arial" w:hAnsi="Arial" w:cs="Arial"/>
        </w:rPr>
        <w:t>reflect recent technolog</w:t>
      </w:r>
      <w:r w:rsidR="003D36F4" w:rsidRPr="005B68F7">
        <w:rPr>
          <w:rFonts w:ascii="Arial" w:hAnsi="Arial" w:cs="Arial"/>
        </w:rPr>
        <w:t xml:space="preserve">y improvements </w:t>
      </w:r>
      <w:r w:rsidR="00425ECA" w:rsidRPr="005B68F7">
        <w:rPr>
          <w:rFonts w:ascii="Arial" w:hAnsi="Arial" w:cs="Arial"/>
        </w:rPr>
        <w:t xml:space="preserve">and </w:t>
      </w:r>
      <w:r w:rsidR="003D36F4" w:rsidRPr="005B68F7">
        <w:rPr>
          <w:rFonts w:ascii="Arial" w:hAnsi="Arial" w:cs="Arial"/>
        </w:rPr>
        <w:t>the associated changes to shielding requirements</w:t>
      </w:r>
      <w:r w:rsidR="00425ECA" w:rsidRPr="005B68F7">
        <w:rPr>
          <w:rFonts w:ascii="Arial" w:hAnsi="Arial" w:cs="Arial"/>
        </w:rPr>
        <w:t>.</w:t>
      </w:r>
      <w:r w:rsidR="00CD7BA5" w:rsidRPr="005B68F7">
        <w:rPr>
          <w:rFonts w:ascii="Arial" w:hAnsi="Arial" w:cs="Arial"/>
        </w:rPr>
        <w:t xml:space="preserve"> </w:t>
      </w:r>
      <w:r w:rsidR="00425ECA" w:rsidRPr="005B68F7">
        <w:rPr>
          <w:rFonts w:ascii="Arial" w:hAnsi="Arial" w:cs="Arial"/>
        </w:rPr>
        <w:t xml:space="preserve">Consideration of the methods to reduce the number of repeat images undertaken as a means of patient radiation exposure reduction are included within these discussions as one of the </w:t>
      </w:r>
      <w:proofErr w:type="gramStart"/>
      <w:r w:rsidR="00425ECA" w:rsidRPr="005B68F7">
        <w:rPr>
          <w:rFonts w:ascii="Arial" w:hAnsi="Arial" w:cs="Arial"/>
        </w:rPr>
        <w:t>key</w:t>
      </w:r>
      <w:proofErr w:type="gramEnd"/>
      <w:r w:rsidR="00425ECA" w:rsidRPr="005B68F7">
        <w:rPr>
          <w:rFonts w:ascii="Arial" w:hAnsi="Arial" w:cs="Arial"/>
        </w:rPr>
        <w:t xml:space="preserve"> means to reduce exposure.</w:t>
      </w:r>
    </w:p>
    <w:p w14:paraId="1B01AA90" w14:textId="5B839B07" w:rsidR="007971D9" w:rsidRPr="005B68F7" w:rsidRDefault="00CD7BA5" w:rsidP="00E71312">
      <w:pPr>
        <w:pStyle w:val="Heading3"/>
      </w:pPr>
      <w:bookmarkStart w:id="221" w:name="_Toc102033725"/>
      <w:bookmarkStart w:id="222" w:name="_Toc102033805"/>
      <w:bookmarkStart w:id="223" w:name="_Toc102034062"/>
      <w:bookmarkStart w:id="224" w:name="_Toc102377287"/>
      <w:bookmarkStart w:id="225" w:name="_Toc102377525"/>
      <w:bookmarkStart w:id="226" w:name="_Toc102396905"/>
      <w:bookmarkStart w:id="227" w:name="_Toc109737967"/>
      <w:bookmarkStart w:id="228" w:name="_Toc489610155"/>
      <w:r w:rsidRPr="005B68F7">
        <w:t>Contrast administration</w:t>
      </w:r>
      <w:bookmarkEnd w:id="221"/>
      <w:bookmarkEnd w:id="222"/>
      <w:bookmarkEnd w:id="223"/>
      <w:bookmarkEnd w:id="224"/>
      <w:bookmarkEnd w:id="225"/>
      <w:bookmarkEnd w:id="226"/>
      <w:bookmarkEnd w:id="227"/>
    </w:p>
    <w:p w14:paraId="6CB226BD" w14:textId="118944E4" w:rsidR="001A70A2" w:rsidRPr="005B68F7" w:rsidRDefault="007971D9" w:rsidP="000D249A">
      <w:pPr>
        <w:rPr>
          <w:rFonts w:ascii="Arial" w:hAnsi="Arial" w:cs="Arial"/>
        </w:rPr>
      </w:pPr>
      <w:r w:rsidRPr="005B68F7">
        <w:rPr>
          <w:rFonts w:ascii="Arial" w:hAnsi="Arial" w:cs="Arial"/>
        </w:rPr>
        <w:t>Contrast administration and patient safety issues include iodinated and the non-iodinated contrast media used in MRI and US.</w:t>
      </w:r>
      <w:r w:rsidR="00091710" w:rsidRPr="005B68F7">
        <w:rPr>
          <w:rFonts w:ascii="Arial" w:hAnsi="Arial" w:cs="Arial"/>
        </w:rPr>
        <w:fldChar w:fldCharType="begin"/>
      </w:r>
      <w:r w:rsidR="00091710"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091710" w:rsidRPr="005B68F7">
        <w:rPr>
          <w:rFonts w:ascii="Arial" w:hAnsi="Arial" w:cs="Arial"/>
        </w:rPr>
        <w:fldChar w:fldCharType="separate"/>
      </w:r>
      <w:r w:rsidR="00091710" w:rsidRPr="005B68F7">
        <w:rPr>
          <w:rFonts w:ascii="Arial" w:hAnsi="Arial" w:cs="Arial"/>
          <w:noProof/>
          <w:vertAlign w:val="superscript"/>
        </w:rPr>
        <w:t>10</w:t>
      </w:r>
      <w:r w:rsidR="00091710" w:rsidRPr="005B68F7">
        <w:rPr>
          <w:rFonts w:ascii="Arial" w:hAnsi="Arial" w:cs="Arial"/>
        </w:rPr>
        <w:fldChar w:fldCharType="end"/>
      </w:r>
      <w:r w:rsidRPr="005B68F7">
        <w:rPr>
          <w:rFonts w:ascii="Arial" w:hAnsi="Arial" w:cs="Arial"/>
        </w:rPr>
        <w:t xml:space="preserve"> The safety issues can be further divided into ensuring it is safe to deliver a dose of contrast due to the patient’s reaction history or pre-existing health condition, ensuring the correct dose is administered and in the case of a contrast reaction that staff </w:t>
      </w:r>
      <w:r w:rsidR="008E4D23">
        <w:rPr>
          <w:rFonts w:ascii="Arial" w:hAnsi="Arial" w:cs="Arial"/>
        </w:rPr>
        <w:t>can</w:t>
      </w:r>
      <w:r w:rsidRPr="005B68F7">
        <w:rPr>
          <w:rFonts w:ascii="Arial" w:hAnsi="Arial" w:cs="Arial"/>
        </w:rPr>
        <w:t xml:space="preserve"> identify</w:t>
      </w:r>
      <w:r w:rsidR="007B6CEA" w:rsidRPr="005B68F7">
        <w:rPr>
          <w:rFonts w:ascii="Arial" w:hAnsi="Arial" w:cs="Arial"/>
        </w:rPr>
        <w:t>, promptly</w:t>
      </w:r>
      <w:r w:rsidRPr="005B68F7">
        <w:rPr>
          <w:rFonts w:ascii="Arial" w:hAnsi="Arial" w:cs="Arial"/>
        </w:rPr>
        <w:t xml:space="preserve"> and appropriately respond to </w:t>
      </w:r>
      <w:r w:rsidR="007B6CEA" w:rsidRPr="005B68F7">
        <w:rPr>
          <w:rFonts w:ascii="Arial" w:hAnsi="Arial" w:cs="Arial"/>
        </w:rPr>
        <w:t>an</w:t>
      </w:r>
      <w:r w:rsidRPr="005B68F7">
        <w:rPr>
          <w:rFonts w:ascii="Arial" w:hAnsi="Arial" w:cs="Arial"/>
        </w:rPr>
        <w:t xml:space="preserve"> adverse reaction.</w:t>
      </w:r>
      <w:r w:rsidR="007B6CEA" w:rsidRPr="005B68F7">
        <w:rPr>
          <w:rFonts w:ascii="Arial" w:hAnsi="Arial" w:cs="Arial"/>
        </w:rPr>
        <w:t xml:space="preserve"> A m</w:t>
      </w:r>
      <w:r w:rsidRPr="005B68F7">
        <w:rPr>
          <w:rFonts w:ascii="Arial" w:hAnsi="Arial" w:cs="Arial"/>
        </w:rPr>
        <w:t xml:space="preserve">edication and resuscitation trolley needs to be locally available to assist with treating </w:t>
      </w:r>
      <w:r w:rsidR="007B6CEA" w:rsidRPr="005B68F7">
        <w:rPr>
          <w:rFonts w:ascii="Arial" w:hAnsi="Arial" w:cs="Arial"/>
        </w:rPr>
        <w:t xml:space="preserve">an </w:t>
      </w:r>
      <w:r w:rsidRPr="005B68F7">
        <w:rPr>
          <w:rFonts w:ascii="Arial" w:hAnsi="Arial" w:cs="Arial"/>
        </w:rPr>
        <w:t>adverse reaction.</w:t>
      </w:r>
    </w:p>
    <w:p w14:paraId="50E08BC3" w14:textId="5238CF59" w:rsidR="001A70A2" w:rsidRPr="005B68F7" w:rsidRDefault="001A70A2" w:rsidP="0049574F">
      <w:pPr>
        <w:pStyle w:val="Heading3"/>
      </w:pPr>
      <w:bookmarkStart w:id="229" w:name="_Toc102033726"/>
      <w:bookmarkStart w:id="230" w:name="_Toc102033806"/>
      <w:bookmarkStart w:id="231" w:name="_Toc102034063"/>
      <w:bookmarkStart w:id="232" w:name="_Toc102377288"/>
      <w:bookmarkStart w:id="233" w:name="_Toc102377526"/>
      <w:bookmarkStart w:id="234" w:name="_Toc102396906"/>
      <w:bookmarkStart w:id="235" w:name="_Toc109737968"/>
      <w:r w:rsidRPr="005B68F7">
        <w:t>Diagnostic error</w:t>
      </w:r>
      <w:bookmarkEnd w:id="229"/>
      <w:bookmarkEnd w:id="230"/>
      <w:bookmarkEnd w:id="231"/>
      <w:bookmarkEnd w:id="232"/>
      <w:bookmarkEnd w:id="233"/>
      <w:bookmarkEnd w:id="234"/>
      <w:bookmarkEnd w:id="235"/>
    </w:p>
    <w:p w14:paraId="77A12D9F" w14:textId="5FD7C6EB" w:rsidR="001A70A2" w:rsidRPr="005B68F7" w:rsidRDefault="001A70A2" w:rsidP="000D249A">
      <w:pPr>
        <w:rPr>
          <w:rFonts w:ascii="Arial" w:hAnsi="Arial" w:cs="Arial"/>
        </w:rPr>
      </w:pPr>
      <w:r w:rsidRPr="00AC408F">
        <w:rPr>
          <w:rFonts w:ascii="Arial" w:hAnsi="Arial" w:cs="Arial"/>
        </w:rPr>
        <w:t xml:space="preserve">Diagnostic error </w:t>
      </w:r>
      <w:r w:rsidR="00231071" w:rsidRPr="00AC408F">
        <w:rPr>
          <w:rFonts w:ascii="Arial" w:hAnsi="Arial" w:cs="Arial"/>
        </w:rPr>
        <w:t>is commonly defined as</w:t>
      </w:r>
      <w:r w:rsidRPr="00AC408F">
        <w:rPr>
          <w:rFonts w:ascii="Arial" w:hAnsi="Arial" w:cs="Arial"/>
        </w:rPr>
        <w:t>:</w:t>
      </w:r>
    </w:p>
    <w:p w14:paraId="7D6026BE" w14:textId="49A42FE7" w:rsidR="001A70A2" w:rsidRPr="000D249A" w:rsidRDefault="001A70A2" w:rsidP="00886F83">
      <w:pPr>
        <w:spacing w:before="240" w:after="240"/>
        <w:ind w:left="397" w:right="397"/>
        <w:rPr>
          <w:rFonts w:ascii="Arial" w:hAnsi="Arial" w:cs="Arial"/>
          <w:i/>
          <w:iCs/>
        </w:rPr>
      </w:pPr>
      <w:r w:rsidRPr="000D249A">
        <w:rPr>
          <w:rFonts w:ascii="Arial" w:hAnsi="Arial" w:cs="Arial"/>
          <w:i/>
          <w:iCs/>
        </w:rPr>
        <w:t>The failure to establish an accurate and timely explanation of a patient’s health problem/s or communicate that explanation to the patient</w:t>
      </w:r>
      <w:r w:rsidR="00231071" w:rsidRPr="000D249A">
        <w:rPr>
          <w:rFonts w:ascii="Arial" w:hAnsi="Arial" w:cs="Arial"/>
          <w:i/>
          <w:iCs/>
        </w:rPr>
        <w:t>.</w:t>
      </w:r>
      <w:r w:rsidR="00231071" w:rsidRPr="000D249A">
        <w:rPr>
          <w:rFonts w:ascii="Arial" w:hAnsi="Arial" w:cs="Arial"/>
          <w:i/>
          <w:iCs/>
        </w:rPr>
        <w:fldChar w:fldCharType="begin"/>
      </w:r>
      <w:r w:rsidR="00666EB8" w:rsidRPr="000D249A">
        <w:rPr>
          <w:rFonts w:ascii="Arial" w:hAnsi="Arial" w:cs="Arial"/>
          <w:i/>
          <w:iCs/>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231071" w:rsidRPr="000D249A">
        <w:rPr>
          <w:rFonts w:ascii="Arial" w:hAnsi="Arial" w:cs="Arial"/>
          <w:i/>
          <w:iCs/>
        </w:rPr>
        <w:fldChar w:fldCharType="separate"/>
      </w:r>
      <w:r w:rsidR="00231071" w:rsidRPr="000D249A">
        <w:rPr>
          <w:rFonts w:ascii="Arial" w:hAnsi="Arial" w:cs="Arial"/>
          <w:i/>
          <w:iCs/>
          <w:noProof/>
          <w:vertAlign w:val="superscript"/>
        </w:rPr>
        <w:t>3</w:t>
      </w:r>
      <w:r w:rsidR="00231071" w:rsidRPr="000D249A">
        <w:rPr>
          <w:rFonts w:ascii="Arial" w:hAnsi="Arial" w:cs="Arial"/>
          <w:i/>
          <w:iCs/>
        </w:rPr>
        <w:fldChar w:fldCharType="end"/>
      </w:r>
    </w:p>
    <w:p w14:paraId="344991F5" w14:textId="787E8FAF" w:rsidR="003F39F5" w:rsidRPr="00180802" w:rsidRDefault="00653BC0" w:rsidP="000D249A">
      <w:r>
        <w:rPr>
          <w:rFonts w:ascii="Arial" w:hAnsi="Arial" w:cs="Arial"/>
        </w:rPr>
        <w:t>Using this definition, the patient safety issues include an incorrect, delayed, missed, near miss or over-diagnosed disease process that occurs due to an examination or treatment within the diagnostic imaging practice</w:t>
      </w:r>
      <w:r w:rsidR="00AC408F">
        <w:rPr>
          <w:rFonts w:ascii="Arial" w:hAnsi="Arial" w:cs="Arial"/>
        </w:rPr>
        <w:t>.</w:t>
      </w:r>
      <w:r w:rsidR="00AC408F">
        <w:rPr>
          <w:rFonts w:ascii="Arial" w:hAnsi="Arial" w:cs="Arial"/>
        </w:rPr>
        <w:fldChar w:fldCharType="begin"/>
      </w:r>
      <w:r w:rsidR="00AC408F">
        <w:rPr>
          <w:rFonts w:ascii="Arial" w:hAnsi="Arial" w:cs="Arial"/>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AC408F">
        <w:rPr>
          <w:rFonts w:ascii="Arial" w:hAnsi="Arial" w:cs="Arial"/>
        </w:rPr>
        <w:fldChar w:fldCharType="separate"/>
      </w:r>
      <w:r w:rsidR="00AC408F" w:rsidRPr="00AC408F">
        <w:rPr>
          <w:rFonts w:ascii="Arial" w:hAnsi="Arial" w:cs="Arial"/>
          <w:noProof/>
          <w:vertAlign w:val="superscript"/>
        </w:rPr>
        <w:t>3</w:t>
      </w:r>
      <w:r w:rsidR="00AC408F">
        <w:rPr>
          <w:rFonts w:ascii="Arial" w:hAnsi="Arial" w:cs="Arial"/>
        </w:rPr>
        <w:fldChar w:fldCharType="end"/>
      </w:r>
      <w:r w:rsidR="00AC408F">
        <w:rPr>
          <w:rFonts w:ascii="Arial" w:hAnsi="Arial" w:cs="Arial"/>
        </w:rPr>
        <w:t xml:space="preserve"> A </w:t>
      </w:r>
      <w:r w:rsidR="00AC408F" w:rsidRPr="00616EE3">
        <w:rPr>
          <w:rFonts w:ascii="Arial" w:hAnsi="Arial" w:cs="Arial"/>
        </w:rPr>
        <w:t xml:space="preserve">study </w:t>
      </w:r>
      <w:r w:rsidR="001C15C7" w:rsidRPr="00616EE3">
        <w:rPr>
          <w:rFonts w:ascii="Arial" w:hAnsi="Arial" w:cs="Arial"/>
        </w:rPr>
        <w:t xml:space="preserve">from </w:t>
      </w:r>
      <w:r w:rsidR="008E4D23">
        <w:rPr>
          <w:rFonts w:ascii="Arial" w:hAnsi="Arial" w:cs="Arial"/>
        </w:rPr>
        <w:t xml:space="preserve">the </w:t>
      </w:r>
      <w:r w:rsidR="001C15C7" w:rsidRPr="00616EE3">
        <w:rPr>
          <w:rFonts w:ascii="Arial" w:hAnsi="Arial" w:cs="Arial"/>
        </w:rPr>
        <w:t>United Kingdom</w:t>
      </w:r>
      <w:r w:rsidR="00477A36">
        <w:rPr>
          <w:rFonts w:ascii="Arial" w:hAnsi="Arial" w:cs="Arial"/>
        </w:rPr>
        <w:fldChar w:fldCharType="begin"/>
      </w:r>
      <w:r w:rsidR="00477A36">
        <w:rPr>
          <w:rFonts w:ascii="Arial" w:hAnsi="Arial" w:cs="Arial"/>
        </w:rPr>
        <w:instrText xml:space="preserve"> ADDIN EN.CITE &lt;EndNote&gt;&lt;Cite&gt;&lt;Author&gt;Brady&lt;/Author&gt;&lt;Year&gt;2017&lt;/Year&gt;&lt;RecNum&gt;19&lt;/RecNum&gt;&lt;DisplayText&gt;&lt;style face="superscript"&gt;14&lt;/style&gt;&lt;/DisplayText&gt;&lt;record&gt;&lt;rec-number&gt;19&lt;/rec-number&gt;&lt;foreign-keys&gt;&lt;key app="EN" db-id="sfeet2dd2xpezpe9t0nvwes8xx99sexs092s" timestamp="1648690121"&gt;19&lt;/key&gt;&lt;/foreign-keys&gt;&lt;ref-type name="Journal Article"&gt;17&lt;/ref-type&gt;&lt;contributors&gt;&lt;authors&gt;&lt;author&gt;Brady, Adrian P&lt;/author&gt;&lt;/authors&gt;&lt;/contributors&gt;&lt;titles&gt;&lt;title&gt;Error and discrepancy in radiology: inevitable or avoidable?&lt;/title&gt;&lt;secondary-title&gt;Insights Imaging&lt;/secondary-title&gt;&lt;/titles&gt;&lt;periodical&gt;&lt;full-title&gt;Insights Imaging&lt;/full-title&gt;&lt;/periodical&gt;&lt;pages&gt;171-182&lt;/pages&gt;&lt;volume&gt;8&lt;/volume&gt;&lt;number&gt;1&lt;/number&gt;&lt;dates&gt;&lt;year&gt;2017&lt;/year&gt;&lt;/dates&gt;&lt;isbn&gt;1869-4101&lt;/isbn&gt;&lt;urls&gt;&lt;/urls&gt;&lt;/record&gt;&lt;/Cite&gt;&lt;/EndNote&gt;</w:instrText>
      </w:r>
      <w:r w:rsidR="00477A36">
        <w:rPr>
          <w:rFonts w:ascii="Arial" w:hAnsi="Arial" w:cs="Arial"/>
        </w:rPr>
        <w:fldChar w:fldCharType="separate"/>
      </w:r>
      <w:r w:rsidR="00477A36" w:rsidRPr="00477A36">
        <w:rPr>
          <w:rFonts w:ascii="Arial" w:hAnsi="Arial" w:cs="Arial"/>
          <w:noProof/>
          <w:vertAlign w:val="superscript"/>
        </w:rPr>
        <w:t>14</w:t>
      </w:r>
      <w:r w:rsidR="00477A36">
        <w:rPr>
          <w:rFonts w:ascii="Arial" w:hAnsi="Arial" w:cs="Arial"/>
        </w:rPr>
        <w:fldChar w:fldCharType="end"/>
      </w:r>
      <w:r w:rsidR="001C15C7" w:rsidRPr="00616EE3">
        <w:rPr>
          <w:rFonts w:ascii="Arial" w:hAnsi="Arial" w:cs="Arial"/>
        </w:rPr>
        <w:t xml:space="preserve"> </w:t>
      </w:r>
      <w:r w:rsidR="00AC408F" w:rsidRPr="00616EE3">
        <w:rPr>
          <w:rFonts w:ascii="Arial" w:hAnsi="Arial" w:cs="Arial"/>
        </w:rPr>
        <w:t>identified</w:t>
      </w:r>
      <w:r w:rsidR="00AC408F">
        <w:rPr>
          <w:rFonts w:ascii="Arial" w:hAnsi="Arial" w:cs="Arial"/>
        </w:rPr>
        <w:t xml:space="preserve"> </w:t>
      </w:r>
      <w:r w:rsidR="00180802">
        <w:rPr>
          <w:rFonts w:ascii="Arial" w:hAnsi="Arial" w:cs="Arial"/>
        </w:rPr>
        <w:t xml:space="preserve">that errors </w:t>
      </w:r>
      <w:r w:rsidR="008E4D23">
        <w:rPr>
          <w:rFonts w:ascii="Arial" w:hAnsi="Arial" w:cs="Arial"/>
        </w:rPr>
        <w:t xml:space="preserve">could </w:t>
      </w:r>
      <w:r w:rsidR="00180802">
        <w:rPr>
          <w:rFonts w:ascii="Arial" w:hAnsi="Arial" w:cs="Arial"/>
        </w:rPr>
        <w:t xml:space="preserve">occur before the examination or treatment, during the image acquisition, during the interpretation of the </w:t>
      </w:r>
      <w:r w:rsidR="008E4D23">
        <w:rPr>
          <w:rFonts w:ascii="Arial" w:hAnsi="Arial" w:cs="Arial"/>
        </w:rPr>
        <w:t xml:space="preserve">image’s </w:t>
      </w:r>
      <w:r w:rsidR="00180802">
        <w:rPr>
          <w:rFonts w:ascii="Arial" w:hAnsi="Arial" w:cs="Arial"/>
        </w:rPr>
        <w:t>content, when an image is reported</w:t>
      </w:r>
      <w:r w:rsidR="008E4D23">
        <w:rPr>
          <w:rFonts w:ascii="Arial" w:hAnsi="Arial" w:cs="Arial"/>
        </w:rPr>
        <w:t>,</w:t>
      </w:r>
      <w:r w:rsidR="00180802">
        <w:rPr>
          <w:rFonts w:ascii="Arial" w:hAnsi="Arial" w:cs="Arial"/>
        </w:rPr>
        <w:t xml:space="preserve"> and the information is sent through to the referring clinician. While the reasons why such errors occur are likely to be multifactorial, </w:t>
      </w:r>
      <w:r w:rsidR="003F39F5">
        <w:t>poor communication and time pressures were identified as common causes of the</w:t>
      </w:r>
      <w:r w:rsidR="00180802">
        <w:t>se</w:t>
      </w:r>
      <w:r w:rsidR="003F39F5">
        <w:t xml:space="preserve"> errors. The poor communication </w:t>
      </w:r>
      <w:r w:rsidR="009A36F1">
        <w:t>could occur</w:t>
      </w:r>
      <w:r w:rsidR="003F39F5">
        <w:t xml:space="preserve"> at any stage, however</w:t>
      </w:r>
      <w:r w:rsidR="009A36F1">
        <w:t>,</w:t>
      </w:r>
      <w:r w:rsidR="003F39F5">
        <w:t xml:space="preserve"> this study highlighted the possibility of errors within the reporting phase</w:t>
      </w:r>
      <w:r w:rsidR="009A36F1">
        <w:t>,</w:t>
      </w:r>
      <w:r w:rsidR="003F39F5">
        <w:t xml:space="preserve"> where poor communication of the </w:t>
      </w:r>
      <w:r w:rsidR="008E4D23">
        <w:t xml:space="preserve">report’s </w:t>
      </w:r>
      <w:r w:rsidR="003F39F5">
        <w:t>content could lead to misinterpretation of the results by the referring clinician</w:t>
      </w:r>
      <w:r w:rsidR="00180802">
        <w:t>. T</w:t>
      </w:r>
      <w:r w:rsidR="003F39F5">
        <w:t xml:space="preserve">ime pressures </w:t>
      </w:r>
      <w:r w:rsidR="00180802">
        <w:t>were</w:t>
      </w:r>
      <w:r w:rsidR="003F39F5">
        <w:t xml:space="preserve"> reported as accounting for some of the errors </w:t>
      </w:r>
      <w:r w:rsidR="009A36F1">
        <w:t xml:space="preserve">that </w:t>
      </w:r>
      <w:r w:rsidR="00180802">
        <w:t>impact</w:t>
      </w:r>
      <w:r w:rsidR="003F39F5">
        <w:t xml:space="preserve"> both the reporting clinicians </w:t>
      </w:r>
      <w:r w:rsidR="009A36F1">
        <w:t>and</w:t>
      </w:r>
      <w:r w:rsidR="00180802">
        <w:t xml:space="preserve"> those</w:t>
      </w:r>
      <w:r w:rsidR="003F39F5">
        <w:t xml:space="preserve"> </w:t>
      </w:r>
      <w:r w:rsidR="00180802">
        <w:t>who produce the images.</w:t>
      </w:r>
    </w:p>
    <w:p w14:paraId="2B1FC7AE" w14:textId="792D22DD" w:rsidR="001A70A2" w:rsidRPr="005B68F7" w:rsidRDefault="001A70A2" w:rsidP="0049574F">
      <w:pPr>
        <w:pStyle w:val="Heading3"/>
      </w:pPr>
      <w:bookmarkStart w:id="236" w:name="_Toc102033727"/>
      <w:bookmarkStart w:id="237" w:name="_Toc102033807"/>
      <w:bookmarkStart w:id="238" w:name="_Toc102034064"/>
      <w:bookmarkStart w:id="239" w:name="_Toc102377289"/>
      <w:bookmarkStart w:id="240" w:name="_Toc102377527"/>
      <w:bookmarkStart w:id="241" w:name="_Toc102396907"/>
      <w:bookmarkStart w:id="242" w:name="_Toc109737969"/>
      <w:r w:rsidRPr="005B68F7">
        <w:t xml:space="preserve">Safety issues associated with </w:t>
      </w:r>
      <w:r w:rsidR="00231071" w:rsidRPr="005B68F7">
        <w:t>m</w:t>
      </w:r>
      <w:r w:rsidRPr="005B68F7">
        <w:t xml:space="preserve">agnetic </w:t>
      </w:r>
      <w:r w:rsidR="00231071" w:rsidRPr="005B68F7">
        <w:t>r</w:t>
      </w:r>
      <w:r w:rsidRPr="005B68F7">
        <w:t xml:space="preserve">esonance </w:t>
      </w:r>
      <w:proofErr w:type="gramStart"/>
      <w:r w:rsidR="00231071" w:rsidRPr="005B68F7">
        <w:t>i</w:t>
      </w:r>
      <w:r w:rsidRPr="005B68F7">
        <w:t>maging</w:t>
      </w:r>
      <w:bookmarkEnd w:id="236"/>
      <w:bookmarkEnd w:id="237"/>
      <w:bookmarkEnd w:id="238"/>
      <w:bookmarkEnd w:id="239"/>
      <w:bookmarkEnd w:id="240"/>
      <w:bookmarkEnd w:id="241"/>
      <w:bookmarkEnd w:id="242"/>
      <w:proofErr w:type="gramEnd"/>
      <w:r w:rsidRPr="005B68F7">
        <w:t xml:space="preserve"> </w:t>
      </w:r>
    </w:p>
    <w:p w14:paraId="4BF3DBF0" w14:textId="49F1764B" w:rsidR="00CE71C0" w:rsidRPr="005B68F7" w:rsidRDefault="001A70A2" w:rsidP="000D249A">
      <w:pPr>
        <w:rPr>
          <w:rFonts w:ascii="Arial" w:hAnsi="Arial" w:cs="Arial"/>
        </w:rPr>
      </w:pPr>
      <w:r w:rsidRPr="005B68F7">
        <w:rPr>
          <w:rFonts w:ascii="Arial" w:hAnsi="Arial" w:cs="Arial"/>
        </w:rPr>
        <w:t>Safety issues specifically associated with MRI include the high energy magnet</w:t>
      </w:r>
      <w:r w:rsidR="00AC0ED7">
        <w:rPr>
          <w:rFonts w:ascii="Arial" w:hAnsi="Arial" w:cs="Arial"/>
        </w:rPr>
        <w:t xml:space="preserve">, soft tissue heating associated with the radiofrequency used </w:t>
      </w:r>
      <w:r w:rsidR="00AC0ED7" w:rsidRPr="005B68F7">
        <w:rPr>
          <w:rFonts w:ascii="Arial" w:hAnsi="Arial" w:cs="Arial"/>
        </w:rPr>
        <w:t>to image the patient and the acoustic noise associated with the gradient coils.</w:t>
      </w:r>
      <w:r w:rsidR="00A750EF" w:rsidRPr="005B68F7">
        <w:rPr>
          <w:rFonts w:ascii="Arial" w:hAnsi="Arial" w:cs="Arial"/>
        </w:rPr>
        <w:fldChar w:fldCharType="begin"/>
      </w:r>
      <w:r w:rsidR="00A750EF" w:rsidRPr="005B68F7">
        <w:rPr>
          <w:rFonts w:ascii="Arial" w:hAnsi="Arial" w:cs="Arial"/>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A750EF" w:rsidRPr="005B68F7">
        <w:rPr>
          <w:rFonts w:ascii="Arial" w:hAnsi="Arial" w:cs="Arial"/>
        </w:rPr>
        <w:fldChar w:fldCharType="separate"/>
      </w:r>
      <w:r w:rsidR="00A750EF" w:rsidRPr="005B68F7">
        <w:rPr>
          <w:rFonts w:ascii="Arial" w:hAnsi="Arial" w:cs="Arial"/>
          <w:noProof/>
          <w:vertAlign w:val="superscript"/>
        </w:rPr>
        <w:t>10</w:t>
      </w:r>
      <w:r w:rsidR="00A750EF" w:rsidRPr="005B68F7">
        <w:rPr>
          <w:rFonts w:ascii="Arial" w:hAnsi="Arial" w:cs="Arial"/>
        </w:rPr>
        <w:fldChar w:fldCharType="end"/>
      </w:r>
      <w:r w:rsidR="00AC0ED7">
        <w:rPr>
          <w:rFonts w:ascii="Arial" w:hAnsi="Arial" w:cs="Arial"/>
        </w:rPr>
        <w:t xml:space="preserve"> </w:t>
      </w:r>
      <w:r w:rsidR="0008751E">
        <w:rPr>
          <w:rFonts w:ascii="Arial" w:hAnsi="Arial" w:cs="Arial"/>
        </w:rPr>
        <w:t xml:space="preserve">The </w:t>
      </w:r>
      <w:r w:rsidR="009A36F1">
        <w:rPr>
          <w:rFonts w:ascii="Arial" w:hAnsi="Arial" w:cs="Arial"/>
        </w:rPr>
        <w:t xml:space="preserve">high energy magnet is the </w:t>
      </w:r>
      <w:r w:rsidR="0008751E">
        <w:rPr>
          <w:rFonts w:ascii="Arial" w:hAnsi="Arial" w:cs="Arial"/>
        </w:rPr>
        <w:t xml:space="preserve">most commonly reported </w:t>
      </w:r>
      <w:r w:rsidR="0008751E">
        <w:rPr>
          <w:rFonts w:ascii="Arial" w:hAnsi="Arial" w:cs="Arial"/>
        </w:rPr>
        <w:lastRenderedPageBreak/>
        <w:t>safety issue in the literature</w:t>
      </w:r>
      <w:r w:rsidR="009A36F1">
        <w:rPr>
          <w:rFonts w:ascii="Arial" w:hAnsi="Arial" w:cs="Arial"/>
        </w:rPr>
        <w:t>,</w:t>
      </w:r>
      <w:r w:rsidR="0008751E">
        <w:rPr>
          <w:rFonts w:ascii="Arial" w:hAnsi="Arial" w:cs="Arial"/>
        </w:rPr>
        <w:t xml:space="preserve"> </w:t>
      </w:r>
      <w:r w:rsidR="009A36F1">
        <w:rPr>
          <w:rFonts w:ascii="Arial" w:hAnsi="Arial" w:cs="Arial"/>
        </w:rPr>
        <w:t xml:space="preserve">and it includes </w:t>
      </w:r>
      <w:r w:rsidR="0008751E">
        <w:rPr>
          <w:rFonts w:ascii="Arial" w:hAnsi="Arial" w:cs="Arial"/>
        </w:rPr>
        <w:t xml:space="preserve">interactions of the magnetic field with medical devices such as pacemakers or the potential for projectiles </w:t>
      </w:r>
      <w:r w:rsidR="009A36F1">
        <w:rPr>
          <w:rFonts w:ascii="Arial" w:hAnsi="Arial" w:cs="Arial"/>
        </w:rPr>
        <w:t xml:space="preserve">where </w:t>
      </w:r>
      <w:r w:rsidR="0008751E">
        <w:rPr>
          <w:rFonts w:ascii="Arial" w:hAnsi="Arial" w:cs="Arial"/>
        </w:rPr>
        <w:t>ferromagnetic objects are inadvertently introduced into the magnetic field.</w:t>
      </w:r>
    </w:p>
    <w:p w14:paraId="39BB83D7" w14:textId="77777777" w:rsidR="00B9003D" w:rsidRPr="00B9003D" w:rsidRDefault="00CE71C0" w:rsidP="00B9003D">
      <w:pPr>
        <w:pStyle w:val="Tabletextcentred"/>
        <w:spacing w:before="0" w:after="200" w:line="240" w:lineRule="auto"/>
        <w:jc w:val="left"/>
        <w:rPr>
          <w:rFonts w:eastAsia="Times New Roman"/>
          <w:sz w:val="22"/>
          <w:szCs w:val="22"/>
          <w:lang w:eastAsia="en-AU"/>
        </w:rPr>
      </w:pPr>
      <w:r w:rsidRPr="00B9003D">
        <w:rPr>
          <w:rFonts w:eastAsia="Times New Roman"/>
          <w:sz w:val="22"/>
          <w:szCs w:val="22"/>
          <w:lang w:eastAsia="en-AU"/>
        </w:rPr>
        <w:t xml:space="preserve">Table </w:t>
      </w:r>
      <w:r w:rsidR="00081067" w:rsidRPr="00B9003D">
        <w:rPr>
          <w:rFonts w:eastAsia="Times New Roman"/>
          <w:sz w:val="22"/>
          <w:szCs w:val="22"/>
          <w:lang w:eastAsia="en-AU"/>
        </w:rPr>
        <w:t>1</w:t>
      </w:r>
      <w:r w:rsidRPr="00B9003D">
        <w:rPr>
          <w:rFonts w:eastAsia="Times New Roman"/>
          <w:sz w:val="22"/>
          <w:szCs w:val="22"/>
          <w:lang w:eastAsia="en-AU"/>
        </w:rPr>
        <w:t xml:space="preserve"> below provides an overview of the included literature.</w:t>
      </w:r>
      <w:r w:rsidR="00B9003D" w:rsidRPr="00B9003D">
        <w:rPr>
          <w:rFonts w:eastAsia="Times New Roman"/>
          <w:sz w:val="22"/>
          <w:szCs w:val="22"/>
          <w:lang w:eastAsia="en-AU"/>
        </w:rPr>
        <w:t xml:space="preserve"> </w:t>
      </w:r>
    </w:p>
    <w:p w14:paraId="29861A6D" w14:textId="77777777" w:rsidR="00B9003D" w:rsidRDefault="00B9003D" w:rsidP="00B9003D">
      <w:pPr>
        <w:pStyle w:val="Tabletextcentred"/>
        <w:spacing w:before="0" w:after="200" w:line="240" w:lineRule="auto"/>
        <w:jc w:val="left"/>
        <w:rPr>
          <w:sz w:val="22"/>
          <w:szCs w:val="22"/>
        </w:rPr>
      </w:pPr>
    </w:p>
    <w:p w14:paraId="7B0C7E39" w14:textId="32476EC1" w:rsidR="00B9003D" w:rsidRDefault="00B9003D" w:rsidP="00B9003D">
      <w:pPr>
        <w:pStyle w:val="Tabletextcentred"/>
        <w:pBdr>
          <w:top w:val="single" w:sz="4" w:space="1" w:color="auto"/>
        </w:pBdr>
        <w:spacing w:before="0" w:after="200" w:line="240" w:lineRule="auto"/>
        <w:jc w:val="left"/>
        <w:rPr>
          <w:sz w:val="22"/>
          <w:szCs w:val="22"/>
        </w:rPr>
      </w:pPr>
      <w:r w:rsidRPr="00B9003D">
        <w:rPr>
          <w:b/>
          <w:bCs/>
          <w:sz w:val="22"/>
          <w:szCs w:val="22"/>
        </w:rPr>
        <w:t xml:space="preserve">Table </w:t>
      </w:r>
      <w:r w:rsidRPr="00B9003D">
        <w:rPr>
          <w:b/>
          <w:bCs/>
          <w:sz w:val="22"/>
          <w:szCs w:val="22"/>
        </w:rPr>
        <w:fldChar w:fldCharType="begin"/>
      </w:r>
      <w:r w:rsidRPr="00B9003D">
        <w:rPr>
          <w:b/>
          <w:bCs/>
          <w:sz w:val="22"/>
          <w:szCs w:val="22"/>
        </w:rPr>
        <w:instrText xml:space="preserve"> SEQ Table \* ARABIC </w:instrText>
      </w:r>
      <w:r w:rsidRPr="00B9003D">
        <w:rPr>
          <w:b/>
          <w:bCs/>
          <w:sz w:val="22"/>
          <w:szCs w:val="22"/>
        </w:rPr>
        <w:fldChar w:fldCharType="separate"/>
      </w:r>
      <w:r w:rsidRPr="00B9003D">
        <w:rPr>
          <w:b/>
          <w:bCs/>
          <w:noProof/>
          <w:sz w:val="22"/>
          <w:szCs w:val="22"/>
        </w:rPr>
        <w:t>1</w:t>
      </w:r>
      <w:r w:rsidRPr="00B9003D">
        <w:rPr>
          <w:b/>
          <w:bCs/>
          <w:sz w:val="22"/>
          <w:szCs w:val="22"/>
        </w:rPr>
        <w:fldChar w:fldCharType="end"/>
      </w:r>
      <w:r w:rsidRPr="00B9003D">
        <w:rPr>
          <w:b/>
          <w:bCs/>
          <w:sz w:val="22"/>
          <w:szCs w:val="22"/>
        </w:rPr>
        <w:t>:</w:t>
      </w:r>
      <w:r w:rsidRPr="00FA1139">
        <w:rPr>
          <w:b/>
          <w:bCs/>
          <w:sz w:val="22"/>
          <w:szCs w:val="22"/>
        </w:rPr>
        <w:t xml:space="preserve"> </w:t>
      </w:r>
      <w:r w:rsidRPr="00B9003D">
        <w:rPr>
          <w:sz w:val="22"/>
          <w:szCs w:val="22"/>
        </w:rPr>
        <w:t>Overview of the included literature on patient safety and quality care issues</w:t>
      </w:r>
    </w:p>
    <w:p w14:paraId="7970AE16" w14:textId="77777777" w:rsidR="00341DC8" w:rsidRPr="00B9003D" w:rsidRDefault="00341DC8" w:rsidP="00B9003D">
      <w:pPr>
        <w:pStyle w:val="Tabletextcentred"/>
        <w:pBdr>
          <w:top w:val="single" w:sz="4" w:space="1" w:color="auto"/>
        </w:pBdr>
        <w:spacing w:before="0" w:after="200" w:line="240" w:lineRule="auto"/>
        <w:jc w:val="left"/>
        <w:rPr>
          <w:sz w:val="22"/>
          <w:szCs w:val="22"/>
        </w:rPr>
      </w:pPr>
    </w:p>
    <w:tbl>
      <w:tblPr>
        <w:tblStyle w:val="GridTable5Dark-Accent11"/>
        <w:tblW w:w="0" w:type="auto"/>
        <w:tblLook w:val="04A0" w:firstRow="1" w:lastRow="0" w:firstColumn="1" w:lastColumn="0" w:noHBand="0" w:noVBand="1"/>
      </w:tblPr>
      <w:tblGrid>
        <w:gridCol w:w="1635"/>
        <w:gridCol w:w="1198"/>
        <w:gridCol w:w="1450"/>
        <w:gridCol w:w="1161"/>
        <w:gridCol w:w="3572"/>
      </w:tblGrid>
      <w:tr w:rsidR="00FA1139" w:rsidRPr="005B68F7" w14:paraId="4EEE1A01" w14:textId="77777777" w:rsidTr="00341D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7B5559BF" w14:textId="4198A623" w:rsidR="00D02851" w:rsidRPr="000D249A" w:rsidRDefault="00D02851" w:rsidP="00B9003D">
            <w:pPr>
              <w:pStyle w:val="Tabletextcentred"/>
              <w:spacing w:before="0" w:after="120" w:line="240" w:lineRule="auto"/>
              <w:jc w:val="left"/>
              <w:rPr>
                <w:b w:val="0"/>
                <w:bCs w:val="0"/>
                <w:color w:val="auto"/>
                <w:sz w:val="20"/>
                <w:szCs w:val="20"/>
              </w:rPr>
            </w:pPr>
            <w:r w:rsidRPr="000D249A">
              <w:rPr>
                <w:b w:val="0"/>
                <w:bCs w:val="0"/>
                <w:color w:val="auto"/>
                <w:sz w:val="20"/>
                <w:szCs w:val="20"/>
              </w:rPr>
              <w:t>Author (</w:t>
            </w:r>
            <w:r w:rsidR="00D0102D" w:rsidRPr="000D249A">
              <w:rPr>
                <w:b w:val="0"/>
                <w:bCs w:val="0"/>
                <w:color w:val="auto"/>
                <w:sz w:val="20"/>
                <w:szCs w:val="20"/>
              </w:rPr>
              <w:t>Publication y</w:t>
            </w:r>
            <w:r w:rsidRPr="000D249A">
              <w:rPr>
                <w:b w:val="0"/>
                <w:bCs w:val="0"/>
                <w:color w:val="auto"/>
                <w:sz w:val="20"/>
                <w:szCs w:val="20"/>
              </w:rPr>
              <w:t>ear)</w:t>
            </w:r>
          </w:p>
        </w:tc>
        <w:tc>
          <w:tcPr>
            <w:tcW w:w="0" w:type="auto"/>
            <w:tcBorders>
              <w:top w:val="single" w:sz="4" w:space="0" w:color="auto"/>
              <w:bottom w:val="single" w:sz="4" w:space="0" w:color="auto"/>
            </w:tcBorders>
            <w:shd w:val="clear" w:color="auto" w:fill="D9D9D9" w:themeFill="background1" w:themeFillShade="D9"/>
            <w:vAlign w:val="bottom"/>
          </w:tcPr>
          <w:p w14:paraId="1460FE55" w14:textId="12FB2CCF"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23176C5E" w14:textId="5A23394E" w:rsidR="00FA1139" w:rsidRDefault="00FA1139"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sz w:val="20"/>
                <w:szCs w:val="20"/>
              </w:rPr>
            </w:pPr>
            <w:r>
              <w:rPr>
                <w:b w:val="0"/>
                <w:bCs w:val="0"/>
                <w:color w:val="auto"/>
                <w:sz w:val="20"/>
                <w:szCs w:val="20"/>
              </w:rPr>
              <w:t>Research t</w:t>
            </w:r>
            <w:r w:rsidR="00D02851" w:rsidRPr="000D249A">
              <w:rPr>
                <w:b w:val="0"/>
                <w:bCs w:val="0"/>
                <w:color w:val="auto"/>
                <w:sz w:val="20"/>
                <w:szCs w:val="20"/>
              </w:rPr>
              <w:t>ype</w:t>
            </w:r>
          </w:p>
          <w:p w14:paraId="59F5B817" w14:textId="3AA9E733"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(NHMRC Level of Evidence)</w:t>
            </w:r>
          </w:p>
        </w:tc>
        <w:tc>
          <w:tcPr>
            <w:tcW w:w="0" w:type="auto"/>
            <w:tcBorders>
              <w:top w:val="single" w:sz="4" w:space="0" w:color="auto"/>
              <w:bottom w:val="single" w:sz="4" w:space="0" w:color="auto"/>
            </w:tcBorders>
            <w:shd w:val="clear" w:color="auto" w:fill="D9D9D9" w:themeFill="background1" w:themeFillShade="D9"/>
            <w:vAlign w:val="bottom"/>
          </w:tcPr>
          <w:p w14:paraId="42A41ECD" w14:textId="77777777"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2D3E6D26" w14:textId="237A11F8" w:rsidR="00D02851" w:rsidRPr="000D249A" w:rsidRDefault="00D02851" w:rsidP="00B9003D">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Key findings</w:t>
            </w:r>
          </w:p>
        </w:tc>
      </w:tr>
      <w:tr w:rsidR="00FA1139" w:rsidRPr="005B68F7" w14:paraId="745A2FC6"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11BB96B2" w14:textId="77777777" w:rsidR="00FA1139" w:rsidRDefault="00D02851" w:rsidP="00B9003D">
            <w:pPr>
              <w:pStyle w:val="Tabletextcentred"/>
              <w:spacing w:before="0" w:after="120" w:line="240" w:lineRule="auto"/>
              <w:ind w:left="57"/>
              <w:jc w:val="left"/>
              <w:rPr>
                <w:rFonts w:eastAsia="Times New Roman"/>
                <w:sz w:val="20"/>
                <w:szCs w:val="20"/>
              </w:rPr>
            </w:pPr>
            <w:r w:rsidRPr="000D249A">
              <w:rPr>
                <w:rFonts w:eastAsia="Times New Roman"/>
                <w:b w:val="0"/>
                <w:bCs w:val="0"/>
                <w:color w:val="auto"/>
                <w:sz w:val="20"/>
                <w:szCs w:val="20"/>
              </w:rPr>
              <w:t>Davies</w:t>
            </w:r>
            <w:r w:rsidR="00C524B8" w:rsidRPr="000D249A">
              <w:rPr>
                <w:rFonts w:eastAsia="Times New Roman"/>
                <w:b w:val="0"/>
                <w:bCs w:val="0"/>
                <w:color w:val="auto"/>
                <w:sz w:val="20"/>
                <w:szCs w:val="20"/>
              </w:rPr>
              <w:t xml:space="preserve">, </w:t>
            </w:r>
            <w:proofErr w:type="spellStart"/>
            <w:r w:rsidR="00C524B8" w:rsidRPr="000D249A">
              <w:rPr>
                <w:rFonts w:eastAsia="Times New Roman"/>
                <w:b w:val="0"/>
                <w:bCs w:val="0"/>
                <w:color w:val="auto"/>
                <w:sz w:val="20"/>
                <w:szCs w:val="20"/>
              </w:rPr>
              <w:t>Wathen</w:t>
            </w:r>
            <w:proofErr w:type="spellEnd"/>
            <w:r w:rsidR="00C524B8" w:rsidRPr="000D249A">
              <w:rPr>
                <w:rFonts w:eastAsia="Times New Roman"/>
                <w:b w:val="0"/>
                <w:bCs w:val="0"/>
                <w:color w:val="auto"/>
                <w:sz w:val="20"/>
                <w:szCs w:val="20"/>
              </w:rPr>
              <w:t xml:space="preserve"> and Gleeson</w:t>
            </w:r>
          </w:p>
          <w:p w14:paraId="1F6871FB" w14:textId="46E2965B" w:rsidR="00D02851" w:rsidRPr="000D249A" w:rsidRDefault="00C524B8"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2011</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&lt;EndNote&gt;&lt;Cite&gt;&lt;Author&gt;Davies&lt;/Author&gt;&lt;Year&gt;2011&lt;/Year&gt;&lt;RecNum&gt;15&lt;/RecNum&gt;&lt;DisplayText&gt;&lt;style face="superscript"&gt;11&lt;/style&gt;&lt;/DisplayText&gt;&lt;record&gt;&lt;rec-number&gt;15&lt;/rec-number&gt;&lt;foreign-keys&gt;&lt;key app="EN" db-id="sfeet2dd2xpezpe9t0nvwes8xx99sexs092s" timestamp="1648687692"&gt;15&lt;/key&gt;&lt;/foreign-keys&gt;&lt;ref-type name="Journal Article"&gt;17&lt;/ref-type&gt;&lt;contributors&gt;&lt;authors&gt;&lt;author&gt;Davies, HE&lt;/author&gt;&lt;author&gt;Wathen, CG&lt;/author&gt;&lt;author&gt;Gleeson, FV&lt;/author&gt;&lt;/authors&gt;&lt;/contributors&gt;&lt;titles&gt;&lt;title&gt;The risks of radiation exposure related to diagnostic imaging and how to minimise them&lt;/title&gt;&lt;secondary-title&gt;BMJ&lt;/secondary-title&gt;&lt;/titles&gt;&lt;periodical&gt;&lt;full-title&gt;BMJ&lt;/full-title&gt;&lt;/periodical&gt;&lt;volume&gt;342&lt;/volume&gt;&lt;dates&gt;&lt;year&gt;2011&lt;/year&gt;&lt;/dates&gt;&lt;isbn&gt;0959-8138&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11</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04E966F4" w14:textId="7D8B5167" w:rsidR="00D02851" w:rsidRPr="000D249A" w:rsidRDefault="00D02851"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United Kingdom</w:t>
            </w:r>
          </w:p>
        </w:tc>
        <w:tc>
          <w:tcPr>
            <w:tcW w:w="0" w:type="auto"/>
            <w:tcBorders>
              <w:top w:val="single" w:sz="4" w:space="0" w:color="auto"/>
              <w:bottom w:val="single" w:sz="4" w:space="0" w:color="auto"/>
            </w:tcBorders>
            <w:shd w:val="clear" w:color="auto" w:fill="FFFFFF" w:themeFill="background1"/>
          </w:tcPr>
          <w:p w14:paraId="6D64295B" w14:textId="0FE08305" w:rsidR="00FA1139" w:rsidRDefault="00AC3310"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sz w:val="20"/>
                <w:szCs w:val="20"/>
              </w:rPr>
              <w:t>Narrative review</w:t>
            </w:r>
          </w:p>
          <w:p w14:paraId="7729F10A" w14:textId="1DC017F7" w:rsidR="00D02851" w:rsidRPr="000D249A" w:rsidRDefault="00AC3310"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0D249A">
              <w:rPr>
                <w:sz w:val="20"/>
                <w:szCs w:val="20"/>
              </w:rPr>
              <w:t>(Level IV)</w:t>
            </w:r>
          </w:p>
        </w:tc>
        <w:tc>
          <w:tcPr>
            <w:tcW w:w="0" w:type="auto"/>
            <w:tcBorders>
              <w:top w:val="single" w:sz="4" w:space="0" w:color="auto"/>
              <w:bottom w:val="single" w:sz="4" w:space="0" w:color="auto"/>
            </w:tcBorders>
            <w:shd w:val="clear" w:color="auto" w:fill="FFFFFF" w:themeFill="background1"/>
          </w:tcPr>
          <w:p w14:paraId="1F11166E" w14:textId="64BECD8F" w:rsidR="00D02851" w:rsidRPr="000D249A" w:rsidRDefault="00C524B8"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31A8D67A" w14:textId="055DE993" w:rsidR="00D02851"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color w:val="000000"/>
                <w:sz w:val="20"/>
                <w:szCs w:val="20"/>
              </w:rPr>
              <w:t xml:space="preserve">Demand for imaging is </w:t>
            </w:r>
            <w:proofErr w:type="gramStart"/>
            <w:r w:rsidRPr="000D249A">
              <w:rPr>
                <w:rFonts w:ascii="Arial" w:hAnsi="Arial" w:cs="Arial"/>
                <w:color w:val="000000"/>
                <w:sz w:val="20"/>
                <w:szCs w:val="20"/>
              </w:rPr>
              <w:t>increasing</w:t>
            </w:r>
            <w:proofErr w:type="gramEnd"/>
          </w:p>
          <w:p w14:paraId="359370C6" w14:textId="37F6B4B3" w:rsidR="00246426" w:rsidRPr="000D249A" w:rsidRDefault="00D02851" w:rsidP="00F92D99">
            <w:pPr>
              <w:pStyle w:val="Tabletextcentred"/>
              <w:numPr>
                <w:ilvl w:val="0"/>
                <w:numId w:val="14"/>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Methods to reduce radiation risk discussed particularly for those at greatest risk – children and pregnant women</w:t>
            </w:r>
          </w:p>
        </w:tc>
      </w:tr>
      <w:tr w:rsidR="00FA1139" w:rsidRPr="00FA1139" w14:paraId="4C66DC65" w14:textId="77777777" w:rsidTr="00341DC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388DEB12" w14:textId="77777777" w:rsidR="00FA1139" w:rsidRPr="00B9003D" w:rsidRDefault="00D02851" w:rsidP="00B9003D">
            <w:pPr>
              <w:pStyle w:val="Tabletextcentred"/>
              <w:spacing w:before="0" w:after="120" w:line="240" w:lineRule="auto"/>
              <w:ind w:left="57"/>
              <w:jc w:val="left"/>
              <w:rPr>
                <w:rFonts w:eastAsia="Times New Roman"/>
                <w:b w:val="0"/>
                <w:bCs w:val="0"/>
                <w:color w:val="auto"/>
                <w:sz w:val="20"/>
                <w:szCs w:val="20"/>
              </w:rPr>
            </w:pPr>
            <w:r w:rsidRPr="00B9003D">
              <w:rPr>
                <w:rFonts w:eastAsia="Times New Roman"/>
                <w:b w:val="0"/>
                <w:bCs w:val="0"/>
                <w:color w:val="auto"/>
                <w:sz w:val="20"/>
                <w:szCs w:val="20"/>
              </w:rPr>
              <w:t>Docking</w:t>
            </w:r>
            <w:r w:rsidR="00C524B8" w:rsidRPr="00B9003D">
              <w:rPr>
                <w:rFonts w:eastAsia="Times New Roman"/>
                <w:b w:val="0"/>
                <w:bCs w:val="0"/>
                <w:color w:val="auto"/>
                <w:sz w:val="20"/>
                <w:szCs w:val="20"/>
              </w:rPr>
              <w:t xml:space="preserve"> and </w:t>
            </w:r>
            <w:r w:rsidRPr="00B9003D">
              <w:rPr>
                <w:rFonts w:eastAsia="Times New Roman"/>
                <w:b w:val="0"/>
                <w:bCs w:val="0"/>
                <w:color w:val="auto"/>
                <w:sz w:val="20"/>
                <w:szCs w:val="20"/>
              </w:rPr>
              <w:t>Haddock</w:t>
            </w:r>
          </w:p>
          <w:p w14:paraId="38BD112F" w14:textId="7DAF0E27" w:rsidR="00D02851" w:rsidRPr="00B9003D" w:rsidRDefault="00C524B8" w:rsidP="00B9003D">
            <w:pPr>
              <w:pStyle w:val="Tabletextcentred"/>
              <w:spacing w:before="0" w:after="120" w:line="240" w:lineRule="auto"/>
              <w:ind w:left="57"/>
              <w:jc w:val="left"/>
              <w:rPr>
                <w:rFonts w:eastAsia="Times New Roman"/>
                <w:b w:val="0"/>
                <w:bCs w:val="0"/>
                <w:color w:val="auto"/>
                <w:sz w:val="20"/>
                <w:szCs w:val="20"/>
              </w:rPr>
            </w:pPr>
            <w:r w:rsidRPr="00B9003D">
              <w:rPr>
                <w:rFonts w:eastAsia="Times New Roman"/>
                <w:b w:val="0"/>
                <w:bCs w:val="0"/>
                <w:color w:val="auto"/>
                <w:sz w:val="20"/>
                <w:szCs w:val="20"/>
              </w:rPr>
              <w:t>(</w:t>
            </w:r>
            <w:r w:rsidR="00D02851" w:rsidRPr="00B9003D">
              <w:rPr>
                <w:rFonts w:eastAsia="Times New Roman"/>
                <w:b w:val="0"/>
                <w:bCs w:val="0"/>
                <w:color w:val="auto"/>
                <w:sz w:val="20"/>
                <w:szCs w:val="20"/>
              </w:rPr>
              <w:t>2021</w:t>
            </w:r>
            <w:r w:rsidRPr="00B9003D">
              <w:rPr>
                <w:rFonts w:eastAsia="Times New Roman"/>
                <w:b w:val="0"/>
                <w:bCs w:val="0"/>
                <w:color w:val="auto"/>
                <w:sz w:val="20"/>
                <w:szCs w:val="20"/>
              </w:rPr>
              <w:t>)</w:t>
            </w:r>
            <w:r w:rsidR="00D0102D" w:rsidRPr="00B9003D">
              <w:rPr>
                <w:rFonts w:eastAsia="Times New Roman"/>
                <w:sz w:val="20"/>
                <w:szCs w:val="20"/>
              </w:rPr>
              <w:fldChar w:fldCharType="begin"/>
            </w:r>
            <w:r w:rsidR="00666EB8" w:rsidRPr="00B9003D">
              <w:rPr>
                <w:rFonts w:eastAsia="Times New Roman"/>
                <w:b w:val="0"/>
                <w:bCs w:val="0"/>
                <w:color w:val="auto"/>
                <w:sz w:val="20"/>
                <w:szCs w:val="20"/>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D0102D" w:rsidRPr="00B9003D">
              <w:rPr>
                <w:rFonts w:eastAsia="Times New Roman"/>
                <w:sz w:val="20"/>
                <w:szCs w:val="20"/>
              </w:rPr>
              <w:fldChar w:fldCharType="separate"/>
            </w:r>
            <w:r w:rsidR="00D0102D" w:rsidRPr="00B9003D">
              <w:rPr>
                <w:rFonts w:eastAsia="Times New Roman"/>
                <w:b w:val="0"/>
                <w:bCs w:val="0"/>
                <w:color w:val="auto"/>
                <w:sz w:val="20"/>
                <w:szCs w:val="20"/>
              </w:rPr>
              <w:t>3</w:t>
            </w:r>
            <w:r w:rsidR="00D0102D" w:rsidRPr="00B9003D">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48491C67" w14:textId="669F04E2" w:rsidR="00D02851" w:rsidRPr="00B9003D" w:rsidRDefault="00D0285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Australia</w:t>
            </w:r>
          </w:p>
        </w:tc>
        <w:tc>
          <w:tcPr>
            <w:tcW w:w="0" w:type="auto"/>
            <w:tcBorders>
              <w:top w:val="single" w:sz="4" w:space="0" w:color="auto"/>
              <w:bottom w:val="single" w:sz="4" w:space="0" w:color="auto"/>
            </w:tcBorders>
            <w:shd w:val="clear" w:color="auto" w:fill="FFFFFF" w:themeFill="background1"/>
          </w:tcPr>
          <w:p w14:paraId="673B0DD4" w14:textId="6B52E819" w:rsidR="00D02851" w:rsidRPr="00B9003D" w:rsidRDefault="00725FF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 xml:space="preserve">Narrative </w:t>
            </w:r>
            <w:r w:rsidR="00D02851" w:rsidRPr="00B9003D">
              <w:rPr>
                <w:rFonts w:eastAsia="Times New Roman"/>
                <w:sz w:val="20"/>
                <w:szCs w:val="20"/>
              </w:rPr>
              <w:t>Review</w:t>
            </w:r>
            <w:r w:rsidRPr="00B9003D">
              <w:rPr>
                <w:rFonts w:eastAsia="Times New Roman"/>
                <w:sz w:val="20"/>
                <w:szCs w:val="20"/>
              </w:rPr>
              <w:t>/ opinion</w:t>
            </w:r>
          </w:p>
          <w:p w14:paraId="37D37D93" w14:textId="51287253" w:rsidR="00725FF1" w:rsidRPr="00B9003D" w:rsidRDefault="00725FF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(Level IV)</w:t>
            </w:r>
          </w:p>
        </w:tc>
        <w:tc>
          <w:tcPr>
            <w:tcW w:w="0" w:type="auto"/>
            <w:tcBorders>
              <w:top w:val="single" w:sz="4" w:space="0" w:color="auto"/>
              <w:bottom w:val="single" w:sz="4" w:space="0" w:color="auto"/>
            </w:tcBorders>
            <w:shd w:val="clear" w:color="auto" w:fill="FFFFFF" w:themeFill="background1"/>
          </w:tcPr>
          <w:p w14:paraId="4785484B" w14:textId="330F1BC0" w:rsidR="00D02851" w:rsidRPr="00B9003D" w:rsidRDefault="00C524B8"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9003D">
              <w:rPr>
                <w:rFonts w:eastAsia="Times New Roman"/>
                <w:sz w:val="20"/>
                <w:szCs w:val="20"/>
              </w:rPr>
              <w:t>General</w:t>
            </w:r>
          </w:p>
        </w:tc>
        <w:tc>
          <w:tcPr>
            <w:tcW w:w="0" w:type="auto"/>
            <w:tcBorders>
              <w:top w:val="single" w:sz="4" w:space="0" w:color="auto"/>
              <w:bottom w:val="single" w:sz="4" w:space="0" w:color="auto"/>
            </w:tcBorders>
            <w:shd w:val="clear" w:color="auto" w:fill="FFFFFF" w:themeFill="background1"/>
          </w:tcPr>
          <w:p w14:paraId="70F1BE69" w14:textId="5600B52E" w:rsidR="00D02851" w:rsidRPr="000D249A"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Definition of errors within the radiology department</w:t>
            </w:r>
          </w:p>
          <w:p w14:paraId="0522ACB2" w14:textId="74339C3F" w:rsidR="00D02851" w:rsidRPr="000D249A"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 xml:space="preserve">Methods to report errors within </w:t>
            </w:r>
            <w:proofErr w:type="gramStart"/>
            <w:r w:rsidRPr="000D249A">
              <w:rPr>
                <w:rFonts w:ascii="Arial" w:hAnsi="Arial" w:cs="Arial"/>
                <w:color w:val="000000"/>
                <w:sz w:val="20"/>
                <w:szCs w:val="20"/>
              </w:rPr>
              <w:t>Australia</w:t>
            </w:r>
            <w:proofErr w:type="gramEnd"/>
          </w:p>
          <w:p w14:paraId="7E333246" w14:textId="06E0CB95" w:rsidR="00F639C9" w:rsidRPr="000D249A"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 xml:space="preserve">Identification of points where errors may occur within the diagnostic imaging examination or </w:t>
            </w:r>
            <w:proofErr w:type="gramStart"/>
            <w:r w:rsidRPr="000D249A">
              <w:rPr>
                <w:rFonts w:ascii="Arial" w:hAnsi="Arial" w:cs="Arial"/>
                <w:color w:val="000000"/>
                <w:sz w:val="20"/>
                <w:szCs w:val="20"/>
              </w:rPr>
              <w:t>procedure</w:t>
            </w:r>
            <w:proofErr w:type="gramEnd"/>
          </w:p>
          <w:p w14:paraId="5F33418E" w14:textId="2F7C66D0" w:rsidR="00246426" w:rsidRPr="00FA1139" w:rsidRDefault="00D02851" w:rsidP="00F92D99">
            <w:pPr>
              <w:pStyle w:val="ListParagraph"/>
              <w:numPr>
                <w:ilvl w:val="0"/>
                <w:numId w:val="14"/>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Suggestions of improvement to practice that may avoid some errors</w:t>
            </w:r>
          </w:p>
        </w:tc>
      </w:tr>
      <w:tr w:rsidR="00FA1139" w:rsidRPr="005B68F7" w14:paraId="3F5934D3"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4701B7E7" w14:textId="77777777" w:rsidR="00FA1139" w:rsidRDefault="00D02851" w:rsidP="00B9003D">
            <w:pPr>
              <w:pStyle w:val="Tabletextcentred"/>
              <w:spacing w:before="0" w:after="120" w:line="240" w:lineRule="auto"/>
              <w:ind w:left="57"/>
              <w:jc w:val="left"/>
              <w:rPr>
                <w:rFonts w:eastAsia="Times New Roman"/>
                <w:sz w:val="20"/>
                <w:szCs w:val="20"/>
              </w:rPr>
            </w:pPr>
            <w:r w:rsidRPr="000D249A">
              <w:rPr>
                <w:rFonts w:eastAsia="Times New Roman"/>
                <w:b w:val="0"/>
                <w:bCs w:val="0"/>
                <w:color w:val="auto"/>
                <w:sz w:val="20"/>
                <w:szCs w:val="20"/>
              </w:rPr>
              <w:t>European Society of Radiology</w:t>
            </w:r>
          </w:p>
          <w:p w14:paraId="37A16ED3" w14:textId="3FBED9FD" w:rsidR="00D02851" w:rsidRPr="000D249A" w:rsidRDefault="00C524B8"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2020</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&lt;EndNote&gt;&lt;Cite&gt;&lt;Author&gt;European Society of Radiology&lt;/Author&gt;&lt;Year&gt;2020&lt;/Year&gt;&lt;RecNum&gt;17&lt;/RecNum&gt;&lt;DisplayText&gt;&lt;style face="superscript"&gt;13&lt;/style&gt;&lt;/DisplayText&gt;&lt;record&gt;&lt;rec-number&gt;17&lt;/rec-number&gt;&lt;foreign-keys&gt;&lt;key app="EN" db-id="sfeet2dd2xpezpe9t0nvwes8xx99sexs092s" timestamp="1648688080"&gt;17&lt;/key&gt;&lt;/foreign-keys&gt;&lt;ref-type name="Journal Article"&gt;17&lt;/ref-type&gt;&lt;contributors&gt;&lt;authors&gt;&lt;author&gt;European Society of Radiology,&lt;/author&gt;&lt;/authors&gt;&lt;/contributors&gt;&lt;titles&gt;&lt;title&gt;Performance indicators for radiation protection management: suggestions from the European Society of Radiology&lt;/title&gt;&lt;secondary-title&gt;Insights Imaging&lt;/secondary-title&gt;&lt;/titles&gt;&lt;periodical&gt;&lt;full-title&gt;Insights Imaging&lt;/full-title&gt;&lt;/periodical&gt;&lt;pages&gt;134&lt;/pages&gt;&lt;volume&gt;11&lt;/volume&gt;&lt;number&gt;1&lt;/number&gt;&lt;dates&gt;&lt;year&gt;2020&lt;/year&gt;&lt;/dates&gt;&lt;isbn&gt;1869-4101&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13</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47256054" w14:textId="4899ECD2" w:rsidR="00D02851" w:rsidRPr="000D249A" w:rsidRDefault="00D02851"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Europe</w:t>
            </w:r>
          </w:p>
        </w:tc>
        <w:tc>
          <w:tcPr>
            <w:tcW w:w="0" w:type="auto"/>
            <w:tcBorders>
              <w:top w:val="single" w:sz="4" w:space="0" w:color="auto"/>
              <w:bottom w:val="single" w:sz="4" w:space="0" w:color="auto"/>
            </w:tcBorders>
            <w:shd w:val="clear" w:color="auto" w:fill="FFFFFF" w:themeFill="background1"/>
          </w:tcPr>
          <w:p w14:paraId="36140BA1" w14:textId="77777777" w:rsidR="003B0B07" w:rsidRPr="000D249A" w:rsidRDefault="00443504" w:rsidP="00B9003D">
            <w:pPr>
              <w:spacing w:after="120"/>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sz w:val="20"/>
                <w:szCs w:val="20"/>
              </w:rPr>
              <w:t>Narrative review</w:t>
            </w:r>
          </w:p>
          <w:p w14:paraId="7FED61E2" w14:textId="386281A3" w:rsidR="00D02851" w:rsidRPr="000D249A" w:rsidRDefault="00443504" w:rsidP="00B9003D">
            <w:pPr>
              <w:spacing w:after="120"/>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sz w:val="20"/>
                <w:szCs w:val="20"/>
              </w:rPr>
              <w:t>(Level IV)</w:t>
            </w:r>
          </w:p>
        </w:tc>
        <w:tc>
          <w:tcPr>
            <w:tcW w:w="0" w:type="auto"/>
            <w:tcBorders>
              <w:top w:val="single" w:sz="4" w:space="0" w:color="auto"/>
              <w:bottom w:val="single" w:sz="4" w:space="0" w:color="auto"/>
            </w:tcBorders>
            <w:shd w:val="clear" w:color="auto" w:fill="FFFFFF" w:themeFill="background1"/>
          </w:tcPr>
          <w:p w14:paraId="50D12678" w14:textId="541EFEB1" w:rsidR="00D02851" w:rsidRPr="000D249A" w:rsidRDefault="00C524B8"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06A06631" w14:textId="441DB44D" w:rsidR="00D02851"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 xml:space="preserve">Suggested indicators for radiation protection </w:t>
            </w:r>
            <w:proofErr w:type="gramStart"/>
            <w:r w:rsidRPr="000D249A">
              <w:rPr>
                <w:rFonts w:ascii="Arial" w:hAnsi="Arial" w:cs="Arial"/>
                <w:color w:val="000000"/>
                <w:sz w:val="20"/>
                <w:szCs w:val="20"/>
              </w:rPr>
              <w:t>management</w:t>
            </w:r>
            <w:proofErr w:type="gramEnd"/>
          </w:p>
          <w:p w14:paraId="263CE1E4" w14:textId="479CC07A" w:rsidR="00130173"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0D249A">
              <w:rPr>
                <w:rFonts w:ascii="Arial" w:hAnsi="Arial" w:cs="Arial"/>
                <w:color w:val="000000"/>
                <w:sz w:val="20"/>
                <w:szCs w:val="20"/>
              </w:rPr>
              <w:t>Includ</w:t>
            </w:r>
            <w:r w:rsidR="00130173" w:rsidRPr="000D249A">
              <w:rPr>
                <w:rFonts w:ascii="Arial" w:hAnsi="Arial" w:cs="Arial"/>
                <w:color w:val="000000"/>
                <w:sz w:val="20"/>
                <w:szCs w:val="20"/>
              </w:rPr>
              <w:t>ed</w:t>
            </w:r>
            <w:r w:rsidRPr="000D249A">
              <w:rPr>
                <w:rFonts w:ascii="Arial" w:hAnsi="Arial" w:cs="Arial"/>
                <w:color w:val="000000"/>
                <w:sz w:val="20"/>
                <w:szCs w:val="20"/>
              </w:rPr>
              <w:t xml:space="preserve"> methods to monitor and improve radiation protection within radiology </w:t>
            </w:r>
            <w:proofErr w:type="gramStart"/>
            <w:r w:rsidRPr="000D249A">
              <w:rPr>
                <w:rFonts w:ascii="Arial" w:hAnsi="Arial" w:cs="Arial"/>
                <w:color w:val="000000"/>
                <w:sz w:val="20"/>
                <w:szCs w:val="20"/>
              </w:rPr>
              <w:t>departments</w:t>
            </w:r>
            <w:proofErr w:type="gramEnd"/>
          </w:p>
          <w:p w14:paraId="02BD9DBE" w14:textId="0B2FABB4" w:rsidR="00FD34E0"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color w:val="000000"/>
                <w:sz w:val="20"/>
                <w:szCs w:val="20"/>
              </w:rPr>
              <w:t xml:space="preserve">Identification of audit tool developed by </w:t>
            </w:r>
            <w:r w:rsidR="00390013" w:rsidRPr="000D249A">
              <w:rPr>
                <w:rFonts w:ascii="Arial" w:hAnsi="Arial" w:cs="Arial"/>
                <w:color w:val="000000"/>
                <w:sz w:val="20"/>
                <w:szCs w:val="20"/>
              </w:rPr>
              <w:t>ESR</w:t>
            </w:r>
            <w:r w:rsidR="00674FA4" w:rsidRPr="000D249A">
              <w:rPr>
                <w:rFonts w:ascii="Arial" w:hAnsi="Arial" w:cs="Arial"/>
                <w:color w:val="000000"/>
                <w:sz w:val="20"/>
                <w:szCs w:val="20"/>
              </w:rPr>
              <w:t>*</w:t>
            </w:r>
          </w:p>
        </w:tc>
      </w:tr>
    </w:tbl>
    <w:p w14:paraId="1309E4D2" w14:textId="5A3B1007" w:rsidR="00A53937" w:rsidRDefault="00A53937"/>
    <w:p w14:paraId="26E2D45B" w14:textId="77777777" w:rsidR="00A53937" w:rsidRDefault="00A53937">
      <w:pPr>
        <w:spacing w:after="80"/>
      </w:pPr>
      <w:r>
        <w:br w:type="page"/>
      </w:r>
    </w:p>
    <w:p w14:paraId="65CEEBC0" w14:textId="18A5AC3C" w:rsidR="00C352DC" w:rsidRDefault="00C352DC" w:rsidP="00C352DC">
      <w:pPr>
        <w:pStyle w:val="Tabletextcentred"/>
        <w:pBdr>
          <w:top w:val="single" w:sz="4" w:space="1" w:color="auto"/>
        </w:pBdr>
        <w:spacing w:before="0" w:after="200" w:line="240" w:lineRule="auto"/>
        <w:jc w:val="left"/>
        <w:rPr>
          <w:i/>
          <w:iCs/>
          <w:sz w:val="22"/>
          <w:szCs w:val="22"/>
        </w:rPr>
      </w:pPr>
      <w:r w:rsidRPr="00B9003D">
        <w:rPr>
          <w:b/>
          <w:bCs/>
          <w:sz w:val="22"/>
          <w:szCs w:val="22"/>
        </w:rPr>
        <w:lastRenderedPageBreak/>
        <w:t xml:space="preserve">Table </w:t>
      </w:r>
      <w:r w:rsidRPr="00B9003D">
        <w:rPr>
          <w:b/>
          <w:bCs/>
          <w:sz w:val="22"/>
          <w:szCs w:val="22"/>
        </w:rPr>
        <w:fldChar w:fldCharType="begin"/>
      </w:r>
      <w:r w:rsidRPr="00B9003D">
        <w:rPr>
          <w:b/>
          <w:bCs/>
          <w:sz w:val="22"/>
          <w:szCs w:val="22"/>
        </w:rPr>
        <w:instrText xml:space="preserve"> SEQ Table \* ARABIC </w:instrText>
      </w:r>
      <w:r w:rsidRPr="00B9003D">
        <w:rPr>
          <w:b/>
          <w:bCs/>
          <w:sz w:val="22"/>
          <w:szCs w:val="22"/>
        </w:rPr>
        <w:fldChar w:fldCharType="separate"/>
      </w:r>
      <w:r w:rsidRPr="00B9003D">
        <w:rPr>
          <w:b/>
          <w:bCs/>
          <w:noProof/>
          <w:sz w:val="22"/>
          <w:szCs w:val="22"/>
        </w:rPr>
        <w:t>1</w:t>
      </w:r>
      <w:r w:rsidRPr="00B9003D">
        <w:rPr>
          <w:b/>
          <w:bCs/>
          <w:sz w:val="22"/>
          <w:szCs w:val="22"/>
        </w:rPr>
        <w:fldChar w:fldCharType="end"/>
      </w:r>
      <w:r w:rsidRPr="00B9003D">
        <w:rPr>
          <w:b/>
          <w:bCs/>
          <w:sz w:val="22"/>
          <w:szCs w:val="22"/>
        </w:rPr>
        <w:t>:</w:t>
      </w:r>
      <w:r w:rsidRPr="00FA1139">
        <w:rPr>
          <w:b/>
          <w:bCs/>
          <w:sz w:val="22"/>
          <w:szCs w:val="22"/>
        </w:rPr>
        <w:t xml:space="preserve"> </w:t>
      </w:r>
      <w:r w:rsidRPr="00C352DC">
        <w:rPr>
          <w:sz w:val="22"/>
          <w:szCs w:val="22"/>
        </w:rPr>
        <w:t>c</w:t>
      </w:r>
      <w:r w:rsidRPr="00C352DC">
        <w:rPr>
          <w:i/>
          <w:iCs/>
          <w:sz w:val="22"/>
          <w:szCs w:val="22"/>
        </w:rPr>
        <w:t>ontinued</w:t>
      </w:r>
    </w:p>
    <w:p w14:paraId="26CD4088" w14:textId="77777777" w:rsidR="00341DC8" w:rsidRPr="00341DC8" w:rsidRDefault="00341DC8" w:rsidP="00C352DC">
      <w:pPr>
        <w:pStyle w:val="Tabletextcentred"/>
        <w:pBdr>
          <w:top w:val="single" w:sz="4" w:space="1" w:color="auto"/>
        </w:pBdr>
        <w:spacing w:before="0" w:after="200" w:line="240" w:lineRule="auto"/>
        <w:jc w:val="left"/>
        <w:rPr>
          <w:sz w:val="22"/>
          <w:szCs w:val="22"/>
        </w:rPr>
      </w:pPr>
    </w:p>
    <w:tbl>
      <w:tblPr>
        <w:tblStyle w:val="GridTable5Dark-Accent11"/>
        <w:tblW w:w="0" w:type="auto"/>
        <w:tblLook w:val="04A0" w:firstRow="1" w:lastRow="0" w:firstColumn="1" w:lastColumn="0" w:noHBand="0" w:noVBand="1"/>
      </w:tblPr>
      <w:tblGrid>
        <w:gridCol w:w="1854"/>
        <w:gridCol w:w="918"/>
        <w:gridCol w:w="1360"/>
        <w:gridCol w:w="1161"/>
        <w:gridCol w:w="3723"/>
      </w:tblGrid>
      <w:tr w:rsidR="00A53937" w:rsidRPr="000D249A" w14:paraId="726DAAB9" w14:textId="77777777" w:rsidTr="0034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404110B1" w14:textId="77777777" w:rsidR="00A53937" w:rsidRPr="000D249A" w:rsidRDefault="00A53937" w:rsidP="00C352DC">
            <w:pPr>
              <w:pStyle w:val="Tabletextcentred"/>
              <w:spacing w:before="0" w:after="120" w:line="240" w:lineRule="auto"/>
              <w:jc w:val="left"/>
              <w:rPr>
                <w:b w:val="0"/>
                <w:bCs w:val="0"/>
                <w:color w:val="auto"/>
                <w:sz w:val="20"/>
                <w:szCs w:val="20"/>
              </w:rPr>
            </w:pPr>
            <w:r w:rsidRPr="000D249A">
              <w:rPr>
                <w:b w:val="0"/>
                <w:bCs w:val="0"/>
                <w:color w:val="auto"/>
                <w:sz w:val="20"/>
                <w:szCs w:val="20"/>
              </w:rPr>
              <w:t>Author (Publication year)</w:t>
            </w:r>
          </w:p>
        </w:tc>
        <w:tc>
          <w:tcPr>
            <w:tcW w:w="0" w:type="auto"/>
            <w:tcBorders>
              <w:top w:val="single" w:sz="4" w:space="0" w:color="auto"/>
              <w:bottom w:val="single" w:sz="4" w:space="0" w:color="auto"/>
            </w:tcBorders>
            <w:shd w:val="clear" w:color="auto" w:fill="D9D9D9" w:themeFill="background1" w:themeFillShade="D9"/>
            <w:vAlign w:val="bottom"/>
          </w:tcPr>
          <w:p w14:paraId="1B2A317E"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3CB9646C" w14:textId="77777777" w:rsidR="00A53937" w:rsidRPr="00C352DC"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color w:val="auto"/>
                <w:sz w:val="20"/>
                <w:szCs w:val="20"/>
              </w:rPr>
            </w:pPr>
            <w:r>
              <w:rPr>
                <w:b w:val="0"/>
                <w:bCs w:val="0"/>
                <w:color w:val="auto"/>
                <w:sz w:val="20"/>
                <w:szCs w:val="20"/>
              </w:rPr>
              <w:t>Research t</w:t>
            </w:r>
            <w:r w:rsidRPr="000D249A">
              <w:rPr>
                <w:b w:val="0"/>
                <w:bCs w:val="0"/>
                <w:color w:val="auto"/>
                <w:sz w:val="20"/>
                <w:szCs w:val="20"/>
              </w:rPr>
              <w:t>ype</w:t>
            </w:r>
          </w:p>
          <w:p w14:paraId="2F4E5F2C"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(NHMRC Level of Evidence)</w:t>
            </w:r>
          </w:p>
        </w:tc>
        <w:tc>
          <w:tcPr>
            <w:tcW w:w="0" w:type="auto"/>
            <w:tcBorders>
              <w:top w:val="single" w:sz="4" w:space="0" w:color="auto"/>
              <w:bottom w:val="single" w:sz="4" w:space="0" w:color="auto"/>
            </w:tcBorders>
            <w:shd w:val="clear" w:color="auto" w:fill="D9D9D9" w:themeFill="background1" w:themeFillShade="D9"/>
            <w:vAlign w:val="bottom"/>
          </w:tcPr>
          <w:p w14:paraId="6CA5EFF3"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34F33CBB" w14:textId="77777777" w:rsidR="00A53937" w:rsidRPr="000D249A" w:rsidRDefault="00A53937"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0D249A">
              <w:rPr>
                <w:b w:val="0"/>
                <w:bCs w:val="0"/>
                <w:color w:val="auto"/>
                <w:sz w:val="20"/>
                <w:szCs w:val="20"/>
              </w:rPr>
              <w:t>Key findings</w:t>
            </w:r>
          </w:p>
        </w:tc>
      </w:tr>
      <w:tr w:rsidR="00FA1139" w:rsidRPr="005B68F7" w14:paraId="38F14289"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563E8E87" w14:textId="77777777" w:rsidR="00FA1139" w:rsidRDefault="00D02851" w:rsidP="00B9003D">
            <w:pPr>
              <w:pStyle w:val="Tabletextcentred"/>
              <w:spacing w:before="0" w:after="120" w:line="240" w:lineRule="auto"/>
              <w:ind w:left="57"/>
              <w:jc w:val="left"/>
              <w:rPr>
                <w:rFonts w:eastAsia="Times New Roman"/>
                <w:sz w:val="20"/>
                <w:szCs w:val="20"/>
              </w:rPr>
            </w:pPr>
            <w:r w:rsidRPr="000D249A">
              <w:rPr>
                <w:rFonts w:eastAsia="Times New Roman"/>
                <w:b w:val="0"/>
                <w:bCs w:val="0"/>
                <w:color w:val="auto"/>
                <w:sz w:val="20"/>
                <w:szCs w:val="20"/>
              </w:rPr>
              <w:t>European Society of Radiology</w:t>
            </w:r>
            <w:r w:rsidR="00A85E48" w:rsidRPr="000D249A">
              <w:rPr>
                <w:rFonts w:eastAsia="Times New Roman"/>
                <w:b w:val="0"/>
                <w:bCs w:val="0"/>
                <w:color w:val="auto"/>
                <w:sz w:val="20"/>
                <w:szCs w:val="20"/>
              </w:rPr>
              <w:t xml:space="preserve"> and </w:t>
            </w:r>
            <w:r w:rsidRPr="000D249A">
              <w:rPr>
                <w:rFonts w:eastAsia="Times New Roman"/>
                <w:b w:val="0"/>
                <w:bCs w:val="0"/>
                <w:color w:val="auto"/>
                <w:sz w:val="20"/>
                <w:szCs w:val="20"/>
              </w:rPr>
              <w:t>European Federation of Radiographer Societies</w:t>
            </w:r>
          </w:p>
          <w:p w14:paraId="1E359A6C" w14:textId="17BDA770" w:rsidR="00D02851" w:rsidRPr="000D249A" w:rsidRDefault="00C524B8"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2019</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10</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0971D949" w14:textId="74E9C36B" w:rsidR="00D02851" w:rsidRPr="000D249A" w:rsidRDefault="00D02851"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Europe</w:t>
            </w:r>
          </w:p>
        </w:tc>
        <w:tc>
          <w:tcPr>
            <w:tcW w:w="0" w:type="auto"/>
            <w:tcBorders>
              <w:top w:val="single" w:sz="4" w:space="0" w:color="auto"/>
              <w:bottom w:val="single" w:sz="4" w:space="0" w:color="auto"/>
            </w:tcBorders>
            <w:shd w:val="clear" w:color="auto" w:fill="FFFFFF" w:themeFill="background1"/>
          </w:tcPr>
          <w:p w14:paraId="263ADB5A" w14:textId="65A872C8" w:rsidR="00443504" w:rsidRPr="000D249A" w:rsidRDefault="00443504" w:rsidP="00B9003D">
            <w:pPr>
              <w:spacing w:after="120"/>
              <w:ind w:left="57"/>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D249A">
              <w:rPr>
                <w:rFonts w:ascii="Arial" w:hAnsi="Arial" w:cs="Arial"/>
                <w:sz w:val="20"/>
                <w:szCs w:val="20"/>
              </w:rPr>
              <w:t>Narrative review</w:t>
            </w:r>
          </w:p>
          <w:p w14:paraId="6FA973E6" w14:textId="3AFDC338" w:rsidR="00D02851" w:rsidRPr="000D249A" w:rsidRDefault="00443504"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highlight w:val="yellow"/>
              </w:rPr>
            </w:pPr>
            <w:r w:rsidRPr="000D249A">
              <w:rPr>
                <w:sz w:val="20"/>
                <w:szCs w:val="20"/>
              </w:rPr>
              <w:t>(Level IV)</w:t>
            </w:r>
          </w:p>
        </w:tc>
        <w:tc>
          <w:tcPr>
            <w:tcW w:w="0" w:type="auto"/>
            <w:tcBorders>
              <w:top w:val="single" w:sz="4" w:space="0" w:color="auto"/>
              <w:bottom w:val="single" w:sz="4" w:space="0" w:color="auto"/>
            </w:tcBorders>
            <w:shd w:val="clear" w:color="auto" w:fill="FFFFFF" w:themeFill="background1"/>
          </w:tcPr>
          <w:p w14:paraId="52D0291A" w14:textId="2105CF91" w:rsidR="00D02851" w:rsidRPr="000D249A" w:rsidRDefault="00C524B8" w:rsidP="00B9003D">
            <w:pPr>
              <w:pStyle w:val="Tabletextcentred"/>
              <w:spacing w:before="0" w:after="120" w:line="240" w:lineRule="auto"/>
              <w:ind w:left="57"/>
              <w:jc w:val="left"/>
              <w:cnfStyle w:val="000000100000" w:firstRow="0" w:lastRow="0" w:firstColumn="0" w:lastColumn="0" w:oddVBand="0" w:evenVBand="0" w:oddHBand="1" w:evenHBand="0" w:firstRowFirstColumn="0" w:firstRowLastColumn="0" w:lastRowFirstColumn="0" w:lastRowLastColumn="0"/>
              <w:rPr>
                <w:sz w:val="20"/>
                <w:szCs w:val="20"/>
              </w:rPr>
            </w:pPr>
            <w:r w:rsidRPr="000D249A">
              <w:rPr>
                <w:rFonts w:eastAsia="Times New Roman"/>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53B7198D" w14:textId="76F8AAD0" w:rsidR="00130173" w:rsidRPr="00FA1139"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A1139">
              <w:rPr>
                <w:rFonts w:ascii="Arial" w:hAnsi="Arial" w:cs="Arial"/>
                <w:color w:val="000000"/>
                <w:sz w:val="20"/>
                <w:szCs w:val="20"/>
              </w:rPr>
              <w:t>Overview of patient safety issues within medical imaging including specific examples to support explanations.</w:t>
            </w:r>
          </w:p>
          <w:p w14:paraId="16C5AFAD" w14:textId="2C74AC7C" w:rsidR="00246426" w:rsidRPr="000D249A" w:rsidRDefault="00D02851" w:rsidP="00F92D99">
            <w:pPr>
              <w:pStyle w:val="ListParagraph"/>
              <w:numPr>
                <w:ilvl w:val="0"/>
                <w:numId w:val="14"/>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1139">
              <w:rPr>
                <w:rFonts w:ascii="Arial" w:hAnsi="Arial" w:cs="Arial"/>
                <w:color w:val="000000"/>
                <w:sz w:val="20"/>
                <w:szCs w:val="20"/>
              </w:rPr>
              <w:t>Cover</w:t>
            </w:r>
            <w:r w:rsidR="00130173" w:rsidRPr="00FA1139">
              <w:rPr>
                <w:rFonts w:ascii="Arial" w:hAnsi="Arial" w:cs="Arial"/>
                <w:color w:val="000000"/>
                <w:sz w:val="20"/>
                <w:szCs w:val="20"/>
              </w:rPr>
              <w:t>ed</w:t>
            </w:r>
            <w:r w:rsidRPr="00FA1139">
              <w:rPr>
                <w:rFonts w:ascii="Arial" w:hAnsi="Arial" w:cs="Arial"/>
                <w:color w:val="000000"/>
                <w:sz w:val="20"/>
                <w:szCs w:val="20"/>
              </w:rPr>
              <w:t xml:space="preserve"> radiation protection, contrast media, patient handling, information, advocacy, </w:t>
            </w:r>
            <w:proofErr w:type="gramStart"/>
            <w:r w:rsidRPr="00FA1139">
              <w:rPr>
                <w:rFonts w:ascii="Arial" w:hAnsi="Arial" w:cs="Arial"/>
                <w:color w:val="000000"/>
                <w:sz w:val="20"/>
                <w:szCs w:val="20"/>
              </w:rPr>
              <w:t>capacity</w:t>
            </w:r>
            <w:proofErr w:type="gramEnd"/>
            <w:r w:rsidRPr="00FA1139">
              <w:rPr>
                <w:rFonts w:ascii="Arial" w:hAnsi="Arial" w:cs="Arial"/>
                <w:color w:val="000000"/>
                <w:sz w:val="20"/>
                <w:szCs w:val="20"/>
              </w:rPr>
              <w:t xml:space="preserve"> and children.</w:t>
            </w:r>
            <w:r w:rsidR="00130173" w:rsidRPr="00FA1139">
              <w:rPr>
                <w:rFonts w:ascii="Arial" w:hAnsi="Arial" w:cs="Arial"/>
                <w:color w:val="000000"/>
                <w:sz w:val="20"/>
                <w:szCs w:val="20"/>
              </w:rPr>
              <w:t xml:space="preserve"> </w:t>
            </w:r>
            <w:r w:rsidRPr="00FA1139">
              <w:rPr>
                <w:rFonts w:ascii="Arial" w:hAnsi="Arial" w:cs="Arial"/>
                <w:color w:val="000000"/>
                <w:sz w:val="20"/>
                <w:szCs w:val="20"/>
              </w:rPr>
              <w:t>MRI safety, infection control, ultrasound infection control, data security, appropriate professionals,</w:t>
            </w:r>
            <w:r w:rsidR="00A53937">
              <w:rPr>
                <w:rFonts w:ascii="Arial" w:hAnsi="Arial" w:cs="Arial"/>
                <w:color w:val="000000"/>
                <w:sz w:val="20"/>
                <w:szCs w:val="20"/>
              </w:rPr>
              <w:t xml:space="preserve"> </w:t>
            </w:r>
            <w:r w:rsidRPr="00FA1139">
              <w:rPr>
                <w:rFonts w:ascii="Arial" w:hAnsi="Arial" w:cs="Arial"/>
                <w:color w:val="000000"/>
                <w:sz w:val="20"/>
                <w:szCs w:val="20"/>
              </w:rPr>
              <w:t>interventional radiology, children and other vulnerable patients and communication. Quality improvement, CPD</w:t>
            </w:r>
            <w:r w:rsidR="00674FA4" w:rsidRPr="00FA1139">
              <w:rPr>
                <w:rFonts w:ascii="Arial" w:hAnsi="Arial" w:cs="Arial"/>
                <w:color w:val="000000"/>
                <w:sz w:val="20"/>
                <w:szCs w:val="20"/>
              </w:rPr>
              <w:t>*</w:t>
            </w:r>
            <w:r w:rsidRPr="00FA1139">
              <w:rPr>
                <w:rFonts w:ascii="Arial" w:hAnsi="Arial" w:cs="Arial"/>
                <w:color w:val="000000"/>
                <w:sz w:val="20"/>
                <w:szCs w:val="20"/>
              </w:rPr>
              <w:t>, peer review, clinical audit, fatigue and burnout and training in patient safety issues</w:t>
            </w:r>
          </w:p>
        </w:tc>
      </w:tr>
      <w:tr w:rsidR="00FA1139" w:rsidRPr="005B68F7" w14:paraId="2CB26970" w14:textId="77777777" w:rsidTr="00341DC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FFFFF" w:themeFill="background1"/>
          </w:tcPr>
          <w:p w14:paraId="3A3D8DD2" w14:textId="77777777" w:rsidR="00FA1139" w:rsidRDefault="00D02851" w:rsidP="00B9003D">
            <w:pPr>
              <w:pStyle w:val="Tabletextcentred"/>
              <w:spacing w:before="0" w:after="120" w:line="240" w:lineRule="auto"/>
              <w:ind w:left="57"/>
              <w:jc w:val="left"/>
              <w:rPr>
                <w:rFonts w:eastAsia="Times New Roman"/>
                <w:sz w:val="20"/>
                <w:szCs w:val="20"/>
              </w:rPr>
            </w:pPr>
            <w:proofErr w:type="spellStart"/>
            <w:r w:rsidRPr="000D249A">
              <w:rPr>
                <w:rFonts w:eastAsia="Times New Roman"/>
                <w:b w:val="0"/>
                <w:bCs w:val="0"/>
                <w:color w:val="auto"/>
                <w:sz w:val="20"/>
                <w:szCs w:val="20"/>
              </w:rPr>
              <w:t>Hiles</w:t>
            </w:r>
            <w:proofErr w:type="spellEnd"/>
            <w:r w:rsidRPr="000D249A">
              <w:rPr>
                <w:rFonts w:eastAsia="Times New Roman"/>
                <w:b w:val="0"/>
                <w:bCs w:val="0"/>
                <w:color w:val="auto"/>
                <w:sz w:val="20"/>
                <w:szCs w:val="20"/>
              </w:rPr>
              <w:t xml:space="preserve"> et al</w:t>
            </w:r>
          </w:p>
          <w:p w14:paraId="0AEE449A" w14:textId="0A48614A" w:rsidR="00D02851" w:rsidRPr="000D249A" w:rsidRDefault="00C62905" w:rsidP="00B9003D">
            <w:pPr>
              <w:pStyle w:val="Tabletextcentred"/>
              <w:spacing w:before="0" w:after="120" w:line="240" w:lineRule="auto"/>
              <w:ind w:left="57"/>
              <w:jc w:val="left"/>
              <w:rPr>
                <w:b w:val="0"/>
                <w:bCs w:val="0"/>
                <w:color w:val="auto"/>
                <w:sz w:val="20"/>
                <w:szCs w:val="20"/>
              </w:rPr>
            </w:pPr>
            <w:r w:rsidRPr="000D249A">
              <w:rPr>
                <w:rFonts w:eastAsia="Times New Roman"/>
                <w:b w:val="0"/>
                <w:bCs w:val="0"/>
                <w:color w:val="auto"/>
                <w:sz w:val="20"/>
                <w:szCs w:val="20"/>
              </w:rPr>
              <w:t>(</w:t>
            </w:r>
            <w:r w:rsidR="00D02851" w:rsidRPr="000D249A">
              <w:rPr>
                <w:rFonts w:eastAsia="Times New Roman"/>
                <w:b w:val="0"/>
                <w:bCs w:val="0"/>
                <w:color w:val="auto"/>
                <w:sz w:val="20"/>
                <w:szCs w:val="20"/>
              </w:rPr>
              <w:t>2021</w:t>
            </w:r>
            <w:r w:rsidRPr="000D249A">
              <w:rPr>
                <w:rFonts w:eastAsia="Times New Roman"/>
                <w:b w:val="0"/>
                <w:bCs w:val="0"/>
                <w:color w:val="auto"/>
                <w:sz w:val="20"/>
                <w:szCs w:val="20"/>
              </w:rPr>
              <w:t>)</w:t>
            </w:r>
            <w:r w:rsidR="00D0102D" w:rsidRPr="000D249A">
              <w:rPr>
                <w:rFonts w:eastAsia="Times New Roman"/>
                <w:sz w:val="20"/>
                <w:szCs w:val="20"/>
              </w:rPr>
              <w:fldChar w:fldCharType="begin"/>
            </w:r>
            <w:r w:rsidR="00D0102D" w:rsidRPr="000D249A">
              <w:rPr>
                <w:rFonts w:eastAsia="Times New Roman"/>
                <w:b w:val="0"/>
                <w:bCs w:val="0"/>
                <w:color w:val="auto"/>
                <w:sz w:val="20"/>
                <w:szCs w:val="20"/>
              </w:rPr>
              <w:instrText xml:space="preserve"> ADDIN EN.CITE &lt;EndNote&gt;&lt;Cite&gt;&lt;Author&gt;Hiles&lt;/Author&gt;&lt;Year&gt;2021&lt;/Year&gt;&lt;RecNum&gt;16&lt;/RecNum&gt;&lt;DisplayText&gt;&lt;style face="superscript"&gt;12&lt;/style&gt;&lt;/DisplayText&gt;&lt;record&gt;&lt;rec-number&gt;16&lt;/rec-number&gt;&lt;foreign-keys&gt;&lt;key app="EN" db-id="sfeet2dd2xpezpe9t0nvwes8xx99sexs092s" timestamp="1648687994"&gt;16&lt;/key&gt;&lt;/foreign-keys&gt;&lt;ref-type name="Journal Article"&gt;17&lt;/ref-type&gt;&lt;contributors&gt;&lt;authors&gt;&lt;author&gt;Hiles, Peter&lt;/author&gt;&lt;author&gt;Gilligan, Patrick&lt;/author&gt;&lt;author&gt;Damilakis, John&lt;/author&gt;&lt;author&gt;Briers, Eric&lt;/author&gt;&lt;author&gt;Candela-Juan, Cristian&lt;/author&gt;&lt;author&gt;Faj, Dario&lt;/author&gt;&lt;author&gt;Foley, Shane&lt;/author&gt;&lt;author&gt;Frija, Guy&lt;/author&gt;&lt;author&gt;Granata, Claudio&lt;/author&gt;&lt;author&gt;de las Heras Gala, Hugo&lt;/author&gt;&lt;/authors&gt;&lt;/contributors&gt;&lt;titles&gt;&lt;title&gt;European consensus on patient contact shielding&lt;/title&gt;&lt;secondary-title&gt;Insights Imaging&lt;/secondary-title&gt;&lt;/titles&gt;&lt;periodical&gt;&lt;full-title&gt;Insights Imaging&lt;/full-title&gt;&lt;/periodical&gt;&lt;pages&gt;1-8&lt;/pages&gt;&lt;volume&gt;12&lt;/volume&gt;&lt;number&gt;1&lt;/number&gt;&lt;dates&gt;&lt;year&gt;2021&lt;/year&gt;&lt;/dates&gt;&lt;isbn&gt;1869-4101&lt;/isbn&gt;&lt;urls&gt;&lt;/urls&gt;&lt;/record&gt;&lt;/Cite&gt;&lt;/EndNote&gt;</w:instrText>
            </w:r>
            <w:r w:rsidR="00D0102D" w:rsidRPr="000D249A">
              <w:rPr>
                <w:rFonts w:eastAsia="Times New Roman"/>
                <w:sz w:val="20"/>
                <w:szCs w:val="20"/>
              </w:rPr>
              <w:fldChar w:fldCharType="separate"/>
            </w:r>
            <w:r w:rsidR="00D0102D" w:rsidRPr="000D249A">
              <w:rPr>
                <w:rFonts w:eastAsia="Times New Roman"/>
                <w:b w:val="0"/>
                <w:bCs w:val="0"/>
                <w:noProof/>
                <w:color w:val="auto"/>
                <w:sz w:val="20"/>
                <w:szCs w:val="20"/>
                <w:vertAlign w:val="superscript"/>
              </w:rPr>
              <w:t>12</w:t>
            </w:r>
            <w:r w:rsidR="00D0102D" w:rsidRPr="000D249A">
              <w:rPr>
                <w:rFonts w:eastAsia="Times New Roman"/>
                <w:sz w:val="20"/>
                <w:szCs w:val="20"/>
              </w:rPr>
              <w:fldChar w:fldCharType="end"/>
            </w:r>
          </w:p>
        </w:tc>
        <w:tc>
          <w:tcPr>
            <w:tcW w:w="0" w:type="auto"/>
            <w:tcBorders>
              <w:top w:val="single" w:sz="4" w:space="0" w:color="auto"/>
              <w:bottom w:val="single" w:sz="4" w:space="0" w:color="auto"/>
            </w:tcBorders>
            <w:shd w:val="clear" w:color="auto" w:fill="FFFFFF" w:themeFill="background1"/>
          </w:tcPr>
          <w:p w14:paraId="71CA6FCE" w14:textId="5E993B77" w:rsidR="00D02851" w:rsidRPr="000D249A" w:rsidRDefault="00D0285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sz w:val="20"/>
                <w:szCs w:val="20"/>
              </w:rPr>
            </w:pPr>
            <w:r w:rsidRPr="000D249A">
              <w:rPr>
                <w:rFonts w:eastAsia="Times New Roman"/>
                <w:color w:val="000000"/>
                <w:sz w:val="20"/>
                <w:szCs w:val="20"/>
              </w:rPr>
              <w:t>Europe</w:t>
            </w:r>
          </w:p>
        </w:tc>
        <w:tc>
          <w:tcPr>
            <w:tcW w:w="0" w:type="auto"/>
            <w:tcBorders>
              <w:top w:val="single" w:sz="4" w:space="0" w:color="auto"/>
              <w:bottom w:val="single" w:sz="4" w:space="0" w:color="auto"/>
            </w:tcBorders>
            <w:shd w:val="clear" w:color="auto" w:fill="FFFFFF" w:themeFill="background1"/>
          </w:tcPr>
          <w:p w14:paraId="48EC3418" w14:textId="0637D13F" w:rsidR="003B0B07" w:rsidRPr="000D249A" w:rsidRDefault="00D0285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rFonts w:eastAsia="Times New Roman"/>
                <w:color w:val="000000"/>
                <w:sz w:val="20"/>
                <w:szCs w:val="20"/>
              </w:rPr>
            </w:pPr>
            <w:r w:rsidRPr="000D249A">
              <w:rPr>
                <w:rFonts w:eastAsia="Times New Roman"/>
                <w:color w:val="000000"/>
                <w:sz w:val="20"/>
                <w:szCs w:val="20"/>
              </w:rPr>
              <w:t>Consensus statement</w:t>
            </w:r>
          </w:p>
          <w:p w14:paraId="7E3023F3" w14:textId="5D2AAAED" w:rsidR="00725FF1" w:rsidRPr="000D249A" w:rsidRDefault="00725FF1" w:rsidP="00B9003D">
            <w:pPr>
              <w:pStyle w:val="Tabletextcentred"/>
              <w:spacing w:before="0" w:after="120" w:line="240" w:lineRule="auto"/>
              <w:ind w:left="57"/>
              <w:jc w:val="left"/>
              <w:cnfStyle w:val="000000000000" w:firstRow="0" w:lastRow="0" w:firstColumn="0" w:lastColumn="0" w:oddVBand="0" w:evenVBand="0" w:oddHBand="0" w:evenHBand="0" w:firstRowFirstColumn="0" w:firstRowLastColumn="0" w:lastRowFirstColumn="0" w:lastRowLastColumn="0"/>
              <w:rPr>
                <w:sz w:val="20"/>
                <w:szCs w:val="20"/>
              </w:rPr>
            </w:pPr>
            <w:r w:rsidRPr="000D249A">
              <w:rPr>
                <w:sz w:val="20"/>
                <w:szCs w:val="20"/>
              </w:rPr>
              <w:t>(Level IV)</w:t>
            </w:r>
          </w:p>
        </w:tc>
        <w:tc>
          <w:tcPr>
            <w:tcW w:w="0" w:type="auto"/>
            <w:tcBorders>
              <w:top w:val="single" w:sz="4" w:space="0" w:color="auto"/>
              <w:bottom w:val="single" w:sz="4" w:space="0" w:color="auto"/>
            </w:tcBorders>
            <w:shd w:val="clear" w:color="auto" w:fill="FFFFFF" w:themeFill="background1"/>
          </w:tcPr>
          <w:p w14:paraId="17E013B2" w14:textId="6FD98107" w:rsidR="00D02851" w:rsidRPr="000D249A" w:rsidRDefault="00C524B8" w:rsidP="00B9003D">
            <w:pPr>
              <w:spacing w:after="120"/>
              <w:ind w:left="57"/>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D249A">
              <w:rPr>
                <w:rFonts w:ascii="Arial" w:hAnsi="Arial" w:cs="Arial"/>
                <w:color w:val="000000"/>
                <w:sz w:val="20"/>
                <w:szCs w:val="20"/>
              </w:rPr>
              <w:t>General</w:t>
            </w:r>
          </w:p>
        </w:tc>
        <w:tc>
          <w:tcPr>
            <w:tcW w:w="0" w:type="auto"/>
            <w:tcBorders>
              <w:top w:val="single" w:sz="4" w:space="0" w:color="auto"/>
              <w:bottom w:val="single" w:sz="4" w:space="0" w:color="auto"/>
            </w:tcBorders>
            <w:shd w:val="clear" w:color="auto" w:fill="FFFFFF" w:themeFill="background1"/>
          </w:tcPr>
          <w:p w14:paraId="0A60553B" w14:textId="369384F7" w:rsidR="00246426" w:rsidRPr="000D249A" w:rsidRDefault="00D02851" w:rsidP="00B9003D">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0D249A">
              <w:rPr>
                <w:rFonts w:eastAsia="Times New Roman"/>
                <w:color w:val="000000"/>
                <w:sz w:val="20"/>
                <w:szCs w:val="20"/>
              </w:rPr>
              <w:t xml:space="preserve">Radiation protection devices; their use, </w:t>
            </w:r>
            <w:proofErr w:type="gramStart"/>
            <w:r w:rsidRPr="000D249A">
              <w:rPr>
                <w:rFonts w:eastAsia="Times New Roman"/>
                <w:color w:val="000000"/>
                <w:sz w:val="20"/>
                <w:szCs w:val="20"/>
              </w:rPr>
              <w:t>effectiveness</w:t>
            </w:r>
            <w:proofErr w:type="gramEnd"/>
            <w:r w:rsidRPr="000D249A">
              <w:rPr>
                <w:rFonts w:eastAsia="Times New Roman"/>
                <w:color w:val="000000"/>
                <w:sz w:val="20"/>
                <w:szCs w:val="20"/>
              </w:rPr>
              <w:t xml:space="preserve"> and support for the development of a European consensus</w:t>
            </w:r>
            <w:r w:rsidR="00F639C9" w:rsidRPr="000D249A">
              <w:rPr>
                <w:rFonts w:eastAsia="Times New Roman"/>
                <w:color w:val="000000"/>
                <w:sz w:val="20"/>
                <w:szCs w:val="20"/>
              </w:rPr>
              <w:t>.</w:t>
            </w:r>
          </w:p>
        </w:tc>
      </w:tr>
    </w:tbl>
    <w:p w14:paraId="663D350A" w14:textId="3E7F0E4C" w:rsidR="00797E07" w:rsidRDefault="00674FA4" w:rsidP="00CA152C">
      <w:pPr>
        <w:pStyle w:val="Captions"/>
        <w:rPr>
          <w:sz w:val="18"/>
          <w:szCs w:val="18"/>
        </w:rPr>
      </w:pPr>
      <w:r w:rsidRPr="00FA1139">
        <w:rPr>
          <w:sz w:val="18"/>
          <w:szCs w:val="18"/>
        </w:rPr>
        <w:t>*</w:t>
      </w:r>
      <w:r w:rsidR="005360F6" w:rsidRPr="00FA1139">
        <w:rPr>
          <w:sz w:val="18"/>
          <w:szCs w:val="18"/>
        </w:rPr>
        <w:t>CPD = continuing professional development; ESR = European Society of Radiology</w:t>
      </w:r>
    </w:p>
    <w:p w14:paraId="2B54613D" w14:textId="77777777" w:rsidR="00B9003D" w:rsidRPr="00B9003D" w:rsidRDefault="00B9003D" w:rsidP="00B9003D">
      <w:pPr>
        <w:pStyle w:val="Captions"/>
        <w:spacing w:before="0" w:after="200"/>
        <w:rPr>
          <w:sz w:val="22"/>
          <w:szCs w:val="22"/>
        </w:rPr>
      </w:pPr>
    </w:p>
    <w:p w14:paraId="23F28E59" w14:textId="194F1017" w:rsidR="001A3A3D" w:rsidRPr="005B68F7" w:rsidRDefault="001A3A3D" w:rsidP="00C83295">
      <w:pPr>
        <w:pStyle w:val="Heading2"/>
        <w:rPr>
          <w:rFonts w:ascii="Arial" w:hAnsi="Arial"/>
        </w:rPr>
      </w:pPr>
      <w:bookmarkStart w:id="243" w:name="_Toc489610156"/>
      <w:bookmarkStart w:id="244" w:name="_Toc102033808"/>
      <w:bookmarkStart w:id="245" w:name="_Toc109737970"/>
      <w:bookmarkEnd w:id="228"/>
      <w:r w:rsidRPr="005B68F7">
        <w:rPr>
          <w:rFonts w:ascii="Arial" w:hAnsi="Arial"/>
        </w:rPr>
        <w:t xml:space="preserve">Question </w:t>
      </w:r>
      <w:r w:rsidR="00C83295" w:rsidRPr="005B68F7">
        <w:rPr>
          <w:rFonts w:ascii="Arial" w:hAnsi="Arial"/>
        </w:rPr>
        <w:t>2</w:t>
      </w:r>
      <w:r w:rsidR="00215ABA" w:rsidRPr="005B68F7">
        <w:rPr>
          <w:rFonts w:ascii="Arial" w:hAnsi="Arial"/>
        </w:rPr>
        <w:t xml:space="preserve"> </w:t>
      </w:r>
      <w:r w:rsidR="000A24AF">
        <w:rPr>
          <w:rFonts w:ascii="Arial" w:hAnsi="Arial"/>
        </w:rPr>
        <w:t>and</w:t>
      </w:r>
      <w:r w:rsidR="00215ABA" w:rsidRPr="005B68F7">
        <w:rPr>
          <w:rFonts w:ascii="Arial" w:hAnsi="Arial"/>
        </w:rPr>
        <w:t xml:space="preserve"> </w:t>
      </w:r>
      <w:r w:rsidR="00C83295" w:rsidRPr="005B68F7">
        <w:rPr>
          <w:rFonts w:ascii="Arial" w:hAnsi="Arial"/>
        </w:rPr>
        <w:t>3</w:t>
      </w:r>
      <w:r w:rsidRPr="005B68F7">
        <w:rPr>
          <w:rFonts w:ascii="Arial" w:hAnsi="Arial"/>
        </w:rPr>
        <w:t>:</w:t>
      </w:r>
      <w:bookmarkEnd w:id="243"/>
      <w:r w:rsidRPr="005B68F7">
        <w:rPr>
          <w:rFonts w:ascii="Arial" w:hAnsi="Arial"/>
        </w:rPr>
        <w:t xml:space="preserve"> </w:t>
      </w:r>
      <w:r w:rsidR="00430FF3" w:rsidRPr="005B68F7">
        <w:rPr>
          <w:rFonts w:ascii="Arial" w:hAnsi="Arial"/>
        </w:rPr>
        <w:t xml:space="preserve">What </w:t>
      </w:r>
      <w:r w:rsidR="0061354B" w:rsidRPr="005B68F7">
        <w:rPr>
          <w:rFonts w:ascii="Arial" w:hAnsi="Arial"/>
        </w:rPr>
        <w:t>interventions can minimise patient safety and quality risks relevant to diagnostic imaging</w:t>
      </w:r>
      <w:r w:rsidR="00215ABA" w:rsidRPr="005B68F7">
        <w:rPr>
          <w:rFonts w:ascii="Arial" w:hAnsi="Arial"/>
        </w:rPr>
        <w:t xml:space="preserve">? </w:t>
      </w:r>
      <w:r w:rsidR="00B256FA" w:rsidRPr="005B68F7">
        <w:rPr>
          <w:rFonts w:ascii="Arial" w:hAnsi="Arial"/>
        </w:rPr>
        <w:t>W</w:t>
      </w:r>
      <w:r w:rsidR="00215ABA" w:rsidRPr="005B68F7">
        <w:rPr>
          <w:rFonts w:ascii="Arial" w:hAnsi="Arial"/>
        </w:rPr>
        <w:t>hat is the evidence for the effectiveness of these interventions?</w:t>
      </w:r>
      <w:bookmarkEnd w:id="244"/>
      <w:bookmarkEnd w:id="245"/>
      <w:r w:rsidR="00215ABA" w:rsidRPr="005B68F7">
        <w:rPr>
          <w:rFonts w:ascii="Arial" w:hAnsi="Arial"/>
        </w:rPr>
        <w:t xml:space="preserve"> </w:t>
      </w:r>
    </w:p>
    <w:p w14:paraId="28102AAE" w14:textId="1AC18459" w:rsidR="00954D9D" w:rsidRDefault="00215ABA" w:rsidP="00C6236A">
      <w:pPr>
        <w:rPr>
          <w:rFonts w:ascii="Arial" w:hAnsi="Arial" w:cs="Arial"/>
        </w:rPr>
      </w:pPr>
      <w:r w:rsidRPr="005B68F7">
        <w:rPr>
          <w:rFonts w:ascii="Arial" w:hAnsi="Arial" w:cs="Arial"/>
        </w:rPr>
        <w:t>The need for improved patient safety and reducing quality risks in diagnostic imaging have been extensively discussed in the literature. It recognise</w:t>
      </w:r>
      <w:r w:rsidR="00A127AB" w:rsidRPr="005B68F7">
        <w:rPr>
          <w:rFonts w:ascii="Arial" w:hAnsi="Arial" w:cs="Arial"/>
        </w:rPr>
        <w:t>s</w:t>
      </w:r>
      <w:r w:rsidRPr="005B68F7">
        <w:rPr>
          <w:rFonts w:ascii="Arial" w:hAnsi="Arial" w:cs="Arial"/>
        </w:rPr>
        <w:t xml:space="preserve"> that </w:t>
      </w:r>
      <w:r w:rsidR="006E0508" w:rsidRPr="005B68F7">
        <w:rPr>
          <w:rFonts w:ascii="Arial" w:hAnsi="Arial" w:cs="Arial"/>
        </w:rPr>
        <w:t xml:space="preserve">a </w:t>
      </w:r>
      <w:r w:rsidRPr="005B68F7">
        <w:rPr>
          <w:rFonts w:ascii="Arial" w:hAnsi="Arial" w:cs="Arial"/>
        </w:rPr>
        <w:t xml:space="preserve">systems focus </w:t>
      </w:r>
      <w:r w:rsidR="00A127AB" w:rsidRPr="005B68F7">
        <w:rPr>
          <w:rFonts w:ascii="Arial" w:hAnsi="Arial" w:cs="Arial"/>
        </w:rPr>
        <w:t xml:space="preserve">is required </w:t>
      </w:r>
      <w:r w:rsidRPr="005B68F7">
        <w:rPr>
          <w:rFonts w:ascii="Arial" w:hAnsi="Arial" w:cs="Arial"/>
        </w:rPr>
        <w:t>given that issues which contribute to poor safety and quality</w:t>
      </w:r>
      <w:r w:rsidR="002C13FF" w:rsidRPr="005B68F7">
        <w:rPr>
          <w:rFonts w:ascii="Arial" w:hAnsi="Arial" w:cs="Arial"/>
        </w:rPr>
        <w:t xml:space="preserve"> of </w:t>
      </w:r>
      <w:r w:rsidRPr="005B68F7">
        <w:rPr>
          <w:rFonts w:ascii="Arial" w:hAnsi="Arial" w:cs="Arial"/>
        </w:rPr>
        <w:t xml:space="preserve">diagnostic imaging </w:t>
      </w:r>
      <w:r w:rsidR="00A127AB" w:rsidRPr="005B68F7">
        <w:rPr>
          <w:rFonts w:ascii="Arial" w:hAnsi="Arial" w:cs="Arial"/>
        </w:rPr>
        <w:t xml:space="preserve">services </w:t>
      </w:r>
      <w:r w:rsidRPr="005B68F7">
        <w:rPr>
          <w:rFonts w:ascii="Arial" w:hAnsi="Arial" w:cs="Arial"/>
        </w:rPr>
        <w:t xml:space="preserve">are often multifactorial. </w:t>
      </w:r>
      <w:r w:rsidR="00A127AB" w:rsidRPr="005B68F7">
        <w:rPr>
          <w:rFonts w:ascii="Arial" w:hAnsi="Arial" w:cs="Arial"/>
        </w:rPr>
        <w:t>T</w:t>
      </w:r>
      <w:r w:rsidRPr="005B68F7">
        <w:rPr>
          <w:rFonts w:ascii="Arial" w:hAnsi="Arial" w:cs="Arial"/>
        </w:rPr>
        <w:t xml:space="preserve">his review identified varied frameworks </w:t>
      </w:r>
      <w:r w:rsidR="006E0508" w:rsidRPr="005B68F7">
        <w:rPr>
          <w:rFonts w:ascii="Arial" w:hAnsi="Arial" w:cs="Arial"/>
        </w:rPr>
        <w:t xml:space="preserve">that </w:t>
      </w:r>
      <w:r w:rsidR="00A127AB" w:rsidRPr="005B68F7">
        <w:rPr>
          <w:rFonts w:ascii="Arial" w:hAnsi="Arial" w:cs="Arial"/>
        </w:rPr>
        <w:t xml:space="preserve">recognised this complexity </w:t>
      </w:r>
      <w:r w:rsidR="006E0508" w:rsidRPr="005B68F7">
        <w:rPr>
          <w:rFonts w:ascii="Arial" w:hAnsi="Arial" w:cs="Arial"/>
        </w:rPr>
        <w:t xml:space="preserve">and </w:t>
      </w:r>
      <w:r w:rsidRPr="005B68F7">
        <w:rPr>
          <w:rFonts w:ascii="Arial" w:hAnsi="Arial" w:cs="Arial"/>
        </w:rPr>
        <w:t>proposed understand</w:t>
      </w:r>
      <w:r w:rsidR="006E0508" w:rsidRPr="005B68F7">
        <w:rPr>
          <w:rFonts w:ascii="Arial" w:hAnsi="Arial" w:cs="Arial"/>
        </w:rPr>
        <w:t>ing</w:t>
      </w:r>
      <w:r w:rsidRPr="005B68F7">
        <w:rPr>
          <w:rFonts w:ascii="Arial" w:hAnsi="Arial" w:cs="Arial"/>
        </w:rPr>
        <w:t xml:space="preserve"> where, how and why patient safety and quality risks occur and what factors contribute. By understanding these factors, interventions can be implemented to target different factors. Figure </w:t>
      </w:r>
      <w:r w:rsidR="004563F6" w:rsidRPr="005B68F7">
        <w:rPr>
          <w:rFonts w:ascii="Arial" w:hAnsi="Arial" w:cs="Arial"/>
        </w:rPr>
        <w:t>3</w:t>
      </w:r>
      <w:r w:rsidRPr="005B68F7">
        <w:rPr>
          <w:rFonts w:ascii="Arial" w:hAnsi="Arial" w:cs="Arial"/>
        </w:rPr>
        <w:t xml:space="preserve"> below provides a conceptual framework of these factors.</w:t>
      </w:r>
    </w:p>
    <w:p w14:paraId="0CFEF7BE" w14:textId="43872AEE" w:rsidR="00B9003D" w:rsidRDefault="00B9003D">
      <w:pPr>
        <w:spacing w:after="80"/>
        <w:rPr>
          <w:rFonts w:ascii="Arial" w:eastAsiaTheme="minorHAnsi" w:hAnsi="Arial" w:cs="Arial"/>
          <w:lang w:eastAsia="en-US"/>
        </w:rPr>
      </w:pPr>
      <w:r>
        <w:br w:type="page"/>
      </w:r>
    </w:p>
    <w:p w14:paraId="28B02FA2" w14:textId="62EA1AF9" w:rsidR="00EB1013" w:rsidRDefault="00954D9D" w:rsidP="00B9003D">
      <w:pPr>
        <w:pStyle w:val="Caption"/>
        <w:pBdr>
          <w:top w:val="single" w:sz="4" w:space="1" w:color="auto"/>
        </w:pBdr>
        <w:rPr>
          <w:i w:val="0"/>
          <w:iCs w:val="0"/>
          <w:color w:val="auto"/>
          <w:sz w:val="22"/>
          <w:szCs w:val="22"/>
        </w:rPr>
      </w:pPr>
      <w:bookmarkStart w:id="246" w:name="_Toc102143133"/>
      <w:r w:rsidRPr="00954D9D">
        <w:rPr>
          <w:b/>
          <w:bCs/>
          <w:i w:val="0"/>
          <w:iCs w:val="0"/>
          <w:color w:val="auto"/>
          <w:sz w:val="22"/>
          <w:szCs w:val="22"/>
        </w:rPr>
        <w:lastRenderedPageBreak/>
        <w:t xml:space="preserve">Figure </w:t>
      </w:r>
      <w:r w:rsidRPr="00954D9D">
        <w:rPr>
          <w:b/>
          <w:bCs/>
          <w:i w:val="0"/>
          <w:iCs w:val="0"/>
          <w:color w:val="auto"/>
          <w:sz w:val="22"/>
          <w:szCs w:val="22"/>
        </w:rPr>
        <w:fldChar w:fldCharType="begin"/>
      </w:r>
      <w:r w:rsidRPr="00954D9D">
        <w:rPr>
          <w:b/>
          <w:bCs/>
          <w:i w:val="0"/>
          <w:iCs w:val="0"/>
          <w:color w:val="auto"/>
          <w:sz w:val="22"/>
          <w:szCs w:val="22"/>
        </w:rPr>
        <w:instrText xml:space="preserve"> SEQ Figure \* ARABIC </w:instrText>
      </w:r>
      <w:r w:rsidRPr="00954D9D">
        <w:rPr>
          <w:b/>
          <w:bCs/>
          <w:i w:val="0"/>
          <w:iCs w:val="0"/>
          <w:color w:val="auto"/>
          <w:sz w:val="22"/>
          <w:szCs w:val="22"/>
        </w:rPr>
        <w:fldChar w:fldCharType="separate"/>
      </w:r>
      <w:r w:rsidR="00BA2A27">
        <w:rPr>
          <w:b/>
          <w:bCs/>
          <w:i w:val="0"/>
          <w:iCs w:val="0"/>
          <w:noProof/>
          <w:color w:val="auto"/>
          <w:sz w:val="22"/>
          <w:szCs w:val="22"/>
        </w:rPr>
        <w:t>3</w:t>
      </w:r>
      <w:r w:rsidRPr="00954D9D">
        <w:rPr>
          <w:b/>
          <w:bCs/>
          <w:i w:val="0"/>
          <w:iCs w:val="0"/>
          <w:color w:val="auto"/>
          <w:sz w:val="22"/>
          <w:szCs w:val="22"/>
        </w:rPr>
        <w:fldChar w:fldCharType="end"/>
      </w:r>
      <w:r w:rsidRPr="00954D9D">
        <w:rPr>
          <w:b/>
          <w:bCs/>
          <w:i w:val="0"/>
          <w:iCs w:val="0"/>
          <w:color w:val="auto"/>
          <w:sz w:val="22"/>
          <w:szCs w:val="22"/>
        </w:rPr>
        <w:t xml:space="preserve">: </w:t>
      </w:r>
      <w:r w:rsidRPr="00B9003D">
        <w:rPr>
          <w:i w:val="0"/>
          <w:iCs w:val="0"/>
          <w:color w:val="auto"/>
          <w:sz w:val="22"/>
          <w:szCs w:val="22"/>
        </w:rPr>
        <w:t xml:space="preserve">Conceptual framework of factors that contribute to patient safety and quality care in diagnostic </w:t>
      </w:r>
      <w:proofErr w:type="gramStart"/>
      <w:r w:rsidRPr="00B9003D">
        <w:rPr>
          <w:i w:val="0"/>
          <w:iCs w:val="0"/>
          <w:color w:val="auto"/>
          <w:sz w:val="22"/>
          <w:szCs w:val="22"/>
        </w:rPr>
        <w:t>imaging</w:t>
      </w:r>
      <w:bookmarkEnd w:id="246"/>
      <w:proofErr w:type="gramEnd"/>
    </w:p>
    <w:p w14:paraId="4A19B313" w14:textId="77777777" w:rsidR="00D431C9" w:rsidRPr="00D431C9" w:rsidRDefault="00D431C9" w:rsidP="00D431C9"/>
    <w:p w14:paraId="6196D3DD" w14:textId="159C720E" w:rsidR="00F502BD" w:rsidRPr="00F502BD" w:rsidRDefault="00F502BD" w:rsidP="00F502BD">
      <w:r>
        <w:rPr>
          <w:rFonts w:ascii="Arial" w:hAnsi="Arial" w:cs="Arial"/>
          <w:noProof/>
        </w:rPr>
        <mc:AlternateContent>
          <mc:Choice Requires="wpg">
            <w:drawing>
              <wp:inline distT="0" distB="0" distL="0" distR="0" wp14:anchorId="142EC9FC" wp14:editId="0162D5F6">
                <wp:extent cx="5730875" cy="3602990"/>
                <wp:effectExtent l="0" t="0" r="22225" b="16510"/>
                <wp:docPr id="214" name="Group 214" descr="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wp:cNvGraphicFramePr/>
                <a:graphic xmlns:a="http://schemas.openxmlformats.org/drawingml/2006/main">
                  <a:graphicData uri="http://schemas.microsoft.com/office/word/2010/wordprocessingGroup">
                    <wpg:wgp>
                      <wpg:cNvGrpSpPr/>
                      <wpg:grpSpPr>
                        <a:xfrm>
                          <a:off x="0" y="0"/>
                          <a:ext cx="5730875" cy="3602990"/>
                          <a:chOff x="0" y="0"/>
                          <a:chExt cx="6425092" cy="3603565"/>
                        </a:xfrm>
                      </wpg:grpSpPr>
                      <wps:wsp>
                        <wps:cNvPr id="193" name="Oval 193"/>
                        <wps:cNvSpPr/>
                        <wps:spPr>
                          <a:xfrm>
                            <a:off x="0" y="0"/>
                            <a:ext cx="3599815" cy="3599815"/>
                          </a:xfrm>
                          <a:prstGeom prst="ellipse">
                            <a:avLst/>
                          </a:prstGeom>
                          <a:solidFill>
                            <a:srgbClr val="005470"/>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349857" y="723569"/>
                            <a:ext cx="2880000" cy="2879996"/>
                          </a:xfrm>
                          <a:prstGeom prst="ellipse">
                            <a:avLst/>
                          </a:prstGeom>
                          <a:solidFill>
                            <a:srgbClr val="1178A2"/>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715617" y="1431235"/>
                            <a:ext cx="2160000" cy="2159997"/>
                          </a:xfrm>
                          <a:prstGeom prst="ellipse">
                            <a:avLst/>
                          </a:prstGeom>
                          <a:solidFill>
                            <a:srgbClr val="00A8DC"/>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1073426" y="2146852"/>
                            <a:ext cx="1440000" cy="1439998"/>
                          </a:xfrm>
                          <a:prstGeom prst="ellipse">
                            <a:avLst/>
                          </a:prstGeom>
                          <a:solidFill>
                            <a:srgbClr val="2C9942"/>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1447137" y="2870421"/>
                            <a:ext cx="720000" cy="719999"/>
                          </a:xfrm>
                          <a:prstGeom prst="ellipse">
                            <a:avLst/>
                          </a:prstGeom>
                          <a:solidFill>
                            <a:srgbClr val="3DAE2B"/>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7" name="Group 197"/>
                        <wpg:cNvGrpSpPr/>
                        <wpg:grpSpPr>
                          <a:xfrm>
                            <a:off x="1781092" y="0"/>
                            <a:ext cx="4644000" cy="3589020"/>
                            <a:chOff x="1677724" y="596477"/>
                            <a:chExt cx="4898004" cy="3590341"/>
                          </a:xfrm>
                          <a:solidFill>
                            <a:sysClr val="window" lastClr="FFFFFF"/>
                          </a:solidFill>
                        </wpg:grpSpPr>
                        <wps:wsp>
                          <wps:cNvPr id="198" name="Rectangle 198"/>
                          <wps:cNvSpPr/>
                          <wps:spPr>
                            <a:xfrm>
                              <a:off x="1677724" y="2035597"/>
                              <a:ext cx="4898003"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9" name="Group 199"/>
                          <wpg:cNvGrpSpPr/>
                          <wpg:grpSpPr>
                            <a:xfrm>
                              <a:off x="1677725" y="596477"/>
                              <a:ext cx="4898003" cy="3590341"/>
                              <a:chOff x="0" y="596477"/>
                              <a:chExt cx="4898003" cy="3590341"/>
                            </a:xfrm>
                            <a:grpFill/>
                          </wpg:grpSpPr>
                          <wps:wsp>
                            <wps:cNvPr id="200" name="Rectangle 200"/>
                            <wps:cNvSpPr/>
                            <wps:spPr>
                              <a:xfrm>
                                <a:off x="0" y="3466768"/>
                                <a:ext cx="4897755" cy="720050"/>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23853" y="3688983"/>
                                <a:ext cx="1105287" cy="270344"/>
                              </a:xfrm>
                              <a:prstGeom prst="rect">
                                <a:avLst/>
                              </a:prstGeom>
                              <a:grpFill/>
                              <a:ln w="6350">
                                <a:noFill/>
                              </a:ln>
                            </wps:spPr>
                            <wps:txbx>
                              <w:txbxContent>
                                <w:p w14:paraId="635A3531" w14:textId="0A773EEF" w:rsidR="00F60CCA" w:rsidRPr="00F502BD" w:rsidRDefault="00F60CCA" w:rsidP="00B82488">
                                  <w:pPr>
                                    <w:rPr>
                                      <w:rFonts w:cstheme="minorHAnsi"/>
                                      <w:b/>
                                      <w:bCs/>
                                    </w:rPr>
                                  </w:pPr>
                                  <w:r w:rsidRPr="00F502BD">
                                    <w:rPr>
                                      <w:rFonts w:cstheme="minorHAnsi"/>
                                      <w:b/>
                                      <w:bCs/>
                                    </w:rPr>
                                    <w:t>Individual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Text Box 2" descr="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wps:cNvSpPr txBox="1">
                              <a:spLocks noChangeArrowheads="1"/>
                            </wps:cNvSpPr>
                            <wps:spPr bwMode="auto">
                              <a:xfrm>
                                <a:off x="1518507" y="3466739"/>
                                <a:ext cx="3321050" cy="717908"/>
                              </a:xfrm>
                              <a:prstGeom prst="rect">
                                <a:avLst/>
                              </a:prstGeom>
                              <a:grpFill/>
                              <a:ln w="9525">
                                <a:noFill/>
                                <a:miter lim="800000"/>
                                <a:headEnd/>
                                <a:tailEnd/>
                              </a:ln>
                            </wps:spPr>
                            <wps:txbx>
                              <w:txbxContent>
                                <w:p w14:paraId="16B78C58" w14:textId="77777777" w:rsidR="00F60CCA" w:rsidRPr="00F502BD" w:rsidRDefault="00F60CCA" w:rsidP="00B82488">
                                  <w:pPr>
                                    <w:spacing w:after="160" w:line="259" w:lineRule="auto"/>
                                    <w:rPr>
                                      <w:rFonts w:cstheme="minorHAnsi"/>
                                      <w:sz w:val="20"/>
                                      <w:szCs w:val="20"/>
                                    </w:rPr>
                                  </w:pPr>
                                  <w:bookmarkStart w:id="247" w:name="_Hlk110932865"/>
                                  <w:r w:rsidRPr="00F502BD">
                                    <w:rPr>
                                      <w:rFonts w:eastAsia="Open Sans" w:cstheme="minorHAnsi"/>
                                      <w:sz w:val="20"/>
                                      <w:szCs w:val="20"/>
                                    </w:rPr>
                                    <w:t>Individual factors may relate to factors associated with the health professional (knowledge, experience, specialisation) and patient (immobility, anxiety, obesity)</w:t>
                                  </w:r>
                                </w:p>
                                <w:bookmarkEnd w:id="247"/>
                                <w:p w14:paraId="1A8FC2E5" w14:textId="77777777" w:rsidR="00F60CCA" w:rsidRDefault="00F60CCA" w:rsidP="00B82488"/>
                              </w:txbxContent>
                            </wps:txbx>
                            <wps:bodyPr rot="0" vert="horz" wrap="square" lIns="91440" tIns="45720" rIns="91440" bIns="45720" anchor="t" anchorCtr="0">
                              <a:noAutofit/>
                            </wps:bodyPr>
                          </wps:wsp>
                          <wps:wsp>
                            <wps:cNvPr id="203" name="Rectangle 203"/>
                            <wps:cNvSpPr/>
                            <wps:spPr>
                              <a:xfrm>
                                <a:off x="0" y="2751177"/>
                                <a:ext cx="4897755"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Text Box 204"/>
                            <wps:cNvSpPr txBox="1"/>
                            <wps:spPr>
                              <a:xfrm>
                                <a:off x="23854" y="2965857"/>
                                <a:ext cx="1216611" cy="269875"/>
                              </a:xfrm>
                              <a:prstGeom prst="rect">
                                <a:avLst/>
                              </a:prstGeom>
                              <a:grpFill/>
                              <a:ln w="6350">
                                <a:noFill/>
                              </a:ln>
                            </wps:spPr>
                            <wps:txbx>
                              <w:txbxContent>
                                <w:p w14:paraId="18348424" w14:textId="77777777" w:rsidR="00F60CCA" w:rsidRPr="00F502BD" w:rsidRDefault="00F60CCA" w:rsidP="00B82488">
                                  <w:pPr>
                                    <w:rPr>
                                      <w:rFonts w:cstheme="minorHAnsi"/>
                                      <w:b/>
                                      <w:bCs/>
                                      <w:sz w:val="25"/>
                                      <w:szCs w:val="25"/>
                                    </w:rPr>
                                  </w:pPr>
                                  <w:r w:rsidRPr="00F502BD">
                                    <w:rPr>
                                      <w:rFonts w:cstheme="minorHAnsi"/>
                                      <w:b/>
                                      <w:bCs/>
                                    </w:rPr>
                                    <w:t>Situational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Text Box 2"/>
                            <wps:cNvSpPr txBox="1">
                              <a:spLocks noChangeArrowheads="1"/>
                            </wps:cNvSpPr>
                            <wps:spPr bwMode="auto">
                              <a:xfrm>
                                <a:off x="1518683" y="2806808"/>
                                <a:ext cx="3321050" cy="605467"/>
                              </a:xfrm>
                              <a:prstGeom prst="rect">
                                <a:avLst/>
                              </a:prstGeom>
                              <a:grpFill/>
                              <a:ln w="9525">
                                <a:noFill/>
                                <a:miter lim="800000"/>
                                <a:headEnd/>
                                <a:tailEnd/>
                              </a:ln>
                            </wps:spPr>
                            <wps:txbx>
                              <w:txbxContent>
                                <w:p w14:paraId="31BE0E5A" w14:textId="77777777" w:rsidR="00F60CCA" w:rsidRPr="00F502BD" w:rsidRDefault="00F60CCA" w:rsidP="00B82488">
                                  <w:pPr>
                                    <w:spacing w:after="160" w:line="259" w:lineRule="auto"/>
                                    <w:rPr>
                                      <w:rFonts w:ascii="Arial" w:hAnsi="Arial" w:cs="Arial"/>
                                      <w:sz w:val="20"/>
                                      <w:szCs w:val="20"/>
                                    </w:rPr>
                                  </w:pPr>
                                  <w:bookmarkStart w:id="248" w:name="_Hlk110932856"/>
                                  <w:r w:rsidRPr="00F502BD">
                                    <w:rPr>
                                      <w:rFonts w:ascii="Arial" w:eastAsia="Open Sans" w:hAnsi="Arial" w:cs="Arial"/>
                                      <w:sz w:val="20"/>
                                      <w:szCs w:val="20"/>
                                    </w:rPr>
                                    <w:t>Situational factors may relate to task characteristics, team factors, workload,</w:t>
                                  </w:r>
                                  <w:r w:rsidRPr="00F502BD">
                                    <w:rPr>
                                      <w:rFonts w:ascii="Arial" w:hAnsi="Arial" w:cs="Arial"/>
                                      <w:sz w:val="20"/>
                                      <w:szCs w:val="20"/>
                                    </w:rPr>
                                    <w:t xml:space="preserve"> </w:t>
                                  </w:r>
                                  <w:r w:rsidRPr="00F502BD">
                                    <w:rPr>
                                      <w:rFonts w:ascii="Arial" w:eastAsia="Open Sans" w:hAnsi="Arial" w:cs="Arial"/>
                                      <w:sz w:val="20"/>
                                      <w:szCs w:val="20"/>
                                    </w:rPr>
                                    <w:t xml:space="preserve">supervision and presenting problem </w:t>
                                  </w:r>
                                </w:p>
                                <w:bookmarkEnd w:id="248"/>
                                <w:p w14:paraId="63397227" w14:textId="77777777" w:rsidR="00F60CCA" w:rsidRDefault="00F60CCA" w:rsidP="00B82488"/>
                              </w:txbxContent>
                            </wps:txbx>
                            <wps:bodyPr rot="0" vert="horz" wrap="square" lIns="91440" tIns="45720" rIns="91440" bIns="45720" anchor="t" anchorCtr="0">
                              <a:noAutofit/>
                            </wps:bodyPr>
                          </wps:wsp>
                          <wps:wsp>
                            <wps:cNvPr id="206" name="Text Box 206"/>
                            <wps:cNvSpPr txBox="1"/>
                            <wps:spPr>
                              <a:xfrm>
                                <a:off x="23853" y="2249738"/>
                                <a:ext cx="1494845" cy="269875"/>
                              </a:xfrm>
                              <a:prstGeom prst="rect">
                                <a:avLst/>
                              </a:prstGeom>
                              <a:grpFill/>
                              <a:ln w="6350">
                                <a:noFill/>
                              </a:ln>
                            </wps:spPr>
                            <wps:txbx>
                              <w:txbxContent>
                                <w:p w14:paraId="2DDD2BBE" w14:textId="77777777" w:rsidR="00F60CCA" w:rsidRPr="00F502BD" w:rsidRDefault="00F60CCA" w:rsidP="00B82488">
                                  <w:pPr>
                                    <w:rPr>
                                      <w:rFonts w:cstheme="minorHAnsi"/>
                                      <w:b/>
                                      <w:bCs/>
                                      <w:sz w:val="25"/>
                                      <w:szCs w:val="25"/>
                                    </w:rPr>
                                  </w:pPr>
                                  <w:r w:rsidRPr="00F502BD">
                                    <w:rPr>
                                      <w:rFonts w:cstheme="minorHAnsi"/>
                                      <w:b/>
                                      <w:bCs/>
                                    </w:rPr>
                                    <w:t>Environmental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Text Box 2"/>
                            <wps:cNvSpPr txBox="1">
                              <a:spLocks noChangeArrowheads="1"/>
                            </wps:cNvSpPr>
                            <wps:spPr bwMode="auto">
                              <a:xfrm>
                                <a:off x="1518698" y="2087741"/>
                                <a:ext cx="3321050" cy="608329"/>
                              </a:xfrm>
                              <a:prstGeom prst="rect">
                                <a:avLst/>
                              </a:prstGeom>
                              <a:grpFill/>
                              <a:ln w="9525">
                                <a:noFill/>
                                <a:miter lim="800000"/>
                                <a:headEnd/>
                                <a:tailEnd/>
                              </a:ln>
                            </wps:spPr>
                            <wps:txbx>
                              <w:txbxContent>
                                <w:p w14:paraId="18E3EF3E" w14:textId="77777777" w:rsidR="00F60CCA" w:rsidRPr="00F502BD" w:rsidRDefault="00F60CCA" w:rsidP="00B82488">
                                  <w:pPr>
                                    <w:spacing w:after="160" w:line="259" w:lineRule="auto"/>
                                    <w:rPr>
                                      <w:rFonts w:ascii="Arial" w:hAnsi="Arial" w:cs="Arial"/>
                                      <w:sz w:val="20"/>
                                      <w:szCs w:val="20"/>
                                    </w:rPr>
                                  </w:pPr>
                                  <w:bookmarkStart w:id="249" w:name="_Hlk110932822"/>
                                  <w:r w:rsidRPr="00F502BD">
                                    <w:rPr>
                                      <w:rFonts w:ascii="Arial" w:eastAsia="Open Sans" w:hAnsi="Arial" w:cs="Arial"/>
                                      <w:sz w:val="20"/>
                                      <w:szCs w:val="20"/>
                                    </w:rPr>
                                    <w:t>Environmental factors relate to the physical environment (ergonomic set up such as lightning, workspace, minimising distraction)</w:t>
                                  </w:r>
                                </w:p>
                                <w:bookmarkEnd w:id="249"/>
                                <w:p w14:paraId="7B5DE17B" w14:textId="77777777" w:rsidR="00F60CCA" w:rsidRDefault="00F60CCA" w:rsidP="00B82488"/>
                              </w:txbxContent>
                            </wps:txbx>
                            <wps:bodyPr rot="0" vert="horz" wrap="square" lIns="91440" tIns="45720" rIns="91440" bIns="45720" anchor="t" anchorCtr="0">
                              <a:noAutofit/>
                            </wps:bodyPr>
                          </wps:wsp>
                          <wps:wsp>
                            <wps:cNvPr id="208" name="Rectangle 208"/>
                            <wps:cNvSpPr/>
                            <wps:spPr>
                              <a:xfrm>
                                <a:off x="0" y="596477"/>
                                <a:ext cx="4898003"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Text Box 209"/>
                            <wps:cNvSpPr txBox="1"/>
                            <wps:spPr>
                              <a:xfrm>
                                <a:off x="23807" y="660056"/>
                                <a:ext cx="1586344" cy="564542"/>
                              </a:xfrm>
                              <a:prstGeom prst="rect">
                                <a:avLst/>
                              </a:prstGeom>
                              <a:grpFill/>
                              <a:ln w="6350">
                                <a:noFill/>
                              </a:ln>
                            </wps:spPr>
                            <wps:txbx>
                              <w:txbxContent>
                                <w:p w14:paraId="5BA02238" w14:textId="77777777" w:rsidR="00F60CCA" w:rsidRPr="00F502BD" w:rsidRDefault="00F60CCA" w:rsidP="00B82488">
                                  <w:pPr>
                                    <w:rPr>
                                      <w:rFonts w:cstheme="minorHAnsi"/>
                                      <w:b/>
                                      <w:bCs/>
                                    </w:rPr>
                                  </w:pPr>
                                  <w:r w:rsidRPr="00F502BD">
                                    <w:rPr>
                                      <w:rFonts w:cstheme="minorHAnsi"/>
                                      <w:b/>
                                      <w:bCs/>
                                    </w:rPr>
                                    <w:t>Cultural &amp;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0" name="Text Box 2"/>
                            <wps:cNvSpPr txBox="1">
                              <a:spLocks noChangeArrowheads="1"/>
                            </wps:cNvSpPr>
                            <wps:spPr bwMode="auto">
                              <a:xfrm>
                                <a:off x="1518699" y="636212"/>
                                <a:ext cx="3321050" cy="596265"/>
                              </a:xfrm>
                              <a:prstGeom prst="rect">
                                <a:avLst/>
                              </a:prstGeom>
                              <a:grpFill/>
                              <a:ln w="9525">
                                <a:noFill/>
                                <a:miter lim="800000"/>
                                <a:headEnd/>
                                <a:tailEnd/>
                              </a:ln>
                            </wps:spPr>
                            <wps:txbx>
                              <w:txbxContent>
                                <w:p w14:paraId="294DA5F9" w14:textId="77777777" w:rsidR="00F60CCA" w:rsidRPr="00F502BD" w:rsidRDefault="00F60CCA" w:rsidP="00B82488">
                                  <w:pPr>
                                    <w:spacing w:after="160" w:line="259" w:lineRule="auto"/>
                                    <w:rPr>
                                      <w:rFonts w:cstheme="minorHAnsi"/>
                                      <w:sz w:val="20"/>
                                      <w:szCs w:val="20"/>
                                    </w:rPr>
                                  </w:pPr>
                                  <w:r w:rsidRPr="00F502BD">
                                    <w:rPr>
                                      <w:rFonts w:eastAsia="Open Sans" w:cstheme="minorHAnsi"/>
                                      <w:sz w:val="20"/>
                                      <w:szCs w:val="20"/>
                                    </w:rPr>
                                    <w:t>Cultural and communication factors relate to the overarching safety culture and communication systems and practices</w:t>
                                  </w:r>
                                </w:p>
                                <w:p w14:paraId="22E4FCF4" w14:textId="77777777" w:rsidR="00F60CCA" w:rsidRDefault="00F60CCA" w:rsidP="00B82488"/>
                              </w:txbxContent>
                            </wps:txbx>
                            <wps:bodyPr rot="0" vert="horz" wrap="square" lIns="91440" tIns="45720" rIns="91440" bIns="45720" anchor="t" anchorCtr="0">
                              <a:noAutofit/>
                            </wps:bodyPr>
                          </wps:wsp>
                          <wps:wsp>
                            <wps:cNvPr id="211" name="Rectangle 211"/>
                            <wps:cNvSpPr/>
                            <wps:spPr>
                              <a:xfrm>
                                <a:off x="0" y="1320009"/>
                                <a:ext cx="4898003" cy="720154"/>
                              </a:xfrm>
                              <a:prstGeom prst="rect">
                                <a:avLst/>
                              </a:prstGeom>
                              <a:grpFill/>
                              <a:ln w="12700" cap="flat" cmpd="sng" algn="ctr">
                                <a:solidFill>
                                  <a:srgbClr val="00547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Text Box 212"/>
                            <wps:cNvSpPr txBox="1"/>
                            <wps:spPr>
                              <a:xfrm>
                                <a:off x="23854" y="1518785"/>
                                <a:ext cx="1542631" cy="318053"/>
                              </a:xfrm>
                              <a:prstGeom prst="rect">
                                <a:avLst/>
                              </a:prstGeom>
                              <a:grpFill/>
                              <a:ln w="6350">
                                <a:noFill/>
                              </a:ln>
                            </wps:spPr>
                            <wps:txbx>
                              <w:txbxContent>
                                <w:p w14:paraId="45C8D8A8" w14:textId="77777777" w:rsidR="00F60CCA" w:rsidRPr="00F502BD" w:rsidRDefault="00F60CCA" w:rsidP="00B82488">
                                  <w:pPr>
                                    <w:rPr>
                                      <w:rFonts w:ascii="Arial" w:hAnsi="Arial" w:cs="Arial"/>
                                      <w:b/>
                                      <w:bCs/>
                                    </w:rPr>
                                  </w:pPr>
                                  <w:r w:rsidRPr="00F502BD">
                                    <w:rPr>
                                      <w:rFonts w:ascii="Arial" w:hAnsi="Arial" w:cs="Arial"/>
                                      <w:b/>
                                      <w:bCs/>
                                    </w:rPr>
                                    <w:t>Organisational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Text Box 2"/>
                            <wps:cNvSpPr txBox="1">
                              <a:spLocks noChangeArrowheads="1"/>
                            </wps:cNvSpPr>
                            <wps:spPr bwMode="auto">
                              <a:xfrm>
                                <a:off x="1518698" y="1367704"/>
                                <a:ext cx="3321050" cy="588010"/>
                              </a:xfrm>
                              <a:prstGeom prst="rect">
                                <a:avLst/>
                              </a:prstGeom>
                              <a:grpFill/>
                              <a:ln w="9525">
                                <a:noFill/>
                                <a:miter lim="800000"/>
                                <a:headEnd/>
                                <a:tailEnd/>
                              </a:ln>
                            </wps:spPr>
                            <wps:txbx>
                              <w:txbxContent>
                                <w:p w14:paraId="452C91D4" w14:textId="77777777" w:rsidR="00F60CCA" w:rsidRPr="00F502BD" w:rsidRDefault="00F60CCA" w:rsidP="00B82488">
                                  <w:pPr>
                                    <w:spacing w:after="160" w:line="259" w:lineRule="auto"/>
                                    <w:rPr>
                                      <w:rFonts w:ascii="Arial" w:hAnsi="Arial" w:cs="Arial"/>
                                      <w:sz w:val="20"/>
                                      <w:szCs w:val="20"/>
                                    </w:rPr>
                                  </w:pPr>
                                  <w:bookmarkStart w:id="250" w:name="_Hlk110932816"/>
                                  <w:r w:rsidRPr="00F502BD">
                                    <w:rPr>
                                      <w:rFonts w:ascii="Arial" w:eastAsia="Open Sans" w:hAnsi="Arial" w:cs="Arial"/>
                                      <w:sz w:val="20"/>
                                      <w:szCs w:val="20"/>
                                    </w:rPr>
                                    <w:t xml:space="preserve">Organisational factors relate to policies and procedures, availability of educational opportunities, patient booking and scheduling </w:t>
                                  </w:r>
                                </w:p>
                                <w:bookmarkEnd w:id="250"/>
                                <w:p w14:paraId="59E341F6" w14:textId="77777777" w:rsidR="00F60CCA" w:rsidRDefault="00F60CCA" w:rsidP="00B82488"/>
                              </w:txbxContent>
                            </wps:txbx>
                            <wps:bodyPr rot="0" vert="horz" wrap="square" lIns="91440" tIns="45720" rIns="91440" bIns="45720" anchor="t" anchorCtr="0">
                              <a:noAutofit/>
                            </wps:bodyPr>
                          </wps:wsp>
                        </wpg:grpSp>
                      </wpg:grpSp>
                    </wpg:wgp>
                  </a:graphicData>
                </a:graphic>
              </wp:inline>
            </w:drawing>
          </mc:Choice>
          <mc:Fallback>
            <w:pict>
              <v:group w14:anchorId="142EC9FC" id="Group 214" o:spid="_x0000_s1047" alt="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style="width:451.25pt;height:283.7pt;mso-position-horizontal-relative:char;mso-position-vertical-relative:line" coordsize="64250,36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6o5AkAANVIAAAOAAAAZHJzL2Uyb0RvYy54bWzsXFtz27gZfe9M/wNGnelT1ub9osbZ8dpJ&#10;ZmfSTaZJZ58hEpI4JgkWoCy5v74HAG+i5dhK7EaxlQdFvAL48J3zXeXXv26KnFwzITNenk3sE2tC&#10;WJnwNCsXZ5N/f3n3SzQhsqZlSnNesrPJDZOTX9/89S+v19WUOXzJ85QJgpeUcrquzibLuq6mp6cy&#10;WbKCyhNesRIX51wUtMahWJymgq7x9iI/dSwrOF1zkVaCJ0xKnL00Fydv9Pvnc5bUH+dzyWqSn00w&#10;t1p/Cv05U5+nb17T6ULQapklzTToN8yioFmJQbtXXdKakpXIbr2qyBLBJZ/XJwkvTvl8niVMrwGr&#10;sa3Rat4Lvqr0WhbT9aLqxATRjuT0za9N/rj+JEiWnk0c25uQkhbYJD0u0SdSJhOI6122WAlGXKKP&#10;sxmTpF4yMqdJzYUkCS9rkc1WNbaA1JxUtM5YWRNJ56y+Idh+8p8VzTN8z0qSZnRRcllD4llBF3jm&#10;hHxZMslwMclXKSPJKq9Xgub6SQiqWJVZgnfy8hWBDtAyk/qI5q+gbteZ4GWB8dShzOpVd00NnJVp&#10;dp2lGL6d7snf/7Y5/4f+uLhzoPZmIlhOa6ZWpVbMoetUJEu10GZ1ZrLs9lyJvJE1K6S+UgnICpst&#10;B6N/3FrKjhErnmdJBmGrhWgtT7EN8hWh1zTL6SzTIuVzwtKVkQ9WyauKixoSwx7g1nYvZpxfqVmr&#10;Vyl4patcSb6XxduhIHdMRi2/Wt5I7EQ+lDpkvkqWhErCxIKXHLpIgLhfVtUrkmeLZV1inFcEQL2S&#10;FU0YZo8pFFmZFZnCLPRB1lo6vBxK53O/k91sCnoz3BAqr0iypOphJvCWLMGCa0aL9gEzbM5pqmZZ&#10;MXGNIXnZyBMqV2qVhWhnOXbqhPTi+P2W3pDt0Vvlp1LyJIOOpGSd1UutJktGc3zFe+eKmHipVbMR&#10;01XJ1zlLF5AE22BOgIqSChdEVgxvyhvt1rNs9K7ZxV7WWVFws/9KnpsMONOv4MAmcHaimG1dLaYA&#10;+HtRfa4+iebEwhwpstrMRaH+Bw2RjebEm44T2aYmCU76oWtFoT8hCa65geXEccOayRLUeuu5ZPm2&#10;eTLwHN+Kne5J1w98NavTduBTNb9uOusKFkD2JCe/j+Q+L2nFNHdKJYOG5OzYbUnu4zXUWB1rueib&#10;OinJqYTAHioi14/jyG5F1BwMF0qnlZD1e8YLaISEDWJ5nlVSTY9O6fUHWZu727vUaQnop++yPNcH&#10;YjG7yAXBlLFBlu+Feg8gya3b8pKsYYSd0IKpSyjM6Rzcha9FBYKX5WJCaL6AnU5qocfeehps1Y0B&#10;C5vy9YTkVNY4CQOg/zXbt/WYmvQllUszOX1J3UanRQZQggGKs0lkqX/N03mprjJtnJulq703Elff&#10;Zjy9wX4Jbqy1rJJ3GQb5gLl8Ata1ooKG64/4mOccS1asrL5NyJKL/+46r+6HQuHqhKxh7iEOWCTB&#10;sMTfS6habHue8g/0geeHDg7E8MpseKVcFRccW2HDuakS/VXdX+ft17ngxZ/wTM7VqLhEywRjG8E3&#10;Bxc1jnEJvk3Czs/1d5g6AP1D+blK1MuVnJR4v2z+pKJqdKcGMv/grXrf0h9zr3qy5Oerms8zrVy9&#10;XAHABmqKIP4vmAMHGMeiwZyzF+ZcL478cELAP6EDEomNerUE5URauwzNOFEYx3HQaFrLby2uHgN9&#10;th1G53oBR/Qd0Tdm70NEX+fWN+jz9kJfaPuBbdBne64NAI7gZwea27V/4NiwfnH4hPCzrPPo8qIZ&#10;QBub1kYejd/R+B0i/OAXbhk/jR9leOGV3u9w2lboek6grR8C8iDyte2B/9R42cpvUb6Vxh8QCvxF&#10;T4g/5yKOvaP5OzqfO4OXQ8QfsLOFP+0cPhx/nhfarrF/cC4tz7G37R8ihQ5+oQ30afe0i3EfN/Rz&#10;L8/fOr8drd8x9NuVOtgTfU3upUsTdSkSaPswD2wbh27PZBLCJFtnf26nlLxA2yxjslw/ii1E2zpl&#10;0KWU7CAMQweeK57248ALtU9Jp312yYtixH24Q+el/NhyPY3MAfK23MNvym78kAwVKiZG/P9C9YKW&#10;i5whTaVt+sNZayA+x3J932xh7zUY6SEXpqQHCrN9HRUMhDeKmQXmskvnVFJLJRuQxlOOuN7F7/TE&#10;H5brUvM7pp1UAulnTDvdyT1xq/ymBgWDqphhX+7R6g/He8Qerc+8pf3I3rbcofhlK6f9NeppwDN4&#10;fICeHg4/gELgkbRS7ClEndSSfGDggVdAeq4XBGGgyWeLPMLQb/Ldyv/x29TuHQm3I3kcc9Y/V84a&#10;FrGF0BfFGr/xDVHnthFE6g0uqEx9c/6OqpHjRj7oQuEpiOC36JpTjyfbtnzEFsYYo3jjeo9ujAMX&#10;GDVFgcZMg6xUIUbXAvrSS72ZbXQ3gK1jfOVwPONqDEpjpjDzYmoxjtXVYnq9npiujmOXx7HLwzS5&#10;HLs8+qafn6HLo3PpeoOkuF5WH3hyJUnJL5aII9m5EHyNzpQU9W4TKw8CSlMMVpaAzNb/5CnawCjK&#10;x9potG5d0ydi+3bkWyYnph1Ed1SSdV0HJq3JSYd2GFv3pKT3dxBj3/G3DdodDQd0qlb8tkxhoum0&#10;RtuU+X6f/ev6Qkb273EbCdq+gLElMqb6MOr3SCC0vtAwnOgE9KA6hgknnNBH/bzJ5Qyisa1w4piL&#10;eNZOl+o9enluFxKVJqnXu11IXn57OIH3IZxw4sBXvTGa21o82Y4dBDbiF5Xbc4JYde/hhkF24rtz&#10;e/uHE91aR3T6nJq7xiT+/Fu7HKurbvd6fadWP7VPEiCw1qiIrCAyLkcfZG/5JAFaKIN72lQO0Cfp&#10;WgdGIHqJPklX1u0VzxqXdnt3uCHae/MzjuPFoTvKd9pe7EVek+88FELt1jrShSOh/sy9so4Kq8aO&#10;wo8jVJQdNaHiFwChKa/eSaiR69zT+XCAhKpNwI4k50sk1B1lZ8cY0UGW4Os8aoK8YdGs9Um3Km7H&#10;erNuvH/GxP0yY7yudj1wSZry9Y4M3dehhJJRk2EL0F/ta2vfc6/tR4GqEukQzw88v2vJbFN1PyDE&#10;61pUnrFiv8AQzwarH5BHApAhrRG4gWNKlD0otiI8GCFn9HPDW62YB+iQdHQxwtALdEhUBmvcB+fg&#10;ZMObe2SdbVf16I5qFEePBIIcVf9HSvecQskX6ZGAIW9Rd9/Y0SBonySJyTqr+l8YjX4HhqqNE7hN&#10;1tm1IwsdL0rD2h97PwL77p11Nm3FO+K756TZL9El6QqSvac9sgu9Vj951rlJktguuk5NTecunwS/&#10;VIY39cioeOpKuPnByw4QHZRP0rfZaqvW9Rfr8/jbOZqJmr/zo/44z/BYP9H/NaI3/wMAAP//AwBQ&#10;SwMEFAAGAAgAAAAhAMduNjjeAAAABQEAAA8AAABkcnMvZG93bnJldi54bWxMj0FLw0AQhe9C/8My&#10;BW92k2qqTbMppainItgK4m2anSah2dmQ3Sbpv3f1opeBx3u89022Hk0jeupcbVlBPItAEBdW11wq&#10;+Di83D2BcB5ZY2OZFFzJwTqf3GSYajvwO/V7X4pQwi5FBZX3bSqlKyoy6Ga2JQ7eyXYGfZBdKXWH&#10;Qyg3jZxH0UIarDksVNjStqLivL8YBa8DDpv7+LnfnU/b69chefvcxaTU7XTcrEB4Gv1fGH7wAzrk&#10;geloL6ydaBSER/zvDd4ymicgjgqSxeMDyDyT/+nzbwAAAP//AwBQSwECLQAUAAYACAAAACEAtoM4&#10;kv4AAADhAQAAEwAAAAAAAAAAAAAAAAAAAAAAW0NvbnRlbnRfVHlwZXNdLnhtbFBLAQItABQABgAI&#10;AAAAIQA4/SH/1gAAAJQBAAALAAAAAAAAAAAAAAAAAC8BAABfcmVscy8ucmVsc1BLAQItABQABgAI&#10;AAAAIQAqSw6o5AkAANVIAAAOAAAAAAAAAAAAAAAAAC4CAABkcnMvZTJvRG9jLnhtbFBLAQItABQA&#10;BgAIAAAAIQDHbjY43gAAAAUBAAAPAAAAAAAAAAAAAAAAAD4MAABkcnMvZG93bnJldi54bWxQSwUG&#10;AAAAAAQABADzAAAASQ0AAAAA&#10;">
                <v:oval id="Oval 193" o:spid="_x0000_s1048" style="position:absolute;width:35998;height:35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kOixAAAANwAAAAPAAAAZHJzL2Rvd25yZXYueG1sRE9La8JA&#10;EL4L/Q/LFLzppkaKja5SCoFU6cG0h3obsmMSmp0N2c2j/94tFLzNx/ec3WEyjRioc7VlBU/LCARx&#10;YXXNpYKvz3SxAeE8ssbGMin4JQeH/cNsh4m2I59pyH0pQgi7BBVU3reJlK6oyKBb2pY4cFfbGfQB&#10;dqXUHY4h3DRyFUXP0mDNoaHClt4qKn7y3ihIcXp3fIo3H/05v7TrS5Ydh2+l5o/T6xaEp8nfxf/u&#10;TIf5LzH8PRMukPsbAAAA//8DAFBLAQItABQABgAIAAAAIQDb4fbL7gAAAIUBAAATAAAAAAAAAAAA&#10;AAAAAAAAAABbQ29udGVudF9UeXBlc10ueG1sUEsBAi0AFAAGAAgAAAAhAFr0LFu/AAAAFQEAAAsA&#10;AAAAAAAAAAAAAAAAHwEAAF9yZWxzLy5yZWxzUEsBAi0AFAAGAAgAAAAhAMIOQ6LEAAAA3AAAAA8A&#10;AAAAAAAAAAAAAAAABwIAAGRycy9kb3ducmV2LnhtbFBLBQYAAAAAAwADALcAAAD4AgAAAAA=&#10;" fillcolor="#005470" strokecolor="window" strokeweight="1pt">
                  <v:stroke joinstyle="miter"/>
                </v:oval>
                <v:oval id="Oval 192" o:spid="_x0000_s1049" style="position:absolute;left:3498;top:7235;width:28800;height:28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3uwwAAANwAAAAPAAAAZHJzL2Rvd25yZXYueG1sRE9Na8JA&#10;EL0L/Q/LFLzppgEljW5CkQpSSsG0F29Ddkyi2dmwu9W0v94tCL3N433OuhxNLy7kfGdZwdM8AUFc&#10;W91xo+DrczvLQPiArLG3TAp+yENZPEzWmGt75T1dqtCIGMI+RwVtCEMupa9bMujndiCO3NE6gyFC&#10;10jt8BrDTS/TJFlKgx3HhhYH2rRUn6tvo+B98XvebtLd24c79FX3yll94kyp6eP4sgIRaAz/4rt7&#10;p+P85xT+nokXyOIGAAD//wMAUEsBAi0AFAAGAAgAAAAhANvh9svuAAAAhQEAABMAAAAAAAAAAAAA&#10;AAAAAAAAAFtDb250ZW50X1R5cGVzXS54bWxQSwECLQAUAAYACAAAACEAWvQsW78AAAAVAQAACwAA&#10;AAAAAAAAAAAAAAAfAQAAX3JlbHMvLnJlbHNQSwECLQAUAAYACAAAACEAwq4t7sMAAADcAAAADwAA&#10;AAAAAAAAAAAAAAAHAgAAZHJzL2Rvd25yZXYueG1sUEsFBgAAAAADAAMAtwAAAPcCAAAAAA==&#10;" fillcolor="#1178a2" strokecolor="window" strokeweight="1pt">
                  <v:stroke joinstyle="miter"/>
                </v:oval>
                <v:oval id="Oval 194" o:spid="_x0000_s1050" style="position:absolute;left:7156;top:14312;width:21600;height:2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VgVwAAAANwAAAAPAAAAZHJzL2Rvd25yZXYueG1sRE9Ni8Iw&#10;EL0L+x/CLOxNU0WkW42yKwjexOphj2MzNtVmUppUu//eCIK3ebzPWax6W4sbtb5yrGA8SkAQF05X&#10;XCo4HjbDFIQPyBprx6Tgnzyslh+DBWba3XlPtzyUIoawz1CBCaHJpPSFIYt+5BriyJ1dazFE2JZS&#10;t3iP4baWkySZSYsVxwaDDa0NFde8swpct9vklz/dpb8m9elpvDuFg1Tq67P/mYMI1Ie3+OXe6jj/&#10;ewrPZ+IFcvkAAAD//wMAUEsBAi0AFAAGAAgAAAAhANvh9svuAAAAhQEAABMAAAAAAAAAAAAAAAAA&#10;AAAAAFtDb250ZW50X1R5cGVzXS54bWxQSwECLQAUAAYACAAAACEAWvQsW78AAAAVAQAACwAAAAAA&#10;AAAAAAAAAAAfAQAAX3JlbHMvLnJlbHNQSwECLQAUAAYACAAAACEARfVYFcAAAADcAAAADwAAAAAA&#10;AAAAAAAAAAAHAgAAZHJzL2Rvd25yZXYueG1sUEsFBgAAAAADAAMAtwAAAPQCAAAAAA==&#10;" fillcolor="#00a8dc" strokecolor="window" strokeweight="1pt">
                  <v:stroke joinstyle="miter"/>
                </v:oval>
                <v:oval id="Oval 195" o:spid="_x0000_s1051" style="position:absolute;left:10734;top:21468;width:14400;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r9wwAAANwAAAAPAAAAZHJzL2Rvd25yZXYueG1sRE/bagIx&#10;EH0v+A9hhL5IzbZFsatRSkulICjafsC4GbPRzWTZpJr+vSkIfZvDuc5skVwjztQF61nB47AAQVx5&#10;bdko+P76eJiACBFZY+OZFPxSgMW8dzfDUvsLb+m8i0bkEA4lKqhjbEspQ1WTwzD0LXHmDr5zGDPs&#10;jNQdXnK4a+RTUYylQ8u5ocaW3mqqTrsfp2C9HDxHa5bWvA82q6TXx1HaH5W676fXKYhIKf6Lb+5P&#10;nee/jODvmXyBnF8BAAD//wMAUEsBAi0AFAAGAAgAAAAhANvh9svuAAAAhQEAABMAAAAAAAAAAAAA&#10;AAAAAAAAAFtDb250ZW50X1R5cGVzXS54bWxQSwECLQAUAAYACAAAACEAWvQsW78AAAAVAQAACwAA&#10;AAAAAAAAAAAAAAAfAQAAX3JlbHMvLnJlbHNQSwECLQAUAAYACAAAACEA4WWa/cMAAADcAAAADwAA&#10;AAAAAAAAAAAAAAAHAgAAZHJzL2Rvd25yZXYueG1sUEsFBgAAAAADAAMAtwAAAPcCAAAAAA==&#10;" fillcolor="#2c9942" strokecolor="window" strokeweight="1pt">
                  <v:stroke joinstyle="miter"/>
                </v:oval>
                <v:oval id="Oval 196" o:spid="_x0000_s1052" style="position:absolute;left:14471;top:28704;width:720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40wQAAANwAAAAPAAAAZHJzL2Rvd25yZXYueG1sRE9Na4NA&#10;EL0X+h+WKeRSkjU5SGOzig0EctU25Dq4ExXdWXE3av59tlDobR7vcw7ZYnox0ehaywq2mwgEcWV1&#10;y7WCn+/T+gOE88gae8uk4EEOsvT15YCJtjMXNJW+FiGEXYIKGu+HREpXNWTQbexAHLibHQ36AMda&#10;6hHnEG56uYuiWBpsOTQ0ONCxoaor70ZBV2xdfrzeq8v75Wuah7K4mbhQavW25J8gPC3+X/znPusw&#10;fx/D7zPhApk+AQAA//8DAFBLAQItABQABgAIAAAAIQDb4fbL7gAAAIUBAAATAAAAAAAAAAAAAAAA&#10;AAAAAABbQ29udGVudF9UeXBlc10ueG1sUEsBAi0AFAAGAAgAAAAhAFr0LFu/AAAAFQEAAAsAAAAA&#10;AAAAAAAAAAAAHwEAAF9yZWxzLy5yZWxzUEsBAi0AFAAGAAgAAAAhAJ74vjTBAAAA3AAAAA8AAAAA&#10;AAAAAAAAAAAABwIAAGRycy9kb3ducmV2LnhtbFBLBQYAAAAAAwADALcAAAD1AgAAAAA=&#10;" fillcolor="#3dae2b" strokecolor="window" strokeweight="1pt">
                  <v:stroke joinstyle="miter"/>
                </v:oval>
                <v:group id="Group 197" o:spid="_x0000_s1053" style="position:absolute;left:17810;width:46440;height:35890" coordorigin="16777,5964" coordsize="48980,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ect id="Rectangle 198" o:spid="_x0000_s1054" style="position:absolute;left:16777;top:20355;width:48980;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NHJxQAAANwAAAAPAAAAZHJzL2Rvd25yZXYueG1sRI9Ba8JA&#10;EIXvBf/DMkJvdWNBqamrFEuo4EGqpbS3ITtNQrOzYXebpP/eOQje5jHve/NmvR1dq3oKsfFsYD7L&#10;QBGX3jZcGfg4Fw9PoGJCtth6JgP/FGG7mdytMbd+4HfqT6lSEsIxRwN1Sl2udSxrchhnviOW3Y8P&#10;DpPIUGkbcJBw1+rHLFtqhw3LhRo72tVU/p7+nNTA9LpvisPn2/FroYeh6L5DvzDmfjq+PINKNKab&#10;+UrvrXAraSvPyAR6cwEAAP//AwBQSwECLQAUAAYACAAAACEA2+H2y+4AAACFAQAAEwAAAAAAAAAA&#10;AAAAAAAAAAAAW0NvbnRlbnRfVHlwZXNdLnhtbFBLAQItABQABgAIAAAAIQBa9CxbvwAAABUBAAAL&#10;AAAAAAAAAAAAAAAAAB8BAABfcmVscy8ucmVsc1BLAQItABQABgAIAAAAIQDj7NHJxQAAANwAAAAP&#10;AAAAAAAAAAAAAAAAAAcCAABkcnMvZG93bnJldi54bWxQSwUGAAAAAAMAAwC3AAAA+QIAAAAA&#10;" filled="f" strokecolor="#005470" strokeweight="1pt"/>
                  <v:group id="Group 199" o:spid="_x0000_s1055" style="position:absolute;left:16777;top:5964;width:48980;height:35904" coordorigin=",5964" coordsize="48980,35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rect id="Rectangle 200" o:spid="_x0000_s1056" style="position:absolute;top:34667;width:48977;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Sk0xAAAANwAAAAPAAAAZHJzL2Rvd25yZXYueG1sRI9Pa8JA&#10;EMXvgt9hGcGbbiwoJXUVUUIFD8U/iL0N2WkSmp0Nu2sSv31XEHp8vHm/N2+57k0tWnK+sqxgNk1A&#10;EOdWV1wouJyzyTsIH5A11pZJwYM8rFfDwRJTbTs+UnsKhYgQ9ikqKENoUil9XpJBP7UNcfR+rDMY&#10;onSF1A67CDe1fEuShTRYcWwosaFtSfnv6W7iGxh2+yo7XD+/bnPZdVnz7dq5UuNRv/kAEagP/8ev&#10;9F4riER4jokEkKs/AAAA//8DAFBLAQItABQABgAIAAAAIQDb4fbL7gAAAIUBAAATAAAAAAAAAAAA&#10;AAAAAAAAAABbQ29udGVudF9UeXBlc10ueG1sUEsBAi0AFAAGAAgAAAAhAFr0LFu/AAAAFQEAAAsA&#10;AAAAAAAAAAAAAAAAHwEAAF9yZWxzLy5yZWxzUEsBAi0AFAAGAAgAAAAhAC61KTTEAAAA3AAAAA8A&#10;AAAAAAAAAAAAAAAABwIAAGRycy9kb3ducmV2LnhtbFBLBQYAAAAAAwADALcAAAD4AgAAAAA=&#10;" filled="f" strokecolor="#005470" strokeweight="1pt"/>
                    <v:shapetype id="_x0000_t202" coordsize="21600,21600" o:spt="202" path="m,l,21600r21600,l21600,xe">
                      <v:stroke joinstyle="miter"/>
                      <v:path gradientshapeok="t" o:connecttype="rect"/>
                    </v:shapetype>
                    <v:shape id="Text Box 201" o:spid="_x0000_s1057" type="#_x0000_t202" style="position:absolute;left:238;top:36889;width:11053;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635A3531" w14:textId="0A773EEF" w:rsidR="00F60CCA" w:rsidRPr="00F502BD" w:rsidRDefault="00F60CCA" w:rsidP="00B82488">
                            <w:pPr>
                              <w:rPr>
                                <w:rFonts w:cstheme="minorHAnsi"/>
                                <w:b/>
                                <w:bCs/>
                              </w:rPr>
                            </w:pPr>
                            <w:r w:rsidRPr="00F502BD">
                              <w:rPr>
                                <w:rFonts w:cstheme="minorHAnsi"/>
                                <w:b/>
                                <w:bCs/>
                              </w:rPr>
                              <w:t>Individual</w:t>
                            </w:r>
                          </w:p>
                        </w:txbxContent>
                      </v:textbox>
                    </v:shape>
                    <v:shape id="_x0000_s1058" type="#_x0000_t202" alt="Figure 3 describes the factors contributing to patient safety and quality in diagnostic imaging. These include cultural and communication, organisational, environmental, situational, and individual factors.&#10;&#10;Cultural and communication factors relate to the overarching safety culture and communication systems and practices.&#10;&#10;Organisational factors relate to policies and procedures, availability of educational opportunities, patient booking and scheduling.&#10;&#10;Environmental factors relate to the physical environment, such as ergonomic set-up, lightning, workspace, and minimising distractions.&#10;&#10;Situational factors may relate to task characteristics, team factors, workload, supervision and presenting problems. &#10;&#10;Individual factors may relate to factors associated with the health professional, such as knowledge, experience, or specialisation and to the patient, such as immobility, anxiety, or obesity." style="position:absolute;left:15185;top:34667;width:33210;height:7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16B78C58" w14:textId="77777777" w:rsidR="00F60CCA" w:rsidRPr="00F502BD" w:rsidRDefault="00F60CCA" w:rsidP="00B82488">
                            <w:pPr>
                              <w:spacing w:after="160" w:line="259" w:lineRule="auto"/>
                              <w:rPr>
                                <w:rFonts w:cstheme="minorHAnsi"/>
                                <w:sz w:val="20"/>
                                <w:szCs w:val="20"/>
                              </w:rPr>
                            </w:pPr>
                            <w:bookmarkStart w:id="251" w:name="_Hlk110932865"/>
                            <w:r w:rsidRPr="00F502BD">
                              <w:rPr>
                                <w:rFonts w:eastAsia="Open Sans" w:cstheme="minorHAnsi"/>
                                <w:sz w:val="20"/>
                                <w:szCs w:val="20"/>
                              </w:rPr>
                              <w:t>Individual factors may relate to factors associated with the health professional (knowledge, experience, specialisation) and patient (immobility, anxiety, obesity)</w:t>
                            </w:r>
                          </w:p>
                          <w:bookmarkEnd w:id="251"/>
                          <w:p w14:paraId="1A8FC2E5" w14:textId="77777777" w:rsidR="00F60CCA" w:rsidRDefault="00F60CCA" w:rsidP="00B82488"/>
                        </w:txbxContent>
                      </v:textbox>
                    </v:shape>
                    <v:rect id="Rectangle 203" o:spid="_x0000_s1059" style="position:absolute;top:27511;width:48977;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7dDxQAAANwAAAAPAAAAZHJzL2Rvd25yZXYueG1sRI9Pa8JA&#10;EMXvBb/DMkJvdaNFkegqooQKHop/KPU2ZKdJaHY27G6T+O27guDx8eb93rzluje1aMn5yrKC8SgB&#10;QZxbXXGh4HLO3uYgfEDWWFsmBTfysF4NXpaYatvxkdpTKESEsE9RQRlCk0rp85IM+pFtiKP3Y53B&#10;EKUrpHbYRbip5SRJZtJgxbGhxIa2JeW/pz8T38Cw21fZ4evj83squy5rrq6dKvU67DcLEIH68Dx+&#10;pPdawSR5h/uYSAC5+gcAAP//AwBQSwECLQAUAAYACAAAACEA2+H2y+4AAACFAQAAEwAAAAAAAAAA&#10;AAAAAAAAAAAAW0NvbnRlbnRfVHlwZXNdLnhtbFBLAQItABQABgAIAAAAIQBa9CxbvwAAABUBAAAL&#10;AAAAAAAAAAAAAAAAAB8BAABfcmVscy8ucmVsc1BLAQItABQABgAIAAAAIQDeZ7dDxQAAANwAAAAP&#10;AAAAAAAAAAAAAAAAAAcCAABkcnMvZG93bnJldi54bWxQSwUGAAAAAAMAAwC3AAAA+QIAAAAA&#10;" filled="f" strokecolor="#005470" strokeweight="1pt"/>
                    <v:shape id="Text Box 204" o:spid="_x0000_s1060" type="#_x0000_t202" style="position:absolute;left:238;top:29658;width:12166;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18348424" w14:textId="77777777" w:rsidR="00F60CCA" w:rsidRPr="00F502BD" w:rsidRDefault="00F60CCA" w:rsidP="00B82488">
                            <w:pPr>
                              <w:rPr>
                                <w:rFonts w:cstheme="minorHAnsi"/>
                                <w:b/>
                                <w:bCs/>
                                <w:sz w:val="25"/>
                                <w:szCs w:val="25"/>
                              </w:rPr>
                            </w:pPr>
                            <w:r w:rsidRPr="00F502BD">
                              <w:rPr>
                                <w:rFonts w:cstheme="minorHAnsi"/>
                                <w:b/>
                                <w:bCs/>
                              </w:rPr>
                              <w:t>Situational</w:t>
                            </w:r>
                          </w:p>
                        </w:txbxContent>
                      </v:textbox>
                    </v:shape>
                    <v:shape id="_x0000_s1061" type="#_x0000_t202" style="position:absolute;left:15186;top:28068;width:33211;height:6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14:paraId="31BE0E5A" w14:textId="77777777" w:rsidR="00F60CCA" w:rsidRPr="00F502BD" w:rsidRDefault="00F60CCA" w:rsidP="00B82488">
                            <w:pPr>
                              <w:spacing w:after="160" w:line="259" w:lineRule="auto"/>
                              <w:rPr>
                                <w:rFonts w:ascii="Arial" w:hAnsi="Arial" w:cs="Arial"/>
                                <w:sz w:val="20"/>
                                <w:szCs w:val="20"/>
                              </w:rPr>
                            </w:pPr>
                            <w:bookmarkStart w:id="252" w:name="_Hlk110932856"/>
                            <w:r w:rsidRPr="00F502BD">
                              <w:rPr>
                                <w:rFonts w:ascii="Arial" w:eastAsia="Open Sans" w:hAnsi="Arial" w:cs="Arial"/>
                                <w:sz w:val="20"/>
                                <w:szCs w:val="20"/>
                              </w:rPr>
                              <w:t>Situational factors may relate to task characteristics, team factors, workload,</w:t>
                            </w:r>
                            <w:r w:rsidRPr="00F502BD">
                              <w:rPr>
                                <w:rFonts w:ascii="Arial" w:hAnsi="Arial" w:cs="Arial"/>
                                <w:sz w:val="20"/>
                                <w:szCs w:val="20"/>
                              </w:rPr>
                              <w:t xml:space="preserve"> </w:t>
                            </w:r>
                            <w:r w:rsidRPr="00F502BD">
                              <w:rPr>
                                <w:rFonts w:ascii="Arial" w:eastAsia="Open Sans" w:hAnsi="Arial" w:cs="Arial"/>
                                <w:sz w:val="20"/>
                                <w:szCs w:val="20"/>
                              </w:rPr>
                              <w:t xml:space="preserve">supervision and presenting problem </w:t>
                            </w:r>
                          </w:p>
                          <w:bookmarkEnd w:id="252"/>
                          <w:p w14:paraId="63397227" w14:textId="77777777" w:rsidR="00F60CCA" w:rsidRDefault="00F60CCA" w:rsidP="00B82488"/>
                        </w:txbxContent>
                      </v:textbox>
                    </v:shape>
                    <v:shape id="Text Box 206" o:spid="_x0000_s1062" type="#_x0000_t202" style="position:absolute;left:238;top:22497;width:14948;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2DDD2BBE" w14:textId="77777777" w:rsidR="00F60CCA" w:rsidRPr="00F502BD" w:rsidRDefault="00F60CCA" w:rsidP="00B82488">
                            <w:pPr>
                              <w:rPr>
                                <w:rFonts w:cstheme="minorHAnsi"/>
                                <w:b/>
                                <w:bCs/>
                                <w:sz w:val="25"/>
                                <w:szCs w:val="25"/>
                              </w:rPr>
                            </w:pPr>
                            <w:r w:rsidRPr="00F502BD">
                              <w:rPr>
                                <w:rFonts w:cstheme="minorHAnsi"/>
                                <w:b/>
                                <w:bCs/>
                              </w:rPr>
                              <w:t>Environmental</w:t>
                            </w:r>
                          </w:p>
                        </w:txbxContent>
                      </v:textbox>
                    </v:shape>
                    <v:shape id="_x0000_s1063" type="#_x0000_t202" style="position:absolute;left:15186;top:20877;width:3321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18E3EF3E" w14:textId="77777777" w:rsidR="00F60CCA" w:rsidRPr="00F502BD" w:rsidRDefault="00F60CCA" w:rsidP="00B82488">
                            <w:pPr>
                              <w:spacing w:after="160" w:line="259" w:lineRule="auto"/>
                              <w:rPr>
                                <w:rFonts w:ascii="Arial" w:hAnsi="Arial" w:cs="Arial"/>
                                <w:sz w:val="20"/>
                                <w:szCs w:val="20"/>
                              </w:rPr>
                            </w:pPr>
                            <w:bookmarkStart w:id="253" w:name="_Hlk110932822"/>
                            <w:r w:rsidRPr="00F502BD">
                              <w:rPr>
                                <w:rFonts w:ascii="Arial" w:eastAsia="Open Sans" w:hAnsi="Arial" w:cs="Arial"/>
                                <w:sz w:val="20"/>
                                <w:szCs w:val="20"/>
                              </w:rPr>
                              <w:t>Environmental factors relate to the physical environment (ergonomic set up such as lightning, workspace, minimising distraction)</w:t>
                            </w:r>
                          </w:p>
                          <w:bookmarkEnd w:id="253"/>
                          <w:p w14:paraId="7B5DE17B" w14:textId="77777777" w:rsidR="00F60CCA" w:rsidRDefault="00F60CCA" w:rsidP="00B82488"/>
                        </w:txbxContent>
                      </v:textbox>
                    </v:shape>
                    <v:rect id="Rectangle 208" o:spid="_x0000_s1064" style="position:absolute;top:5964;width:48980;height:7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UyxQAAANwAAAAPAAAAZHJzL2Rvd25yZXYueG1sRI9Na8Mw&#10;DIbvg/4Ho8Juq9NCS8nqlrESVtih9IOx3USsJWGxHGwvyf79dCj0KF69jx5tdqNrVU8hNp4NzGcZ&#10;KOLS24YrA9dL8bQGFROyxdYzGfijCLvt5GGDufUDn6g/p0oJhGOOBuqUulzrWNbkMM58RyzZtw8O&#10;k4yh0jbgIHDX6kWWrbTDhuVCjR291lT+nH+daGDaH5ri/ePt+LnUw1B0X6FfGvM4HV+eQSUa0335&#10;1j5YA4tMbOUZIYDe/gMAAP//AwBQSwECLQAUAAYACAAAACEA2+H2y+4AAACFAQAAEwAAAAAAAAAA&#10;AAAAAAAAAAAAW0NvbnRlbnRfVHlwZXNdLnhtbFBLAQItABQABgAIAAAAIQBa9CxbvwAAABUBAAAL&#10;AAAAAAAAAAAAAAAAAB8BAABfcmVscy8ucmVsc1BLAQItABQABgAIAAAAIQDQwyUyxQAAANwAAAAP&#10;AAAAAAAAAAAAAAAAAAcCAABkcnMvZG93bnJldi54bWxQSwUGAAAAAAMAAwC3AAAA+QIAAAAA&#10;" filled="f" strokecolor="#005470" strokeweight="1pt"/>
                    <v:shape id="Text Box 209" o:spid="_x0000_s1065" type="#_x0000_t202" style="position:absolute;left:238;top:6600;width:15863;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8LixQAAANwAAAAPAAAAZHJzL2Rvd25yZXYueG1sRI9Bi8Iw&#10;FITvwv6H8Ba8aboFF7caRQqiiB50vXh7Ns+22Lx0m6h1f70RBI/DzHzDjKetqcSVGldaVvDVj0AQ&#10;Z1aXnCvY/857QxDOI2usLJOCOzmYTj46Y0y0vfGWrjufiwBhl6CCwvs6kdJlBRl0fVsTB+9kG4M+&#10;yCaXusFbgJtKxlH0LQ2WHBYKrCktKDvvLkbBKp1vcHuMzfC/Shfr06z+2x8GSnU/29kIhKfWv8Ov&#10;9lIriKMfeJ4JR0BOHgAAAP//AwBQSwECLQAUAAYACAAAACEA2+H2y+4AAACFAQAAEwAAAAAAAAAA&#10;AAAAAAAAAAAAW0NvbnRlbnRfVHlwZXNdLnhtbFBLAQItABQABgAIAAAAIQBa9CxbvwAAABUBAAAL&#10;AAAAAAAAAAAAAAAAAB8BAABfcmVscy8ucmVsc1BLAQItABQABgAIAAAAIQAji8LixQAAANwAAAAP&#10;AAAAAAAAAAAAAAAAAAcCAABkcnMvZG93bnJldi54bWxQSwUGAAAAAAMAAwC3AAAA+QIAAAAA&#10;" filled="f" stroked="f" strokeweight=".5pt">
                      <v:textbox>
                        <w:txbxContent>
                          <w:p w14:paraId="5BA02238" w14:textId="77777777" w:rsidR="00F60CCA" w:rsidRPr="00F502BD" w:rsidRDefault="00F60CCA" w:rsidP="00B82488">
                            <w:pPr>
                              <w:rPr>
                                <w:rFonts w:cstheme="minorHAnsi"/>
                                <w:b/>
                                <w:bCs/>
                              </w:rPr>
                            </w:pPr>
                            <w:r w:rsidRPr="00F502BD">
                              <w:rPr>
                                <w:rFonts w:cstheme="minorHAnsi"/>
                                <w:b/>
                                <w:bCs/>
                              </w:rPr>
                              <w:t>Cultural &amp; Communication</w:t>
                            </w:r>
                          </w:p>
                        </w:txbxContent>
                      </v:textbox>
                    </v:shape>
                    <v:shape id="_x0000_s1066" type="#_x0000_t202" style="position:absolute;left:15186;top:6362;width:33211;height:5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294DA5F9" w14:textId="77777777" w:rsidR="00F60CCA" w:rsidRPr="00F502BD" w:rsidRDefault="00F60CCA" w:rsidP="00B82488">
                            <w:pPr>
                              <w:spacing w:after="160" w:line="259" w:lineRule="auto"/>
                              <w:rPr>
                                <w:rFonts w:cstheme="minorHAnsi"/>
                                <w:sz w:val="20"/>
                                <w:szCs w:val="20"/>
                              </w:rPr>
                            </w:pPr>
                            <w:r w:rsidRPr="00F502BD">
                              <w:rPr>
                                <w:rFonts w:eastAsia="Open Sans" w:cstheme="minorHAnsi"/>
                                <w:sz w:val="20"/>
                                <w:szCs w:val="20"/>
                              </w:rPr>
                              <w:t>Cultural and communication factors relate to the overarching safety culture and communication systems and practices</w:t>
                            </w:r>
                          </w:p>
                          <w:p w14:paraId="22E4FCF4" w14:textId="77777777" w:rsidR="00F60CCA" w:rsidRDefault="00F60CCA" w:rsidP="00B82488"/>
                        </w:txbxContent>
                      </v:textbox>
                    </v:shape>
                    <v:rect id="Rectangle 211" o:spid="_x0000_s1067" style="position:absolute;top:13200;width:48980;height:7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pyxQAAANwAAAAPAAAAZHJzL2Rvd25yZXYueG1sRI9Ba8JA&#10;EIXvBf/DMoK3uomglNRVRAkKHkpVxN6G7DQJzc6G3TWJ/74rFHp8vHnfm7dcD6YRHTlfW1aQThMQ&#10;xIXVNZcKLuf89Q2ED8gaG8uk4EEe1qvRyxIzbXv+pO4UShEh7DNUUIXQZlL6oiKDfmpb4uh9W2cw&#10;ROlKqR32EW4aOUuShTRYc2yosKVtRcXP6W7iGxh2hzo/Xvcft7ns+7z9ct1cqcl42LyDCDSE/+O/&#10;9EErmKUpPMdEAsjVLwAAAP//AwBQSwECLQAUAAYACAAAACEA2+H2y+4AAACFAQAAEwAAAAAAAAAA&#10;AAAAAAAAAAAAW0NvbnRlbnRfVHlwZXNdLnhtbFBLAQItABQABgAIAAAAIQBa9CxbvwAAABUBAAAL&#10;AAAAAAAAAAAAAAAAAB8BAABfcmVscy8ucmVsc1BLAQItABQABgAIAAAAIQDEIBpyxQAAANwAAAAP&#10;AAAAAAAAAAAAAAAAAAcCAABkcnMvZG93bnJldi54bWxQSwUGAAAAAAMAAwC3AAAA+QIAAAAA&#10;" filled="f" strokecolor="#005470" strokeweight="1pt"/>
                    <v:shape id="Text Box 212" o:spid="_x0000_s1068" type="#_x0000_t202" style="position:absolute;left:238;top:15187;width:15426;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sZO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McxPM+EIyAXDwAAAP//AwBQSwECLQAUAAYACAAAACEA2+H2y+4AAACFAQAAEwAAAAAAAAAA&#10;AAAAAAAAAAAAW0NvbnRlbnRfVHlwZXNdLnhtbFBLAQItABQABgAIAAAAIQBa9CxbvwAAABUBAAAL&#10;AAAAAAAAAAAAAAAAAB8BAABfcmVscy8ucmVsc1BLAQItABQABgAIAAAAIQCo9sZOxQAAANwAAAAP&#10;AAAAAAAAAAAAAAAAAAcCAABkcnMvZG93bnJldi54bWxQSwUGAAAAAAMAAwC3AAAA+QIAAAAA&#10;" filled="f" stroked="f" strokeweight=".5pt">
                      <v:textbox>
                        <w:txbxContent>
                          <w:p w14:paraId="45C8D8A8" w14:textId="77777777" w:rsidR="00F60CCA" w:rsidRPr="00F502BD" w:rsidRDefault="00F60CCA" w:rsidP="00B82488">
                            <w:pPr>
                              <w:rPr>
                                <w:rFonts w:ascii="Arial" w:hAnsi="Arial" w:cs="Arial"/>
                                <w:b/>
                                <w:bCs/>
                              </w:rPr>
                            </w:pPr>
                            <w:r w:rsidRPr="00F502BD">
                              <w:rPr>
                                <w:rFonts w:ascii="Arial" w:hAnsi="Arial" w:cs="Arial"/>
                                <w:b/>
                                <w:bCs/>
                              </w:rPr>
                              <w:t>Organisational</w:t>
                            </w:r>
                          </w:p>
                        </w:txbxContent>
                      </v:textbox>
                    </v:shape>
                    <v:shape id="_x0000_s1069" type="#_x0000_t202" style="position:absolute;left:15186;top:13677;width:3321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14:paraId="452C91D4" w14:textId="77777777" w:rsidR="00F60CCA" w:rsidRPr="00F502BD" w:rsidRDefault="00F60CCA" w:rsidP="00B82488">
                            <w:pPr>
                              <w:spacing w:after="160" w:line="259" w:lineRule="auto"/>
                              <w:rPr>
                                <w:rFonts w:ascii="Arial" w:hAnsi="Arial" w:cs="Arial"/>
                                <w:sz w:val="20"/>
                                <w:szCs w:val="20"/>
                              </w:rPr>
                            </w:pPr>
                            <w:bookmarkStart w:id="254" w:name="_Hlk110932816"/>
                            <w:r w:rsidRPr="00F502BD">
                              <w:rPr>
                                <w:rFonts w:ascii="Arial" w:eastAsia="Open Sans" w:hAnsi="Arial" w:cs="Arial"/>
                                <w:sz w:val="20"/>
                                <w:szCs w:val="20"/>
                              </w:rPr>
                              <w:t xml:space="preserve">Organisational factors relate to policies and procedures, availability of educational opportunities, patient booking and scheduling </w:t>
                            </w:r>
                          </w:p>
                          <w:bookmarkEnd w:id="254"/>
                          <w:p w14:paraId="59E341F6" w14:textId="77777777" w:rsidR="00F60CCA" w:rsidRDefault="00F60CCA" w:rsidP="00B82488"/>
                        </w:txbxContent>
                      </v:textbox>
                    </v:shape>
                  </v:group>
                </v:group>
                <w10:anchorlock/>
              </v:group>
            </w:pict>
          </mc:Fallback>
        </mc:AlternateContent>
      </w:r>
    </w:p>
    <w:p w14:paraId="106DD48D" w14:textId="43ACAAD4" w:rsidR="0021102E" w:rsidRPr="005B68F7" w:rsidRDefault="0021102E" w:rsidP="0021102E">
      <w:pPr>
        <w:rPr>
          <w:rFonts w:ascii="Arial" w:hAnsi="Arial" w:cs="Arial"/>
        </w:rPr>
      </w:pPr>
      <w:r w:rsidRPr="005B68F7">
        <w:rPr>
          <w:rFonts w:ascii="Arial" w:hAnsi="Arial" w:cs="Arial"/>
        </w:rPr>
        <w:t xml:space="preserve">Commercially produced and grey literature </w:t>
      </w:r>
      <w:r w:rsidR="00FD34E0" w:rsidRPr="005B68F7">
        <w:rPr>
          <w:rFonts w:ascii="Arial" w:hAnsi="Arial" w:cs="Arial"/>
        </w:rPr>
        <w:t>w</w:t>
      </w:r>
      <w:r w:rsidR="00FD34E0">
        <w:rPr>
          <w:rFonts w:ascii="Arial" w:hAnsi="Arial" w:cs="Arial"/>
        </w:rPr>
        <w:t>as</w:t>
      </w:r>
      <w:r w:rsidR="00FD34E0" w:rsidRPr="005B68F7">
        <w:rPr>
          <w:rFonts w:ascii="Arial" w:hAnsi="Arial" w:cs="Arial"/>
        </w:rPr>
        <w:t xml:space="preserve"> </w:t>
      </w:r>
      <w:r w:rsidRPr="005B68F7">
        <w:rPr>
          <w:rFonts w:ascii="Arial" w:hAnsi="Arial" w:cs="Arial"/>
        </w:rPr>
        <w:t>assessed to identify interventions to improve patient safety and reduce quality risks in diagnostic imaging. Collectively, literature seems to support multi-faceted strategies which address factors at the individual, situational, environmental, organisational, cultural and communication levels. While these factors may be present as stand-alone, individual factors, in practice, they are complex and interrelated. Addressing one without others may not produce optimal outcomes.</w:t>
      </w:r>
    </w:p>
    <w:p w14:paraId="1C1B0C2A" w14:textId="27AD6DA8" w:rsidR="00C6236A" w:rsidRPr="008A5415" w:rsidRDefault="0021102E" w:rsidP="008A5415">
      <w:pPr>
        <w:rPr>
          <w:rFonts w:ascii="Arial" w:hAnsi="Arial" w:cs="Arial"/>
        </w:rPr>
      </w:pPr>
      <w:r w:rsidRPr="005B68F7">
        <w:rPr>
          <w:rFonts w:ascii="Arial" w:hAnsi="Arial" w:cs="Arial"/>
        </w:rPr>
        <w:t>Much of the literature which informed these questions were narrative reviews (as such</w:t>
      </w:r>
      <w:r w:rsidR="00FD34E0">
        <w:rPr>
          <w:rFonts w:ascii="Arial" w:hAnsi="Arial" w:cs="Arial"/>
        </w:rPr>
        <w:t>,</w:t>
      </w:r>
      <w:r w:rsidRPr="005B68F7">
        <w:rPr>
          <w:rFonts w:ascii="Arial" w:hAnsi="Arial" w:cs="Arial"/>
        </w:rPr>
        <w:t xml:space="preserve"> classified as low-level evidence (level IV)), although there were a handful of systematic reviews (level I). While some of these interventions were targeted at diagnostic imaging professions (such as double reading), other interventions were </w:t>
      </w:r>
      <w:r w:rsidR="00886E33">
        <w:rPr>
          <w:rFonts w:ascii="Arial" w:hAnsi="Arial" w:cs="Arial"/>
        </w:rPr>
        <w:t>‘</w:t>
      </w:r>
      <w:r w:rsidRPr="005B68F7">
        <w:rPr>
          <w:rFonts w:ascii="Arial" w:hAnsi="Arial" w:cs="Arial"/>
        </w:rPr>
        <w:t>borrowed</w:t>
      </w:r>
      <w:r w:rsidR="00886E33">
        <w:rPr>
          <w:rFonts w:ascii="Arial" w:hAnsi="Arial" w:cs="Arial"/>
        </w:rPr>
        <w:t>’</w:t>
      </w:r>
      <w:r w:rsidRPr="005B68F7">
        <w:rPr>
          <w:rFonts w:ascii="Arial" w:hAnsi="Arial" w:cs="Arial"/>
        </w:rPr>
        <w:t xml:space="preserve"> from other jurisdictions (some </w:t>
      </w:r>
      <w:r w:rsidR="002C13FF" w:rsidRPr="005B68F7">
        <w:rPr>
          <w:rFonts w:ascii="Arial" w:hAnsi="Arial" w:cs="Arial"/>
        </w:rPr>
        <w:t xml:space="preserve">were </w:t>
      </w:r>
      <w:r w:rsidRPr="005B68F7">
        <w:rPr>
          <w:rFonts w:ascii="Arial" w:hAnsi="Arial" w:cs="Arial"/>
        </w:rPr>
        <w:t xml:space="preserve">specific to health care such as journal clubs, while others such as checklist and structured reporting </w:t>
      </w:r>
      <w:r w:rsidR="002C13FF" w:rsidRPr="005B68F7">
        <w:rPr>
          <w:rFonts w:ascii="Arial" w:hAnsi="Arial" w:cs="Arial"/>
        </w:rPr>
        <w:t xml:space="preserve">were </w:t>
      </w:r>
      <w:r w:rsidRPr="005B68F7">
        <w:rPr>
          <w:rFonts w:ascii="Arial" w:hAnsi="Arial" w:cs="Arial"/>
        </w:rPr>
        <w:t xml:space="preserve">from other industries). Table </w:t>
      </w:r>
      <w:r w:rsidR="007378AC" w:rsidRPr="005B68F7">
        <w:rPr>
          <w:rFonts w:ascii="Arial" w:hAnsi="Arial" w:cs="Arial"/>
        </w:rPr>
        <w:t>2</w:t>
      </w:r>
      <w:r w:rsidRPr="005B68F7">
        <w:rPr>
          <w:rFonts w:ascii="Arial" w:hAnsi="Arial" w:cs="Arial"/>
        </w:rPr>
        <w:t xml:space="preserve"> provides an overview of a selection of the included </w:t>
      </w:r>
      <w:r w:rsidR="007378AC" w:rsidRPr="005B68F7">
        <w:rPr>
          <w:rFonts w:ascii="Arial" w:hAnsi="Arial" w:cs="Arial"/>
        </w:rPr>
        <w:t>literature</w:t>
      </w:r>
      <w:r w:rsidRPr="005B68F7">
        <w:rPr>
          <w:rFonts w:ascii="Arial" w:hAnsi="Arial" w:cs="Arial"/>
        </w:rPr>
        <w:t>.</w:t>
      </w:r>
      <w:bookmarkStart w:id="251" w:name="_Toc102142949"/>
      <w:bookmarkStart w:id="252" w:name="_Hlk99549457"/>
    </w:p>
    <w:p w14:paraId="69ACFA26" w14:textId="77777777" w:rsidR="00A53937" w:rsidRDefault="00A53937">
      <w:pPr>
        <w:spacing w:after="80"/>
        <w:rPr>
          <w:b/>
          <w:bCs/>
        </w:rPr>
      </w:pPr>
      <w:r>
        <w:rPr>
          <w:b/>
          <w:bCs/>
          <w:i/>
          <w:iCs/>
        </w:rPr>
        <w:br w:type="page"/>
      </w:r>
    </w:p>
    <w:p w14:paraId="1BFE72D3" w14:textId="188B332F" w:rsidR="005B32CD" w:rsidRDefault="00954D9D" w:rsidP="00A53937">
      <w:pPr>
        <w:pStyle w:val="Caption"/>
        <w:pBdr>
          <w:top w:val="single" w:sz="4" w:space="1" w:color="auto"/>
        </w:pBdr>
        <w:rPr>
          <w:i w:val="0"/>
          <w:iCs w:val="0"/>
          <w:color w:val="auto"/>
          <w:sz w:val="22"/>
          <w:szCs w:val="22"/>
        </w:rPr>
      </w:pPr>
      <w:r w:rsidRPr="00954D9D">
        <w:rPr>
          <w:b/>
          <w:bCs/>
          <w:i w:val="0"/>
          <w:iCs w:val="0"/>
          <w:color w:val="auto"/>
          <w:sz w:val="22"/>
          <w:szCs w:val="22"/>
        </w:rPr>
        <w:lastRenderedPageBreak/>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sidR="00BA2A27">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A53937">
        <w:rPr>
          <w:i w:val="0"/>
          <w:iCs w:val="0"/>
          <w:color w:val="auto"/>
          <w:sz w:val="22"/>
          <w:szCs w:val="22"/>
        </w:rPr>
        <w:t>Overview of the included literature on interventions for improvement of patient safety and quality care in diagnostic imaging</w:t>
      </w:r>
      <w:bookmarkEnd w:id="251"/>
    </w:p>
    <w:p w14:paraId="2F375609" w14:textId="77777777" w:rsidR="00341DC8" w:rsidRPr="00341DC8" w:rsidRDefault="00341DC8" w:rsidP="00341DC8">
      <w:pPr>
        <w:spacing w:after="0"/>
      </w:pPr>
    </w:p>
    <w:tbl>
      <w:tblPr>
        <w:tblStyle w:val="GridTable5Dark-Accent11"/>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371"/>
        <w:gridCol w:w="1129"/>
        <w:gridCol w:w="1624"/>
        <w:gridCol w:w="1547"/>
        <w:gridCol w:w="3350"/>
      </w:tblGrid>
      <w:tr w:rsidR="00AC3310" w:rsidRPr="00A53937" w14:paraId="4C4CB0D3" w14:textId="530FFBDB" w:rsidTr="0034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7BB416F4" w14:textId="3ACFEAC7" w:rsidR="00F62991" w:rsidRPr="00C352DC" w:rsidRDefault="00F62991" w:rsidP="00C352DC">
            <w:pPr>
              <w:pStyle w:val="Tabletextcentred"/>
              <w:spacing w:before="0" w:after="120" w:line="240" w:lineRule="auto"/>
              <w:jc w:val="left"/>
              <w:rPr>
                <w:rFonts w:asciiTheme="minorHAnsi" w:hAnsiTheme="minorHAnsi" w:cstheme="minorHAnsi"/>
                <w:b w:val="0"/>
                <w:bCs w:val="0"/>
                <w:color w:val="auto"/>
                <w:sz w:val="20"/>
                <w:szCs w:val="20"/>
              </w:rPr>
            </w:pPr>
            <w:bookmarkStart w:id="253" w:name="_Hlk99461758"/>
            <w:bookmarkEnd w:id="252"/>
            <w:r w:rsidRPr="00C352DC">
              <w:rPr>
                <w:rFonts w:asciiTheme="minorHAnsi" w:hAnsiTheme="minorHAnsi" w:cstheme="minorHAnsi"/>
                <w:b w:val="0"/>
                <w:bCs w:val="0"/>
                <w:color w:val="auto"/>
                <w:sz w:val="20"/>
                <w:szCs w:val="20"/>
              </w:rPr>
              <w:t>Author (</w:t>
            </w:r>
            <w:r w:rsidR="002A0167" w:rsidRPr="00C352DC">
              <w:rPr>
                <w:rFonts w:asciiTheme="minorHAnsi" w:hAnsiTheme="minorHAnsi" w:cstheme="minorHAnsi"/>
                <w:b w:val="0"/>
                <w:bCs w:val="0"/>
                <w:color w:val="auto"/>
                <w:sz w:val="20"/>
                <w:szCs w:val="20"/>
              </w:rPr>
              <w:t xml:space="preserve">Publication </w:t>
            </w:r>
            <w:r w:rsidRPr="00C352DC">
              <w:rPr>
                <w:rFonts w:asciiTheme="minorHAnsi" w:hAnsiTheme="minorHAnsi" w:cstheme="minorHAnsi"/>
                <w:b w:val="0"/>
                <w:bCs w:val="0"/>
                <w:color w:val="auto"/>
                <w:sz w:val="20"/>
                <w:szCs w:val="20"/>
              </w:rPr>
              <w:t>year)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6E19AC2" w14:textId="2BDABCFC"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6102205" w14:textId="77777777"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57FAD1BA" w14:textId="7247B3FA"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260EF17" w14:textId="48ADC489"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273DD501" w14:textId="5479A565" w:rsidR="00F62991" w:rsidRPr="00C352DC" w:rsidRDefault="00F62991"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443504" w:rsidRPr="00A53937" w14:paraId="34D159B6" w14:textId="0A21560B"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352869D7" w14:textId="227D7ECD" w:rsidR="00F62991" w:rsidRPr="00C352DC" w:rsidRDefault="00F62991"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Al-</w:t>
            </w:r>
            <w:proofErr w:type="spellStart"/>
            <w:r w:rsidRPr="00C352DC">
              <w:rPr>
                <w:rFonts w:asciiTheme="minorHAnsi" w:hAnsiTheme="minorHAnsi" w:cstheme="minorHAnsi"/>
                <w:b w:val="0"/>
                <w:bCs w:val="0"/>
                <w:color w:val="auto"/>
                <w:sz w:val="20"/>
                <w:szCs w:val="20"/>
              </w:rPr>
              <w:t>hihi</w:t>
            </w:r>
            <w:proofErr w:type="spellEnd"/>
            <w:r w:rsidRPr="00C352DC">
              <w:rPr>
                <w:rFonts w:asciiTheme="minorHAnsi" w:hAnsiTheme="minorHAnsi" w:cstheme="minorHAnsi"/>
                <w:b w:val="0"/>
                <w:bCs w:val="0"/>
                <w:color w:val="auto"/>
                <w:sz w:val="20"/>
                <w:szCs w:val="20"/>
              </w:rPr>
              <w:t xml:space="preserve"> et al. (202</w:t>
            </w:r>
            <w:r w:rsidR="003F13D9" w:rsidRPr="00C352DC">
              <w:rPr>
                <w:rFonts w:asciiTheme="minorHAnsi" w:hAnsiTheme="minorHAnsi" w:cstheme="minorHAnsi"/>
                <w:b w:val="0"/>
                <w:bCs w:val="0"/>
                <w:color w:val="auto"/>
                <w:sz w:val="20"/>
                <w:szCs w:val="20"/>
              </w:rPr>
              <w:t>2</w:t>
            </w:r>
            <w:r w:rsidRPr="00C352DC">
              <w:rPr>
                <w:rFonts w:asciiTheme="minorHAnsi" w:hAnsiTheme="minorHAnsi" w:cstheme="minorHAnsi"/>
                <w:b w:val="0"/>
                <w:bCs w:val="0"/>
                <w:color w:val="auto"/>
                <w:sz w:val="20"/>
                <w:szCs w:val="20"/>
              </w:rPr>
              <w:t>)</w:t>
            </w:r>
            <w:r w:rsidR="00A0299C" w:rsidRPr="00C352DC">
              <w:rPr>
                <w:rFonts w:asciiTheme="minorHAnsi" w:hAnsiTheme="minorHAnsi" w:cstheme="minorHAnsi"/>
                <w:sz w:val="20"/>
                <w:szCs w:val="20"/>
              </w:rPr>
              <w:fldChar w:fldCharType="begin"/>
            </w:r>
            <w:r w:rsidR="00477A36" w:rsidRPr="00C352DC">
              <w:rPr>
                <w:rFonts w:asciiTheme="minorHAnsi" w:hAnsiTheme="minorHAnsi" w:cstheme="minorHAnsi"/>
                <w:b w:val="0"/>
                <w:bCs w:val="0"/>
                <w:color w:val="auto"/>
                <w:sz w:val="20"/>
                <w:szCs w:val="20"/>
              </w:rPr>
              <w:instrText xml:space="preserve"> ADDIN EN.CITE &lt;EndNote&gt;&lt;Cite&gt;&lt;Author&gt;Al-Hihi&lt;/Author&gt;&lt;Year&gt;2022&lt;/Year&gt;&lt;RecNum&gt;18&lt;/RecNum&gt;&lt;DisplayText&gt;&lt;style face="superscript"&gt;15&lt;/style&gt;&lt;/DisplayText&gt;&lt;record&gt;&lt;rec-number&gt;18&lt;/rec-number&gt;&lt;foreign-keys&gt;&lt;key app="EN" db-id="sfeet2dd2xpezpe9t0nvwes8xx99sexs092s" timestamp="1648690025"&gt;18&lt;/key&gt;&lt;/foreign-keys&gt;&lt;ref-type name="Journal Article"&gt;17&lt;/ref-type&gt;&lt;contributors&gt;&lt;authors&gt;&lt;author&gt;Al-Hihi, Eyad&lt;/author&gt;&lt;author&gt;Gibson, Cheryl&lt;/author&gt;&lt;author&gt;Lee, Jaehoon&lt;/author&gt;&lt;author&gt;Mount, Rebecca R&lt;/author&gt;&lt;author&gt;Irani, Neville&lt;/author&gt;&lt;author&gt;McGowan, Caylin&lt;/author&gt;&lt;/authors&gt;&lt;/contributors&gt;&lt;titles&gt;&lt;title&gt;Improving appropriate imaging for non-specific low back pain&lt;/title&gt;&lt;secondary-title&gt;BMJ Open Qual&lt;/secondary-title&gt;&lt;/titles&gt;&lt;periodical&gt;&lt;full-title&gt;BMJ Open Qual&lt;/full-title&gt;&lt;/periodical&gt;&lt;pages&gt;e001539&lt;/pages&gt;&lt;volume&gt;11&lt;/volume&gt;&lt;number&gt;1&lt;/number&gt;&lt;dates&gt;&lt;year&gt;2022&lt;/year&gt;&lt;/dates&gt;&lt;isbn&gt;2399-6641&lt;/isbn&gt;&lt;urls&gt;&lt;/urls&gt;&lt;/record&gt;&lt;/Cite&gt;&lt;/EndNote&gt;</w:instrText>
            </w:r>
            <w:r w:rsidR="00A0299C" w:rsidRPr="00C352DC">
              <w:rPr>
                <w:rFonts w:asciiTheme="minorHAnsi" w:hAnsiTheme="minorHAnsi" w:cstheme="minorHAnsi"/>
                <w:sz w:val="20"/>
                <w:szCs w:val="20"/>
              </w:rPr>
              <w:fldChar w:fldCharType="separate"/>
            </w:r>
            <w:r w:rsidR="00477A36" w:rsidRPr="00C352DC">
              <w:rPr>
                <w:rFonts w:asciiTheme="minorHAnsi" w:hAnsiTheme="minorHAnsi" w:cstheme="minorHAnsi"/>
                <w:b w:val="0"/>
                <w:bCs w:val="0"/>
                <w:noProof/>
                <w:color w:val="auto"/>
                <w:sz w:val="20"/>
                <w:szCs w:val="20"/>
                <w:vertAlign w:val="superscript"/>
              </w:rPr>
              <w:t>15</w:t>
            </w:r>
            <w:r w:rsidR="00A0299C" w:rsidRPr="00C352DC">
              <w:rPr>
                <w:rFonts w:asciiTheme="minorHAnsi" w:hAnsiTheme="minorHAnsi" w:cstheme="minorHAnsi"/>
                <w:sz w:val="20"/>
                <w:szCs w:val="20"/>
              </w:rPr>
              <w:fldChar w:fldCharType="end"/>
            </w:r>
          </w:p>
        </w:tc>
        <w:tc>
          <w:tcPr>
            <w:tcW w:w="0" w:type="auto"/>
            <w:shd w:val="clear" w:color="auto" w:fill="FFFFFF" w:themeFill="background1"/>
          </w:tcPr>
          <w:p w14:paraId="6A71391D" w14:textId="145B182A" w:rsidR="00F62991" w:rsidRPr="00A53937" w:rsidRDefault="00F62991"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United States of America</w:t>
            </w:r>
          </w:p>
        </w:tc>
        <w:tc>
          <w:tcPr>
            <w:tcW w:w="0" w:type="auto"/>
            <w:shd w:val="clear" w:color="auto" w:fill="FFFFFF" w:themeFill="background1"/>
          </w:tcPr>
          <w:p w14:paraId="05BAC8CC" w14:textId="77777777" w:rsidR="00F62991" w:rsidRPr="00A53937" w:rsidRDefault="00F62991"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Mixed methods quality improvement project</w:t>
            </w:r>
          </w:p>
          <w:p w14:paraId="14A90FD7" w14:textId="69B5DCCD" w:rsidR="00F62991" w:rsidRPr="00A53937" w:rsidRDefault="00F62991"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(Level IV)</w:t>
            </w:r>
          </w:p>
        </w:tc>
        <w:tc>
          <w:tcPr>
            <w:tcW w:w="0" w:type="auto"/>
            <w:shd w:val="clear" w:color="auto" w:fill="FFFFFF" w:themeFill="background1"/>
          </w:tcPr>
          <w:p w14:paraId="164A6738" w14:textId="00E48223" w:rsidR="00F62991" w:rsidRPr="00A53937" w:rsidRDefault="00F62991"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23B464AE" w14:textId="78B17A30" w:rsidR="00130173" w:rsidRPr="00A53937" w:rsidRDefault="00F62991"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Multicomponent, CDS</w:t>
            </w:r>
            <w:r w:rsidR="00E05A6C" w:rsidRPr="00A53937">
              <w:rPr>
                <w:rFonts w:cstheme="minorHAnsi"/>
                <w:sz w:val="20"/>
                <w:szCs w:val="20"/>
              </w:rPr>
              <w:t>*</w:t>
            </w:r>
            <w:r w:rsidRPr="00A53937">
              <w:rPr>
                <w:rFonts w:cstheme="minorHAnsi"/>
                <w:sz w:val="20"/>
                <w:szCs w:val="20"/>
              </w:rPr>
              <w:t>-enabled intervention which included educational interventions, awareness of imaging criteria, evidence-informed order panel, denial of imaging requests when not in compliance with indicators.</w:t>
            </w:r>
          </w:p>
          <w:p w14:paraId="3BEE8CD5" w14:textId="30A2D972" w:rsidR="004146B1" w:rsidRPr="00A53937" w:rsidRDefault="00F62991"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Improvement in the overall rate of appropriate imaging although not sustained without ongoing intervention (e.g., alerts)</w:t>
            </w:r>
            <w:r w:rsidR="00F639C9" w:rsidRPr="00A53937">
              <w:rPr>
                <w:rFonts w:cstheme="minorHAnsi"/>
                <w:sz w:val="20"/>
                <w:szCs w:val="20"/>
              </w:rPr>
              <w:t>.</w:t>
            </w:r>
          </w:p>
        </w:tc>
      </w:tr>
      <w:tr w:rsidR="00443504" w:rsidRPr="00A53937" w14:paraId="5F5246EB" w14:textId="77777777" w:rsidTr="00341DC8">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05A7C5D4" w14:textId="2DC4B18B" w:rsidR="00F62991" w:rsidRPr="00C352DC" w:rsidRDefault="00F62991"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Brady (201</w:t>
            </w:r>
            <w:r w:rsidR="003F13D9" w:rsidRPr="00C352DC">
              <w:rPr>
                <w:rFonts w:asciiTheme="minorHAnsi" w:hAnsiTheme="minorHAnsi" w:cstheme="minorHAnsi"/>
                <w:b w:val="0"/>
                <w:bCs w:val="0"/>
                <w:color w:val="auto"/>
                <w:sz w:val="20"/>
                <w:szCs w:val="20"/>
              </w:rPr>
              <w:t>7</w:t>
            </w:r>
            <w:r w:rsidRPr="00C352DC">
              <w:rPr>
                <w:rFonts w:asciiTheme="minorHAnsi" w:hAnsiTheme="minorHAnsi" w:cstheme="minorHAnsi"/>
                <w:b w:val="0"/>
                <w:bCs w:val="0"/>
                <w:color w:val="auto"/>
                <w:sz w:val="20"/>
                <w:szCs w:val="20"/>
              </w:rPr>
              <w:t>)</w:t>
            </w:r>
            <w:r w:rsidR="003F13D9" w:rsidRPr="00C352DC">
              <w:rPr>
                <w:rFonts w:asciiTheme="minorHAnsi" w:hAnsiTheme="minorHAnsi" w:cstheme="minorHAnsi"/>
                <w:sz w:val="20"/>
                <w:szCs w:val="20"/>
              </w:rPr>
              <w:fldChar w:fldCharType="begin"/>
            </w:r>
            <w:r w:rsidR="00477A36" w:rsidRPr="00C352DC">
              <w:rPr>
                <w:rFonts w:asciiTheme="minorHAnsi" w:hAnsiTheme="minorHAnsi" w:cstheme="minorHAnsi"/>
                <w:b w:val="0"/>
                <w:bCs w:val="0"/>
                <w:color w:val="auto"/>
                <w:sz w:val="20"/>
                <w:szCs w:val="20"/>
              </w:rPr>
              <w:instrText xml:space="preserve"> ADDIN EN.CITE &lt;EndNote&gt;&lt;Cite&gt;&lt;Author&gt;Brady&lt;/Author&gt;&lt;Year&gt;2017&lt;/Year&gt;&lt;RecNum&gt;19&lt;/RecNum&gt;&lt;DisplayText&gt;&lt;style face="superscript"&gt;14&lt;/style&gt;&lt;/DisplayText&gt;&lt;record&gt;&lt;rec-number&gt;19&lt;/rec-number&gt;&lt;foreign-keys&gt;&lt;key app="EN" db-id="sfeet2dd2xpezpe9t0nvwes8xx99sexs092s" timestamp="1648690121"&gt;19&lt;/key&gt;&lt;/foreign-keys&gt;&lt;ref-type name="Journal Article"&gt;17&lt;/ref-type&gt;&lt;contributors&gt;&lt;authors&gt;&lt;author&gt;Brady, Adrian P&lt;/author&gt;&lt;/authors&gt;&lt;/contributors&gt;&lt;titles&gt;&lt;title&gt;Error and discrepancy in radiology: inevitable or avoidable?&lt;/title&gt;&lt;secondary-title&gt;Insights Imaging&lt;/secondary-title&gt;&lt;/titles&gt;&lt;periodical&gt;&lt;full-title&gt;Insights Imaging&lt;/full-title&gt;&lt;/periodical&gt;&lt;pages&gt;171-182&lt;/pages&gt;&lt;volume&gt;8&lt;/volume&gt;&lt;number&gt;1&lt;/number&gt;&lt;dates&gt;&lt;year&gt;2017&lt;/year&gt;&lt;/dates&gt;&lt;isbn&gt;1869-4101&lt;/isbn&gt;&lt;urls&gt;&lt;/urls&gt;&lt;/record&gt;&lt;/Cite&gt;&lt;/EndNote&gt;</w:instrText>
            </w:r>
            <w:r w:rsidR="003F13D9" w:rsidRPr="00C352DC">
              <w:rPr>
                <w:rFonts w:asciiTheme="minorHAnsi" w:hAnsiTheme="minorHAnsi" w:cstheme="minorHAnsi"/>
                <w:sz w:val="20"/>
                <w:szCs w:val="20"/>
              </w:rPr>
              <w:fldChar w:fldCharType="separate"/>
            </w:r>
            <w:r w:rsidR="00477A36" w:rsidRPr="00C352DC">
              <w:rPr>
                <w:rFonts w:asciiTheme="minorHAnsi" w:hAnsiTheme="minorHAnsi" w:cstheme="minorHAnsi"/>
                <w:b w:val="0"/>
                <w:bCs w:val="0"/>
                <w:noProof/>
                <w:color w:val="auto"/>
                <w:sz w:val="20"/>
                <w:szCs w:val="20"/>
                <w:vertAlign w:val="superscript"/>
              </w:rPr>
              <w:t>14</w:t>
            </w:r>
            <w:r w:rsidR="003F13D9" w:rsidRPr="00C352DC">
              <w:rPr>
                <w:rFonts w:asciiTheme="minorHAnsi" w:hAnsiTheme="minorHAnsi" w:cstheme="minorHAnsi"/>
                <w:sz w:val="20"/>
                <w:szCs w:val="20"/>
              </w:rPr>
              <w:fldChar w:fldCharType="end"/>
            </w:r>
          </w:p>
        </w:tc>
        <w:tc>
          <w:tcPr>
            <w:tcW w:w="0" w:type="auto"/>
            <w:shd w:val="clear" w:color="auto" w:fill="FFFFFF" w:themeFill="background1"/>
          </w:tcPr>
          <w:p w14:paraId="105D0E71" w14:textId="4CD95393" w:rsidR="00F6299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Ireland</w:t>
            </w:r>
          </w:p>
        </w:tc>
        <w:tc>
          <w:tcPr>
            <w:tcW w:w="0" w:type="auto"/>
            <w:shd w:val="clear" w:color="auto" w:fill="FFFFFF" w:themeFill="background1"/>
          </w:tcPr>
          <w:p w14:paraId="4868161B" w14:textId="77777777" w:rsidR="00F62991" w:rsidRPr="00A53937" w:rsidRDefault="00F62991" w:rsidP="00C352D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937">
              <w:rPr>
                <w:rFonts w:cstheme="minorHAnsi"/>
                <w:sz w:val="20"/>
                <w:szCs w:val="20"/>
              </w:rPr>
              <w:t>Narrative review</w:t>
            </w:r>
          </w:p>
          <w:p w14:paraId="5CFFAFE9" w14:textId="5C24E346" w:rsidR="00F6299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(Level IV)</w:t>
            </w:r>
          </w:p>
        </w:tc>
        <w:tc>
          <w:tcPr>
            <w:tcW w:w="0" w:type="auto"/>
            <w:shd w:val="clear" w:color="auto" w:fill="FFFFFF" w:themeFill="background1"/>
          </w:tcPr>
          <w:p w14:paraId="580C5396" w14:textId="0E2FC9A0" w:rsidR="00F6299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3736EDAB" w14:textId="77777777" w:rsidR="00156017"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Summarised findings for a range of strategies</w:t>
            </w:r>
            <w:r w:rsidR="002A46D2" w:rsidRPr="00A53937">
              <w:rPr>
                <w:rFonts w:asciiTheme="minorHAnsi" w:hAnsiTheme="minorHAnsi" w:cstheme="minorHAnsi"/>
                <w:sz w:val="20"/>
                <w:szCs w:val="20"/>
              </w:rPr>
              <w:t>.</w:t>
            </w:r>
            <w:r w:rsidRPr="00A53937">
              <w:rPr>
                <w:rFonts w:asciiTheme="minorHAnsi" w:hAnsiTheme="minorHAnsi" w:cstheme="minorHAnsi"/>
                <w:sz w:val="20"/>
                <w:szCs w:val="20"/>
              </w:rPr>
              <w:t xml:space="preserve"> </w:t>
            </w:r>
            <w:r w:rsidR="002A46D2" w:rsidRPr="00A53937">
              <w:rPr>
                <w:rFonts w:asciiTheme="minorHAnsi" w:hAnsiTheme="minorHAnsi" w:cstheme="minorHAnsi"/>
                <w:sz w:val="20"/>
                <w:szCs w:val="20"/>
              </w:rPr>
              <w:t>S</w:t>
            </w:r>
            <w:r w:rsidRPr="00A53937">
              <w:rPr>
                <w:rFonts w:asciiTheme="minorHAnsi" w:hAnsiTheme="minorHAnsi" w:cstheme="minorHAnsi"/>
                <w:sz w:val="20"/>
                <w:szCs w:val="20"/>
              </w:rPr>
              <w:t>ome w</w:t>
            </w:r>
            <w:r w:rsidR="002C13FF" w:rsidRPr="00A53937">
              <w:rPr>
                <w:rFonts w:asciiTheme="minorHAnsi" w:hAnsiTheme="minorHAnsi" w:cstheme="minorHAnsi"/>
                <w:sz w:val="20"/>
                <w:szCs w:val="20"/>
              </w:rPr>
              <w:t>ere</w:t>
            </w:r>
            <w:r w:rsidRPr="00A53937">
              <w:rPr>
                <w:rFonts w:asciiTheme="minorHAnsi" w:hAnsiTheme="minorHAnsi" w:cstheme="minorHAnsi"/>
                <w:sz w:val="20"/>
                <w:szCs w:val="20"/>
              </w:rPr>
              <w:t xml:space="preserve"> specific to diagnostic imaging (such as error scoring)</w:t>
            </w:r>
            <w:r w:rsidR="002C13FF" w:rsidRPr="00A53937">
              <w:rPr>
                <w:rFonts w:asciiTheme="minorHAnsi" w:hAnsiTheme="minorHAnsi" w:cstheme="minorHAnsi"/>
                <w:sz w:val="20"/>
                <w:szCs w:val="20"/>
              </w:rPr>
              <w:t xml:space="preserve">, </w:t>
            </w:r>
            <w:r w:rsidRPr="00A53937">
              <w:rPr>
                <w:rFonts w:asciiTheme="minorHAnsi" w:hAnsiTheme="minorHAnsi" w:cstheme="minorHAnsi"/>
                <w:sz w:val="20"/>
                <w:szCs w:val="20"/>
              </w:rPr>
              <w:t>while others were generic to health care (such as quality improvement activities).</w:t>
            </w:r>
            <w:r w:rsidR="00D74CC5" w:rsidRPr="00A53937">
              <w:rPr>
                <w:rFonts w:asciiTheme="minorHAnsi" w:hAnsiTheme="minorHAnsi" w:cstheme="minorHAnsi"/>
                <w:sz w:val="20"/>
                <w:szCs w:val="20"/>
              </w:rPr>
              <w:t xml:space="preserve"> </w:t>
            </w:r>
          </w:p>
          <w:p w14:paraId="6BEF8871" w14:textId="727CB5DD" w:rsidR="004146B1" w:rsidRPr="00A53937" w:rsidRDefault="00F62991"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Collectively, there appears to be mixed evidence for these interventions.</w:t>
            </w:r>
          </w:p>
        </w:tc>
      </w:tr>
      <w:tr w:rsidR="005F3525" w:rsidRPr="00A53937" w14:paraId="3A33C525"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2A28D9C6" w14:textId="4546C4A1" w:rsidR="005F3525" w:rsidRPr="00C352DC" w:rsidRDefault="005F3525"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Bruno and Nagy (2014)</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&lt;EndNote&gt;&lt;Cite&gt;&lt;Author&gt;Bruno&lt;/Author&gt;&lt;Year&gt;2014&lt;/Year&gt;&lt;RecNum&gt;20&lt;/RecNum&gt;&lt;DisplayText&gt;&lt;style face="superscript"&gt;16&lt;/style&gt;&lt;/DisplayText&gt;&lt;record&gt;&lt;rec-number&gt;20&lt;/rec-number&gt;&lt;foreign-keys&gt;&lt;key app="EN" db-id="sfeet2dd2xpezpe9t0nvwes8xx99sexs092s" timestamp="1648690214"&gt;20&lt;/key&gt;&lt;/foreign-keys&gt;&lt;ref-type name="Journal Article"&gt;17&lt;/ref-type&gt;&lt;contributors&gt;&lt;authors&gt;&lt;author&gt;Bruno, Michael A&lt;/author&gt;&lt;author&gt;Nagy, Paul&lt;/author&gt;&lt;/authors&gt;&lt;/contributors&gt;&lt;titles&gt;&lt;title&gt;Fundamentals of quality and safety in diagnostic radiology&lt;/title&gt;&lt;secondary-title&gt;J Am Coll Radiol&lt;/secondary-title&gt;&lt;/titles&gt;&lt;periodical&gt;&lt;full-title&gt;J Am Coll Radiol&lt;/full-title&gt;&lt;/periodical&gt;&lt;pages&gt;1115-1120&lt;/pages&gt;&lt;volume&gt;11&lt;/volume&gt;&lt;number&gt;12&lt;/number&gt;&lt;dates&gt;&lt;year&gt;2014&lt;/year&gt;&lt;/dates&gt;&lt;isbn&gt;1546-1440&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16</w:t>
            </w:r>
            <w:r w:rsidRPr="00C352DC">
              <w:rPr>
                <w:rFonts w:asciiTheme="minorHAnsi" w:hAnsiTheme="minorHAnsi" w:cstheme="minorHAnsi"/>
                <w:sz w:val="20"/>
                <w:szCs w:val="20"/>
              </w:rPr>
              <w:fldChar w:fldCharType="end"/>
            </w:r>
          </w:p>
        </w:tc>
        <w:tc>
          <w:tcPr>
            <w:tcW w:w="0" w:type="auto"/>
            <w:shd w:val="clear" w:color="auto" w:fill="FFFFFF" w:themeFill="background1"/>
          </w:tcPr>
          <w:p w14:paraId="7C374EC7" w14:textId="46F224F6" w:rsidR="005F3525"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 xml:space="preserve">United States of America </w:t>
            </w:r>
          </w:p>
        </w:tc>
        <w:tc>
          <w:tcPr>
            <w:tcW w:w="0" w:type="auto"/>
            <w:shd w:val="clear" w:color="auto" w:fill="FFFFFF" w:themeFill="background1"/>
          </w:tcPr>
          <w:p w14:paraId="5280CE5A" w14:textId="77777777" w:rsidR="005F3525" w:rsidRPr="00A53937" w:rsidRDefault="005F3525"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Narrative review</w:t>
            </w:r>
          </w:p>
          <w:p w14:paraId="70D61DEE" w14:textId="32793C7F" w:rsidR="005F3525" w:rsidRPr="00A53937" w:rsidRDefault="005F3525" w:rsidP="00C352D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53937">
              <w:rPr>
                <w:rFonts w:cstheme="minorHAnsi"/>
                <w:sz w:val="20"/>
                <w:szCs w:val="20"/>
              </w:rPr>
              <w:t>(Level IV)</w:t>
            </w:r>
          </w:p>
        </w:tc>
        <w:tc>
          <w:tcPr>
            <w:tcW w:w="0" w:type="auto"/>
            <w:shd w:val="clear" w:color="auto" w:fill="FFFFFF" w:themeFill="background1"/>
          </w:tcPr>
          <w:p w14:paraId="61471431" w14:textId="48A0F63E" w:rsidR="005F3525"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6AEC3E73" w14:textId="77777777" w:rsidR="00156017"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Had a particular focus on culture and communication with a range of strategies reported (importance of organisational culture, building a team, using key performance indicators, PDSA</w:t>
            </w:r>
            <w:r w:rsidR="00B86703" w:rsidRPr="00A53937">
              <w:rPr>
                <w:rFonts w:asciiTheme="minorHAnsi" w:hAnsiTheme="minorHAnsi" w:cstheme="minorHAnsi"/>
                <w:sz w:val="20"/>
                <w:szCs w:val="20"/>
              </w:rPr>
              <w:t>*</w:t>
            </w:r>
            <w:r w:rsidRPr="00A53937">
              <w:rPr>
                <w:rFonts w:asciiTheme="minorHAnsi" w:hAnsiTheme="minorHAnsi" w:cstheme="minorHAnsi"/>
                <w:sz w:val="20"/>
                <w:szCs w:val="20"/>
              </w:rPr>
              <w:t xml:space="preserve"> cycle, sentinel events etc). </w:t>
            </w:r>
          </w:p>
          <w:p w14:paraId="7EDE88D1" w14:textId="3559DC1E" w:rsidR="005F3525" w:rsidRPr="00A53937" w:rsidRDefault="005F3525" w:rsidP="00C352DC">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Some evidence to support these strategies in specific contexts.</w:t>
            </w:r>
          </w:p>
        </w:tc>
      </w:tr>
      <w:tr w:rsidR="005F3525" w:rsidRPr="00A53937" w14:paraId="676596F8" w14:textId="77777777" w:rsidTr="008A3CEE">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4" w:space="0" w:color="auto"/>
            </w:tcBorders>
            <w:shd w:val="clear" w:color="auto" w:fill="FFFFFF" w:themeFill="background1"/>
          </w:tcPr>
          <w:p w14:paraId="528C1756" w14:textId="24E7B365" w:rsidR="005F3525" w:rsidRPr="00C352DC" w:rsidRDefault="005F3525"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Bruno (2017)</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&lt;EndNote&gt;&lt;Cite&gt;&lt;Author&gt;Bruno&lt;/Author&gt;&lt;Year&gt;2017&lt;/Year&gt;&lt;RecNum&gt;21&lt;/RecNum&gt;&lt;DisplayText&gt;&lt;style face="superscript"&gt;17&lt;/style&gt;&lt;/DisplayText&gt;&lt;record&gt;&lt;rec-number&gt;21&lt;/rec-number&gt;&lt;foreign-keys&gt;&lt;key app="EN" db-id="sfeet2dd2xpezpe9t0nvwes8xx99sexs092s" timestamp="1648690347"&gt;21&lt;/key&gt;&lt;/foreign-keys&gt;&lt;ref-type name="Journal Article"&gt;17&lt;/ref-type&gt;&lt;contributors&gt;&lt;authors&gt;&lt;author&gt;Bruno, Michael A&lt;/author&gt;&lt;/authors&gt;&lt;/contributors&gt;&lt;titles&gt;&lt;title&gt;256 shades of gray: uncertainty and diagnostic error in radiology&lt;/title&gt;&lt;secondary-title&gt;Diagnosis&lt;/secondary-title&gt;&lt;/titles&gt;&lt;periodical&gt;&lt;full-title&gt;Diagnosis&lt;/full-title&gt;&lt;/periodical&gt;&lt;pages&gt;149-157&lt;/pages&gt;&lt;volume&gt;4&lt;/volume&gt;&lt;number&gt;3&lt;/number&gt;&lt;dates&gt;&lt;year&gt;2017&lt;/year&gt;&lt;/dates&gt;&lt;isbn&gt;2194-802X&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17</w:t>
            </w:r>
            <w:r w:rsidRPr="00C352DC">
              <w:rPr>
                <w:rFonts w:asciiTheme="minorHAnsi" w:hAnsiTheme="minorHAnsi" w:cstheme="minorHAnsi"/>
                <w:sz w:val="20"/>
                <w:szCs w:val="20"/>
              </w:rPr>
              <w:fldChar w:fldCharType="end"/>
            </w:r>
          </w:p>
        </w:tc>
        <w:tc>
          <w:tcPr>
            <w:tcW w:w="0" w:type="auto"/>
            <w:shd w:val="clear" w:color="auto" w:fill="FFFFFF" w:themeFill="background1"/>
          </w:tcPr>
          <w:p w14:paraId="63680D24" w14:textId="42CC5336" w:rsidR="005F3525"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United States of America</w:t>
            </w:r>
          </w:p>
        </w:tc>
        <w:tc>
          <w:tcPr>
            <w:tcW w:w="0" w:type="auto"/>
            <w:shd w:val="clear" w:color="auto" w:fill="FFFFFF" w:themeFill="background1"/>
          </w:tcPr>
          <w:p w14:paraId="2FE36B4F" w14:textId="77777777" w:rsidR="005F3525" w:rsidRPr="00A53937" w:rsidRDefault="005F3525" w:rsidP="00C352D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937">
              <w:rPr>
                <w:rFonts w:cstheme="minorHAnsi"/>
                <w:sz w:val="20"/>
                <w:szCs w:val="20"/>
              </w:rPr>
              <w:t>Narrative review</w:t>
            </w:r>
          </w:p>
          <w:p w14:paraId="29CD022F" w14:textId="42987923" w:rsidR="005F3525" w:rsidRPr="00A53937" w:rsidRDefault="005F3525" w:rsidP="00C352D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53937">
              <w:rPr>
                <w:rFonts w:cstheme="minorHAnsi"/>
                <w:sz w:val="20"/>
                <w:szCs w:val="20"/>
              </w:rPr>
              <w:t>(Level IV)</w:t>
            </w:r>
          </w:p>
        </w:tc>
        <w:tc>
          <w:tcPr>
            <w:tcW w:w="0" w:type="auto"/>
            <w:shd w:val="clear" w:color="auto" w:fill="FFFFFF" w:themeFill="background1"/>
          </w:tcPr>
          <w:p w14:paraId="38D99253" w14:textId="33A128A4" w:rsidR="005F3525"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General</w:t>
            </w:r>
          </w:p>
        </w:tc>
        <w:tc>
          <w:tcPr>
            <w:tcW w:w="0" w:type="auto"/>
            <w:shd w:val="clear" w:color="auto" w:fill="FFFFFF" w:themeFill="background1"/>
          </w:tcPr>
          <w:p w14:paraId="16C36D1A" w14:textId="77777777" w:rsidR="00136B1B"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 xml:space="preserve">Focused on strategies for </w:t>
            </w:r>
            <w:r w:rsidR="006701CB" w:rsidRPr="00A53937">
              <w:rPr>
                <w:rFonts w:asciiTheme="minorHAnsi" w:hAnsiTheme="minorHAnsi" w:cstheme="minorHAnsi"/>
                <w:sz w:val="20"/>
                <w:szCs w:val="20"/>
              </w:rPr>
              <w:t>‘</w:t>
            </w:r>
            <w:r w:rsidRPr="00A53937">
              <w:rPr>
                <w:rFonts w:asciiTheme="minorHAnsi" w:hAnsiTheme="minorHAnsi" w:cstheme="minorHAnsi"/>
                <w:sz w:val="20"/>
                <w:szCs w:val="20"/>
              </w:rPr>
              <w:t>de-biasing</w:t>
            </w:r>
            <w:r w:rsidR="006701CB" w:rsidRPr="00A53937">
              <w:rPr>
                <w:rFonts w:asciiTheme="minorHAnsi" w:hAnsiTheme="minorHAnsi" w:cstheme="minorHAnsi"/>
                <w:sz w:val="20"/>
                <w:szCs w:val="20"/>
              </w:rPr>
              <w:t>’</w:t>
            </w:r>
            <w:r w:rsidRPr="00A53937">
              <w:rPr>
                <w:rFonts w:asciiTheme="minorHAnsi" w:hAnsiTheme="minorHAnsi" w:cstheme="minorHAnsi"/>
                <w:sz w:val="20"/>
                <w:szCs w:val="20"/>
              </w:rPr>
              <w:t xml:space="preserve">, including training to identify cognitive biases (such as anchoring, confirmation and availability biases), computer-aided detection, quality improvement strategies and double reading. </w:t>
            </w:r>
          </w:p>
          <w:p w14:paraId="0DCF5E69" w14:textId="535E360D" w:rsidR="005F3525" w:rsidRPr="00A53937" w:rsidRDefault="005F3525" w:rsidP="00C352DC">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53937">
              <w:rPr>
                <w:rFonts w:asciiTheme="minorHAnsi" w:hAnsiTheme="minorHAnsi" w:cstheme="minorHAnsi"/>
                <w:sz w:val="20"/>
                <w:szCs w:val="20"/>
              </w:rPr>
              <w:t>Some evidence to support these strategies in specific contexts.</w:t>
            </w:r>
          </w:p>
        </w:tc>
      </w:tr>
      <w:tr w:rsidR="00341DC8" w:rsidRPr="00A53937" w14:paraId="2073A204"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00F91146" w14:textId="01DD2EAD" w:rsidR="00341DC8" w:rsidRPr="00C352DC" w:rsidRDefault="00341DC8" w:rsidP="00341DC8">
            <w:pPr>
              <w:pStyle w:val="Tabletextcentred"/>
              <w:spacing w:before="0" w:after="120" w:line="240" w:lineRule="auto"/>
              <w:jc w:val="left"/>
              <w:rPr>
                <w:rFonts w:asciiTheme="minorHAnsi" w:hAnsiTheme="minorHAnsi" w:cstheme="minorHAnsi"/>
                <w:b w:val="0"/>
                <w:bCs w:val="0"/>
                <w:sz w:val="20"/>
                <w:szCs w:val="20"/>
              </w:rPr>
            </w:pPr>
            <w:r w:rsidRPr="00C352DC">
              <w:rPr>
                <w:rFonts w:asciiTheme="minorHAnsi" w:hAnsiTheme="minorHAnsi" w:cstheme="minorHAnsi"/>
                <w:b w:val="0"/>
                <w:bCs w:val="0"/>
                <w:color w:val="auto"/>
                <w:sz w:val="20"/>
                <w:szCs w:val="20"/>
              </w:rPr>
              <w:t>Collins et al (2021)</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&lt;EndNote&gt;&lt;Cite&gt;&lt;Author&gt;Collins&lt;/Author&gt;&lt;Year&gt;2021&lt;/Year&gt;&lt;RecNum&gt;22&lt;/RecNum&gt;&lt;DisplayText&gt;&lt;style face="superscript"&gt;18&lt;/style&gt;&lt;/DisplayText&gt;&lt;record&gt;&lt;rec-number&gt;22&lt;/rec-number&gt;&lt;foreign-keys&gt;&lt;key app="EN" db-id="sfeet2dd2xpezpe9t0nvwes8xx99sexs092s" timestamp="1648690431"&gt;22&lt;/key&gt;&lt;/foreign-keys&gt;&lt;ref-type name="Journal Article"&gt;17&lt;/ref-type&gt;&lt;contributors&gt;&lt;authors&gt;&lt;author&gt;Collins, Kelly&lt;/author&gt;&lt;author&gt;Hamlyn, Tina&lt;/author&gt;&lt;author&gt;Bruxner, George&lt;/author&gt;&lt;author&gt;Kothari, Alka&lt;/author&gt;&lt;/authors&gt;&lt;/contributors&gt;&lt;titles&gt;&lt;title&gt;Dangers in the dark: Calling for a safer practice of transvaginal ultrasonography&lt;/title&gt;&lt;secondary-title&gt;Australas J Ultrasound Med&lt;/secondary-title&gt;&lt;/titles&gt;&lt;periodical&gt;&lt;full-title&gt;Australas J Ultrasound Med&lt;/full-title&gt;&lt;/periodical&gt;&lt;pages&gt;5-12&lt;/pages&gt;&lt;volume&gt;24&lt;/volume&gt;&lt;number&gt;1&lt;/number&gt;&lt;dates&gt;&lt;year&gt;2021&lt;/year&gt;&lt;/dates&gt;&lt;isbn&gt;1836-6864&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18</w:t>
            </w:r>
            <w:r w:rsidRPr="00C352DC">
              <w:rPr>
                <w:rFonts w:asciiTheme="minorHAnsi" w:hAnsiTheme="minorHAnsi" w:cstheme="minorHAnsi"/>
                <w:sz w:val="20"/>
                <w:szCs w:val="20"/>
              </w:rPr>
              <w:fldChar w:fldCharType="end"/>
            </w:r>
          </w:p>
        </w:tc>
        <w:tc>
          <w:tcPr>
            <w:tcW w:w="0" w:type="auto"/>
            <w:shd w:val="clear" w:color="auto" w:fill="FFFFFF" w:themeFill="background1"/>
          </w:tcPr>
          <w:p w14:paraId="6E184B65" w14:textId="1D5443F8" w:rsidR="00341DC8" w:rsidRPr="00A53937"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Australia</w:t>
            </w:r>
          </w:p>
        </w:tc>
        <w:tc>
          <w:tcPr>
            <w:tcW w:w="0" w:type="auto"/>
            <w:shd w:val="clear" w:color="auto" w:fill="FFFFFF" w:themeFill="background1"/>
          </w:tcPr>
          <w:p w14:paraId="44C03F83" w14:textId="77777777" w:rsidR="00341DC8" w:rsidRPr="00C352DC"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Narrative review</w:t>
            </w:r>
          </w:p>
          <w:p w14:paraId="35115EE6" w14:textId="1E515AD6" w:rsidR="00341DC8" w:rsidRPr="00A53937"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(Level IV)</w:t>
            </w:r>
          </w:p>
        </w:tc>
        <w:tc>
          <w:tcPr>
            <w:tcW w:w="0" w:type="auto"/>
            <w:shd w:val="clear" w:color="auto" w:fill="FFFFFF" w:themeFill="background1"/>
          </w:tcPr>
          <w:p w14:paraId="767270A6" w14:textId="321679D7" w:rsidR="00341DC8" w:rsidRPr="00A53937"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Ultrasound - transvaginal ultra-sonography</w:t>
            </w:r>
          </w:p>
        </w:tc>
        <w:tc>
          <w:tcPr>
            <w:tcW w:w="0" w:type="auto"/>
            <w:shd w:val="clear" w:color="auto" w:fill="FFFFFF" w:themeFill="background1"/>
          </w:tcPr>
          <w:p w14:paraId="234D0C7E" w14:textId="77777777" w:rsidR="00341DC8" w:rsidRPr="00C352DC"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Focused on informed consent, physical examination following best practice, recognising patient experiences and presence of a chaperone. </w:t>
            </w:r>
          </w:p>
          <w:p w14:paraId="1F587B01" w14:textId="5DE4FA04" w:rsidR="00341DC8" w:rsidRPr="00A53937" w:rsidRDefault="00341DC8"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However, evidence of effectiveness not reported.</w:t>
            </w:r>
          </w:p>
        </w:tc>
      </w:tr>
    </w:tbl>
    <w:p w14:paraId="2C2EC79F" w14:textId="7AC6B07F" w:rsidR="00C352DC" w:rsidRDefault="00C352DC" w:rsidP="00C352DC">
      <w:pPr>
        <w:pStyle w:val="Caption"/>
        <w:pBdr>
          <w:top w:val="single" w:sz="4" w:space="1" w:color="auto"/>
        </w:pBdr>
        <w:rPr>
          <w:color w:val="auto"/>
          <w:sz w:val="22"/>
          <w:szCs w:val="22"/>
        </w:rPr>
      </w:pPr>
      <w:r w:rsidRPr="00954D9D">
        <w:rPr>
          <w:b/>
          <w:bCs/>
          <w:i w:val="0"/>
          <w:iCs w:val="0"/>
          <w:color w:val="auto"/>
          <w:sz w:val="22"/>
          <w:szCs w:val="22"/>
        </w:rPr>
        <w:lastRenderedPageBreak/>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336DF6EB" w14:textId="77777777" w:rsidR="00C352DC" w:rsidRPr="00C352DC" w:rsidRDefault="00C352DC" w:rsidP="00C352DC"/>
    <w:tbl>
      <w:tblPr>
        <w:tblStyle w:val="GridTable5Dark-Accent11"/>
        <w:tblW w:w="0" w:type="auto"/>
        <w:tblInd w:w="-5" w:type="dxa"/>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486"/>
        <w:gridCol w:w="1143"/>
        <w:gridCol w:w="1262"/>
        <w:gridCol w:w="1555"/>
        <w:gridCol w:w="3575"/>
      </w:tblGrid>
      <w:tr w:rsidR="00C352DC" w:rsidRPr="00C352DC" w14:paraId="68E77F61" w14:textId="77777777" w:rsidTr="00341D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bottom"/>
          </w:tcPr>
          <w:p w14:paraId="0D2500C2" w14:textId="77777777" w:rsidR="00C352DC" w:rsidRPr="00C352DC" w:rsidRDefault="00C352DC" w:rsidP="00C352DC">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Author (Publication year)</w:t>
            </w:r>
          </w:p>
        </w:tc>
        <w:tc>
          <w:tcPr>
            <w:tcW w:w="0" w:type="auto"/>
            <w:shd w:val="clear" w:color="auto" w:fill="D9D9D9" w:themeFill="background1" w:themeFillShade="D9"/>
            <w:vAlign w:val="bottom"/>
          </w:tcPr>
          <w:p w14:paraId="5F9ABFF5"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shd w:val="clear" w:color="auto" w:fill="D9D9D9" w:themeFill="background1" w:themeFillShade="D9"/>
            <w:vAlign w:val="bottom"/>
          </w:tcPr>
          <w:p w14:paraId="4EC2FDA8"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298A0633"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shd w:val="clear" w:color="auto" w:fill="D9D9D9" w:themeFill="background1" w:themeFillShade="D9"/>
            <w:vAlign w:val="bottom"/>
          </w:tcPr>
          <w:p w14:paraId="2F1CA925"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shd w:val="clear" w:color="auto" w:fill="D9D9D9" w:themeFill="background1" w:themeFillShade="D9"/>
            <w:vAlign w:val="bottom"/>
          </w:tcPr>
          <w:p w14:paraId="7991C961" w14:textId="77777777" w:rsidR="00C352DC" w:rsidRPr="00C352DC" w:rsidRDefault="00C352DC" w:rsidP="00C352DC">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341DC8" w:rsidRPr="00A53937" w14:paraId="6CD183F8" w14:textId="77777777" w:rsidTr="00341D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37B51C33" w14:textId="1A9A2527" w:rsidR="005F3525" w:rsidRPr="00C352DC" w:rsidRDefault="005F3525" w:rsidP="00341DC8">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Collins et al (2021)</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&lt;EndNote&gt;&lt;Cite&gt;&lt;Author&gt;Collins&lt;/Author&gt;&lt;Year&gt;2021&lt;/Year&gt;&lt;RecNum&gt;22&lt;/RecNum&gt;&lt;DisplayText&gt;&lt;style face="superscript"&gt;18&lt;/style&gt;&lt;/DisplayText&gt;&lt;record&gt;&lt;rec-number&gt;22&lt;/rec-number&gt;&lt;foreign-keys&gt;&lt;key app="EN" db-id="sfeet2dd2xpezpe9t0nvwes8xx99sexs092s" timestamp="1648690431"&gt;22&lt;/key&gt;&lt;/foreign-keys&gt;&lt;ref-type name="Journal Article"&gt;17&lt;/ref-type&gt;&lt;contributors&gt;&lt;authors&gt;&lt;author&gt;Collins, Kelly&lt;/author&gt;&lt;author&gt;Hamlyn, Tina&lt;/author&gt;&lt;author&gt;Bruxner, George&lt;/author&gt;&lt;author&gt;Kothari, Alka&lt;/author&gt;&lt;/authors&gt;&lt;/contributors&gt;&lt;titles&gt;&lt;title&gt;Dangers in the dark: Calling for a safer practice of transvaginal ultrasonography&lt;/title&gt;&lt;secondary-title&gt;Australas J Ultrasound Med&lt;/secondary-title&gt;&lt;/titles&gt;&lt;periodical&gt;&lt;full-title&gt;Australas J Ultrasound Med&lt;/full-title&gt;&lt;/periodical&gt;&lt;pages&gt;5-12&lt;/pages&gt;&lt;volume&gt;24&lt;/volume&gt;&lt;number&gt;1&lt;/number&gt;&lt;dates&gt;&lt;year&gt;2021&lt;/year&gt;&lt;/dates&gt;&lt;isbn&gt;1836-6864&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18</w:t>
            </w:r>
            <w:r w:rsidRPr="00C352DC">
              <w:rPr>
                <w:rFonts w:asciiTheme="minorHAnsi" w:hAnsiTheme="minorHAnsi" w:cstheme="minorHAnsi"/>
                <w:sz w:val="20"/>
                <w:szCs w:val="20"/>
              </w:rPr>
              <w:fldChar w:fldCharType="end"/>
            </w:r>
          </w:p>
        </w:tc>
        <w:tc>
          <w:tcPr>
            <w:tcW w:w="0" w:type="auto"/>
            <w:shd w:val="clear" w:color="auto" w:fill="FFFFFF" w:themeFill="background1"/>
          </w:tcPr>
          <w:p w14:paraId="3A079D7B" w14:textId="2690173F" w:rsidR="005F3525"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Australia</w:t>
            </w:r>
          </w:p>
        </w:tc>
        <w:tc>
          <w:tcPr>
            <w:tcW w:w="0" w:type="auto"/>
            <w:shd w:val="clear" w:color="auto" w:fill="FFFFFF" w:themeFill="background1"/>
          </w:tcPr>
          <w:p w14:paraId="00D889B5" w14:textId="62137A1E" w:rsidR="005F3525" w:rsidRPr="00C352DC" w:rsidRDefault="005F3525"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Narrative review</w:t>
            </w:r>
          </w:p>
          <w:p w14:paraId="51314010" w14:textId="0E27929D" w:rsidR="005F3525" w:rsidRPr="00C352DC" w:rsidRDefault="005F3525" w:rsidP="00341DC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52DC">
              <w:rPr>
                <w:rFonts w:cstheme="minorHAnsi"/>
                <w:sz w:val="20"/>
                <w:szCs w:val="20"/>
              </w:rPr>
              <w:t>(Level IV)</w:t>
            </w:r>
          </w:p>
        </w:tc>
        <w:tc>
          <w:tcPr>
            <w:tcW w:w="0" w:type="auto"/>
            <w:shd w:val="clear" w:color="auto" w:fill="FFFFFF" w:themeFill="background1"/>
          </w:tcPr>
          <w:p w14:paraId="6973917B" w14:textId="1F304ACF" w:rsidR="005F3525"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Ultrasound - transvaginal ultra-sonography</w:t>
            </w:r>
          </w:p>
        </w:tc>
        <w:tc>
          <w:tcPr>
            <w:tcW w:w="0" w:type="auto"/>
            <w:shd w:val="clear" w:color="auto" w:fill="FFFFFF" w:themeFill="background1"/>
          </w:tcPr>
          <w:p w14:paraId="7A02D5F2" w14:textId="77777777" w:rsidR="00136B1B"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Focused on informed consent, physical examination following best practice, recognising patient experiences and presence of a chaperone. </w:t>
            </w:r>
          </w:p>
          <w:p w14:paraId="11A11C90" w14:textId="7F438C80" w:rsidR="005F3525" w:rsidRPr="00C352DC" w:rsidRDefault="005F3525"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However, evidence of effectiveness not reported.</w:t>
            </w:r>
          </w:p>
        </w:tc>
      </w:tr>
      <w:tr w:rsidR="00341DC8" w:rsidRPr="00A53937" w14:paraId="04B5B66F" w14:textId="77777777" w:rsidTr="00341DC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1386F116" w14:textId="18E4B518" w:rsidR="005F3525" w:rsidRPr="00C352DC" w:rsidRDefault="005F3525" w:rsidP="00341DC8">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Davies, </w:t>
            </w:r>
            <w:proofErr w:type="spellStart"/>
            <w:r w:rsidRPr="00C352DC">
              <w:rPr>
                <w:rFonts w:asciiTheme="minorHAnsi" w:hAnsiTheme="minorHAnsi" w:cstheme="minorHAnsi"/>
                <w:b w:val="0"/>
                <w:bCs w:val="0"/>
                <w:color w:val="auto"/>
                <w:sz w:val="20"/>
                <w:szCs w:val="20"/>
              </w:rPr>
              <w:t>Wathen</w:t>
            </w:r>
            <w:proofErr w:type="spellEnd"/>
            <w:r w:rsidRPr="00C352DC">
              <w:rPr>
                <w:rFonts w:asciiTheme="minorHAnsi" w:hAnsiTheme="minorHAnsi" w:cstheme="minorHAnsi"/>
                <w:b w:val="0"/>
                <w:bCs w:val="0"/>
                <w:color w:val="auto"/>
                <w:sz w:val="20"/>
                <w:szCs w:val="20"/>
              </w:rPr>
              <w:t xml:space="preserve"> and Gleeson (2011)</w:t>
            </w:r>
            <w:r w:rsidRPr="00C352DC">
              <w:rPr>
                <w:rFonts w:asciiTheme="minorHAnsi" w:hAnsiTheme="minorHAnsi" w:cstheme="minorHAnsi"/>
                <w:sz w:val="20"/>
                <w:szCs w:val="20"/>
              </w:rPr>
              <w:fldChar w:fldCharType="begin"/>
            </w:r>
            <w:r w:rsidRPr="00C352DC">
              <w:rPr>
                <w:rFonts w:asciiTheme="minorHAnsi" w:hAnsiTheme="minorHAnsi" w:cstheme="minorHAnsi"/>
                <w:b w:val="0"/>
                <w:bCs w:val="0"/>
                <w:color w:val="auto"/>
                <w:sz w:val="20"/>
                <w:szCs w:val="20"/>
              </w:rPr>
              <w:instrText xml:space="preserve"> ADDIN EN.CITE &lt;EndNote&gt;&lt;Cite&gt;&lt;Author&gt;Davies&lt;/Author&gt;&lt;Year&gt;2011&lt;/Year&gt;&lt;RecNum&gt;15&lt;/RecNum&gt;&lt;DisplayText&gt;&lt;style face="superscript"&gt;11&lt;/style&gt;&lt;/DisplayText&gt;&lt;record&gt;&lt;rec-number&gt;15&lt;/rec-number&gt;&lt;foreign-keys&gt;&lt;key app="EN" db-id="sfeet2dd2xpezpe9t0nvwes8xx99sexs092s" timestamp="1648687692"&gt;15&lt;/key&gt;&lt;/foreign-keys&gt;&lt;ref-type name="Journal Article"&gt;17&lt;/ref-type&gt;&lt;contributors&gt;&lt;authors&gt;&lt;author&gt;Davies, HE&lt;/author&gt;&lt;author&gt;Wathen, CG&lt;/author&gt;&lt;author&gt;Gleeson, FV&lt;/author&gt;&lt;/authors&gt;&lt;/contributors&gt;&lt;titles&gt;&lt;title&gt;The risks of radiation exposure related to diagnostic imaging and how to minimise them&lt;/title&gt;&lt;secondary-title&gt;BMJ&lt;/secondary-title&gt;&lt;/titles&gt;&lt;periodical&gt;&lt;full-title&gt;BMJ&lt;/full-title&gt;&lt;/periodical&gt;&lt;volume&gt;342&lt;/volume&gt;&lt;dates&gt;&lt;year&gt;2011&lt;/year&gt;&lt;/dates&gt;&lt;isbn&gt;0959-8138&lt;/isbn&gt;&lt;urls&gt;&lt;/urls&gt;&lt;/record&gt;&lt;/Cite&gt;&lt;/EndNote&gt;</w:instrText>
            </w:r>
            <w:r w:rsidRPr="00C352DC">
              <w:rPr>
                <w:rFonts w:asciiTheme="minorHAnsi" w:hAnsiTheme="minorHAnsi" w:cstheme="minorHAnsi"/>
                <w:sz w:val="20"/>
                <w:szCs w:val="20"/>
              </w:rPr>
              <w:fldChar w:fldCharType="separate"/>
            </w:r>
            <w:r w:rsidRPr="00C352DC">
              <w:rPr>
                <w:rFonts w:asciiTheme="minorHAnsi" w:hAnsiTheme="minorHAnsi" w:cstheme="minorHAnsi"/>
                <w:b w:val="0"/>
                <w:bCs w:val="0"/>
                <w:noProof/>
                <w:color w:val="auto"/>
                <w:sz w:val="20"/>
                <w:szCs w:val="20"/>
                <w:vertAlign w:val="superscript"/>
              </w:rPr>
              <w:t>11</w:t>
            </w:r>
            <w:r w:rsidRPr="00C352DC">
              <w:rPr>
                <w:rFonts w:asciiTheme="minorHAnsi" w:hAnsiTheme="minorHAnsi" w:cstheme="minorHAnsi"/>
                <w:sz w:val="20"/>
                <w:szCs w:val="20"/>
              </w:rPr>
              <w:fldChar w:fldCharType="end"/>
            </w:r>
          </w:p>
        </w:tc>
        <w:tc>
          <w:tcPr>
            <w:tcW w:w="0" w:type="auto"/>
            <w:shd w:val="clear" w:color="auto" w:fill="FFFFFF" w:themeFill="background1"/>
          </w:tcPr>
          <w:p w14:paraId="3ADBA68C" w14:textId="1904087A"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United Kingdom</w:t>
            </w:r>
          </w:p>
        </w:tc>
        <w:tc>
          <w:tcPr>
            <w:tcW w:w="0" w:type="auto"/>
            <w:shd w:val="clear" w:color="auto" w:fill="FFFFFF" w:themeFill="background1"/>
          </w:tcPr>
          <w:p w14:paraId="4AC5F0FC" w14:textId="77777777"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Narrative review </w:t>
            </w:r>
          </w:p>
          <w:p w14:paraId="17910AA1" w14:textId="26BAC406" w:rsidR="005F3525" w:rsidRPr="00C352DC"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52DC">
              <w:rPr>
                <w:rFonts w:cstheme="minorHAnsi"/>
                <w:sz w:val="20"/>
                <w:szCs w:val="20"/>
              </w:rPr>
              <w:t>(Level IV)</w:t>
            </w:r>
          </w:p>
        </w:tc>
        <w:tc>
          <w:tcPr>
            <w:tcW w:w="0" w:type="auto"/>
            <w:shd w:val="clear" w:color="auto" w:fill="FFFFFF" w:themeFill="background1"/>
          </w:tcPr>
          <w:p w14:paraId="32519044" w14:textId="65FED0CD"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General</w:t>
            </w:r>
          </w:p>
        </w:tc>
        <w:tc>
          <w:tcPr>
            <w:tcW w:w="0" w:type="auto"/>
            <w:shd w:val="clear" w:color="auto" w:fill="FFFFFF" w:themeFill="background1"/>
          </w:tcPr>
          <w:p w14:paraId="37C90962" w14:textId="77777777" w:rsidR="00136B1B"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Importance of guidelines to inform decision making, use of tools for correct dosing, consideration of other imaging techniques, use of standard operating procedures, improving technology resulting in lower doses with signal detection. </w:t>
            </w:r>
          </w:p>
          <w:p w14:paraId="7E184901" w14:textId="5D7208C1" w:rsidR="005F3525" w:rsidRPr="00C352DC" w:rsidRDefault="005F3525"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352DC">
              <w:rPr>
                <w:rFonts w:asciiTheme="minorHAnsi" w:hAnsiTheme="minorHAnsi" w:cstheme="minorHAnsi"/>
                <w:sz w:val="20"/>
                <w:szCs w:val="20"/>
              </w:rPr>
              <w:t xml:space="preserve">However, evidence of effectiveness was not reported. </w:t>
            </w:r>
          </w:p>
        </w:tc>
      </w:tr>
      <w:tr w:rsidR="00341DC8" w:rsidRPr="005B68F7" w14:paraId="584F248D"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150C7874" w14:textId="09B1157A" w:rsidR="006C289A" w:rsidRPr="00C352DC" w:rsidRDefault="006C289A" w:rsidP="00341DC8">
            <w:pPr>
              <w:pStyle w:val="Tabletextcentred"/>
              <w:spacing w:before="0" w:after="120" w:line="240" w:lineRule="auto"/>
              <w:jc w:val="left"/>
              <w:rPr>
                <w:b w:val="0"/>
                <w:bCs w:val="0"/>
                <w:color w:val="auto"/>
                <w:sz w:val="20"/>
                <w:szCs w:val="20"/>
              </w:rPr>
            </w:pPr>
            <w:r w:rsidRPr="00C352DC">
              <w:rPr>
                <w:b w:val="0"/>
                <w:bCs w:val="0"/>
                <w:color w:val="auto"/>
                <w:sz w:val="20"/>
                <w:szCs w:val="20"/>
              </w:rPr>
              <w:t>Degnan et al. (201</w:t>
            </w:r>
            <w:r w:rsidR="00AC3310" w:rsidRPr="00C352DC">
              <w:rPr>
                <w:b w:val="0"/>
                <w:bCs w:val="0"/>
                <w:color w:val="auto"/>
                <w:sz w:val="20"/>
                <w:szCs w:val="20"/>
              </w:rPr>
              <w:t>9</w:t>
            </w:r>
            <w:r w:rsidRPr="00C352DC">
              <w:rPr>
                <w:b w:val="0"/>
                <w:bCs w:val="0"/>
                <w:color w:val="auto"/>
                <w:sz w:val="20"/>
                <w:szCs w:val="20"/>
              </w:rPr>
              <w:t>)</w:t>
            </w:r>
            <w:r w:rsidR="00AC3310" w:rsidRPr="00C352DC">
              <w:rPr>
                <w:sz w:val="20"/>
                <w:szCs w:val="20"/>
              </w:rPr>
              <w:fldChar w:fldCharType="begin"/>
            </w:r>
            <w:r w:rsidR="005F3525" w:rsidRPr="00C352DC">
              <w:rPr>
                <w:b w:val="0"/>
                <w:bCs w:val="0"/>
                <w:color w:val="auto"/>
                <w:sz w:val="20"/>
                <w:szCs w:val="20"/>
              </w:rPr>
              <w:instrText xml:space="preserve"> ADDIN EN.CITE &lt;EndNote&gt;&lt;Cite&gt;&lt;Author&gt;Degnan&lt;/Author&gt;&lt;Year&gt;2019&lt;/Year&gt;&lt;RecNum&gt;23&lt;/RecNum&gt;&lt;DisplayText&gt;&lt;style face="superscript"&gt;19&lt;/style&gt;&lt;/DisplayText&gt;&lt;record&gt;&lt;rec-number&gt;23&lt;/rec-number&gt;&lt;foreign-keys&gt;&lt;key app="EN" db-id="sfeet2dd2xpezpe9t0nvwes8xx99sexs092s" timestamp="1648690627"&gt;23&lt;/key&gt;&lt;/foreign-keys&gt;&lt;ref-type name="Journal Article"&gt;17&lt;/ref-type&gt;&lt;contributors&gt;&lt;authors&gt;&lt;author&gt;Degnan, Andrew J&lt;/author&gt;&lt;author&gt;Ghobadi, Emily H&lt;/author&gt;&lt;author&gt;Hardy, Peter&lt;/author&gt;&lt;author&gt;Krupinski, Elizabeth&lt;/author&gt;&lt;author&gt;Scali, Elena P&lt;/author&gt;&lt;author&gt;Stratchko, Lindsay&lt;/author&gt;&lt;author&gt;Ulano, Adam&lt;/author&gt;&lt;author&gt;Walker, Eric&lt;/author&gt;&lt;author&gt;Wasnik, Ashish P&lt;/author&gt;&lt;author&gt;Auffermann, William F&lt;/author&gt;&lt;/authors&gt;&lt;/contributors&gt;&lt;titles&gt;&lt;title&gt;Perceptual and interpretive error in diagnostic radiology—causes and potential solutions&lt;/title&gt;&lt;secondary-title&gt;Acad Radiol&lt;/secondary-title&gt;&lt;/titles&gt;&lt;periodical&gt;&lt;full-title&gt;Acad Radiol&lt;/full-title&gt;&lt;/periodical&gt;&lt;pages&gt;833-845&lt;/pages&gt;&lt;volume&gt;26&lt;/volume&gt;&lt;number&gt;6&lt;/number&gt;&lt;dates&gt;&lt;year&gt;2019&lt;/year&gt;&lt;/dates&gt;&lt;isbn&gt;1076-6332&lt;/isbn&gt;&lt;urls&gt;&lt;/urls&gt;&lt;/record&gt;&lt;/Cite&gt;&lt;/EndNote&gt;</w:instrText>
            </w:r>
            <w:r w:rsidR="00AC3310" w:rsidRPr="00C352DC">
              <w:rPr>
                <w:sz w:val="20"/>
                <w:szCs w:val="20"/>
              </w:rPr>
              <w:fldChar w:fldCharType="separate"/>
            </w:r>
            <w:r w:rsidR="005F3525" w:rsidRPr="00C352DC">
              <w:rPr>
                <w:b w:val="0"/>
                <w:bCs w:val="0"/>
                <w:noProof/>
                <w:color w:val="auto"/>
                <w:sz w:val="20"/>
                <w:szCs w:val="20"/>
                <w:vertAlign w:val="superscript"/>
              </w:rPr>
              <w:t>19</w:t>
            </w:r>
            <w:r w:rsidR="00AC3310" w:rsidRPr="00C352DC">
              <w:rPr>
                <w:sz w:val="20"/>
                <w:szCs w:val="20"/>
              </w:rPr>
              <w:fldChar w:fldCharType="end"/>
            </w:r>
          </w:p>
        </w:tc>
        <w:tc>
          <w:tcPr>
            <w:tcW w:w="0" w:type="auto"/>
            <w:shd w:val="clear" w:color="auto" w:fill="FFFFFF" w:themeFill="background1"/>
          </w:tcPr>
          <w:p w14:paraId="1A75A920" w14:textId="6F314C95" w:rsidR="006C289A"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United States of America</w:t>
            </w:r>
          </w:p>
        </w:tc>
        <w:tc>
          <w:tcPr>
            <w:tcW w:w="0" w:type="auto"/>
            <w:shd w:val="clear" w:color="auto" w:fill="FFFFFF" w:themeFill="background1"/>
          </w:tcPr>
          <w:p w14:paraId="5153E4A4" w14:textId="77777777" w:rsidR="006C289A" w:rsidRPr="00C352DC" w:rsidRDefault="006C289A"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352DC">
              <w:rPr>
                <w:rFonts w:ascii="Arial" w:hAnsi="Arial" w:cs="Arial"/>
                <w:sz w:val="20"/>
                <w:szCs w:val="20"/>
              </w:rPr>
              <w:t>Narrative Review</w:t>
            </w:r>
          </w:p>
          <w:p w14:paraId="2EE5DFD5" w14:textId="1A7752CE" w:rsidR="006C289A"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(Level IV)</w:t>
            </w:r>
          </w:p>
        </w:tc>
        <w:tc>
          <w:tcPr>
            <w:tcW w:w="0" w:type="auto"/>
            <w:shd w:val="clear" w:color="auto" w:fill="FFFFFF" w:themeFill="background1"/>
          </w:tcPr>
          <w:p w14:paraId="43C8B27D" w14:textId="6EB05989" w:rsidR="006C289A"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General</w:t>
            </w:r>
          </w:p>
        </w:tc>
        <w:tc>
          <w:tcPr>
            <w:tcW w:w="0" w:type="auto"/>
            <w:shd w:val="clear" w:color="auto" w:fill="FFFFFF" w:themeFill="background1"/>
          </w:tcPr>
          <w:p w14:paraId="52D655A0" w14:textId="77777777" w:rsidR="00136B1B" w:rsidRPr="00C352DC" w:rsidRDefault="000D6859"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Reported a</w:t>
            </w:r>
            <w:r w:rsidR="006C289A" w:rsidRPr="00C352DC">
              <w:rPr>
                <w:sz w:val="20"/>
                <w:szCs w:val="20"/>
              </w:rPr>
              <w:t xml:space="preserve"> range of strategies mapp</w:t>
            </w:r>
            <w:r w:rsidRPr="00C352DC">
              <w:rPr>
                <w:sz w:val="20"/>
                <w:szCs w:val="20"/>
              </w:rPr>
              <w:t>ed</w:t>
            </w:r>
            <w:r w:rsidR="006C289A" w:rsidRPr="00C352DC">
              <w:rPr>
                <w:sz w:val="20"/>
                <w:szCs w:val="20"/>
              </w:rPr>
              <w:t xml:space="preserve"> across the factors highlighted in Figure </w:t>
            </w:r>
            <w:r w:rsidR="002A0167" w:rsidRPr="00C352DC">
              <w:rPr>
                <w:sz w:val="20"/>
                <w:szCs w:val="20"/>
              </w:rPr>
              <w:t>3</w:t>
            </w:r>
            <w:r w:rsidRPr="00C352DC">
              <w:rPr>
                <w:sz w:val="20"/>
                <w:szCs w:val="20"/>
              </w:rPr>
              <w:t>.</w:t>
            </w:r>
            <w:r w:rsidR="006C289A" w:rsidRPr="00C352DC">
              <w:rPr>
                <w:sz w:val="20"/>
                <w:szCs w:val="20"/>
              </w:rPr>
              <w:t xml:space="preserve"> </w:t>
            </w:r>
            <w:r w:rsidRPr="00C352DC">
              <w:rPr>
                <w:sz w:val="20"/>
                <w:szCs w:val="20"/>
              </w:rPr>
              <w:t xml:space="preserve">Identified </w:t>
            </w:r>
            <w:r w:rsidR="006C289A" w:rsidRPr="00C352DC">
              <w:rPr>
                <w:sz w:val="20"/>
                <w:szCs w:val="20"/>
              </w:rPr>
              <w:t xml:space="preserve">strategies to reduce cognitive, informational, and perceptual errors, </w:t>
            </w:r>
            <w:r w:rsidRPr="00C352DC">
              <w:rPr>
                <w:sz w:val="20"/>
                <w:szCs w:val="20"/>
              </w:rPr>
              <w:t xml:space="preserve">reduce </w:t>
            </w:r>
            <w:r w:rsidR="006C289A" w:rsidRPr="00C352DC">
              <w:rPr>
                <w:sz w:val="20"/>
                <w:szCs w:val="20"/>
              </w:rPr>
              <w:t xml:space="preserve">fatigue </w:t>
            </w:r>
            <w:r w:rsidRPr="00C352DC">
              <w:rPr>
                <w:sz w:val="20"/>
                <w:szCs w:val="20"/>
              </w:rPr>
              <w:t>and</w:t>
            </w:r>
            <w:r w:rsidR="006C289A" w:rsidRPr="00C352DC">
              <w:rPr>
                <w:sz w:val="20"/>
                <w:szCs w:val="20"/>
              </w:rPr>
              <w:t xml:space="preserve"> distractions</w:t>
            </w:r>
            <w:r w:rsidRPr="00C352DC">
              <w:rPr>
                <w:sz w:val="20"/>
                <w:szCs w:val="20"/>
              </w:rPr>
              <w:t>,</w:t>
            </w:r>
            <w:r w:rsidR="006C289A" w:rsidRPr="00C352DC">
              <w:rPr>
                <w:sz w:val="20"/>
                <w:szCs w:val="20"/>
              </w:rPr>
              <w:t xml:space="preserve"> and </w:t>
            </w:r>
            <w:r w:rsidRPr="00C352DC">
              <w:rPr>
                <w:sz w:val="20"/>
                <w:szCs w:val="20"/>
              </w:rPr>
              <w:t xml:space="preserve">improve </w:t>
            </w:r>
            <w:r w:rsidR="006C289A" w:rsidRPr="00C352DC">
              <w:rPr>
                <w:sz w:val="20"/>
                <w:szCs w:val="20"/>
              </w:rPr>
              <w:t xml:space="preserve">physiological and environmental factors. </w:t>
            </w:r>
          </w:p>
          <w:p w14:paraId="05744386" w14:textId="4FC53FE4" w:rsidR="00851165" w:rsidRPr="00C352DC" w:rsidRDefault="006C289A" w:rsidP="00341DC8">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C352DC">
              <w:rPr>
                <w:sz w:val="20"/>
                <w:szCs w:val="20"/>
              </w:rPr>
              <w:t>Some evidence to support these strategies in specific contexts.</w:t>
            </w:r>
          </w:p>
        </w:tc>
      </w:tr>
      <w:tr w:rsidR="00341DC8" w:rsidRPr="005B68F7" w14:paraId="00C590ED" w14:textId="77777777" w:rsidTr="008A3CEE">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5C7EE7A" w14:textId="71DDAEFC" w:rsidR="006C289A" w:rsidRPr="00C352DC" w:rsidRDefault="006C289A" w:rsidP="00341DC8">
            <w:pPr>
              <w:pStyle w:val="Tabletextcentred"/>
              <w:spacing w:before="0" w:after="120" w:line="240" w:lineRule="auto"/>
              <w:jc w:val="left"/>
              <w:rPr>
                <w:b w:val="0"/>
                <w:bCs w:val="0"/>
                <w:color w:val="auto"/>
                <w:sz w:val="20"/>
                <w:szCs w:val="20"/>
              </w:rPr>
            </w:pPr>
            <w:r w:rsidRPr="00C352DC">
              <w:rPr>
                <w:b w:val="0"/>
                <w:bCs w:val="0"/>
                <w:color w:val="auto"/>
                <w:sz w:val="20"/>
                <w:szCs w:val="20"/>
              </w:rPr>
              <w:t>Docking and Haddock (2021)</w:t>
            </w:r>
            <w:r w:rsidR="00AC3310" w:rsidRPr="00C352DC">
              <w:rPr>
                <w:sz w:val="20"/>
                <w:szCs w:val="20"/>
              </w:rPr>
              <w:fldChar w:fldCharType="begin"/>
            </w:r>
            <w:r w:rsidR="00666EB8" w:rsidRPr="00C352DC">
              <w:rPr>
                <w:b w:val="0"/>
                <w:bCs w:val="0"/>
                <w:color w:val="auto"/>
                <w:sz w:val="20"/>
                <w:szCs w:val="20"/>
              </w:rPr>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AC3310" w:rsidRPr="00C352DC">
              <w:rPr>
                <w:sz w:val="20"/>
                <w:szCs w:val="20"/>
              </w:rPr>
              <w:fldChar w:fldCharType="separate"/>
            </w:r>
            <w:r w:rsidR="00AC3310" w:rsidRPr="00C352DC">
              <w:rPr>
                <w:b w:val="0"/>
                <w:bCs w:val="0"/>
                <w:noProof/>
                <w:color w:val="auto"/>
                <w:sz w:val="20"/>
                <w:szCs w:val="20"/>
                <w:vertAlign w:val="superscript"/>
              </w:rPr>
              <w:t>3</w:t>
            </w:r>
            <w:r w:rsidR="00AC3310" w:rsidRPr="00C352DC">
              <w:rPr>
                <w:sz w:val="20"/>
                <w:szCs w:val="20"/>
              </w:rPr>
              <w:fldChar w:fldCharType="end"/>
            </w:r>
          </w:p>
        </w:tc>
        <w:tc>
          <w:tcPr>
            <w:tcW w:w="0" w:type="auto"/>
            <w:shd w:val="clear" w:color="auto" w:fill="FFFFFF" w:themeFill="background1"/>
          </w:tcPr>
          <w:p w14:paraId="22148D86" w14:textId="56A49111" w:rsidR="006C289A"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Australia</w:t>
            </w:r>
          </w:p>
        </w:tc>
        <w:tc>
          <w:tcPr>
            <w:tcW w:w="0" w:type="auto"/>
            <w:shd w:val="clear" w:color="auto" w:fill="FFFFFF" w:themeFill="background1"/>
          </w:tcPr>
          <w:p w14:paraId="025E21B4" w14:textId="77777777" w:rsidR="006C289A" w:rsidRPr="00C352DC" w:rsidRDefault="006C289A"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352DC">
              <w:rPr>
                <w:rFonts w:ascii="Arial" w:hAnsi="Arial" w:cs="Arial"/>
                <w:sz w:val="20"/>
                <w:szCs w:val="20"/>
              </w:rPr>
              <w:t>Narrative review</w:t>
            </w:r>
          </w:p>
          <w:p w14:paraId="098600EF" w14:textId="703FB8C6" w:rsidR="006C289A"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(Level IV)</w:t>
            </w:r>
          </w:p>
        </w:tc>
        <w:tc>
          <w:tcPr>
            <w:tcW w:w="0" w:type="auto"/>
            <w:shd w:val="clear" w:color="auto" w:fill="FFFFFF" w:themeFill="background1"/>
          </w:tcPr>
          <w:p w14:paraId="74DE8D97" w14:textId="57A08196" w:rsidR="006C289A"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General</w:t>
            </w:r>
          </w:p>
        </w:tc>
        <w:tc>
          <w:tcPr>
            <w:tcW w:w="0" w:type="auto"/>
            <w:shd w:val="clear" w:color="auto" w:fill="FFFFFF" w:themeFill="background1"/>
          </w:tcPr>
          <w:p w14:paraId="5E316A52" w14:textId="77777777" w:rsidR="00136B1B"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T</w:t>
            </w:r>
            <w:r w:rsidR="00F94BF7" w:rsidRPr="00C352DC">
              <w:rPr>
                <w:sz w:val="20"/>
                <w:szCs w:val="20"/>
              </w:rPr>
              <w:t>ook</w:t>
            </w:r>
            <w:r w:rsidRPr="00C352DC">
              <w:rPr>
                <w:sz w:val="20"/>
                <w:szCs w:val="20"/>
              </w:rPr>
              <w:t xml:space="preserve"> a holistic view </w:t>
            </w:r>
            <w:r w:rsidR="000D6859" w:rsidRPr="00C352DC">
              <w:rPr>
                <w:sz w:val="20"/>
                <w:szCs w:val="20"/>
              </w:rPr>
              <w:t>highlighting</w:t>
            </w:r>
            <w:r w:rsidRPr="00C352DC">
              <w:rPr>
                <w:sz w:val="20"/>
                <w:szCs w:val="20"/>
              </w:rPr>
              <w:t xml:space="preserve"> the importance of addressing issues at the referral (quality of referrals), decision making (education and clinical decision support tools) </w:t>
            </w:r>
            <w:r w:rsidR="000D6859" w:rsidRPr="00C352DC">
              <w:rPr>
                <w:sz w:val="20"/>
                <w:szCs w:val="20"/>
              </w:rPr>
              <w:t xml:space="preserve">stage </w:t>
            </w:r>
            <w:r w:rsidRPr="00C352DC">
              <w:rPr>
                <w:sz w:val="20"/>
                <w:szCs w:val="20"/>
              </w:rPr>
              <w:t xml:space="preserve">and implementation. Highlights the role of artificial intelligence in future. </w:t>
            </w:r>
          </w:p>
          <w:p w14:paraId="18EABF9C" w14:textId="5D30DE73" w:rsidR="008A346D" w:rsidRPr="00C352DC" w:rsidRDefault="006C289A" w:rsidP="00341DC8">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C352DC">
              <w:rPr>
                <w:sz w:val="20"/>
                <w:szCs w:val="20"/>
              </w:rPr>
              <w:t>Evidence is limited.</w:t>
            </w:r>
          </w:p>
        </w:tc>
      </w:tr>
    </w:tbl>
    <w:p w14:paraId="231D65D6" w14:textId="77777777" w:rsidR="00C352DC" w:rsidRDefault="00C352DC">
      <w:pPr>
        <w:spacing w:after="80"/>
      </w:pPr>
      <w:r>
        <w:br w:type="page"/>
      </w:r>
    </w:p>
    <w:p w14:paraId="51D9CE18" w14:textId="35AA3D99" w:rsidR="00C352DC" w:rsidRDefault="00C352DC" w:rsidP="00C352DC">
      <w:pPr>
        <w:pStyle w:val="Caption"/>
        <w:pBdr>
          <w:top w:val="single" w:sz="4" w:space="1" w:color="auto"/>
        </w:pBdr>
        <w:rPr>
          <w:color w:val="auto"/>
          <w:sz w:val="22"/>
          <w:szCs w:val="22"/>
        </w:rPr>
      </w:pPr>
      <w:r w:rsidRPr="00954D9D">
        <w:rPr>
          <w:b/>
          <w:bCs/>
          <w:i w:val="0"/>
          <w:iCs w:val="0"/>
          <w:color w:val="auto"/>
          <w:sz w:val="22"/>
          <w:szCs w:val="22"/>
        </w:rPr>
        <w:lastRenderedPageBreak/>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5F09F045" w14:textId="77777777" w:rsidR="00341DC8" w:rsidRPr="00341DC8" w:rsidRDefault="00341DC8" w:rsidP="00341DC8"/>
    <w:tbl>
      <w:tblPr>
        <w:tblStyle w:val="GridTable5Dark-Accent11"/>
        <w:tblW w:w="0" w:type="auto"/>
        <w:tblInd w:w="-5"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853"/>
        <w:gridCol w:w="995"/>
        <w:gridCol w:w="1288"/>
        <w:gridCol w:w="1161"/>
        <w:gridCol w:w="3724"/>
      </w:tblGrid>
      <w:tr w:rsidR="00341DC8" w:rsidRPr="00C352DC" w14:paraId="5DEAD301" w14:textId="77777777" w:rsidTr="008A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bottom"/>
          </w:tcPr>
          <w:p w14:paraId="3B5D1512" w14:textId="77777777" w:rsidR="00C352DC" w:rsidRPr="00C352DC" w:rsidRDefault="00C352DC" w:rsidP="00341DC8">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Author (Publication year)</w:t>
            </w:r>
          </w:p>
        </w:tc>
        <w:tc>
          <w:tcPr>
            <w:tcW w:w="0" w:type="auto"/>
            <w:shd w:val="clear" w:color="auto" w:fill="D9D9D9" w:themeFill="background1" w:themeFillShade="D9"/>
            <w:vAlign w:val="bottom"/>
          </w:tcPr>
          <w:p w14:paraId="7CFE2090"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shd w:val="clear" w:color="auto" w:fill="D9D9D9" w:themeFill="background1" w:themeFillShade="D9"/>
            <w:vAlign w:val="bottom"/>
          </w:tcPr>
          <w:p w14:paraId="3C342A07"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383D0FCE"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shd w:val="clear" w:color="auto" w:fill="D9D9D9" w:themeFill="background1" w:themeFillShade="D9"/>
            <w:vAlign w:val="bottom"/>
          </w:tcPr>
          <w:p w14:paraId="199433B2"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shd w:val="clear" w:color="auto" w:fill="D9D9D9" w:themeFill="background1" w:themeFillShade="D9"/>
            <w:vAlign w:val="bottom"/>
          </w:tcPr>
          <w:p w14:paraId="658FEFAE" w14:textId="77777777" w:rsidR="00C352DC" w:rsidRPr="00C352DC" w:rsidRDefault="00C352DC" w:rsidP="00341DC8">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C352DC" w:rsidRPr="00C352DC" w14:paraId="4F58C8CA"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6B0938F" w14:textId="77777777" w:rsidR="00443504" w:rsidRPr="00341DC8" w:rsidRDefault="00443504" w:rsidP="00341DC8">
            <w:pPr>
              <w:spacing w:after="120"/>
              <w:rPr>
                <w:rFonts w:ascii="Arial" w:hAnsi="Arial" w:cs="Arial"/>
                <w:b w:val="0"/>
                <w:bCs w:val="0"/>
                <w:color w:val="auto"/>
                <w:sz w:val="20"/>
                <w:szCs w:val="20"/>
              </w:rPr>
            </w:pPr>
            <w:r w:rsidRPr="00341DC8">
              <w:rPr>
                <w:rFonts w:ascii="Arial" w:hAnsi="Arial" w:cs="Arial"/>
                <w:b w:val="0"/>
                <w:bCs w:val="0"/>
                <w:color w:val="auto"/>
                <w:sz w:val="20"/>
                <w:szCs w:val="20"/>
              </w:rPr>
              <w:t>European Society of Radiology (2020)</w:t>
            </w:r>
            <w:r w:rsidRPr="00341DC8">
              <w:rPr>
                <w:rFonts w:ascii="Arial" w:hAnsi="Arial" w:cs="Arial"/>
                <w:sz w:val="20"/>
                <w:szCs w:val="20"/>
              </w:rPr>
              <w:fldChar w:fldCharType="begin"/>
            </w:r>
            <w:r w:rsidRPr="00341DC8">
              <w:rPr>
                <w:rFonts w:ascii="Arial" w:hAnsi="Arial" w:cs="Arial"/>
                <w:b w:val="0"/>
                <w:bCs w:val="0"/>
                <w:color w:val="auto"/>
                <w:sz w:val="20"/>
                <w:szCs w:val="20"/>
              </w:rPr>
              <w:instrText xml:space="preserve"> ADDIN EN.CITE &lt;EndNote&gt;&lt;Cite&gt;&lt;Author&gt;European Society of Radiology&lt;/Author&gt;&lt;Year&gt;2020&lt;/Year&gt;&lt;RecNum&gt;17&lt;/RecNum&gt;&lt;DisplayText&gt;&lt;style face="superscript"&gt;13&lt;/style&gt;&lt;/DisplayText&gt;&lt;record&gt;&lt;rec-number&gt;17&lt;/rec-number&gt;&lt;foreign-keys&gt;&lt;key app="EN" db-id="sfeet2dd2xpezpe9t0nvwes8xx99sexs092s" timestamp="1648688080"&gt;17&lt;/key&gt;&lt;/foreign-keys&gt;&lt;ref-type name="Journal Article"&gt;17&lt;/ref-type&gt;&lt;contributors&gt;&lt;authors&gt;&lt;author&gt;European Society of Radiology,&lt;/author&gt;&lt;/authors&gt;&lt;/contributors&gt;&lt;titles&gt;&lt;title&gt;Performance indicators for radiation protection management: suggestions from the European Society of Radiology&lt;/title&gt;&lt;secondary-title&gt;Insights Imaging&lt;/secondary-title&gt;&lt;/titles&gt;&lt;periodical&gt;&lt;full-title&gt;Insights Imaging&lt;/full-title&gt;&lt;/periodical&gt;&lt;pages&gt;134&lt;/pages&gt;&lt;volume&gt;11&lt;/volume&gt;&lt;number&gt;1&lt;/number&gt;&lt;dates&gt;&lt;year&gt;2020&lt;/year&gt;&lt;/dates&gt;&lt;isbn&gt;1869-4101&lt;/isbn&gt;&lt;urls&gt;&lt;/urls&gt;&lt;/record&gt;&lt;/Cite&gt;&lt;/EndNote&gt;</w:instrText>
            </w:r>
            <w:r w:rsidRPr="00341DC8">
              <w:rPr>
                <w:rFonts w:ascii="Arial" w:hAnsi="Arial" w:cs="Arial"/>
                <w:sz w:val="20"/>
                <w:szCs w:val="20"/>
              </w:rPr>
              <w:fldChar w:fldCharType="separate"/>
            </w:r>
            <w:r w:rsidRPr="00341DC8">
              <w:rPr>
                <w:rFonts w:ascii="Arial" w:hAnsi="Arial" w:cs="Arial"/>
                <w:b w:val="0"/>
                <w:bCs w:val="0"/>
                <w:noProof/>
                <w:color w:val="auto"/>
                <w:sz w:val="20"/>
                <w:szCs w:val="20"/>
                <w:vertAlign w:val="superscript"/>
              </w:rPr>
              <w:t>13</w:t>
            </w:r>
            <w:r w:rsidRPr="00341DC8">
              <w:rPr>
                <w:rFonts w:ascii="Arial" w:hAnsi="Arial" w:cs="Arial"/>
                <w:sz w:val="20"/>
                <w:szCs w:val="20"/>
              </w:rPr>
              <w:fldChar w:fldCharType="end"/>
            </w:r>
          </w:p>
          <w:p w14:paraId="46994F0B" w14:textId="77777777" w:rsidR="008A346D" w:rsidRPr="00341DC8" w:rsidRDefault="008A346D" w:rsidP="00341DC8">
            <w:pPr>
              <w:spacing w:after="120"/>
              <w:rPr>
                <w:rFonts w:ascii="Arial" w:hAnsi="Arial" w:cs="Arial"/>
                <w:b w:val="0"/>
                <w:bCs w:val="0"/>
                <w:color w:val="auto"/>
                <w:sz w:val="20"/>
                <w:szCs w:val="20"/>
              </w:rPr>
            </w:pPr>
          </w:p>
          <w:p w14:paraId="3B26AF1D" w14:textId="63B5AC8B" w:rsidR="006C289A" w:rsidRPr="00341DC8" w:rsidRDefault="00443504" w:rsidP="00341DC8">
            <w:pPr>
              <w:spacing w:after="120"/>
              <w:rPr>
                <w:rFonts w:ascii="Arial" w:hAnsi="Arial" w:cs="Arial"/>
                <w:b w:val="0"/>
                <w:bCs w:val="0"/>
                <w:color w:val="auto"/>
                <w:sz w:val="20"/>
                <w:szCs w:val="20"/>
              </w:rPr>
            </w:pPr>
            <w:r w:rsidRPr="00341DC8">
              <w:rPr>
                <w:rFonts w:ascii="Arial" w:hAnsi="Arial" w:cs="Arial"/>
                <w:b w:val="0"/>
                <w:bCs w:val="0"/>
                <w:color w:val="auto"/>
                <w:sz w:val="20"/>
                <w:szCs w:val="20"/>
              </w:rPr>
              <w:t>European Society of Radiology</w:t>
            </w:r>
            <w:r w:rsidR="00163A0F" w:rsidRPr="00341DC8">
              <w:rPr>
                <w:rFonts w:ascii="Arial" w:hAnsi="Arial" w:cs="Arial"/>
                <w:b w:val="0"/>
                <w:bCs w:val="0"/>
                <w:color w:val="auto"/>
                <w:sz w:val="20"/>
                <w:szCs w:val="20"/>
              </w:rPr>
              <w:t xml:space="preserve"> and</w:t>
            </w:r>
            <w:r w:rsidRPr="00341DC8">
              <w:rPr>
                <w:rFonts w:ascii="Arial" w:hAnsi="Arial" w:cs="Arial"/>
                <w:b w:val="0"/>
                <w:bCs w:val="0"/>
                <w:color w:val="auto"/>
                <w:sz w:val="20"/>
                <w:szCs w:val="20"/>
              </w:rPr>
              <w:t xml:space="preserve"> European Federation of Radiographer Societies (2019)</w:t>
            </w:r>
            <w:r w:rsidRPr="00341DC8">
              <w:rPr>
                <w:rFonts w:ascii="Arial" w:hAnsi="Arial" w:cs="Arial"/>
                <w:sz w:val="20"/>
                <w:szCs w:val="20"/>
              </w:rPr>
              <w:fldChar w:fldCharType="begin"/>
            </w:r>
            <w:r w:rsidRPr="00341DC8">
              <w:rPr>
                <w:rFonts w:ascii="Arial" w:hAnsi="Arial" w:cs="Arial"/>
                <w:b w:val="0"/>
                <w:bCs w:val="0"/>
                <w:color w:val="auto"/>
                <w:sz w:val="20"/>
                <w:szCs w:val="20"/>
              </w:rPr>
              <w:instrText xml:space="preserve"> ADDIN EN.CITE &lt;EndNote&gt;&lt;Cite&gt;&lt;Author&gt;European Society of Radiology&lt;/Author&gt;&lt;Year&gt;2019&lt;/Year&gt;&lt;RecNum&gt;14&lt;/RecNum&gt;&lt;DisplayText&gt;&lt;style face="superscript"&gt;10&lt;/style&gt;&lt;/DisplayText&gt;&lt;record&gt;&lt;rec-number&gt;14&lt;/rec-number&gt;&lt;foreign-keys&gt;&lt;key app="EN" db-id="sfeet2dd2xpezpe9t0nvwes8xx99sexs092s" timestamp="1648687201"&gt;14&lt;/key&gt;&lt;/foreign-keys&gt;&lt;ref-type name="Journal Article"&gt;17&lt;/ref-type&gt;&lt;contributors&gt;&lt;authors&gt;&lt;author&gt;European Society of Radiology,&lt;/author&gt;&lt;author&gt;European Federation of Radiographer Societies,&lt;/author&gt;&lt;/authors&gt;&lt;/contributors&gt;&lt;titles&gt;&lt;title&gt;Patient safety in medical imaging: A joint paper of the European Society of Radiology (ESR) and the European Federation of Radiographer Societies (EFRS)&lt;/title&gt;&lt;secondary-title&gt;Insights Imaging&lt;/secondary-title&gt;&lt;/titles&gt;&lt;periodical&gt;&lt;full-title&gt;Insights Imaging&lt;/full-title&gt;&lt;/periodical&gt;&lt;pages&gt;e26-e38&lt;/pages&gt;&lt;volume&gt;25&lt;/volume&gt;&lt;number&gt;2&lt;/number&gt;&lt;dates&gt;&lt;year&gt;2019&lt;/year&gt;&lt;/dates&gt;&lt;isbn&gt;1078-8174&lt;/isbn&gt;&lt;urls&gt;&lt;/urls&gt;&lt;/record&gt;&lt;/Cite&gt;&lt;/EndNote&gt;</w:instrText>
            </w:r>
            <w:r w:rsidRPr="00341DC8">
              <w:rPr>
                <w:rFonts w:ascii="Arial" w:hAnsi="Arial" w:cs="Arial"/>
                <w:sz w:val="20"/>
                <w:szCs w:val="20"/>
              </w:rPr>
              <w:fldChar w:fldCharType="separate"/>
            </w:r>
            <w:r w:rsidRPr="00341DC8">
              <w:rPr>
                <w:rFonts w:ascii="Arial" w:hAnsi="Arial" w:cs="Arial"/>
                <w:b w:val="0"/>
                <w:bCs w:val="0"/>
                <w:noProof/>
                <w:color w:val="auto"/>
                <w:sz w:val="20"/>
                <w:szCs w:val="20"/>
                <w:vertAlign w:val="superscript"/>
              </w:rPr>
              <w:t>10</w:t>
            </w:r>
            <w:r w:rsidRPr="00341DC8">
              <w:rPr>
                <w:rFonts w:ascii="Arial" w:hAnsi="Arial" w:cs="Arial"/>
                <w:sz w:val="20"/>
                <w:szCs w:val="20"/>
              </w:rPr>
              <w:fldChar w:fldCharType="end"/>
            </w:r>
          </w:p>
        </w:tc>
        <w:tc>
          <w:tcPr>
            <w:tcW w:w="0" w:type="auto"/>
            <w:shd w:val="clear" w:color="auto" w:fill="FFFFFF" w:themeFill="background1"/>
          </w:tcPr>
          <w:p w14:paraId="5618C2AD" w14:textId="17F17029" w:rsidR="006C289A"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Europe</w:t>
            </w:r>
          </w:p>
        </w:tc>
        <w:tc>
          <w:tcPr>
            <w:tcW w:w="0" w:type="auto"/>
            <w:shd w:val="clear" w:color="auto" w:fill="FFFFFF" w:themeFill="background1"/>
          </w:tcPr>
          <w:p w14:paraId="2468A3F2" w14:textId="77777777" w:rsidR="006C289A" w:rsidRPr="00341DC8" w:rsidRDefault="006C289A"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 xml:space="preserve">Narrative review </w:t>
            </w:r>
          </w:p>
          <w:p w14:paraId="0EF14A35" w14:textId="5D664697" w:rsidR="006C289A"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(Level IV)</w:t>
            </w:r>
          </w:p>
        </w:tc>
        <w:tc>
          <w:tcPr>
            <w:tcW w:w="0" w:type="auto"/>
            <w:shd w:val="clear" w:color="auto" w:fill="FFFFFF" w:themeFill="background1"/>
          </w:tcPr>
          <w:p w14:paraId="59B8812F" w14:textId="37AEFA3B" w:rsidR="006C289A"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General</w:t>
            </w:r>
          </w:p>
        </w:tc>
        <w:tc>
          <w:tcPr>
            <w:tcW w:w="0" w:type="auto"/>
            <w:shd w:val="clear" w:color="auto" w:fill="FFFFFF" w:themeFill="background1"/>
          </w:tcPr>
          <w:p w14:paraId="1640CF2E" w14:textId="64B89D2F" w:rsidR="00390013" w:rsidRPr="00341DC8" w:rsidRDefault="006C289A"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Outline</w:t>
            </w:r>
            <w:r w:rsidR="00F94BF7" w:rsidRPr="00341DC8">
              <w:rPr>
                <w:sz w:val="20"/>
                <w:szCs w:val="20"/>
              </w:rPr>
              <w:t>d</w:t>
            </w:r>
            <w:r w:rsidRPr="00341DC8">
              <w:rPr>
                <w:sz w:val="20"/>
                <w:szCs w:val="20"/>
              </w:rPr>
              <w:t xml:space="preserve"> quality improvement strategies such as continuing professional development, peer review, clinical audits, external review, risk management, addressing fatigue and burnout and training. </w:t>
            </w:r>
            <w:r w:rsidR="00C24CE1" w:rsidRPr="00341DC8">
              <w:rPr>
                <w:sz w:val="20"/>
                <w:szCs w:val="20"/>
              </w:rPr>
              <w:t>It a</w:t>
            </w:r>
            <w:r w:rsidRPr="00341DC8">
              <w:rPr>
                <w:sz w:val="20"/>
                <w:szCs w:val="20"/>
              </w:rPr>
              <w:t xml:space="preserve">lso provides a range of key performance indicators (such as compliance with appropriateness criteria, retake rate, monitoring, </w:t>
            </w:r>
            <w:r w:rsidR="00C24CE1" w:rsidRPr="00341DC8">
              <w:rPr>
                <w:sz w:val="20"/>
                <w:szCs w:val="20"/>
              </w:rPr>
              <w:t xml:space="preserve">and </w:t>
            </w:r>
            <w:r w:rsidRPr="00341DC8">
              <w:rPr>
                <w:sz w:val="20"/>
                <w:szCs w:val="20"/>
              </w:rPr>
              <w:t>feedback to patients and staff).</w:t>
            </w:r>
          </w:p>
        </w:tc>
      </w:tr>
      <w:tr w:rsidR="00341DC8" w:rsidRPr="005B68F7" w14:paraId="60F82A13" w14:textId="77777777" w:rsidTr="008A3CEE">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53BEB55E" w14:textId="5C6DC1FE" w:rsidR="005F3525" w:rsidRPr="00341DC8" w:rsidRDefault="005F3525" w:rsidP="00341DC8">
            <w:pPr>
              <w:spacing w:after="120"/>
              <w:rPr>
                <w:rFonts w:ascii="Arial" w:hAnsi="Arial" w:cs="Arial"/>
                <w:b w:val="0"/>
                <w:bCs w:val="0"/>
                <w:color w:val="auto"/>
                <w:sz w:val="20"/>
                <w:szCs w:val="20"/>
              </w:rPr>
            </w:pPr>
            <w:r w:rsidRPr="00341DC8">
              <w:rPr>
                <w:b w:val="0"/>
                <w:bCs w:val="0"/>
                <w:color w:val="auto"/>
                <w:sz w:val="20"/>
                <w:szCs w:val="20"/>
              </w:rPr>
              <w:t>French et al. (2010)</w:t>
            </w:r>
            <w:r w:rsidRPr="00341DC8">
              <w:rPr>
                <w:sz w:val="20"/>
                <w:szCs w:val="20"/>
              </w:rPr>
              <w:fldChar w:fldCharType="begin"/>
            </w:r>
            <w:r w:rsidRPr="00341DC8">
              <w:rPr>
                <w:b w:val="0"/>
                <w:bCs w:val="0"/>
                <w:color w:val="auto"/>
                <w:sz w:val="20"/>
                <w:szCs w:val="20"/>
              </w:rPr>
              <w:instrText xml:space="preserve"> ADDIN EN.CITE &lt;EndNote&gt;&lt;Cite&gt;&lt;Author&gt;French&lt;/Author&gt;&lt;Year&gt;2010&lt;/Year&gt;&lt;RecNum&gt;30&lt;/RecNum&gt;&lt;DisplayText&gt;&lt;style face="superscript"&gt;20&lt;/style&gt;&lt;/DisplayText&gt;&lt;record&gt;&lt;rec-number&gt;30&lt;/rec-number&gt;&lt;foreign-keys&gt;&lt;key app="EN" db-id="sfeet2dd2xpezpe9t0nvwes8xx99sexs092s" timestamp="1648692794"&gt;30&lt;/key&gt;&lt;/foreign-keys&gt;&lt;ref-type name="Journal Article"&gt;17&lt;/ref-type&gt;&lt;contributors&gt;&lt;authors&gt;&lt;author&gt;French, Simon D&lt;/author&gt;&lt;author&gt;Green, Sally&lt;/author&gt;&lt;author&gt;Buchbinder, Rachelle&lt;/author&gt;&lt;author&gt;Barnes, Hayley&lt;/author&gt;&lt;/authors&gt;&lt;/contributors&gt;&lt;titles&gt;&lt;title&gt;Interventions for improving the appropriate use of imaging in people with musculoskeletal conditions&lt;/title&gt;&lt;secondary-title&gt;Cochrane Database Syst Rev&lt;/secondary-title&gt;&lt;/titles&gt;&lt;periodical&gt;&lt;full-title&gt;Cochrane Database Syst Rev&lt;/full-title&gt;&lt;/periodical&gt;&lt;number&gt;1&lt;/number&gt;&lt;dates&gt;&lt;year&gt;2010&lt;/year&gt;&lt;/dates&gt;&lt;isbn&gt;1465-1858&lt;/isbn&gt;&lt;urls&gt;&lt;/urls&gt;&lt;/record&gt;&lt;/Cite&gt;&lt;/EndNote&gt;</w:instrText>
            </w:r>
            <w:r w:rsidRPr="00341DC8">
              <w:rPr>
                <w:sz w:val="20"/>
                <w:szCs w:val="20"/>
              </w:rPr>
              <w:fldChar w:fldCharType="separate"/>
            </w:r>
            <w:r w:rsidRPr="00341DC8">
              <w:rPr>
                <w:b w:val="0"/>
                <w:bCs w:val="0"/>
                <w:noProof/>
                <w:color w:val="auto"/>
                <w:sz w:val="20"/>
                <w:szCs w:val="20"/>
                <w:vertAlign w:val="superscript"/>
              </w:rPr>
              <w:t>20</w:t>
            </w:r>
            <w:r w:rsidRPr="00341DC8">
              <w:rPr>
                <w:sz w:val="20"/>
                <w:szCs w:val="20"/>
              </w:rPr>
              <w:fldChar w:fldCharType="end"/>
            </w:r>
          </w:p>
        </w:tc>
        <w:tc>
          <w:tcPr>
            <w:tcW w:w="0" w:type="auto"/>
            <w:shd w:val="clear" w:color="auto" w:fill="FFFFFF" w:themeFill="background1"/>
          </w:tcPr>
          <w:p w14:paraId="5640A838" w14:textId="1A32C5C8" w:rsidR="005F3525" w:rsidRPr="00341DC8" w:rsidRDefault="005F3525" w:rsidP="00341DC8">
            <w:pPr>
              <w:pStyle w:val="Tabletextcentred"/>
              <w:spacing w:before="0" w:after="120"/>
              <w:jc w:val="left"/>
              <w:cnfStyle w:val="000000000000" w:firstRow="0" w:lastRow="0" w:firstColumn="0" w:lastColumn="0" w:oddVBand="0" w:evenVBand="0" w:oddHBand="0" w:evenHBand="0" w:firstRowFirstColumn="0" w:firstRowLastColumn="0" w:lastRowFirstColumn="0" w:lastRowLastColumn="0"/>
              <w:rPr>
                <w:sz w:val="20"/>
                <w:szCs w:val="20"/>
              </w:rPr>
            </w:pPr>
            <w:r w:rsidRPr="00341DC8">
              <w:rPr>
                <w:sz w:val="20"/>
                <w:szCs w:val="20"/>
              </w:rPr>
              <w:t xml:space="preserve">Australia </w:t>
            </w:r>
          </w:p>
        </w:tc>
        <w:tc>
          <w:tcPr>
            <w:tcW w:w="0" w:type="auto"/>
            <w:shd w:val="clear" w:color="auto" w:fill="FFFFFF" w:themeFill="background1"/>
          </w:tcPr>
          <w:p w14:paraId="28DA4513" w14:textId="77777777"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Systematic review</w:t>
            </w:r>
          </w:p>
          <w:p w14:paraId="09825AB7" w14:textId="5898C550"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(Level I)</w:t>
            </w:r>
          </w:p>
        </w:tc>
        <w:tc>
          <w:tcPr>
            <w:tcW w:w="0" w:type="auto"/>
            <w:shd w:val="clear" w:color="auto" w:fill="FFFFFF" w:themeFill="background1"/>
          </w:tcPr>
          <w:p w14:paraId="68DEE74F" w14:textId="77D67EFA" w:rsidR="005F3525" w:rsidRPr="00341DC8" w:rsidRDefault="005F3525" w:rsidP="00341DC8">
            <w:pPr>
              <w:pStyle w:val="Tabletextcentred"/>
              <w:spacing w:before="0" w:after="120"/>
              <w:jc w:val="left"/>
              <w:cnfStyle w:val="000000000000" w:firstRow="0" w:lastRow="0" w:firstColumn="0" w:lastColumn="0" w:oddVBand="0" w:evenVBand="0" w:oddHBand="0" w:evenHBand="0" w:firstRowFirstColumn="0" w:firstRowLastColumn="0" w:lastRowFirstColumn="0" w:lastRowLastColumn="0"/>
              <w:rPr>
                <w:sz w:val="20"/>
                <w:szCs w:val="20"/>
              </w:rPr>
            </w:pPr>
            <w:r w:rsidRPr="00341DC8">
              <w:rPr>
                <w:sz w:val="20"/>
                <w:szCs w:val="20"/>
              </w:rPr>
              <w:t>General</w:t>
            </w:r>
          </w:p>
        </w:tc>
        <w:tc>
          <w:tcPr>
            <w:tcW w:w="0" w:type="auto"/>
            <w:shd w:val="clear" w:color="auto" w:fill="FFFFFF" w:themeFill="background1"/>
          </w:tcPr>
          <w:p w14:paraId="45AA6C68" w14:textId="77777777" w:rsidR="00586F14"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A systematic review which identified some evidence of effectiveness for targeted interventions for specific health diagnoses. For osteoporosis, patient mediated</w:t>
            </w:r>
            <w:r w:rsidR="00D86D23" w:rsidRPr="00341DC8">
              <w:rPr>
                <w:rFonts w:ascii="Arial" w:hAnsi="Arial" w:cs="Arial"/>
                <w:sz w:val="20"/>
                <w:szCs w:val="20"/>
              </w:rPr>
              <w:t xml:space="preserve"> (these interventions are directed at the patient with the aim of changing the behaviour of the patient’s healthcare provider, for example through patient education (materials or verbal)),</w:t>
            </w:r>
            <w:r w:rsidRPr="00341DC8">
              <w:rPr>
                <w:rFonts w:ascii="Arial" w:hAnsi="Arial" w:cs="Arial"/>
                <w:sz w:val="20"/>
                <w:szCs w:val="20"/>
              </w:rPr>
              <w:t xml:space="preserve"> and reminders had the largest effect, followed by organisational interventions. </w:t>
            </w:r>
          </w:p>
          <w:p w14:paraId="6CF212B7" w14:textId="316D3581"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41DC8">
              <w:rPr>
                <w:rFonts w:ascii="Arial" w:hAnsi="Arial" w:cs="Arial"/>
                <w:sz w:val="20"/>
                <w:szCs w:val="20"/>
              </w:rPr>
              <w:t>Educational interventions had limited evidence for low back pain but not for other musculoskeletal conditions.</w:t>
            </w:r>
          </w:p>
          <w:p w14:paraId="4A5CB0D1" w14:textId="25AFF467" w:rsidR="005F3525" w:rsidRPr="00341DC8" w:rsidRDefault="005F3525" w:rsidP="00341DC8">
            <w:pPr>
              <w:spacing w:after="120"/>
              <w:cnfStyle w:val="000000000000" w:firstRow="0" w:lastRow="0" w:firstColumn="0" w:lastColumn="0" w:oddVBand="0" w:evenVBand="0" w:oddHBand="0" w:evenHBand="0" w:firstRowFirstColumn="0" w:firstRowLastColumn="0" w:lastRowFirstColumn="0" w:lastRowLastColumn="0"/>
              <w:rPr>
                <w:sz w:val="20"/>
                <w:szCs w:val="20"/>
              </w:rPr>
            </w:pPr>
            <w:r w:rsidRPr="00341DC8">
              <w:rPr>
                <w:rFonts w:ascii="Arial" w:hAnsi="Arial" w:cs="Arial"/>
                <w:sz w:val="20"/>
                <w:szCs w:val="20"/>
              </w:rPr>
              <w:t>It is unclear which interventions are most effective or which combination has the largest effect.</w:t>
            </w:r>
          </w:p>
        </w:tc>
      </w:tr>
      <w:tr w:rsidR="008A3CEE" w:rsidRPr="005B68F7" w14:paraId="136752B2" w14:textId="77777777" w:rsidTr="008A3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793896F" w14:textId="023E76E2" w:rsidR="00341DC8" w:rsidRPr="00341DC8" w:rsidRDefault="00341DC8" w:rsidP="00341DC8">
            <w:pPr>
              <w:pStyle w:val="Tabletextcentred"/>
              <w:spacing w:before="0" w:after="120"/>
              <w:jc w:val="left"/>
              <w:rPr>
                <w:b w:val="0"/>
                <w:bCs w:val="0"/>
                <w:color w:val="auto"/>
                <w:sz w:val="20"/>
                <w:szCs w:val="20"/>
              </w:rPr>
            </w:pPr>
            <w:proofErr w:type="spellStart"/>
            <w:r w:rsidRPr="00341DC8">
              <w:rPr>
                <w:b w:val="0"/>
                <w:bCs w:val="0"/>
                <w:color w:val="auto"/>
                <w:sz w:val="20"/>
                <w:szCs w:val="20"/>
              </w:rPr>
              <w:t>Jabin</w:t>
            </w:r>
            <w:proofErr w:type="spellEnd"/>
            <w:r w:rsidRPr="00341DC8">
              <w:rPr>
                <w:b w:val="0"/>
                <w:bCs w:val="0"/>
                <w:color w:val="auto"/>
                <w:sz w:val="20"/>
                <w:szCs w:val="20"/>
              </w:rPr>
              <w:t xml:space="preserve"> et al. (2022)</w:t>
            </w:r>
            <w:r w:rsidRPr="00341DC8">
              <w:rPr>
                <w:sz w:val="20"/>
                <w:szCs w:val="20"/>
              </w:rPr>
              <w:fldChar w:fldCharType="begin"/>
            </w:r>
            <w:r w:rsidRPr="00341DC8">
              <w:rPr>
                <w:b w:val="0"/>
                <w:bCs w:val="0"/>
                <w:color w:val="auto"/>
                <w:sz w:val="20"/>
                <w:szCs w:val="20"/>
              </w:rPr>
              <w:instrText xml:space="preserve"> ADDIN EN.CITE &lt;EndNote&gt;&lt;Cite&gt;&lt;Author&gt;Jabin&lt;/Author&gt;&lt;Year&gt;2022&lt;/Year&gt;&lt;RecNum&gt;39&lt;/RecNum&gt;&lt;DisplayText&gt;&lt;style face="superscript"&gt;4&lt;/style&gt;&lt;/DisplayText&gt;&lt;record&gt;&lt;rec-number&gt;39&lt;/rec-number&gt;&lt;foreign-keys&gt;&lt;key app="EN" db-id="sfeet2dd2xpezpe9t0nvwes8xx99sexs092s" timestamp="1648694285"&gt;39&lt;/key&gt;&lt;/foreign-keys&gt;&lt;ref-type name="Journal Article"&gt;17&lt;/ref-type&gt;&lt;contributors&gt;&lt;authors&gt;&lt;author&gt;Jabin, MD Shafiqur Rahman&lt;/author&gt;&lt;author&gt;Schultz, Tim&lt;/author&gt;&lt;author&gt;Mandel, Catherine&lt;/author&gt;&lt;author&gt;Bessen, Taryn&lt;/author&gt;&lt;author&gt;Hibbert, Peter&lt;/author&gt;&lt;author&gt;Wiles, Louise&lt;/author&gt;&lt;author&gt;Runciman, William&lt;/author&gt;&lt;/authors&gt;&lt;/contributors&gt;&lt;titles&gt;&lt;title&gt;A mixed-methods systematic review of the effectiveness and experiences of quality improvement interventions in radiology&lt;/title&gt;&lt;secondary-title&gt;J Patient Saf&lt;/secondary-title&gt;&lt;/titles&gt;&lt;periodical&gt;&lt;full-title&gt;J Patient Saf&lt;/full-title&gt;&lt;/periodical&gt;&lt;pages&gt;e97-e107&lt;/pages&gt;&lt;volume&gt;18&lt;/volume&gt;&lt;number&gt;1&lt;/number&gt;&lt;dates&gt;&lt;year&gt;2022&lt;/year&gt;&lt;/dates&gt;&lt;isbn&gt;1549-8417&lt;/isbn&gt;&lt;urls&gt;&lt;/urls&gt;&lt;/record&gt;&lt;/Cite&gt;&lt;/EndNote&gt;</w:instrText>
            </w:r>
            <w:r w:rsidRPr="00341DC8">
              <w:rPr>
                <w:sz w:val="20"/>
                <w:szCs w:val="20"/>
              </w:rPr>
              <w:fldChar w:fldCharType="separate"/>
            </w:r>
            <w:r w:rsidRPr="00341DC8">
              <w:rPr>
                <w:b w:val="0"/>
                <w:bCs w:val="0"/>
                <w:noProof/>
                <w:color w:val="auto"/>
                <w:sz w:val="20"/>
                <w:szCs w:val="20"/>
                <w:vertAlign w:val="superscript"/>
              </w:rPr>
              <w:t>4</w:t>
            </w:r>
            <w:r w:rsidRPr="00341DC8">
              <w:rPr>
                <w:sz w:val="20"/>
                <w:szCs w:val="20"/>
              </w:rPr>
              <w:fldChar w:fldCharType="end"/>
            </w:r>
          </w:p>
        </w:tc>
        <w:tc>
          <w:tcPr>
            <w:tcW w:w="0" w:type="auto"/>
            <w:shd w:val="clear" w:color="auto" w:fill="FFFFFF" w:themeFill="background1"/>
          </w:tcPr>
          <w:p w14:paraId="020C4D3B" w14:textId="4C77AC90" w:rsidR="00341DC8" w:rsidRPr="00341DC8" w:rsidRDefault="00341DC8"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Australia</w:t>
            </w:r>
          </w:p>
        </w:tc>
        <w:tc>
          <w:tcPr>
            <w:tcW w:w="0" w:type="auto"/>
            <w:shd w:val="clear" w:color="auto" w:fill="FFFFFF" w:themeFill="background1"/>
          </w:tcPr>
          <w:p w14:paraId="4C8138D4" w14:textId="77777777" w:rsidR="00341DC8" w:rsidRPr="00341DC8"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Systematic review</w:t>
            </w:r>
          </w:p>
          <w:p w14:paraId="2CFB851C" w14:textId="146DFE6D" w:rsidR="00341DC8" w:rsidRPr="00341DC8"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sz w:val="20"/>
                <w:szCs w:val="20"/>
              </w:rPr>
              <w:t>(Level I)</w:t>
            </w:r>
          </w:p>
        </w:tc>
        <w:tc>
          <w:tcPr>
            <w:tcW w:w="0" w:type="auto"/>
            <w:shd w:val="clear" w:color="auto" w:fill="FFFFFF" w:themeFill="background1"/>
          </w:tcPr>
          <w:p w14:paraId="482E5140" w14:textId="0597D4C9" w:rsidR="00341DC8" w:rsidRPr="00341DC8" w:rsidRDefault="00341DC8" w:rsidP="00341DC8">
            <w:pPr>
              <w:pStyle w:val="Tabletextcentred"/>
              <w:spacing w:before="0" w:after="120"/>
              <w:jc w:val="left"/>
              <w:cnfStyle w:val="000000100000" w:firstRow="0" w:lastRow="0" w:firstColumn="0" w:lastColumn="0" w:oddVBand="0" w:evenVBand="0" w:oddHBand="1" w:evenHBand="0" w:firstRowFirstColumn="0" w:firstRowLastColumn="0" w:lastRowFirstColumn="0" w:lastRowLastColumn="0"/>
              <w:rPr>
                <w:sz w:val="20"/>
                <w:szCs w:val="20"/>
              </w:rPr>
            </w:pPr>
            <w:r w:rsidRPr="00341DC8">
              <w:rPr>
                <w:sz w:val="20"/>
                <w:szCs w:val="20"/>
              </w:rPr>
              <w:t>General</w:t>
            </w:r>
          </w:p>
        </w:tc>
        <w:tc>
          <w:tcPr>
            <w:tcW w:w="0" w:type="auto"/>
            <w:shd w:val="clear" w:color="auto" w:fill="FFFFFF" w:themeFill="background1"/>
          </w:tcPr>
          <w:p w14:paraId="7AC1ECC2" w14:textId="77777777" w:rsidR="00341DC8" w:rsidRPr="00341DC8" w:rsidRDefault="00341DC8" w:rsidP="00341DC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A systematic review that reported on a range of interventions that had a positive:</w:t>
            </w:r>
          </w:p>
          <w:p w14:paraId="7CA4B74C" w14:textId="77777777" w:rsidR="00341DC8" w:rsidRPr="00341DC8" w:rsidRDefault="00341DC8" w:rsidP="00F92D99">
            <w:pPr>
              <w:pStyle w:val="ListParagraph"/>
              <w:numPr>
                <w:ilvl w:val="0"/>
                <w:numId w:val="20"/>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Impact on system quality and safety (such as immediate and critical reporting, implementation of guidelines),</w:t>
            </w:r>
          </w:p>
          <w:p w14:paraId="5618E34E" w14:textId="77777777" w:rsidR="00341DC8" w:rsidRPr="00341DC8" w:rsidRDefault="00341DC8" w:rsidP="00F92D99">
            <w:pPr>
              <w:pStyle w:val="ListParagraph"/>
              <w:numPr>
                <w:ilvl w:val="0"/>
                <w:numId w:val="20"/>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Effect on staff (using training and education through simulation and multifaceted educational training)</w:t>
            </w:r>
          </w:p>
          <w:p w14:paraId="13D51B8E" w14:textId="77777777" w:rsidR="00341DC8" w:rsidRPr="00341DC8" w:rsidRDefault="00341DC8" w:rsidP="00F92D99">
            <w:pPr>
              <w:pStyle w:val="ListParagraph"/>
              <w:numPr>
                <w:ilvl w:val="0"/>
                <w:numId w:val="20"/>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41DC8">
              <w:rPr>
                <w:rFonts w:ascii="Arial" w:hAnsi="Arial" w:cs="Arial"/>
                <w:sz w:val="20"/>
                <w:szCs w:val="20"/>
              </w:rPr>
              <w:t>Effect on staff and patient experiences (through PACS*, audits, workshops, and shared leadership).</w:t>
            </w:r>
          </w:p>
          <w:p w14:paraId="33EFD912" w14:textId="42C89C44" w:rsidR="00341DC8" w:rsidRPr="00341DC8" w:rsidRDefault="00341DC8" w:rsidP="008A3CEE">
            <w:pPr>
              <w:spacing w:after="120"/>
              <w:cnfStyle w:val="000000100000" w:firstRow="0" w:lastRow="0" w:firstColumn="0" w:lastColumn="0" w:oddVBand="0" w:evenVBand="0" w:oddHBand="1" w:evenHBand="0" w:firstRowFirstColumn="0" w:firstRowLastColumn="0" w:lastRowFirstColumn="0" w:lastRowLastColumn="0"/>
              <w:rPr>
                <w:sz w:val="20"/>
                <w:szCs w:val="20"/>
              </w:rPr>
            </w:pPr>
            <w:r w:rsidRPr="00341DC8">
              <w:rPr>
                <w:rFonts w:ascii="Arial" w:hAnsi="Arial" w:cs="Arial"/>
                <w:sz w:val="20"/>
                <w:szCs w:val="20"/>
              </w:rPr>
              <w:t>Mixed evidence of effectiveness though.</w:t>
            </w:r>
          </w:p>
        </w:tc>
      </w:tr>
    </w:tbl>
    <w:p w14:paraId="48A09362" w14:textId="77777777" w:rsidR="008A3CEE" w:rsidRDefault="008A3CEE" w:rsidP="008A3CEE">
      <w:pPr>
        <w:pStyle w:val="Caption"/>
        <w:pBdr>
          <w:top w:val="single" w:sz="4" w:space="0" w:color="auto"/>
        </w:pBdr>
        <w:rPr>
          <w:color w:val="auto"/>
          <w:sz w:val="22"/>
          <w:szCs w:val="22"/>
        </w:rPr>
      </w:pPr>
      <w:r w:rsidRPr="00954D9D">
        <w:rPr>
          <w:b/>
          <w:bCs/>
          <w:i w:val="0"/>
          <w:iCs w:val="0"/>
          <w:color w:val="auto"/>
          <w:sz w:val="22"/>
          <w:szCs w:val="22"/>
        </w:rPr>
        <w:lastRenderedPageBreak/>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5342F72F" w14:textId="77777777" w:rsidR="008A3CEE" w:rsidRPr="00341DC8" w:rsidRDefault="008A3CEE" w:rsidP="008A3CEE"/>
    <w:tbl>
      <w:tblPr>
        <w:tblStyle w:val="GridTable5Dark-Accent11"/>
        <w:tblW w:w="0" w:type="auto"/>
        <w:tblInd w:w="-5" w:type="dxa"/>
        <w:tblLook w:val="04A0" w:firstRow="1" w:lastRow="0" w:firstColumn="1" w:lastColumn="0" w:noHBand="0" w:noVBand="1"/>
      </w:tblPr>
      <w:tblGrid>
        <w:gridCol w:w="1473"/>
        <w:gridCol w:w="1107"/>
        <w:gridCol w:w="1328"/>
        <w:gridCol w:w="1161"/>
        <w:gridCol w:w="3952"/>
      </w:tblGrid>
      <w:tr w:rsidR="008A3CEE" w:rsidRPr="00C352DC" w14:paraId="5F8C9B85" w14:textId="77777777" w:rsidTr="008A3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vAlign w:val="bottom"/>
          </w:tcPr>
          <w:p w14:paraId="133E3C74" w14:textId="77777777" w:rsidR="008A3CEE" w:rsidRPr="00C352DC" w:rsidRDefault="008A3CEE" w:rsidP="008A3CEE">
            <w:pPr>
              <w:pStyle w:val="Tabletextcentred"/>
              <w:spacing w:before="0" w:after="120" w:line="240" w:lineRule="auto"/>
              <w:jc w:val="left"/>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Author (Publication year)</w:t>
            </w:r>
          </w:p>
        </w:tc>
        <w:tc>
          <w:tcPr>
            <w:tcW w:w="0" w:type="auto"/>
            <w:shd w:val="clear" w:color="auto" w:fill="D9D9D9" w:themeFill="background1" w:themeFillShade="D9"/>
            <w:vAlign w:val="bottom"/>
          </w:tcPr>
          <w:p w14:paraId="55A1F70B"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Country </w:t>
            </w:r>
          </w:p>
        </w:tc>
        <w:tc>
          <w:tcPr>
            <w:tcW w:w="0" w:type="auto"/>
            <w:shd w:val="clear" w:color="auto" w:fill="D9D9D9" w:themeFill="background1" w:themeFillShade="D9"/>
            <w:vAlign w:val="bottom"/>
          </w:tcPr>
          <w:p w14:paraId="418F5715"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Type of research</w:t>
            </w:r>
          </w:p>
          <w:p w14:paraId="330CA4A9"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(NHMRC Level of Evidence) </w:t>
            </w:r>
          </w:p>
        </w:tc>
        <w:tc>
          <w:tcPr>
            <w:tcW w:w="0" w:type="auto"/>
            <w:shd w:val="clear" w:color="auto" w:fill="D9D9D9" w:themeFill="background1" w:themeFillShade="D9"/>
            <w:vAlign w:val="bottom"/>
          </w:tcPr>
          <w:p w14:paraId="0715ADAE"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Profession</w:t>
            </w:r>
          </w:p>
        </w:tc>
        <w:tc>
          <w:tcPr>
            <w:tcW w:w="0" w:type="auto"/>
            <w:shd w:val="clear" w:color="auto" w:fill="D9D9D9" w:themeFill="background1" w:themeFillShade="D9"/>
            <w:vAlign w:val="bottom"/>
          </w:tcPr>
          <w:p w14:paraId="65B4AE39" w14:textId="77777777" w:rsidR="008A3CEE" w:rsidRPr="00C352DC" w:rsidRDefault="008A3CE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352DC">
              <w:rPr>
                <w:rFonts w:asciiTheme="minorHAnsi" w:hAnsiTheme="minorHAnsi" w:cstheme="minorHAnsi"/>
                <w:b w:val="0"/>
                <w:bCs w:val="0"/>
                <w:color w:val="auto"/>
                <w:sz w:val="20"/>
                <w:szCs w:val="20"/>
              </w:rPr>
              <w:t xml:space="preserve">Key findings </w:t>
            </w:r>
          </w:p>
        </w:tc>
      </w:tr>
      <w:tr w:rsidR="008A3CEE" w:rsidRPr="005B68F7" w14:paraId="10EB6BCC" w14:textId="77777777" w:rsidTr="008A3CEE">
        <w:tblPrEx>
          <w:tblBorders>
            <w:top w:val="single" w:sz="4" w:space="0" w:color="auto"/>
            <w:bottom w:val="single" w:sz="4" w:space="0" w:color="auto"/>
            <w:insideH w:val="single" w:sz="4"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2F504C5B" w14:textId="3F46B0EE" w:rsidR="00341DC8" w:rsidRPr="008A3CEE" w:rsidRDefault="00341DC8" w:rsidP="008A3CEE">
            <w:pPr>
              <w:pStyle w:val="Tabletextcentred"/>
              <w:spacing w:before="0" w:after="120" w:line="240" w:lineRule="auto"/>
              <w:contextualSpacing/>
              <w:jc w:val="left"/>
              <w:rPr>
                <w:rFonts w:asciiTheme="minorHAnsi" w:hAnsiTheme="minorHAnsi" w:cstheme="minorHAnsi"/>
                <w:b w:val="0"/>
                <w:bCs w:val="0"/>
                <w:color w:val="auto"/>
                <w:sz w:val="20"/>
                <w:szCs w:val="20"/>
              </w:rPr>
            </w:pPr>
            <w:r w:rsidRPr="008A3CEE">
              <w:rPr>
                <w:rFonts w:asciiTheme="minorHAnsi" w:hAnsiTheme="minorHAnsi" w:cstheme="minorHAnsi"/>
                <w:b w:val="0"/>
                <w:bCs w:val="0"/>
                <w:color w:val="auto"/>
                <w:sz w:val="20"/>
                <w:szCs w:val="20"/>
              </w:rPr>
              <w:t>Lee et al (2013)</w:t>
            </w:r>
            <w:r w:rsidRPr="008A3CEE">
              <w:rPr>
                <w:rFonts w:asciiTheme="minorHAnsi" w:hAnsiTheme="minorHAnsi" w:cstheme="minorHAnsi"/>
                <w:sz w:val="20"/>
                <w:szCs w:val="20"/>
              </w:rPr>
              <w:fldChar w:fldCharType="begin"/>
            </w:r>
            <w:r w:rsidRPr="008A3CEE">
              <w:rPr>
                <w:rFonts w:asciiTheme="minorHAnsi" w:hAnsiTheme="minorHAnsi" w:cstheme="minorHAnsi"/>
                <w:b w:val="0"/>
                <w:bCs w:val="0"/>
                <w:color w:val="auto"/>
                <w:sz w:val="20"/>
                <w:szCs w:val="20"/>
              </w:rPr>
              <w:instrText xml:space="preserve"> ADDIN EN.CITE &lt;EndNote&gt;&lt;Cite&gt;&lt;Author&gt;Lee&lt;/Author&gt;&lt;Year&gt;2013&lt;/Year&gt;&lt;RecNum&gt;24&lt;/RecNum&gt;&lt;DisplayText&gt;&lt;style face="superscript"&gt;21&lt;/style&gt;&lt;/DisplayText&gt;&lt;record&gt;&lt;rec-number&gt;24&lt;/rec-number&gt;&lt;foreign-keys&gt;&lt;key app="EN" db-id="sfeet2dd2xpezpe9t0nvwes8xx99sexs092s" timestamp="1648690940"&gt;24&lt;/key&gt;&lt;/foreign-keys&gt;&lt;ref-type name="Journal Article"&gt;17&lt;/ref-type&gt;&lt;contributors&gt;&lt;authors&gt;&lt;author&gt;Lee, Cindy S&lt;/author&gt;&lt;author&gt;Nagy, Paul G&lt;/author&gt;&lt;author&gt;Weaver, Sallie J&lt;/author&gt;&lt;author&gt;Newman-Toker, David E&lt;/author&gt;&lt;/authors&gt;&lt;/contributors&gt;&lt;titles&gt;&lt;title&gt;Cognitive and system factors contributing to diagnostic errors in radiology&lt;/title&gt;&lt;secondary-title&gt;AJR Am J Roentgenol&lt;/secondary-title&gt;&lt;/titles&gt;&lt;periodical&gt;&lt;full-title&gt;AJR Am J Roentgenol&lt;/full-title&gt;&lt;/periodical&gt;&lt;pages&gt;611-617&lt;/pages&gt;&lt;volume&gt;201&lt;/volume&gt;&lt;number&gt;3&lt;/number&gt;&lt;dates&gt;&lt;year&gt;2013&lt;/year&gt;&lt;/dates&gt;&lt;isbn&gt;0361-803X&lt;/isbn&gt;&lt;urls&gt;&lt;/urls&gt;&lt;/record&gt;&lt;/Cite&gt;&lt;/EndNote&gt;</w:instrText>
            </w:r>
            <w:r w:rsidRPr="008A3CEE">
              <w:rPr>
                <w:rFonts w:asciiTheme="minorHAnsi" w:hAnsiTheme="minorHAnsi" w:cstheme="minorHAnsi"/>
                <w:sz w:val="20"/>
                <w:szCs w:val="20"/>
              </w:rPr>
              <w:fldChar w:fldCharType="separate"/>
            </w:r>
            <w:r w:rsidRPr="008A3CEE">
              <w:rPr>
                <w:rFonts w:asciiTheme="minorHAnsi" w:hAnsiTheme="minorHAnsi" w:cstheme="minorHAnsi"/>
                <w:b w:val="0"/>
                <w:bCs w:val="0"/>
                <w:noProof/>
                <w:color w:val="auto"/>
                <w:sz w:val="20"/>
                <w:szCs w:val="20"/>
                <w:vertAlign w:val="superscript"/>
              </w:rPr>
              <w:t>21</w:t>
            </w:r>
            <w:r w:rsidRPr="008A3CEE">
              <w:rPr>
                <w:rFonts w:asciiTheme="minorHAnsi" w:hAnsiTheme="minorHAnsi" w:cstheme="minorHAnsi"/>
                <w:sz w:val="20"/>
                <w:szCs w:val="20"/>
              </w:rPr>
              <w:fldChar w:fldCharType="end"/>
            </w:r>
          </w:p>
        </w:tc>
        <w:tc>
          <w:tcPr>
            <w:tcW w:w="0" w:type="auto"/>
            <w:shd w:val="clear" w:color="auto" w:fill="FFFFFF" w:themeFill="background1"/>
          </w:tcPr>
          <w:p w14:paraId="368E0664" w14:textId="5AE3809F"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United States of America</w:t>
            </w:r>
          </w:p>
        </w:tc>
        <w:tc>
          <w:tcPr>
            <w:tcW w:w="0" w:type="auto"/>
            <w:shd w:val="clear" w:color="auto" w:fill="FFFFFF" w:themeFill="background1"/>
          </w:tcPr>
          <w:p w14:paraId="3D74C566" w14:textId="77777777" w:rsidR="00341DC8" w:rsidRPr="008A3CEE" w:rsidRDefault="00341DC8" w:rsidP="008A3CEE">
            <w:pPr>
              <w:spacing w:after="120"/>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CEE">
              <w:rPr>
                <w:rFonts w:cstheme="minorHAnsi"/>
                <w:sz w:val="20"/>
                <w:szCs w:val="20"/>
              </w:rPr>
              <w:t>Narrative review</w:t>
            </w:r>
          </w:p>
          <w:p w14:paraId="0198012D" w14:textId="43C5B578"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(Level IV)</w:t>
            </w:r>
          </w:p>
        </w:tc>
        <w:tc>
          <w:tcPr>
            <w:tcW w:w="0" w:type="auto"/>
            <w:shd w:val="clear" w:color="auto" w:fill="FFFFFF" w:themeFill="background1"/>
          </w:tcPr>
          <w:p w14:paraId="3F71BC77" w14:textId="3E808C61"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General</w:t>
            </w:r>
          </w:p>
        </w:tc>
        <w:tc>
          <w:tcPr>
            <w:tcW w:w="0" w:type="auto"/>
            <w:shd w:val="clear" w:color="auto" w:fill="FFFFFF" w:themeFill="background1"/>
          </w:tcPr>
          <w:p w14:paraId="09580604" w14:textId="6C45CF52"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Calls for a multi-level approach that targets different factors through a range of strategies (such as feedback systems, radiology-pathology correlation, peer review, education, information technology, structured reported systems, computer-aided detection, addressing workload fatigue etc). Some evidence to support these strategies in specific contexts.</w:t>
            </w:r>
          </w:p>
        </w:tc>
      </w:tr>
      <w:tr w:rsidR="008A3CEE" w:rsidRPr="005B68F7" w14:paraId="71A44267" w14:textId="77777777" w:rsidTr="008A3CEE">
        <w:tblPrEx>
          <w:tblBorders>
            <w:top w:val="single" w:sz="4" w:space="0" w:color="auto"/>
            <w:bottom w:val="single" w:sz="4" w:space="0" w:color="auto"/>
            <w:insideH w:val="single" w:sz="4" w:space="0" w:color="auto"/>
            <w:insideV w:val="none" w:sz="0" w:space="0" w:color="auto"/>
          </w:tblBorders>
        </w:tblPrEx>
        <w:trPr>
          <w:trHeight w:val="2049"/>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4678BDAE" w14:textId="2689290C" w:rsidR="00341DC8" w:rsidRPr="008A3CEE" w:rsidRDefault="00341DC8" w:rsidP="008A3CEE">
            <w:pPr>
              <w:pStyle w:val="Tabletextcentred"/>
              <w:spacing w:before="0" w:after="120" w:line="240" w:lineRule="auto"/>
              <w:contextualSpacing/>
              <w:jc w:val="left"/>
              <w:rPr>
                <w:rFonts w:asciiTheme="minorHAnsi" w:hAnsiTheme="minorHAnsi" w:cstheme="minorHAnsi"/>
                <w:b w:val="0"/>
                <w:bCs w:val="0"/>
                <w:color w:val="auto"/>
                <w:sz w:val="20"/>
                <w:szCs w:val="20"/>
              </w:rPr>
            </w:pPr>
            <w:r w:rsidRPr="008A3CEE">
              <w:rPr>
                <w:rFonts w:asciiTheme="minorHAnsi" w:hAnsiTheme="minorHAnsi" w:cstheme="minorHAnsi"/>
                <w:b w:val="0"/>
                <w:bCs w:val="0"/>
                <w:color w:val="auto"/>
                <w:sz w:val="20"/>
                <w:szCs w:val="20"/>
              </w:rPr>
              <w:t>Pow, Mello-Thomas and Brennan (2016)</w:t>
            </w:r>
            <w:r w:rsidRPr="008A3CEE">
              <w:rPr>
                <w:rFonts w:asciiTheme="minorHAnsi" w:hAnsiTheme="minorHAnsi" w:cstheme="minorHAnsi"/>
                <w:sz w:val="20"/>
                <w:szCs w:val="20"/>
              </w:rPr>
              <w:fldChar w:fldCharType="begin"/>
            </w:r>
            <w:r w:rsidRPr="008A3CEE">
              <w:rPr>
                <w:rFonts w:asciiTheme="minorHAnsi" w:hAnsiTheme="minorHAnsi" w:cstheme="minorHAnsi"/>
                <w:b w:val="0"/>
                <w:bCs w:val="0"/>
                <w:color w:val="auto"/>
                <w:sz w:val="20"/>
                <w:szCs w:val="20"/>
              </w:rPr>
              <w:instrText xml:space="preserve"> ADDIN EN.CITE &lt;EndNote&gt;&lt;Cite&gt;&lt;Author&gt;Pow&lt;/Author&gt;&lt;Year&gt;2016&lt;/Year&gt;&lt;RecNum&gt;25&lt;/RecNum&gt;&lt;DisplayText&gt;&lt;style face="superscript"&gt;22&lt;/style&gt;&lt;/DisplayText&gt;&lt;record&gt;&lt;rec-number&gt;25&lt;/rec-number&gt;&lt;foreign-keys&gt;&lt;key app="EN" db-id="sfeet2dd2xpezpe9t0nvwes8xx99sexs092s" timestamp="1648691116"&gt;25&lt;/key&gt;&lt;/foreign-keys&gt;&lt;ref-type name="Journal Article"&gt;17&lt;/ref-type&gt;&lt;contributors&gt;&lt;authors&gt;&lt;author&gt;Pow, Richard E&lt;/author&gt;&lt;author&gt;Mello</w:instrText>
            </w:r>
            <w:r w:rsidRPr="008A3CEE">
              <w:rPr>
                <w:rFonts w:ascii="Cambria Math" w:hAnsi="Cambria Math" w:cs="Cambria Math"/>
                <w:b w:val="0"/>
                <w:bCs w:val="0"/>
                <w:color w:val="auto"/>
                <w:sz w:val="20"/>
                <w:szCs w:val="20"/>
              </w:rPr>
              <w:instrText>‐</w:instrText>
            </w:r>
            <w:r w:rsidRPr="008A3CEE">
              <w:rPr>
                <w:rFonts w:asciiTheme="minorHAnsi" w:hAnsiTheme="minorHAnsi" w:cstheme="minorHAnsi"/>
                <w:b w:val="0"/>
                <w:bCs w:val="0"/>
                <w:color w:val="auto"/>
                <w:sz w:val="20"/>
                <w:szCs w:val="20"/>
              </w:rPr>
              <w:instrText>Thoms, Claudia&lt;/author&gt;&lt;author&gt;Brennan, Patrick&lt;/author&gt;&lt;/authors&gt;&lt;/contributors&gt;&lt;titles&gt;&lt;title&gt;Evaluation of the effect of double reporting on test accuracy in screening and diagnostic imaging studies: a review of the evidence&lt;/title&gt;&lt;secondary-title&gt;J Med Imaging Radiat Oncol&lt;/secondary-title&gt;&lt;/titles&gt;&lt;periodical&gt;&lt;full-title&gt;J Med Imaging Radiat Oncol&lt;/full-title&gt;&lt;/periodical&gt;&lt;pages&gt;306-314&lt;/pages&gt;&lt;volume&gt;60&lt;/volume&gt;&lt;number&gt;3&lt;/number&gt;&lt;dates&gt;&lt;year&gt;2016&lt;/year&gt;&lt;/dates&gt;&lt;isbn&gt;1754-9477&lt;/isbn&gt;&lt;urls&gt;&lt;/urls&gt;&lt;/record&gt;&lt;/Cite&gt;&lt;/EndNote&gt;</w:instrText>
            </w:r>
            <w:r w:rsidRPr="008A3CEE">
              <w:rPr>
                <w:rFonts w:asciiTheme="minorHAnsi" w:hAnsiTheme="minorHAnsi" w:cstheme="minorHAnsi"/>
                <w:sz w:val="20"/>
                <w:szCs w:val="20"/>
              </w:rPr>
              <w:fldChar w:fldCharType="separate"/>
            </w:r>
            <w:r w:rsidRPr="008A3CEE">
              <w:rPr>
                <w:rFonts w:asciiTheme="minorHAnsi" w:hAnsiTheme="minorHAnsi" w:cstheme="minorHAnsi"/>
                <w:b w:val="0"/>
                <w:bCs w:val="0"/>
                <w:noProof/>
                <w:color w:val="auto"/>
                <w:sz w:val="20"/>
                <w:szCs w:val="20"/>
                <w:vertAlign w:val="superscript"/>
              </w:rPr>
              <w:t>22</w:t>
            </w:r>
            <w:r w:rsidRPr="008A3CEE">
              <w:rPr>
                <w:rFonts w:asciiTheme="minorHAnsi" w:hAnsiTheme="minorHAnsi" w:cstheme="minorHAnsi"/>
                <w:sz w:val="20"/>
                <w:szCs w:val="20"/>
              </w:rPr>
              <w:fldChar w:fldCharType="end"/>
            </w:r>
          </w:p>
        </w:tc>
        <w:tc>
          <w:tcPr>
            <w:tcW w:w="0" w:type="auto"/>
            <w:shd w:val="clear" w:color="auto" w:fill="FFFFFF" w:themeFill="background1"/>
          </w:tcPr>
          <w:p w14:paraId="211186D7" w14:textId="3377A973"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Australia</w:t>
            </w:r>
          </w:p>
        </w:tc>
        <w:tc>
          <w:tcPr>
            <w:tcW w:w="0" w:type="auto"/>
            <w:shd w:val="clear" w:color="auto" w:fill="FFFFFF" w:themeFill="background1"/>
          </w:tcPr>
          <w:p w14:paraId="4067F96C" w14:textId="77777777" w:rsidR="00341DC8" w:rsidRPr="008A3CEE" w:rsidRDefault="00341DC8" w:rsidP="008A3CEE">
            <w:pPr>
              <w:spacing w:after="120"/>
              <w:contextualSpacing/>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A3CEE">
              <w:rPr>
                <w:rFonts w:cstheme="minorHAnsi"/>
                <w:sz w:val="20"/>
                <w:szCs w:val="20"/>
              </w:rPr>
              <w:t>Narrative review</w:t>
            </w:r>
          </w:p>
          <w:p w14:paraId="386EBCA6" w14:textId="6FD86B0A"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(Level IV)</w:t>
            </w:r>
          </w:p>
        </w:tc>
        <w:tc>
          <w:tcPr>
            <w:tcW w:w="0" w:type="auto"/>
            <w:shd w:val="clear" w:color="auto" w:fill="FFFFFF" w:themeFill="background1"/>
          </w:tcPr>
          <w:p w14:paraId="0B47FE48" w14:textId="01338091"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General</w:t>
            </w:r>
          </w:p>
        </w:tc>
        <w:tc>
          <w:tcPr>
            <w:tcW w:w="0" w:type="auto"/>
            <w:shd w:val="clear" w:color="auto" w:fill="FFFFFF" w:themeFill="background1"/>
          </w:tcPr>
          <w:p w14:paraId="63F2B8B1" w14:textId="4D2F7293" w:rsidR="00341DC8" w:rsidRPr="008A3CEE" w:rsidRDefault="00341DC8" w:rsidP="008A3CEE">
            <w:pPr>
              <w:pStyle w:val="Tabletextcentred"/>
              <w:spacing w:before="0" w:after="120"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This review evaluated the evidence regarding the effect of double reporting on diagnostic efficacy. Double reading was mostly investigated in mammography. Positive outcomes in terms of reduction in recall rates, increased sensitivity, and cancer detection rates but unclear about cost effectiveness. For neuroradiology, thoracic, trauma, gastrointestinal imaging, and oncology only small-scale studies but encouraging findings.</w:t>
            </w:r>
          </w:p>
        </w:tc>
      </w:tr>
      <w:tr w:rsidR="008A3CEE" w:rsidRPr="005B68F7" w14:paraId="16EE8DE7" w14:textId="77777777" w:rsidTr="008A3CEE">
        <w:tblPrEx>
          <w:tblBorders>
            <w:top w:val="single" w:sz="4" w:space="0" w:color="auto"/>
            <w:bottom w:val="single" w:sz="4" w:space="0" w:color="auto"/>
            <w:insideH w:val="single" w:sz="4"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tcPr>
          <w:p w14:paraId="71E9704A" w14:textId="13D249DD" w:rsidR="00341DC8" w:rsidRPr="008A3CEE" w:rsidRDefault="00341DC8" w:rsidP="008A3CEE">
            <w:pPr>
              <w:pStyle w:val="Tabletextcentred"/>
              <w:spacing w:before="0" w:after="120" w:line="240" w:lineRule="auto"/>
              <w:contextualSpacing/>
              <w:jc w:val="left"/>
              <w:rPr>
                <w:rFonts w:asciiTheme="minorHAnsi" w:hAnsiTheme="minorHAnsi" w:cstheme="minorHAnsi"/>
                <w:b w:val="0"/>
                <w:bCs w:val="0"/>
                <w:color w:val="auto"/>
                <w:sz w:val="20"/>
                <w:szCs w:val="20"/>
              </w:rPr>
            </w:pPr>
            <w:r w:rsidRPr="008A3CEE">
              <w:rPr>
                <w:rFonts w:asciiTheme="minorHAnsi" w:hAnsiTheme="minorHAnsi" w:cstheme="minorHAnsi"/>
                <w:b w:val="0"/>
                <w:bCs w:val="0"/>
                <w:color w:val="auto"/>
                <w:sz w:val="20"/>
                <w:szCs w:val="20"/>
              </w:rPr>
              <w:t>Thompson et al. (2021)</w:t>
            </w:r>
            <w:r w:rsidRPr="008A3CEE">
              <w:rPr>
                <w:rFonts w:asciiTheme="minorHAnsi" w:hAnsiTheme="minorHAnsi" w:cstheme="minorHAnsi"/>
                <w:sz w:val="20"/>
                <w:szCs w:val="20"/>
              </w:rPr>
              <w:fldChar w:fldCharType="begin"/>
            </w:r>
            <w:r w:rsidRPr="008A3CEE">
              <w:rPr>
                <w:rFonts w:asciiTheme="minorHAnsi" w:hAnsiTheme="minorHAnsi" w:cstheme="minorHAnsi"/>
                <w:b w:val="0"/>
                <w:bCs w:val="0"/>
                <w:color w:val="auto"/>
                <w:sz w:val="20"/>
                <w:szCs w:val="20"/>
              </w:rPr>
              <w:instrText xml:space="preserve"> ADDIN EN.CITE &lt;EndNote&gt;&lt;Cite&gt;&lt;Author&gt;Thompson&lt;/Author&gt;&lt;Year&gt;2021&lt;/Year&gt;&lt;RecNum&gt;26&lt;/RecNum&gt;&lt;DisplayText&gt;&lt;style face="superscript"&gt;23&lt;/style&gt;&lt;/DisplayText&gt;&lt;record&gt;&lt;rec-number&gt;26&lt;/rec-number&gt;&lt;foreign-keys&gt;&lt;key app="EN" db-id="sfeet2dd2xpezpe9t0nvwes8xx99sexs092s" timestamp="1648691207"&gt;26&lt;/key&gt;&lt;/foreign-keys&gt;&lt;ref-type name="Journal Article"&gt;17&lt;/ref-type&gt;&lt;contributors&gt;&lt;authors&gt;&lt;author&gt;Thompson, Matthew J&lt;/author&gt;&lt;author&gt;Suchsland, Monica Zigman&lt;/author&gt;&lt;author&gt;Hardy, Victoria&lt;/author&gt;&lt;author&gt;Lavallee, Danielle C&lt;/author&gt;&lt;author&gt;Lord, Sally&lt;/author&gt;&lt;author&gt;Devine, Emily Beth&lt;/author&gt;&lt;author&gt;Jarvik, Jeffrey G&lt;/author&gt;&lt;author&gt;Findlay, Steven&lt;/author&gt;&lt;author&gt;Trikalinos, Thomas A&lt;/author&gt;&lt;author&gt;Walter, Fiona M&lt;/author&gt;&lt;/authors&gt;&lt;/contributors&gt;&lt;titles&gt;&lt;title&gt;Patient-centred outcomes of imaging tests: recommendations for patients, clinicians and researchers&lt;/title&gt;&lt;secondary-title&gt;BMJ Qual Saf&lt;/secondary-title&gt;&lt;/titles&gt;&lt;periodical&gt;&lt;full-title&gt;BMJ Qual Saf&lt;/full-title&gt;&lt;/periodical&gt;&lt;dates&gt;&lt;year&gt;2021&lt;/year&gt;&lt;/dates&gt;&lt;isbn&gt;2044-5415&lt;/isbn&gt;&lt;urls&gt;&lt;/urls&gt;&lt;/record&gt;&lt;/Cite&gt;&lt;/EndNote&gt;</w:instrText>
            </w:r>
            <w:r w:rsidRPr="008A3CEE">
              <w:rPr>
                <w:rFonts w:asciiTheme="minorHAnsi" w:hAnsiTheme="minorHAnsi" w:cstheme="minorHAnsi"/>
                <w:sz w:val="20"/>
                <w:szCs w:val="20"/>
              </w:rPr>
              <w:fldChar w:fldCharType="separate"/>
            </w:r>
            <w:r w:rsidRPr="008A3CEE">
              <w:rPr>
                <w:rFonts w:asciiTheme="minorHAnsi" w:hAnsiTheme="minorHAnsi" w:cstheme="minorHAnsi"/>
                <w:b w:val="0"/>
                <w:bCs w:val="0"/>
                <w:noProof/>
                <w:color w:val="auto"/>
                <w:sz w:val="20"/>
                <w:szCs w:val="20"/>
                <w:vertAlign w:val="superscript"/>
              </w:rPr>
              <w:t>23</w:t>
            </w:r>
            <w:r w:rsidRPr="008A3CEE">
              <w:rPr>
                <w:rFonts w:asciiTheme="minorHAnsi" w:hAnsiTheme="minorHAnsi" w:cstheme="minorHAnsi"/>
                <w:sz w:val="20"/>
                <w:szCs w:val="20"/>
              </w:rPr>
              <w:fldChar w:fldCharType="end"/>
            </w:r>
          </w:p>
        </w:tc>
        <w:tc>
          <w:tcPr>
            <w:tcW w:w="0" w:type="auto"/>
            <w:shd w:val="clear" w:color="auto" w:fill="FFFFFF" w:themeFill="background1"/>
          </w:tcPr>
          <w:p w14:paraId="2385B1BC" w14:textId="0FC54DB7"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United States of America</w:t>
            </w:r>
          </w:p>
        </w:tc>
        <w:tc>
          <w:tcPr>
            <w:tcW w:w="0" w:type="auto"/>
            <w:shd w:val="clear" w:color="auto" w:fill="FFFFFF" w:themeFill="background1"/>
          </w:tcPr>
          <w:p w14:paraId="6F1C6E56" w14:textId="77777777" w:rsidR="00341DC8" w:rsidRPr="008A3CEE" w:rsidRDefault="00341DC8" w:rsidP="008A3CEE">
            <w:pPr>
              <w:spacing w:after="120"/>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A3CEE">
              <w:rPr>
                <w:rFonts w:cstheme="minorHAnsi"/>
                <w:sz w:val="20"/>
                <w:szCs w:val="20"/>
              </w:rPr>
              <w:t xml:space="preserve">Multiple methods including scoping </w:t>
            </w:r>
            <w:proofErr w:type="gramStart"/>
            <w:r w:rsidRPr="008A3CEE">
              <w:rPr>
                <w:rFonts w:cstheme="minorHAnsi"/>
                <w:sz w:val="20"/>
                <w:szCs w:val="20"/>
              </w:rPr>
              <w:t>review</w:t>
            </w:r>
            <w:proofErr w:type="gramEnd"/>
          </w:p>
          <w:p w14:paraId="5B002DAC" w14:textId="30C1D836"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(Level IV)</w:t>
            </w:r>
          </w:p>
        </w:tc>
        <w:tc>
          <w:tcPr>
            <w:tcW w:w="0" w:type="auto"/>
            <w:shd w:val="clear" w:color="auto" w:fill="FFFFFF" w:themeFill="background1"/>
          </w:tcPr>
          <w:p w14:paraId="30E4F80D" w14:textId="1619EDFF"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General</w:t>
            </w:r>
          </w:p>
        </w:tc>
        <w:tc>
          <w:tcPr>
            <w:tcW w:w="0" w:type="auto"/>
            <w:shd w:val="clear" w:color="auto" w:fill="FFFFFF" w:themeFill="background1"/>
          </w:tcPr>
          <w:p w14:paraId="5B0CD905" w14:textId="304B5FEC" w:rsidR="00341DC8" w:rsidRPr="008A3CEE" w:rsidRDefault="00341DC8" w:rsidP="008A3CEE">
            <w:pPr>
              <w:pStyle w:val="Tabletextcentred"/>
              <w:spacing w:before="0" w:after="120" w:line="240" w:lineRule="auto"/>
              <w:contextualSpacing/>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A3CEE">
              <w:rPr>
                <w:rFonts w:asciiTheme="minorHAnsi" w:hAnsiTheme="minorHAnsi" w:cstheme="minorHAnsi"/>
                <w:sz w:val="20"/>
                <w:szCs w:val="20"/>
              </w:rPr>
              <w:t>This research included a scoping review reported on PROD* research. Much of the literature focuses on mammography and MRI* screening and is mostly related to cancer screening. From a patient’s point of view, key domains identified were information or knowledge yielded from the diagnostic procedure, physical impact, emotional outcomes, and test burden. It highlighted a range of issues that may modify PCOs* related to imaging tests including individual patient characteristics, test type (screening, diagnostic, monitoring), clinical situation, clinician and healthcare team, physical environment of the imaging suite and communication of test results.</w:t>
            </w:r>
          </w:p>
        </w:tc>
      </w:tr>
    </w:tbl>
    <w:p w14:paraId="21697546" w14:textId="77777777" w:rsidR="008A3CEE" w:rsidRDefault="008A3CEE">
      <w:pPr>
        <w:spacing w:after="80"/>
      </w:pPr>
      <w:r>
        <w:br w:type="page"/>
      </w:r>
    </w:p>
    <w:p w14:paraId="20B04C3F" w14:textId="77777777" w:rsidR="008A3CEE" w:rsidRDefault="008A3CEE" w:rsidP="008A3CEE">
      <w:pPr>
        <w:pStyle w:val="Caption"/>
        <w:pBdr>
          <w:top w:val="single" w:sz="4" w:space="0" w:color="auto"/>
        </w:pBdr>
        <w:rPr>
          <w:color w:val="auto"/>
          <w:sz w:val="22"/>
          <w:szCs w:val="22"/>
        </w:rPr>
      </w:pPr>
      <w:r w:rsidRPr="00954D9D">
        <w:rPr>
          <w:b/>
          <w:bCs/>
          <w:i w:val="0"/>
          <w:iCs w:val="0"/>
          <w:color w:val="auto"/>
          <w:sz w:val="22"/>
          <w:szCs w:val="22"/>
        </w:rPr>
        <w:lastRenderedPageBreak/>
        <w:t xml:space="preserve">Table </w:t>
      </w:r>
      <w:r w:rsidRPr="00954D9D">
        <w:rPr>
          <w:b/>
          <w:bCs/>
          <w:i w:val="0"/>
          <w:iCs w:val="0"/>
          <w:color w:val="auto"/>
          <w:sz w:val="22"/>
          <w:szCs w:val="22"/>
        </w:rPr>
        <w:fldChar w:fldCharType="begin"/>
      </w:r>
      <w:r w:rsidRPr="00954D9D">
        <w:rPr>
          <w:b/>
          <w:bCs/>
          <w:i w:val="0"/>
          <w:iCs w:val="0"/>
          <w:color w:val="auto"/>
          <w:sz w:val="22"/>
          <w:szCs w:val="22"/>
        </w:rPr>
        <w:instrText xml:space="preserve"> SEQ Table \* ARABIC </w:instrText>
      </w:r>
      <w:r w:rsidRPr="00954D9D">
        <w:rPr>
          <w:b/>
          <w:bCs/>
          <w:i w:val="0"/>
          <w:iCs w:val="0"/>
          <w:color w:val="auto"/>
          <w:sz w:val="22"/>
          <w:szCs w:val="22"/>
        </w:rPr>
        <w:fldChar w:fldCharType="separate"/>
      </w:r>
      <w:r>
        <w:rPr>
          <w:b/>
          <w:bCs/>
          <w:i w:val="0"/>
          <w:iCs w:val="0"/>
          <w:noProof/>
          <w:color w:val="auto"/>
          <w:sz w:val="22"/>
          <w:szCs w:val="22"/>
        </w:rPr>
        <w:t>2</w:t>
      </w:r>
      <w:r w:rsidRPr="00954D9D">
        <w:rPr>
          <w:b/>
          <w:bCs/>
          <w:i w:val="0"/>
          <w:iCs w:val="0"/>
          <w:color w:val="auto"/>
          <w:sz w:val="22"/>
          <w:szCs w:val="22"/>
        </w:rPr>
        <w:fldChar w:fldCharType="end"/>
      </w:r>
      <w:r w:rsidRPr="00954D9D">
        <w:rPr>
          <w:b/>
          <w:bCs/>
          <w:i w:val="0"/>
          <w:iCs w:val="0"/>
          <w:color w:val="auto"/>
          <w:sz w:val="22"/>
          <w:szCs w:val="22"/>
        </w:rPr>
        <w:t xml:space="preserve">: </w:t>
      </w:r>
      <w:r w:rsidRPr="00C352DC">
        <w:rPr>
          <w:color w:val="auto"/>
          <w:sz w:val="22"/>
          <w:szCs w:val="22"/>
        </w:rPr>
        <w:t>continued</w:t>
      </w:r>
    </w:p>
    <w:p w14:paraId="2669E30F" w14:textId="77777777" w:rsidR="008A3CEE" w:rsidRPr="00341DC8" w:rsidRDefault="008A3CEE" w:rsidP="008A3CEE"/>
    <w:tbl>
      <w:tblPr>
        <w:tblStyle w:val="GridTable5Dark-Accent11"/>
        <w:tblW w:w="0" w:type="auto"/>
        <w:tblBorders>
          <w:top w:val="single" w:sz="4" w:space="0" w:color="auto"/>
          <w:left w:val="none" w:sz="0" w:space="0" w:color="auto"/>
          <w:bottom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1355"/>
        <w:gridCol w:w="1069"/>
        <w:gridCol w:w="1237"/>
        <w:gridCol w:w="1161"/>
        <w:gridCol w:w="4199"/>
      </w:tblGrid>
      <w:tr w:rsidR="008A3CEE" w:rsidRPr="008A3CEE" w14:paraId="65D12C86" w14:textId="77777777" w:rsidTr="008A3CE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6B854ED" w14:textId="6BFFBF8D" w:rsidR="00ED12FE" w:rsidRPr="008A3CEE" w:rsidRDefault="00ED12FE"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Author (Publication year)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89EB162" w14:textId="4D64657B" w:rsidR="00ED12FE" w:rsidRPr="008A3CEE" w:rsidRDefault="00ED12F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A3CEE">
              <w:rPr>
                <w:b w:val="0"/>
                <w:bCs w:val="0"/>
                <w:color w:val="auto"/>
                <w:sz w:val="20"/>
                <w:szCs w:val="20"/>
              </w:rPr>
              <w:t>Country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F95F0D5" w14:textId="77777777" w:rsidR="00ED12FE" w:rsidRPr="008A3CEE" w:rsidRDefault="00ED12F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A3CEE">
              <w:rPr>
                <w:b w:val="0"/>
                <w:bCs w:val="0"/>
                <w:color w:val="auto"/>
                <w:sz w:val="20"/>
                <w:szCs w:val="20"/>
              </w:rPr>
              <w:t>Type of research</w:t>
            </w:r>
          </w:p>
          <w:p w14:paraId="2B07D9AA" w14:textId="51353F6B" w:rsidR="00ED12FE" w:rsidRPr="008A3CEE" w:rsidRDefault="00ED12FE" w:rsidP="008A3CE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A3CEE">
              <w:rPr>
                <w:b w:val="0"/>
                <w:bCs w:val="0"/>
                <w:color w:val="auto"/>
                <w:sz w:val="20"/>
                <w:szCs w:val="20"/>
              </w:rPr>
              <w:t>(NHMRC Level of Evidence)</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7361929" w14:textId="2CDF69C5" w:rsidR="00ED12FE" w:rsidRPr="008A3CEE" w:rsidRDefault="00ED12FE" w:rsidP="008A3CEE">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8A3CEE">
              <w:rPr>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217021E6" w14:textId="11E973B3" w:rsidR="00ED12FE" w:rsidRPr="008A3CEE" w:rsidRDefault="00ED12FE" w:rsidP="008A3CEE">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8A3CEE">
              <w:rPr>
                <w:b w:val="0"/>
                <w:bCs w:val="0"/>
                <w:color w:val="auto"/>
                <w:sz w:val="20"/>
                <w:szCs w:val="20"/>
              </w:rPr>
              <w:t>Key findings</w:t>
            </w:r>
          </w:p>
        </w:tc>
      </w:tr>
      <w:tr w:rsidR="008A3CEE" w:rsidRPr="008A3CEE" w14:paraId="625A42BF" w14:textId="77777777" w:rsidTr="008A3CE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B503AB6" w14:textId="5C1B2390" w:rsidR="006C289A" w:rsidRPr="008A3CEE" w:rsidRDefault="006C289A"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Waite et al. (201</w:t>
            </w:r>
            <w:r w:rsidR="008B4D53" w:rsidRPr="008A3CEE">
              <w:rPr>
                <w:b w:val="0"/>
                <w:bCs w:val="0"/>
                <w:color w:val="auto"/>
                <w:sz w:val="20"/>
                <w:szCs w:val="20"/>
              </w:rPr>
              <w:t>7</w:t>
            </w:r>
            <w:r w:rsidRPr="008A3CEE">
              <w:rPr>
                <w:b w:val="0"/>
                <w:bCs w:val="0"/>
                <w:color w:val="auto"/>
                <w:sz w:val="20"/>
                <w:szCs w:val="20"/>
              </w:rPr>
              <w:t>a</w:t>
            </w:r>
            <w:r w:rsidR="008B4D53" w:rsidRPr="008A3CEE">
              <w:rPr>
                <w:b w:val="0"/>
                <w:bCs w:val="0"/>
                <w:color w:val="auto"/>
                <w:sz w:val="20"/>
                <w:szCs w:val="20"/>
              </w:rPr>
              <w:t>)</w:t>
            </w:r>
            <w:r w:rsidR="008B4D53" w:rsidRPr="008A3CEE">
              <w:rPr>
                <w:sz w:val="20"/>
                <w:szCs w:val="20"/>
              </w:rPr>
              <w:fldChar w:fldCharType="begin"/>
            </w:r>
            <w:r w:rsidR="005F3525" w:rsidRPr="008A3CEE">
              <w:rPr>
                <w:b w:val="0"/>
                <w:bCs w:val="0"/>
                <w:color w:val="auto"/>
                <w:sz w:val="20"/>
                <w:szCs w:val="20"/>
              </w:rPr>
              <w:instrText xml:space="preserve"> ADDIN EN.CITE &lt;EndNote&gt;&lt;Cite&gt;&lt;Author&gt;Waite&lt;/Author&gt;&lt;Year&gt;2017&lt;/Year&gt;&lt;RecNum&gt;27&lt;/RecNum&gt;&lt;DisplayText&gt;&lt;style face="superscript"&gt;24&lt;/style&gt;&lt;/DisplayText&gt;&lt;record&gt;&lt;rec-number&gt;27&lt;/rec-number&gt;&lt;foreign-keys&gt;&lt;key app="EN" db-id="sfeet2dd2xpezpe9t0nvwes8xx99sexs092s" timestamp="1648691363"&gt;27&lt;/key&gt;&lt;/foreign-keys&gt;&lt;ref-type name="Journal Article"&gt;17&lt;/ref-type&gt;&lt;contributors&gt;&lt;authors&gt;&lt;author&gt;Waite, Stephen&lt;/author&gt;&lt;author&gt;Scott, Jinel&lt;/author&gt;&lt;author&gt;Gale, Brian&lt;/author&gt;&lt;author&gt;Fuchs, Travis&lt;/author&gt;&lt;author&gt;Kolla, Srinivas&lt;/author&gt;&lt;author&gt;Reede, Deborah&lt;/author&gt;&lt;/authors&gt;&lt;/contributors&gt;&lt;titles&gt;&lt;title&gt;Interpretive error in radiology&lt;/title&gt;&lt;secondary-title&gt;AJR Am J Roentgenol&lt;/secondary-title&gt;&lt;/titles&gt;&lt;periodical&gt;&lt;full-title&gt;AJR Am J Roentgenol&lt;/full-title&gt;&lt;/periodical&gt;&lt;pages&gt;739-749&lt;/pages&gt;&lt;volume&gt;208&lt;/volume&gt;&lt;number&gt;4&lt;/number&gt;&lt;dates&gt;&lt;year&gt;2017&lt;/year&gt;&lt;/dates&gt;&lt;isbn&gt;0361-803X&lt;/isbn&gt;&lt;urls&gt;&lt;/urls&gt;&lt;/record&gt;&lt;/Cite&gt;&lt;/EndNote&gt;</w:instrText>
            </w:r>
            <w:r w:rsidR="008B4D53" w:rsidRPr="008A3CEE">
              <w:rPr>
                <w:sz w:val="20"/>
                <w:szCs w:val="20"/>
              </w:rPr>
              <w:fldChar w:fldCharType="separate"/>
            </w:r>
            <w:r w:rsidR="005F3525" w:rsidRPr="008A3CEE">
              <w:rPr>
                <w:b w:val="0"/>
                <w:bCs w:val="0"/>
                <w:noProof/>
                <w:color w:val="auto"/>
                <w:sz w:val="20"/>
                <w:szCs w:val="20"/>
                <w:vertAlign w:val="superscript"/>
              </w:rPr>
              <w:t>24</w:t>
            </w:r>
            <w:r w:rsidR="008B4D53" w:rsidRPr="008A3CEE">
              <w:rPr>
                <w:sz w:val="20"/>
                <w:szCs w:val="20"/>
              </w:rPr>
              <w:fldChar w:fldCharType="end"/>
            </w:r>
          </w:p>
          <w:p w14:paraId="1C3C0E6D" w14:textId="42DF4461" w:rsidR="008B4D53" w:rsidRPr="008A3CEE" w:rsidRDefault="008B4D53"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Waite et al. (2017b)</w:t>
            </w:r>
            <w:r w:rsidRPr="008A3CEE">
              <w:rPr>
                <w:sz w:val="20"/>
                <w:szCs w:val="20"/>
              </w:rPr>
              <w:fldChar w:fldCharType="begin"/>
            </w:r>
            <w:r w:rsidR="005F3525" w:rsidRPr="008A3CEE">
              <w:rPr>
                <w:b w:val="0"/>
                <w:bCs w:val="0"/>
                <w:color w:val="auto"/>
                <w:sz w:val="20"/>
                <w:szCs w:val="20"/>
              </w:rPr>
              <w:instrText xml:space="preserve"> ADDIN EN.CITE &lt;EndNote&gt;&lt;Cite&gt;&lt;Author&gt;Waite&lt;/Author&gt;&lt;Year&gt;2017&lt;/Year&gt;&lt;RecNum&gt;29&lt;/RecNum&gt;&lt;DisplayText&gt;&lt;style face="superscript"&gt;25&lt;/style&gt;&lt;/DisplayText&gt;&lt;record&gt;&lt;rec-number&gt;29&lt;/rec-number&gt;&lt;foreign-keys&gt;&lt;key app="EN" db-id="sfeet2dd2xpezpe9t0nvwes8xx99sexs092s" timestamp="1648691395"&gt;29&lt;/key&gt;&lt;/foreign-keys&gt;&lt;ref-type name="Journal Article"&gt;17&lt;/ref-type&gt;&lt;contributors&gt;&lt;authors&gt;&lt;author&gt;Waite, Stephen&lt;/author&gt;&lt;author&gt;Scott, Jinel Moore&lt;/author&gt;&lt;author&gt;Legasto, Alan&lt;/author&gt;&lt;author&gt;Kolla, Srinivas&lt;/author&gt;&lt;author&gt;Gale, Brian&lt;/author&gt;&lt;author&gt;Krupinski, Elizabeth A&lt;/author&gt;&lt;/authors&gt;&lt;/contributors&gt;&lt;titles&gt;&lt;title&gt;Systemic error in radiology&lt;/title&gt;&lt;secondary-title&gt;AJR Am J Roentgenol&lt;/secondary-title&gt;&lt;/titles&gt;&lt;periodical&gt;&lt;full-title&gt;AJR Am J Roentgenol&lt;/full-title&gt;&lt;/periodical&gt;&lt;pages&gt;629-639&lt;/pages&gt;&lt;volume&gt;209&lt;/volume&gt;&lt;number&gt;3&lt;/number&gt;&lt;dates&gt;&lt;year&gt;2017&lt;/year&gt;&lt;/dates&gt;&lt;isbn&gt;0361-803X&lt;/isbn&gt;&lt;urls&gt;&lt;/urls&gt;&lt;/record&gt;&lt;/Cite&gt;&lt;/EndNote&gt;</w:instrText>
            </w:r>
            <w:r w:rsidRPr="008A3CEE">
              <w:rPr>
                <w:sz w:val="20"/>
                <w:szCs w:val="20"/>
              </w:rPr>
              <w:fldChar w:fldCharType="separate"/>
            </w:r>
            <w:r w:rsidR="005F3525" w:rsidRPr="008A3CEE">
              <w:rPr>
                <w:b w:val="0"/>
                <w:bCs w:val="0"/>
                <w:noProof/>
                <w:color w:val="auto"/>
                <w:sz w:val="20"/>
                <w:szCs w:val="20"/>
                <w:vertAlign w:val="superscript"/>
              </w:rPr>
              <w:t>25</w:t>
            </w:r>
            <w:r w:rsidRPr="008A3CEE">
              <w:rPr>
                <w:sz w:val="20"/>
                <w:szCs w:val="20"/>
              </w:rPr>
              <w:fldChar w:fldCharType="end"/>
            </w:r>
          </w:p>
        </w:tc>
        <w:tc>
          <w:tcPr>
            <w:tcW w:w="0" w:type="auto"/>
            <w:shd w:val="clear" w:color="auto" w:fill="FFFFFF" w:themeFill="background1"/>
          </w:tcPr>
          <w:p w14:paraId="47022E35" w14:textId="46431F83" w:rsidR="006C289A" w:rsidRPr="008A3CEE" w:rsidRDefault="006C289A" w:rsidP="008A3CEE">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3CEE">
              <w:rPr>
                <w:sz w:val="20"/>
                <w:szCs w:val="20"/>
              </w:rPr>
              <w:t>United States of America</w:t>
            </w:r>
          </w:p>
        </w:tc>
        <w:tc>
          <w:tcPr>
            <w:tcW w:w="0" w:type="auto"/>
            <w:shd w:val="clear" w:color="auto" w:fill="FFFFFF" w:themeFill="background1"/>
          </w:tcPr>
          <w:p w14:paraId="181CB777" w14:textId="77777777" w:rsidR="006C289A" w:rsidRPr="008A3CEE" w:rsidRDefault="006C289A"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Narrative review</w:t>
            </w:r>
          </w:p>
          <w:p w14:paraId="39B39373" w14:textId="20B6FFAA" w:rsidR="006C289A" w:rsidRPr="008A3CEE" w:rsidRDefault="006C289A" w:rsidP="008A3CEE">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3CEE">
              <w:rPr>
                <w:sz w:val="20"/>
                <w:szCs w:val="20"/>
              </w:rPr>
              <w:t>(Level IV)</w:t>
            </w:r>
          </w:p>
        </w:tc>
        <w:tc>
          <w:tcPr>
            <w:tcW w:w="0" w:type="auto"/>
            <w:shd w:val="clear" w:color="auto" w:fill="FFFFFF" w:themeFill="background1"/>
          </w:tcPr>
          <w:p w14:paraId="392C87B5" w14:textId="277ACF69" w:rsidR="006C289A" w:rsidRPr="008A3CEE" w:rsidRDefault="006C289A" w:rsidP="008A3CEE">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8A3CEE">
              <w:rPr>
                <w:sz w:val="20"/>
                <w:szCs w:val="20"/>
              </w:rPr>
              <w:t>General</w:t>
            </w:r>
          </w:p>
        </w:tc>
        <w:tc>
          <w:tcPr>
            <w:tcW w:w="0" w:type="auto"/>
            <w:shd w:val="clear" w:color="auto" w:fill="FFFFFF" w:themeFill="background1"/>
          </w:tcPr>
          <w:p w14:paraId="63B7EC10" w14:textId="002A36E0" w:rsidR="00050ED5" w:rsidRPr="008A3CEE" w:rsidRDefault="00050ED5"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It p</w:t>
            </w:r>
            <w:r w:rsidR="006C289A" w:rsidRPr="008A3CEE">
              <w:rPr>
                <w:rFonts w:ascii="Arial" w:hAnsi="Arial" w:cs="Arial"/>
                <w:sz w:val="20"/>
                <w:szCs w:val="20"/>
              </w:rPr>
              <w:t>roposed two categories of solutions</w:t>
            </w:r>
            <w:r w:rsidRPr="008A3CEE">
              <w:rPr>
                <w:rFonts w:ascii="Arial" w:hAnsi="Arial" w:cs="Arial"/>
                <w:sz w:val="20"/>
                <w:szCs w:val="20"/>
              </w:rPr>
              <w:t>:</w:t>
            </w:r>
          </w:p>
          <w:p w14:paraId="3578FD6D" w14:textId="6E87DE0E" w:rsidR="00050ED5" w:rsidRPr="008A3CEE" w:rsidRDefault="006C289A" w:rsidP="00F92D99">
            <w:pPr>
              <w:pStyle w:val="ListParagraph"/>
              <w:numPr>
                <w:ilvl w:val="0"/>
                <w:numId w:val="2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i/>
                <w:iCs/>
                <w:sz w:val="20"/>
                <w:szCs w:val="20"/>
              </w:rPr>
              <w:t>Non-technological solutions</w:t>
            </w:r>
            <w:r w:rsidRPr="008A3CEE">
              <w:rPr>
                <w:rFonts w:ascii="Arial" w:hAnsi="Arial" w:cs="Arial"/>
                <w:sz w:val="20"/>
                <w:szCs w:val="20"/>
              </w:rPr>
              <w:t xml:space="preserve"> </w:t>
            </w:r>
            <w:r w:rsidR="00050ED5" w:rsidRPr="008A3CEE">
              <w:rPr>
                <w:rFonts w:ascii="Arial" w:hAnsi="Arial" w:cs="Arial"/>
                <w:sz w:val="20"/>
                <w:szCs w:val="20"/>
              </w:rPr>
              <w:t>including</w:t>
            </w:r>
            <w:r w:rsidRPr="008A3CEE">
              <w:rPr>
                <w:rFonts w:ascii="Arial" w:hAnsi="Arial" w:cs="Arial"/>
                <w:sz w:val="20"/>
                <w:szCs w:val="20"/>
              </w:rPr>
              <w:t xml:space="preserve"> structured reports, ergonomics, interruptions reduction, double reading, peer review and quality improvement.</w:t>
            </w:r>
          </w:p>
          <w:p w14:paraId="097F3701" w14:textId="77777777" w:rsidR="00ED12FE" w:rsidRPr="008A3CEE" w:rsidRDefault="006C289A" w:rsidP="00F92D99">
            <w:pPr>
              <w:pStyle w:val="ListParagraph"/>
              <w:numPr>
                <w:ilvl w:val="0"/>
                <w:numId w:val="2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i/>
                <w:iCs/>
                <w:sz w:val="20"/>
                <w:szCs w:val="20"/>
              </w:rPr>
              <w:t>Technological solutions</w:t>
            </w:r>
            <w:r w:rsidRPr="008A3CEE">
              <w:rPr>
                <w:rFonts w:ascii="Arial" w:hAnsi="Arial" w:cs="Arial"/>
                <w:sz w:val="20"/>
                <w:szCs w:val="20"/>
              </w:rPr>
              <w:t xml:space="preserve"> </w:t>
            </w:r>
            <w:r w:rsidR="00050ED5" w:rsidRPr="008A3CEE">
              <w:rPr>
                <w:rFonts w:ascii="Arial" w:hAnsi="Arial" w:cs="Arial"/>
                <w:sz w:val="20"/>
                <w:szCs w:val="20"/>
              </w:rPr>
              <w:t xml:space="preserve">including </w:t>
            </w:r>
            <w:r w:rsidRPr="008A3CEE">
              <w:rPr>
                <w:rFonts w:ascii="Arial" w:hAnsi="Arial" w:cs="Arial"/>
                <w:sz w:val="20"/>
                <w:szCs w:val="20"/>
              </w:rPr>
              <w:t>perceptual feedback, attentional guidance, search strategies, bone subtraction techniques, computer aided detection.</w:t>
            </w:r>
          </w:p>
          <w:p w14:paraId="410CA395" w14:textId="1AFD7BB3" w:rsidR="00130173" w:rsidRPr="008A3CEE" w:rsidRDefault="006C289A"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 xml:space="preserve">Some evidence to support these </w:t>
            </w:r>
            <w:r w:rsidR="00E97E73" w:rsidRPr="008A3CEE">
              <w:rPr>
                <w:rFonts w:ascii="Arial" w:hAnsi="Arial" w:cs="Arial"/>
                <w:sz w:val="20"/>
                <w:szCs w:val="20"/>
              </w:rPr>
              <w:t xml:space="preserve">solutions </w:t>
            </w:r>
            <w:r w:rsidRPr="008A3CEE">
              <w:rPr>
                <w:rFonts w:ascii="Arial" w:hAnsi="Arial" w:cs="Arial"/>
                <w:sz w:val="20"/>
                <w:szCs w:val="20"/>
              </w:rPr>
              <w:t>in specific contexts.</w:t>
            </w:r>
          </w:p>
          <w:p w14:paraId="47F29902" w14:textId="7479DF67" w:rsidR="00E97E73" w:rsidRPr="008A3CEE" w:rsidRDefault="00E97E73"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It p</w:t>
            </w:r>
            <w:r w:rsidR="006C289A" w:rsidRPr="008A3CEE">
              <w:rPr>
                <w:rFonts w:ascii="Arial" w:hAnsi="Arial" w:cs="Arial"/>
                <w:sz w:val="20"/>
                <w:szCs w:val="20"/>
              </w:rPr>
              <w:t>roposed strategies for pre-procedure phase errors (such as guidelines for imaging appropriateness, clinicians involved in choosing examination protocol, C</w:t>
            </w:r>
            <w:r w:rsidR="00602031" w:rsidRPr="008A3CEE">
              <w:rPr>
                <w:rFonts w:ascii="Arial" w:hAnsi="Arial" w:cs="Arial"/>
                <w:sz w:val="20"/>
                <w:szCs w:val="20"/>
              </w:rPr>
              <w:t>POE</w:t>
            </w:r>
            <w:r w:rsidR="002623B3" w:rsidRPr="008A3CEE">
              <w:rPr>
                <w:rFonts w:ascii="Arial" w:hAnsi="Arial" w:cs="Arial"/>
                <w:sz w:val="20"/>
                <w:szCs w:val="20"/>
              </w:rPr>
              <w:t>*</w:t>
            </w:r>
            <w:r w:rsidR="006C289A" w:rsidRPr="008A3CEE">
              <w:rPr>
                <w:rFonts w:ascii="Arial" w:hAnsi="Arial" w:cs="Arial"/>
                <w:sz w:val="20"/>
                <w:szCs w:val="20"/>
              </w:rPr>
              <w:t xml:space="preserve"> and CDS</w:t>
            </w:r>
            <w:r w:rsidR="002623B3" w:rsidRPr="008A3CEE">
              <w:rPr>
                <w:rFonts w:ascii="Arial" w:hAnsi="Arial" w:cs="Arial"/>
                <w:sz w:val="20"/>
                <w:szCs w:val="20"/>
              </w:rPr>
              <w:t>*</w:t>
            </w:r>
            <w:r w:rsidR="006C289A" w:rsidRPr="008A3CEE">
              <w:rPr>
                <w:rFonts w:ascii="Arial" w:hAnsi="Arial" w:cs="Arial"/>
                <w:sz w:val="20"/>
                <w:szCs w:val="20"/>
              </w:rPr>
              <w:t xml:space="preserve">), procedure phase errors (time out, checklists, </w:t>
            </w:r>
            <w:proofErr w:type="gramStart"/>
            <w:r w:rsidR="006C289A" w:rsidRPr="008A3CEE">
              <w:rPr>
                <w:rFonts w:ascii="Arial" w:hAnsi="Arial" w:cs="Arial"/>
                <w:sz w:val="20"/>
                <w:szCs w:val="20"/>
              </w:rPr>
              <w:t>communication</w:t>
            </w:r>
            <w:proofErr w:type="gramEnd"/>
            <w:r w:rsidR="006C289A" w:rsidRPr="008A3CEE">
              <w:rPr>
                <w:rFonts w:ascii="Arial" w:hAnsi="Arial" w:cs="Arial"/>
                <w:sz w:val="20"/>
                <w:szCs w:val="20"/>
              </w:rPr>
              <w:t xml:space="preserve"> and coordination) and post-procedure phase errors (double reading, </w:t>
            </w:r>
            <w:r w:rsidRPr="008A3CEE">
              <w:rPr>
                <w:rFonts w:ascii="Arial" w:hAnsi="Arial" w:cs="Arial"/>
                <w:sz w:val="20"/>
                <w:szCs w:val="20"/>
              </w:rPr>
              <w:t xml:space="preserve">a </w:t>
            </w:r>
            <w:r w:rsidR="006C289A" w:rsidRPr="008A3CEE">
              <w:rPr>
                <w:rFonts w:ascii="Arial" w:hAnsi="Arial" w:cs="Arial"/>
                <w:sz w:val="20"/>
                <w:szCs w:val="20"/>
              </w:rPr>
              <w:t>culture of support and non-punitive approach, use of guidelines for communication, audits etc</w:t>
            </w:r>
            <w:r w:rsidRPr="008A3CEE">
              <w:rPr>
                <w:rFonts w:ascii="Arial" w:hAnsi="Arial" w:cs="Arial"/>
                <w:sz w:val="20"/>
                <w:szCs w:val="20"/>
              </w:rPr>
              <w:t>.</w:t>
            </w:r>
            <w:r w:rsidR="006C289A" w:rsidRPr="008A3CEE">
              <w:rPr>
                <w:rFonts w:ascii="Arial" w:hAnsi="Arial" w:cs="Arial"/>
                <w:sz w:val="20"/>
                <w:szCs w:val="20"/>
              </w:rPr>
              <w:t>).</w:t>
            </w:r>
          </w:p>
          <w:p w14:paraId="7C5EF7ED" w14:textId="36A0264A" w:rsidR="001F3961" w:rsidRPr="008A3CEE" w:rsidRDefault="006C289A" w:rsidP="008A3CE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A3CEE">
              <w:rPr>
                <w:rFonts w:ascii="Arial" w:hAnsi="Arial" w:cs="Arial"/>
                <w:sz w:val="20"/>
                <w:szCs w:val="20"/>
              </w:rPr>
              <w:t>Some evidence to support these strategies in specific contexts.</w:t>
            </w:r>
          </w:p>
        </w:tc>
      </w:tr>
      <w:tr w:rsidR="008A3CEE" w:rsidRPr="008A3CEE" w14:paraId="4DD435F3" w14:textId="77777777" w:rsidTr="008A3CEE">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3F3390C7" w14:textId="788C7F9C" w:rsidR="006C289A" w:rsidRPr="008A3CEE" w:rsidRDefault="006C289A" w:rsidP="008A3CEE">
            <w:pPr>
              <w:pStyle w:val="Tabletextcentred"/>
              <w:spacing w:before="0" w:after="120" w:line="240" w:lineRule="auto"/>
              <w:jc w:val="left"/>
              <w:rPr>
                <w:b w:val="0"/>
                <w:bCs w:val="0"/>
                <w:color w:val="auto"/>
                <w:sz w:val="20"/>
                <w:szCs w:val="20"/>
              </w:rPr>
            </w:pPr>
            <w:r w:rsidRPr="008A3CEE">
              <w:rPr>
                <w:b w:val="0"/>
                <w:bCs w:val="0"/>
                <w:color w:val="auto"/>
                <w:sz w:val="20"/>
                <w:szCs w:val="20"/>
              </w:rPr>
              <w:t>Wang et al. (201</w:t>
            </w:r>
            <w:r w:rsidR="00AF4A2A" w:rsidRPr="008A3CEE">
              <w:rPr>
                <w:b w:val="0"/>
                <w:bCs w:val="0"/>
                <w:color w:val="auto"/>
                <w:sz w:val="20"/>
                <w:szCs w:val="20"/>
              </w:rPr>
              <w:t>8</w:t>
            </w:r>
            <w:r w:rsidRPr="008A3CEE">
              <w:rPr>
                <w:b w:val="0"/>
                <w:bCs w:val="0"/>
                <w:color w:val="auto"/>
                <w:sz w:val="20"/>
                <w:szCs w:val="20"/>
              </w:rPr>
              <w:t>)</w:t>
            </w:r>
            <w:r w:rsidR="00AF4A2A" w:rsidRPr="008A3CEE">
              <w:rPr>
                <w:sz w:val="20"/>
                <w:szCs w:val="20"/>
              </w:rPr>
              <w:fldChar w:fldCharType="begin"/>
            </w:r>
            <w:r w:rsidR="005F3525" w:rsidRPr="008A3CEE">
              <w:rPr>
                <w:b w:val="0"/>
                <w:bCs w:val="0"/>
                <w:color w:val="auto"/>
                <w:sz w:val="20"/>
                <w:szCs w:val="20"/>
              </w:rPr>
              <w:instrText xml:space="preserve"> ADDIN EN.CITE &lt;EndNote&gt;&lt;Cite&gt;&lt;Author&gt;Wang&lt;/Author&gt;&lt;Year&gt;2018&lt;/Year&gt;&lt;RecNum&gt;31&lt;/RecNum&gt;&lt;DisplayText&gt;&lt;style face="superscript"&gt;26&lt;/style&gt;&lt;/DisplayText&gt;&lt;record&gt;&lt;rec-number&gt;31&lt;/rec-number&gt;&lt;foreign-keys&gt;&lt;key app="EN" db-id="sfeet2dd2xpezpe9t0nvwes8xx99sexs092s" timestamp="1648692985"&gt;31&lt;/key&gt;&lt;/foreign-keys&gt;&lt;ref-type name="Journal Article"&gt;17&lt;/ref-type&gt;&lt;contributors&gt;&lt;authors&gt;&lt;author&gt;Wang, Kevin Yuqi&lt;/author&gt;&lt;author&gt;Yen, Christopher James&lt;/author&gt;&lt;author&gt;Chen, Melissa&lt;/author&gt;&lt;author&gt;Variyam, Darshan&lt;/author&gt;&lt;author&gt;Acosta, Tomas Uribe&lt;/author&gt;&lt;author&gt;Reed, Brian&lt;/author&gt;&lt;author&gt;Wintermark, Max&lt;/author&gt;&lt;author&gt;Lincoln, Christie Mary&lt;/author&gt;&lt;/authors&gt;&lt;/contributors&gt;&lt;titles&gt;&lt;title&gt;Reducing inappropriate lumbar spine MRI for low back pain: radiology support, communication and alignment network&lt;/title&gt;&lt;secondary-title&gt;J Am Coll Radiol&lt;/secondary-title&gt;&lt;/titles&gt;&lt;periodical&gt;&lt;full-title&gt;J Am Coll Radiol&lt;/full-title&gt;&lt;/periodical&gt;&lt;pages&gt;116-122&lt;/pages&gt;&lt;volume&gt;15&lt;/volume&gt;&lt;number&gt;1&lt;/number&gt;&lt;dates&gt;&lt;year&gt;2018&lt;/year&gt;&lt;/dates&gt;&lt;isbn&gt;1546-1440&lt;/isbn&gt;&lt;urls&gt;&lt;/urls&gt;&lt;/record&gt;&lt;/Cite&gt;&lt;/EndNote&gt;</w:instrText>
            </w:r>
            <w:r w:rsidR="00AF4A2A" w:rsidRPr="008A3CEE">
              <w:rPr>
                <w:sz w:val="20"/>
                <w:szCs w:val="20"/>
              </w:rPr>
              <w:fldChar w:fldCharType="separate"/>
            </w:r>
            <w:r w:rsidR="005F3525" w:rsidRPr="008A3CEE">
              <w:rPr>
                <w:b w:val="0"/>
                <w:bCs w:val="0"/>
                <w:noProof/>
                <w:color w:val="auto"/>
                <w:sz w:val="20"/>
                <w:szCs w:val="20"/>
                <w:vertAlign w:val="superscript"/>
              </w:rPr>
              <w:t>26</w:t>
            </w:r>
            <w:r w:rsidR="00AF4A2A" w:rsidRPr="008A3CEE">
              <w:rPr>
                <w:sz w:val="20"/>
                <w:szCs w:val="20"/>
              </w:rPr>
              <w:fldChar w:fldCharType="end"/>
            </w:r>
          </w:p>
        </w:tc>
        <w:tc>
          <w:tcPr>
            <w:tcW w:w="0" w:type="auto"/>
            <w:shd w:val="clear" w:color="auto" w:fill="FFFFFF" w:themeFill="background1"/>
          </w:tcPr>
          <w:p w14:paraId="3845F457" w14:textId="41F732A0" w:rsidR="006C289A"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United States of America</w:t>
            </w:r>
          </w:p>
        </w:tc>
        <w:tc>
          <w:tcPr>
            <w:tcW w:w="0" w:type="auto"/>
            <w:shd w:val="clear" w:color="auto" w:fill="FFFFFF" w:themeFill="background1"/>
          </w:tcPr>
          <w:p w14:paraId="435DEC95" w14:textId="77777777" w:rsidR="006C289A" w:rsidRPr="008A3CEE" w:rsidRDefault="006C289A" w:rsidP="008A3CEE">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A3CEE">
              <w:rPr>
                <w:rFonts w:ascii="Arial" w:hAnsi="Arial" w:cs="Arial"/>
                <w:sz w:val="20"/>
                <w:szCs w:val="20"/>
              </w:rPr>
              <w:t>Pre-Post</w:t>
            </w:r>
          </w:p>
          <w:p w14:paraId="6EBB8379" w14:textId="0549DC69" w:rsidR="006C289A"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(Level IV)</w:t>
            </w:r>
          </w:p>
        </w:tc>
        <w:tc>
          <w:tcPr>
            <w:tcW w:w="0" w:type="auto"/>
            <w:shd w:val="clear" w:color="auto" w:fill="FFFFFF" w:themeFill="background1"/>
          </w:tcPr>
          <w:p w14:paraId="2AAF98F1" w14:textId="7D99582C" w:rsidR="006C289A"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General</w:t>
            </w:r>
          </w:p>
        </w:tc>
        <w:tc>
          <w:tcPr>
            <w:tcW w:w="0" w:type="auto"/>
            <w:shd w:val="clear" w:color="auto" w:fill="FFFFFF" w:themeFill="background1"/>
          </w:tcPr>
          <w:p w14:paraId="2D8B2341" w14:textId="789A4425" w:rsidR="001F3961" w:rsidRPr="008A3CEE" w:rsidRDefault="006C289A" w:rsidP="008A3CEE">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8A3CEE">
              <w:rPr>
                <w:sz w:val="20"/>
                <w:szCs w:val="20"/>
              </w:rPr>
              <w:t>Implemented two educational sessions using video and audio formats across three clinics of one</w:t>
            </w:r>
            <w:r w:rsidR="00536FD5" w:rsidRPr="008A3CEE">
              <w:rPr>
                <w:sz w:val="20"/>
                <w:szCs w:val="20"/>
              </w:rPr>
              <w:t>-</w:t>
            </w:r>
            <w:r w:rsidRPr="008A3CEE">
              <w:rPr>
                <w:sz w:val="20"/>
                <w:szCs w:val="20"/>
              </w:rPr>
              <w:t>hour duration. Content derived from ACR</w:t>
            </w:r>
            <w:r w:rsidR="003758FA" w:rsidRPr="008A3CEE">
              <w:rPr>
                <w:sz w:val="20"/>
                <w:szCs w:val="20"/>
              </w:rPr>
              <w:t>*</w:t>
            </w:r>
            <w:r w:rsidRPr="008A3CEE">
              <w:rPr>
                <w:sz w:val="20"/>
                <w:szCs w:val="20"/>
              </w:rPr>
              <w:t xml:space="preserve"> Appropriateness Criteria and non-radiological societies. Encouraging findings as this strategy resulted in </w:t>
            </w:r>
            <w:r w:rsidR="00536FD5" w:rsidRPr="008A3CEE">
              <w:rPr>
                <w:sz w:val="20"/>
                <w:szCs w:val="20"/>
              </w:rPr>
              <w:t xml:space="preserve">a </w:t>
            </w:r>
            <w:r w:rsidRPr="008A3CEE">
              <w:rPr>
                <w:sz w:val="20"/>
                <w:szCs w:val="20"/>
              </w:rPr>
              <w:t>reduction in MRI</w:t>
            </w:r>
            <w:r w:rsidR="003758FA" w:rsidRPr="008A3CEE">
              <w:rPr>
                <w:sz w:val="20"/>
                <w:szCs w:val="20"/>
              </w:rPr>
              <w:t>*</w:t>
            </w:r>
            <w:r w:rsidRPr="008A3CEE">
              <w:rPr>
                <w:sz w:val="20"/>
                <w:szCs w:val="20"/>
              </w:rPr>
              <w:t xml:space="preserve"> orders, longer times before MRI was undertaken. Some encouraging findings although limited evidence.</w:t>
            </w:r>
          </w:p>
        </w:tc>
      </w:tr>
    </w:tbl>
    <w:bookmarkEnd w:id="253"/>
    <w:p w14:paraId="52E818C0" w14:textId="77777777" w:rsidR="008A3CEE" w:rsidRPr="008A3CEE" w:rsidRDefault="008A3CEE" w:rsidP="008A3CEE">
      <w:pPr>
        <w:pStyle w:val="Captions"/>
        <w:rPr>
          <w:sz w:val="18"/>
          <w:szCs w:val="18"/>
        </w:rPr>
      </w:pPr>
      <w:r w:rsidRPr="008A3CEE">
        <w:rPr>
          <w:sz w:val="18"/>
          <w:szCs w:val="18"/>
        </w:rPr>
        <w:t xml:space="preserve">*ACR = American College of Radiology; CDS = clinical decision support; CPOE = computerised physician order entry; MRI = magnetic resonance imaging; PACS = picture archiving and communication system; PDSA = plan-do-study-act; PCOs = patient-centred outcomes; PROD = patient reported outcomes of diagnostics </w:t>
      </w:r>
    </w:p>
    <w:p w14:paraId="6FDE9F1C" w14:textId="77777777" w:rsidR="00996E54" w:rsidRDefault="00996E54" w:rsidP="007B55CA">
      <w:pPr>
        <w:rPr>
          <w:rFonts w:ascii="Arial" w:hAnsi="Arial" w:cs="Arial"/>
        </w:rPr>
      </w:pPr>
    </w:p>
    <w:p w14:paraId="27A75B23" w14:textId="05BE60AB" w:rsidR="00E05496" w:rsidRPr="005B68F7" w:rsidRDefault="000D25AE" w:rsidP="007B55CA">
      <w:pPr>
        <w:rPr>
          <w:rFonts w:ascii="Arial" w:hAnsi="Arial" w:cs="Arial"/>
        </w:rPr>
      </w:pPr>
      <w:r>
        <w:rPr>
          <w:rFonts w:ascii="Arial" w:hAnsi="Arial" w:cs="Arial"/>
        </w:rPr>
        <w:t>T</w:t>
      </w:r>
      <w:r w:rsidRPr="005B68F7">
        <w:rPr>
          <w:rFonts w:ascii="Arial" w:hAnsi="Arial" w:cs="Arial"/>
        </w:rPr>
        <w:t xml:space="preserve">he </w:t>
      </w:r>
      <w:r w:rsidR="00E05496" w:rsidRPr="005B68F7">
        <w:rPr>
          <w:rFonts w:ascii="Arial" w:hAnsi="Arial" w:cs="Arial"/>
        </w:rPr>
        <w:t xml:space="preserve">literature reports a range of strategies, with varying levels of evidence, that have been suggested </w:t>
      </w:r>
      <w:r w:rsidR="00B17EFA" w:rsidRPr="005B68F7">
        <w:rPr>
          <w:rFonts w:ascii="Arial" w:hAnsi="Arial" w:cs="Arial"/>
        </w:rPr>
        <w:t xml:space="preserve">to </w:t>
      </w:r>
      <w:r w:rsidR="00E05496" w:rsidRPr="005B68F7">
        <w:rPr>
          <w:rFonts w:ascii="Arial" w:hAnsi="Arial" w:cs="Arial"/>
        </w:rPr>
        <w:t>improv</w:t>
      </w:r>
      <w:r w:rsidR="00B17EFA" w:rsidRPr="005B68F7">
        <w:rPr>
          <w:rFonts w:ascii="Arial" w:hAnsi="Arial" w:cs="Arial"/>
        </w:rPr>
        <w:t>e</w:t>
      </w:r>
      <w:r w:rsidR="00E05496" w:rsidRPr="005B68F7">
        <w:rPr>
          <w:rFonts w:ascii="Arial" w:hAnsi="Arial" w:cs="Arial"/>
        </w:rPr>
        <w:t xml:space="preserve"> patient safety and reduc</w:t>
      </w:r>
      <w:r w:rsidR="00B17EFA" w:rsidRPr="005B68F7">
        <w:rPr>
          <w:rFonts w:ascii="Arial" w:hAnsi="Arial" w:cs="Arial"/>
        </w:rPr>
        <w:t>e</w:t>
      </w:r>
      <w:r w:rsidR="00E05496" w:rsidRPr="005B68F7">
        <w:rPr>
          <w:rFonts w:ascii="Arial" w:hAnsi="Arial" w:cs="Arial"/>
        </w:rPr>
        <w:t xml:space="preserve"> quality risks in diagnostic imaging. This highlights that there is no </w:t>
      </w:r>
      <w:r w:rsidR="00886E33">
        <w:rPr>
          <w:rFonts w:ascii="Arial" w:hAnsi="Arial" w:cs="Arial"/>
        </w:rPr>
        <w:t>‘</w:t>
      </w:r>
      <w:r w:rsidR="00E05496" w:rsidRPr="005B68F7">
        <w:rPr>
          <w:rFonts w:ascii="Arial" w:hAnsi="Arial" w:cs="Arial"/>
        </w:rPr>
        <w:t>one-size-fits</w:t>
      </w:r>
      <w:r w:rsidR="00B17EFA" w:rsidRPr="005B68F7">
        <w:rPr>
          <w:rFonts w:ascii="Arial" w:hAnsi="Arial" w:cs="Arial"/>
        </w:rPr>
        <w:t>-</w:t>
      </w:r>
      <w:r w:rsidR="00E05496" w:rsidRPr="005B68F7">
        <w:rPr>
          <w:rFonts w:ascii="Arial" w:hAnsi="Arial" w:cs="Arial"/>
        </w:rPr>
        <w:t>all</w:t>
      </w:r>
      <w:r w:rsidR="00886E33">
        <w:rPr>
          <w:rFonts w:ascii="Arial" w:hAnsi="Arial" w:cs="Arial"/>
        </w:rPr>
        <w:t>’</w:t>
      </w:r>
      <w:r w:rsidR="00E05496" w:rsidRPr="005B68F7">
        <w:rPr>
          <w:rFonts w:ascii="Arial" w:hAnsi="Arial" w:cs="Arial"/>
        </w:rPr>
        <w:t xml:space="preserve"> approach and </w:t>
      </w:r>
      <w:r w:rsidR="00926248">
        <w:rPr>
          <w:rFonts w:ascii="Arial" w:hAnsi="Arial" w:cs="Arial"/>
        </w:rPr>
        <w:t xml:space="preserve">strategies </w:t>
      </w:r>
      <w:r w:rsidR="00E05496" w:rsidRPr="005B68F7">
        <w:rPr>
          <w:rFonts w:ascii="Arial" w:hAnsi="Arial" w:cs="Arial"/>
        </w:rPr>
        <w:t>should include multi-component interventions, commensurate with wide</w:t>
      </w:r>
      <w:r w:rsidR="00B1173F" w:rsidRPr="005B68F7">
        <w:rPr>
          <w:rFonts w:ascii="Arial" w:hAnsi="Arial" w:cs="Arial"/>
        </w:rPr>
        <w:t>-</w:t>
      </w:r>
      <w:r w:rsidR="00E05496" w:rsidRPr="005B68F7">
        <w:rPr>
          <w:rFonts w:ascii="Arial" w:hAnsi="Arial" w:cs="Arial"/>
        </w:rPr>
        <w:t xml:space="preserve">ranging factors </w:t>
      </w:r>
      <w:r w:rsidR="00B17EFA" w:rsidRPr="005B68F7">
        <w:rPr>
          <w:rFonts w:ascii="Arial" w:hAnsi="Arial" w:cs="Arial"/>
        </w:rPr>
        <w:t xml:space="preserve">that </w:t>
      </w:r>
      <w:r w:rsidR="00E05496" w:rsidRPr="005B68F7">
        <w:rPr>
          <w:rFonts w:ascii="Arial" w:hAnsi="Arial" w:cs="Arial"/>
        </w:rPr>
        <w:t>contribute to safety and quality issues</w:t>
      </w:r>
      <w:r w:rsidR="00B17EFA" w:rsidRPr="005B68F7">
        <w:rPr>
          <w:rFonts w:ascii="Arial" w:hAnsi="Arial" w:cs="Arial"/>
        </w:rPr>
        <w:t>.</w:t>
      </w:r>
      <w:r w:rsidR="00886E33">
        <w:rPr>
          <w:rFonts w:ascii="Arial" w:hAnsi="Arial" w:cs="Arial"/>
        </w:rPr>
        <w:t xml:space="preserve"> </w:t>
      </w:r>
      <w:r w:rsidR="00E05496" w:rsidRPr="005B68F7">
        <w:rPr>
          <w:rFonts w:ascii="Arial" w:hAnsi="Arial" w:cs="Arial"/>
        </w:rPr>
        <w:t>Therefore, the literature calls for interventions to be underpinned by a systems</w:t>
      </w:r>
      <w:r w:rsidR="00B17EFA" w:rsidRPr="005B68F7">
        <w:rPr>
          <w:rFonts w:ascii="Arial" w:hAnsi="Arial" w:cs="Arial"/>
        </w:rPr>
        <w:t xml:space="preserve"> </w:t>
      </w:r>
      <w:r w:rsidR="00E05496" w:rsidRPr="005B68F7">
        <w:rPr>
          <w:rFonts w:ascii="Arial" w:hAnsi="Arial" w:cs="Arial"/>
        </w:rPr>
        <w:t xml:space="preserve">approach </w:t>
      </w:r>
      <w:r w:rsidR="00B17EFA" w:rsidRPr="005B68F7">
        <w:rPr>
          <w:rFonts w:ascii="Arial" w:hAnsi="Arial" w:cs="Arial"/>
        </w:rPr>
        <w:t xml:space="preserve">that </w:t>
      </w:r>
      <w:r w:rsidR="00E05496" w:rsidRPr="005B68F7">
        <w:rPr>
          <w:rFonts w:ascii="Arial" w:hAnsi="Arial" w:cs="Arial"/>
        </w:rPr>
        <w:t xml:space="preserve">can address these issues at multiple levels. </w:t>
      </w:r>
      <w:r w:rsidR="00B17EFA" w:rsidRPr="005B68F7">
        <w:rPr>
          <w:rFonts w:ascii="Arial" w:hAnsi="Arial" w:cs="Arial"/>
        </w:rPr>
        <w:t xml:space="preserve">However, </w:t>
      </w:r>
      <w:r w:rsidR="00416F8B">
        <w:rPr>
          <w:rFonts w:ascii="Arial" w:hAnsi="Arial" w:cs="Arial"/>
        </w:rPr>
        <w:t>t</w:t>
      </w:r>
      <w:r w:rsidR="00E05496" w:rsidRPr="005B68F7">
        <w:rPr>
          <w:rFonts w:ascii="Arial" w:hAnsi="Arial" w:cs="Arial"/>
        </w:rPr>
        <w:t xml:space="preserve">he literature does not </w:t>
      </w:r>
      <w:r w:rsidR="00092A25" w:rsidRPr="005B68F7">
        <w:rPr>
          <w:rFonts w:ascii="Arial" w:hAnsi="Arial" w:cs="Arial"/>
        </w:rPr>
        <w:t>identify the</w:t>
      </w:r>
      <w:r w:rsidR="00E05496" w:rsidRPr="005B68F7">
        <w:rPr>
          <w:rFonts w:ascii="Arial" w:hAnsi="Arial" w:cs="Arial"/>
        </w:rPr>
        <w:t xml:space="preserve"> ideal combination of interventions</w:t>
      </w:r>
      <w:r w:rsidR="00B1173F" w:rsidRPr="005B68F7">
        <w:rPr>
          <w:rFonts w:ascii="Arial" w:hAnsi="Arial" w:cs="Arial"/>
        </w:rPr>
        <w:t xml:space="preserve"> </w:t>
      </w:r>
      <w:r w:rsidR="00092A25" w:rsidRPr="005B68F7">
        <w:rPr>
          <w:rFonts w:ascii="Arial" w:hAnsi="Arial" w:cs="Arial"/>
        </w:rPr>
        <w:t>or</w:t>
      </w:r>
      <w:r w:rsidR="00E05496" w:rsidRPr="005B68F7">
        <w:rPr>
          <w:rFonts w:ascii="Arial" w:hAnsi="Arial" w:cs="Arial"/>
        </w:rPr>
        <w:t xml:space="preserve"> parameters underpin</w:t>
      </w:r>
      <w:r w:rsidR="00092A25" w:rsidRPr="005B68F7">
        <w:rPr>
          <w:rFonts w:ascii="Arial" w:hAnsi="Arial" w:cs="Arial"/>
        </w:rPr>
        <w:t>ning</w:t>
      </w:r>
      <w:r w:rsidR="00E05496" w:rsidRPr="005B68F7">
        <w:rPr>
          <w:rFonts w:ascii="Arial" w:hAnsi="Arial" w:cs="Arial"/>
        </w:rPr>
        <w:t xml:space="preserve"> these </w:t>
      </w:r>
      <w:r w:rsidR="00E05496" w:rsidRPr="005B68F7">
        <w:rPr>
          <w:rFonts w:ascii="Arial" w:hAnsi="Arial" w:cs="Arial"/>
        </w:rPr>
        <w:lastRenderedPageBreak/>
        <w:t>intervention</w:t>
      </w:r>
      <w:r w:rsidR="00092A25" w:rsidRPr="005B68F7">
        <w:rPr>
          <w:rFonts w:ascii="Arial" w:hAnsi="Arial" w:cs="Arial"/>
        </w:rPr>
        <w:t>s</w:t>
      </w:r>
      <w:r w:rsidR="00E05496" w:rsidRPr="005B68F7">
        <w:rPr>
          <w:rFonts w:ascii="Arial" w:hAnsi="Arial" w:cs="Arial"/>
        </w:rPr>
        <w:t xml:space="preserve"> (type, duration, frequency, mode etc</w:t>
      </w:r>
      <w:r w:rsidR="00416F8B">
        <w:rPr>
          <w:rFonts w:ascii="Arial" w:hAnsi="Arial" w:cs="Arial"/>
        </w:rPr>
        <w:t>.</w:t>
      </w:r>
      <w:r w:rsidR="00E05496" w:rsidRPr="005B68F7">
        <w:rPr>
          <w:rFonts w:ascii="Arial" w:hAnsi="Arial" w:cs="Arial"/>
        </w:rPr>
        <w:t>). This is an important limitation to consider</w:t>
      </w:r>
      <w:r w:rsidR="00E2331F">
        <w:rPr>
          <w:rFonts w:ascii="Arial" w:hAnsi="Arial" w:cs="Arial"/>
        </w:rPr>
        <w:t>,</w:t>
      </w:r>
      <w:r w:rsidR="00E05496" w:rsidRPr="005B68F7">
        <w:rPr>
          <w:rFonts w:ascii="Arial" w:hAnsi="Arial" w:cs="Arial"/>
        </w:rPr>
        <w:t xml:space="preserve"> although this may assist in developing and implementing interventions </w:t>
      </w:r>
      <w:r w:rsidR="00E2331F">
        <w:rPr>
          <w:rFonts w:ascii="Arial" w:hAnsi="Arial" w:cs="Arial"/>
        </w:rPr>
        <w:t>that</w:t>
      </w:r>
      <w:r w:rsidR="00E2331F" w:rsidRPr="005B68F7">
        <w:rPr>
          <w:rFonts w:ascii="Arial" w:hAnsi="Arial" w:cs="Arial"/>
        </w:rPr>
        <w:t xml:space="preserve"> </w:t>
      </w:r>
      <w:r w:rsidR="00E05496" w:rsidRPr="005B68F7">
        <w:rPr>
          <w:rFonts w:ascii="Arial" w:hAnsi="Arial" w:cs="Arial"/>
        </w:rPr>
        <w:t>consider local context, staffing profile, patient expectations, resources etc.</w:t>
      </w:r>
    </w:p>
    <w:p w14:paraId="436CBBE0" w14:textId="6F5524B3" w:rsidR="00E05496" w:rsidRPr="005B68F7" w:rsidRDefault="00E05496" w:rsidP="00E05496">
      <w:pPr>
        <w:rPr>
          <w:rFonts w:ascii="Arial" w:hAnsi="Arial" w:cs="Arial"/>
        </w:rPr>
      </w:pPr>
      <w:r w:rsidRPr="005B68F7">
        <w:rPr>
          <w:rFonts w:ascii="Arial" w:hAnsi="Arial" w:cs="Arial"/>
        </w:rPr>
        <w:t xml:space="preserve">Commonly reported interventions </w:t>
      </w:r>
      <w:r w:rsidR="00B87980" w:rsidRPr="005B68F7">
        <w:rPr>
          <w:rFonts w:ascii="Arial" w:hAnsi="Arial" w:cs="Arial"/>
        </w:rPr>
        <w:t>included</w:t>
      </w:r>
      <w:r w:rsidRPr="005B68F7">
        <w:rPr>
          <w:rFonts w:ascii="Arial" w:hAnsi="Arial" w:cs="Arial"/>
        </w:rPr>
        <w:t xml:space="preserve">: </w:t>
      </w:r>
    </w:p>
    <w:p w14:paraId="3D70515F" w14:textId="55840085" w:rsidR="00E05496" w:rsidRPr="005B68F7" w:rsidRDefault="00E05496" w:rsidP="00171CDE">
      <w:pPr>
        <w:pStyle w:val="Bulletlist"/>
        <w:ind w:left="568" w:hanging="284"/>
        <w:contextualSpacing w:val="0"/>
      </w:pPr>
      <w:r w:rsidRPr="005B68F7">
        <w:t>Creat</w:t>
      </w:r>
      <w:r w:rsidR="00A720D5" w:rsidRPr="005B68F7">
        <w:t>i</w:t>
      </w:r>
      <w:r w:rsidR="0002504F" w:rsidRPr="005B68F7">
        <w:t>ng</w:t>
      </w:r>
      <w:r w:rsidRPr="005B68F7">
        <w:t xml:space="preserve"> a supportive safety culture </w:t>
      </w:r>
      <w:r w:rsidR="001C190D">
        <w:t>that</w:t>
      </w:r>
      <w:r w:rsidR="001C190D" w:rsidRPr="005B68F7">
        <w:t xml:space="preserve"> </w:t>
      </w:r>
      <w:r w:rsidR="00B87980" w:rsidRPr="005B68F7">
        <w:t>i</w:t>
      </w:r>
      <w:r w:rsidRPr="005B68F7">
        <w:t>s non-punitive with a focus on learning and shared accountability and leadership with stakeholders and supported with adequate infrastructure and resources.</w:t>
      </w:r>
      <w:r w:rsidR="00D323A5" w:rsidRPr="005B68F7">
        <w:fldChar w:fldCharType="begin">
          <w:fldData xml:space="preserve">PEVuZE5vdGU+PENpdGU+PEF1dGhvcj5CcmFkeTwvQXV0aG9yPjxZZWFyPjIwMTc8L1llYXI+PFJl
Y051bT4xOTwvUmVjTnVtPjxEaXNwbGF5VGV4dD48c3R5bGUgZmFjZT0ic3VwZXJzY3JpcHQiPjUs
IDEwLCAxNCwgMTYsIDE5LCAyMCwgMjctMzA8L3N0eWxlPjwvRGlzcGxheVRleHQ+PHJlY29yZD48
cmVjLW51bWJlcj4xOTwvcmVjLW51bWJlcj48Zm9yZWlnbi1rZXlzPjxrZXkgYXBwPSJFTiIgZGIt
aWQ9InNmZWV0MmRkMnhwZXpwZTl0MG52d2VzOHh4OTlzZXhzMDkycyIgdGltZXN0YW1wPSIxNjQ4
NjkwMTIxIj4xOTwva2V5PjwvZm9yZWlnbi1rZXlzPjxyZWYtdHlwZSBuYW1lPSJKb3VybmFsIEFy
dGljbGUiPjE3PC9yZWYtdHlwZT48Y29udHJpYnV0b3JzPjxhdXRob3JzPjxhdXRob3I+QnJhZHks
IEFkcmlhbiBQPC9hdXRob3I+PC9hdXRob3JzPjwvY29udHJpYnV0b3JzPjx0aXRsZXM+PHRpdGxl
PkVycm9yIGFuZCBkaXNjcmVwYW5jeSBpbiByYWRpb2xvZ3k6IGluZXZpdGFibGUgb3IgYXZvaWRh
YmxlPzwvdGl0bGU+PHNlY29uZGFyeS10aXRsZT5JbnNpZ2h0cyBJbWFnaW5nPC9zZWNvbmRhcnkt
dGl0bGU+PC90aXRsZXM+PHBlcmlvZGljYWw+PGZ1bGwtdGl0bGU+SW5zaWdodHMgSW1hZ2luZzwv
ZnVsbC10aXRsZT48L3BlcmlvZGljYWw+PHBhZ2VzPjE3MS0xODI8L3BhZ2VzPjx2b2x1bWU+ODwv
dm9sdW1lPjxudW1iZXI+MTwvbnVtYmVyPjxkYXRlcz48eWVhcj4yMDE3PC95ZWFyPjwvZGF0ZXM+
PGlzYm4+MTg2OS00MTAxPC9pc2JuPjx1cmxzPjwvdXJscz48L3JlY29yZD48L0NpdGU+PENpdGU+
PEF1dGhvcj5CcnVubzwvQXV0aG9yPjxZZWFyPjIwMTQ8L1llYXI+PFJlY051bT4yMDwvUmVjTnVt
PjxyZWNvcmQ+PHJlYy1udW1iZXI+MjA8L3JlYy1udW1iZXI+PGZvcmVpZ24ta2V5cz48a2V5IGFw
cD0iRU4iIGRiLWlkPSJzZmVldDJkZDJ4cGV6cGU5dDBudndlczh4eDk5c2V4czA5MnMiIHRpbWVz
dGFtcD0iMTY0ODY5MDIxNCI+MjA8L2tleT48L2ZvcmVpZ24ta2V5cz48cmVmLXR5cGUgbmFtZT0i
Sm91cm5hbCBBcnRpY2xlIj4xNzwvcmVmLXR5cGU+PGNvbnRyaWJ1dG9ycz48YXV0aG9ycz48YXV0
aG9yPkJydW5vLCBNaWNoYWVsIEE8L2F1dGhvcj48YXV0aG9yPk5hZ3ksIFBhdWw8L2F1dGhvcj48
L2F1dGhvcnM+PC9jb250cmlidXRvcnM+PHRpdGxlcz48dGl0bGU+RnVuZGFtZW50YWxzIG9mIHF1
YWxpdHkgYW5kIHNhZmV0eSBpbiBkaWFnbm9zdGljIHJhZGlvbG9neTwvdGl0bGU+PHNlY29uZGFy
eS10aXRsZT5KIEFtIENvbGwgUmFkaW9sPC9zZWNvbmRhcnktdGl0bGU+PC90aXRsZXM+PHBlcmlv
ZGljYWw+PGZ1bGwtdGl0bGU+SiBBbSBDb2xsIFJhZGlvbDwvZnVsbC10aXRsZT48L3BlcmlvZGlj
YWw+PHBhZ2VzPjExMTUtMTEyMDwvcGFnZXM+PHZvbHVtZT4xMTwvdm9sdW1lPjxudW1iZXI+MTI8
L251bWJlcj48ZGF0ZXM+PHllYXI+MjAxNDwveWVhcj48L2RhdGVzPjxpc2JuPjE1NDYtMTQ0MDwv
aXNibj48dXJscz48L3VybHM+PC9yZWNvcmQ+PC9DaXRlPjxDaXRlPjxBdXRob3I+RGVnbmFuPC9B
dXRob3I+PFllYXI+MjAxOTwvWWVhcj48UmVjTnVtPjIzPC9SZWNOdW0+PHJlY29yZD48cmVjLW51
bWJlcj4yMzwvcmVjLW51bWJlcj48Zm9yZWlnbi1rZXlzPjxrZXkgYXBwPSJFTiIgZGItaWQ9InNm
ZWV0MmRkMnhwZXpwZTl0MG52d2VzOHh4OTlzZXhzMDkycyIgdGltZXN0YW1wPSIxNjQ4NjkwNjI3
Ij4yMzwva2V5PjwvZm9yZWlnbi1rZXlzPjxyZWYtdHlwZSBuYW1lPSJKb3VybmFsIEFydGljbGUi
PjE3PC9yZWYtdHlwZT48Y29udHJpYnV0b3JzPjxhdXRob3JzPjxhdXRob3I+RGVnbmFuLCBBbmRy
ZXcgSjwvYXV0aG9yPjxhdXRob3I+R2hvYmFkaSwgRW1pbHkgSDwvYXV0aG9yPjxhdXRob3I+SGFy
ZHksIFBldGVyPC9hdXRob3I+PGF1dGhvcj5LcnVwaW5za2ksIEVsaXphYmV0aDwvYXV0aG9yPjxh
dXRob3I+U2NhbGksIEVsZW5hIFA8L2F1dGhvcj48YXV0aG9yPlN0cmF0Y2hrbywgTGluZHNheTwv
YXV0aG9yPjxhdXRob3I+VWxhbm8sIEFkYW08L2F1dGhvcj48YXV0aG9yPldhbGtlciwgRXJpYzwv
YXV0aG9yPjxhdXRob3I+V2FzbmlrLCBBc2hpc2ggUDwvYXV0aG9yPjxhdXRob3I+QXVmZmVybWFu
biwgV2lsbGlhbSBGPC9hdXRob3I+PC9hdXRob3JzPjwvY29udHJpYnV0b3JzPjx0aXRsZXM+PHRp
dGxlPlBlcmNlcHR1YWwgYW5kIGludGVycHJldGl2ZSBlcnJvciBpbiBkaWFnbm9zdGljIHJhZGlv
bG9neeKAlGNhdXNlcyBhbmQgcG90ZW50aWFsIHNvbHV0aW9uczwvdGl0bGU+PHNlY29uZGFyeS10
aXRsZT5BY2FkIFJhZGlvbDwvc2Vjb25kYXJ5LXRpdGxlPjwvdGl0bGVzPjxwZXJpb2RpY2FsPjxm
dWxsLXRpdGxlPkFjYWQgUmFkaW9sPC9mdWxsLXRpdGxlPjwvcGVyaW9kaWNhbD48cGFnZXM+ODMz
LTg0NTwvcGFnZXM+PHZvbHVtZT4yNjwvdm9sdW1lPjxudW1iZXI+NjwvbnVtYmVyPjxkYXRlcz48
eWVhcj4yMDE5PC95ZWFyPjwvZGF0ZXM+PGlzYm4+MTA3Ni02MzMyPC9pc2JuPjx1cmxzPjwvdXJs
cz48L3JlY29yZD48L0NpdGU+PENpdGU+PEF1dGhvcj5FdXJvcGVhbiBTb2NpZXR5IG9mIFJhZGlv
bG9neTwvQXV0aG9yPjxZZWFyPjIwMTk8L1llYXI+PFJlY051bT4xNDwvUmVjTnVtPjxyZWNvcmQ+
PHJlYy1udW1iZXI+MTQ8L3JlYy1udW1iZXI+PGZvcmVpZ24ta2V5cz48a2V5IGFwcD0iRU4iIGRi
LWlkPSJzZmVldDJkZDJ4cGV6cGU5dDBudndlczh4eDk5c2V4czA5MnMiIHRpbWVzdGFtcD0iMTY0
ODY4NzIwMSI+MTQ8L2tleT48L2ZvcmVpZ24ta2V5cz48cmVmLXR5cGUgbmFtZT0iSm91cm5hbCBB
cnRpY2xlIj4xNzwvcmVmLXR5cGU+PGNvbnRyaWJ1dG9ycz48YXV0aG9ycz48YXV0aG9yPkV1cm9w
ZWFuIFNvY2lldHkgb2YgUmFkaW9sb2d5LDwvYXV0aG9yPjxhdXRob3I+RXVyb3BlYW4gRmVkZXJh
dGlvbiBvZiBSYWRpb2dyYXBoZXIgU29jaWV0aWVzLDwvYXV0aG9yPjwvYXV0aG9ycz48L2NvbnRy
aWJ1dG9ycz48dGl0bGVzPjx0aXRsZT5QYXRpZW50IHNhZmV0eSBpbiBtZWRpY2FsIGltYWdpbmc6
IEEgam9pbnQgcGFwZXIgb2YgdGhlIEV1cm9wZWFuIFNvY2lldHkgb2YgUmFkaW9sb2d5IChFU1Ip
IGFuZCB0aGUgRXVyb3BlYW4gRmVkZXJhdGlvbiBvZiBSYWRpb2dyYXBoZXIgU29jaWV0aWVzIChF
RlJTKTwvdGl0bGU+PHNlY29uZGFyeS10aXRsZT5JbnNpZ2h0cyBJbWFnaW5nPC9zZWNvbmRhcnkt
dGl0bGU+PC90aXRsZXM+PHBlcmlvZGljYWw+PGZ1bGwtdGl0bGU+SW5zaWdodHMgSW1hZ2luZzwv
ZnVsbC10aXRsZT48L3BlcmlvZGljYWw+PHBhZ2VzPmUyNi1lMzg8L3BhZ2VzPjx2b2x1bWU+MjU8
L3ZvbHVtZT48bnVtYmVyPjI8L251bWJlcj48ZGF0ZXM+PHllYXI+MjAxOTwveWVhcj48L2RhdGVz
Pjxpc2JuPjEwNzgtODE3NDwvaXNibj48dXJscz48L3VybHM+PC9yZWNvcmQ+PC9DaXRlPjxDaXRl
PjxBdXRob3I+RnJlbmNoPC9BdXRob3I+PFllYXI+MjAxMDwvWWVhcj48UmVjTnVtPjMwPC9SZWNO
dW0+PHJlY29yZD48cmVjLW51bWJlcj4zMDwvcmVjLW51bWJlcj48Zm9yZWlnbi1rZXlzPjxrZXkg
YXBwPSJFTiIgZGItaWQ9InNmZWV0MmRkMnhwZXpwZTl0MG52d2VzOHh4OTlzZXhzMDkycyIgdGlt
ZXN0YW1wPSIxNjQ4NjkyNzk0Ij4zMDwva2V5PjwvZm9yZWlnbi1rZXlzPjxyZWYtdHlwZSBuYW1l
PSJKb3VybmFsIEFydGljbGUiPjE3PC9yZWYtdHlwZT48Y29udHJpYnV0b3JzPjxhdXRob3JzPjxh
dXRob3I+RnJlbmNoLCBTaW1vbiBEPC9hdXRob3I+PGF1dGhvcj5HcmVlbiwgU2FsbHk8L2F1dGhv
cj48YXV0aG9yPkJ1Y2hiaW5kZXIsIFJhY2hlbGxlPC9hdXRob3I+PGF1dGhvcj5CYXJuZXMsIEhh
eWxleTwvYXV0aG9yPjwvYXV0aG9ycz48L2NvbnRyaWJ1dG9ycz48dGl0bGVzPjx0aXRsZT5JbnRl
cnZlbnRpb25zIGZvciBpbXByb3ZpbmcgdGhlIGFwcHJvcHJpYXRlIHVzZSBvZiBpbWFnaW5nIGlu
IHBlb3BsZSB3aXRoIG11c2N1bG9za2VsZXRhbCBjb25kaXRpb25zPC90aXRsZT48c2Vjb25kYXJ5
LXRpdGxlPkNvY2hyYW5lIERhdGFiYXNlIFN5c3QgUmV2PC9zZWNvbmRhcnktdGl0bGU+PC90aXRs
ZXM+PHBlcmlvZGljYWw+PGZ1bGwtdGl0bGU+Q29jaHJhbmUgRGF0YWJhc2UgU3lzdCBSZXY8L2Z1
bGwtdGl0bGU+PC9wZXJpb2RpY2FsPjxudW1iZXI+MTwvbnVtYmVyPjxkYXRlcz48eWVhcj4yMDEw
PC95ZWFyPjwvZGF0ZXM+PGlzYm4+MTQ2NS0xODU4PC9pc2JuPjx1cmxzPjwvdXJscz48L3JlY29y
ZD48L0NpdGU+PENpdGU+PEF1dGhvcj5JdHJpPC9BdXRob3I+PFllYXI+MjAxODwvWWVhcj48UmVj
TnVtPjMyPC9SZWNOdW0+PHJlY29yZD48cmVjLW51bWJlcj4zMjwvcmVjLW51bWJlcj48Zm9yZWln
bi1rZXlzPjxrZXkgYXBwPSJFTiIgZGItaWQ9InNmZWV0MmRkMnhwZXpwZTl0MG52d2VzOHh4OTlz
ZXhzMDkycyIgdGltZXN0YW1wPSIxNjQ4NjkzMzA2Ij4zMjwva2V5PjwvZm9yZWlnbi1rZXlzPjxy
ZWYtdHlwZSBuYW1lPSJKb3VybmFsIEFydGljbGUiPjE3PC9yZWYtdHlwZT48Y29udHJpYnV0b3Jz
PjxhdXRob3JzPjxhdXRob3I+SXRyaSwgSmFzb24gTjwvYXV0aG9yPjxhdXRob3I+VGFwcG91bmks
IFJhZmVsIFI8L2F1dGhvcj48YXV0aG9yPk1jRWFjaGVybiwgUmFjaGVsIE88L2F1dGhvcj48YXV0
aG9yPlBlc2NoLCBBcnRodXIgSjwvYXV0aG9yPjxhdXRob3I+UGF0ZWwsIFNvaGlsIEg8L2F1dGhv
cj48L2F1dGhvcnM+PC9jb250cmlidXRvcnM+PHRpdGxlcz48dGl0bGU+RnVuZGFtZW50YWxzIG9m
IGRpYWdub3N0aWMgZXJyb3IgaW4gaW1hZ2luZzwvdGl0bGU+PHNlY29uZGFyeS10aXRsZT5SYWRp
b2dyYXBoaWNzPC9zZWNvbmRhcnktdGl0bGU+PC90aXRsZXM+PHBlcmlvZGljYWw+PGZ1bGwtdGl0
bGU+UmFkaW9ncmFwaGljczwvZnVsbC10aXRsZT48L3BlcmlvZGljYWw+PHBhZ2VzPjE4NDUtMTg2
NTwvcGFnZXM+PHZvbHVtZT4zODwvdm9sdW1lPjxudW1iZXI+NjwvbnVtYmVyPjxkYXRlcz48eWVh
cj4yMDE4PC95ZWFyPjwvZGF0ZXM+PGlzYm4+MDI3MS01MzMzPC9pc2JuPjx1cmxzPjwvdXJscz48
L3JlY29yZD48L0NpdGU+PENpdGU+PEF1dGhvcj5MYXJzb248L0F1dGhvcj48WWVhcj4yMDE1PC9Z
ZWFyPjxSZWNOdW0+MzM8L1JlY051bT48cmVjb3JkPjxyZWMtbnVtYmVyPjMzPC9yZWMtbnVtYmVy
Pjxmb3JlaWduLWtleXM+PGtleSBhcHA9IkVOIiBkYi1pZD0ic2ZlZXQyZGQyeHBlenBlOXQwbnZ3
ZXM4eHg5OXNleHMwOTJzIiB0aW1lc3RhbXA9IjE2NDg2OTMzOTUiPjMzPC9rZXk+PC9mb3JlaWdu
LWtleXM+PHJlZi10eXBlIG5hbWU9IkpvdXJuYWwgQXJ0aWNsZSI+MTc8L3JlZi10eXBlPjxjb250
cmlidXRvcnM+PGF1dGhvcnM+PGF1dGhvcj5MYXJzb24sIERhdmlkIEI8L2F1dGhvcj48YXV0aG9y
PktydXNrYWwsIEpvbmF0aGFuIEI8L2F1dGhvcj48YXV0aG9yPktyZWNrZSwgS2FybCBOPC9hdXRo
b3I+PGF1dGhvcj5Eb25uZWxseSwgTGFuZSBGPC9hdXRob3I+PC9hdXRob3JzPjwvY29udHJpYnV0
b3JzPjx0aXRsZXM+PHRpdGxlPktleSBjb25jZXB0cyBvZiBwYXRpZW50IHNhZmV0eSBpbiByYWRp
b2xvZ3k8L3RpdGxlPjxzZWNvbmRhcnktdGl0bGU+UmFkaW9ncmFwaGljczwvc2Vjb25kYXJ5LXRp
dGxlPjwvdGl0bGVzPjxwZXJpb2RpY2FsPjxmdWxsLXRpdGxlPlJhZGlvZ3JhcGhpY3M8L2Z1bGwt
dGl0bGU+PC9wZXJpb2RpY2FsPjxwYWdlcz4xNjc3LTE2OTM8L3BhZ2VzPjx2b2x1bWU+MzU8L3Zv
bHVtZT48bnVtYmVyPjY8L251bWJlcj48ZGF0ZXM+PHllYXI+MjAxNTwveWVhcj48L2RhdGVzPjxp
c2JuPjAyNzEtNTMzMzwvaXNibj48dXJscz48L3VybHM+PC9yZWNvcmQ+PC9DaXRlPjxDaXRlPjxB
dXRob3I+UGludG88L0F1dGhvcj48WWVhcj4yMDEyPC9ZZWFyPjxSZWNOdW0+MzQ8L1JlY051bT48
cmVjb3JkPjxyZWMtbnVtYmVyPjM0PC9yZWMtbnVtYmVyPjxmb3JlaWduLWtleXM+PGtleSBhcHA9
IkVOIiBkYi1pZD0ic2ZlZXQyZGQyeHBlenBlOXQwbnZ3ZXM4eHg5OXNleHMwOTJzIiB0aW1lc3Rh
bXA9IjE2NDg2OTM1NTQiPjM0PC9rZXk+PC9mb3JlaWduLWtleXM+PHJlZi10eXBlIG5hbWU9Ikpv
dXJuYWwgQXJ0aWNsZSI+MTc8L3JlZi10eXBlPjxjb250cmlidXRvcnM+PGF1dGhvcnM+PGF1dGhv
cj5QaW50bywgQW50b25pbzwvYXV0aG9yPjxhdXRob3I+Q2FyYW5jaSwgRmVyZGluYW5kbzwvYXV0
aG9yPjxhdXRob3I+Um9tYW5vLCBMdWlnaWE8L2F1dGhvcj48YXV0aG9yPkNhcnJhZmllbGxvLCBH
aWFucGFvbG88L2F1dGhvcj48YXV0aG9yPkZvbmlvLCBQYW9sbzwvYXV0aG9yPjxhdXRob3I+QnJ1
bmVzZSwgTHVjYTwvYXV0aG9yPjwvYXV0aG9ycz48L2NvbnRyaWJ1dG9ycz48dGl0bGVzPjx0aXRs
ZT5MZWFybmluZyBmcm9tIGVycm9ycyBpbiByYWRpb2xvZ3k6IGEgY29tcHJlaGVuc2l2ZSByZXZp
ZXc8L3RpdGxlPjxzZWNvbmRhcnktdGl0bGU+U2VtaW4gVWx0cmFzb3VuZCBDVCBNUjwvc2Vjb25k
YXJ5LXRpdGxlPjwvdGl0bGVzPjxwZXJpb2RpY2FsPjxmdWxsLXRpdGxlPlNlbWluIFVsdHJhc291
bmQgQ1QgTVI8L2Z1bGwtdGl0bGU+PC9wZXJpb2RpY2FsPjxwYWdlcz4zNzktMzgyPC9wYWdlcz48
dm9sdW1lPjMzPC92b2x1bWU+PG51bWJlcj40PC9udW1iZXI+PGRhdGVzPjx5ZWFyPjIwMTI8L3ll
YXI+PC9kYXRlcz48cHVibGlzaGVyPkVsc2V2aWVyPC9wdWJsaXNoZXI+PGlzYm4+MDg4Ny0yMTcx
PC9pc2JuPjx1cmxzPjwvdXJscz48L3JlY29yZD48L0NpdGU+PENpdGU+PEF1dGhvcj5TaXZhcmFq
YWg8L0F1dGhvcj48WWVhcj4yMDIxPC9ZZWFyPjxSZWNOdW0+MzU8L1JlY051bT48cmVjb3JkPjxy
ZWMtbnVtYmVyPjM1PC9yZWMtbnVtYmVyPjxmb3JlaWduLWtleXM+PGtleSBhcHA9IkVOIiBkYi1p
ZD0ic2ZlZXQyZGQyeHBlenBlOXQwbnZ3ZXM4eHg5OXNleHMwOTJzIiB0aW1lc3RhbXA9IjE2NDg2
OTM2OTUiPjM1PC9rZXk+PC9mb3JlaWduLWtleXM+PHJlZi10eXBlIG5hbWU9IkpvdXJuYWwgQXJ0
aWNsZSI+MTc8L3JlZi10eXBlPjxjb250cmlidXRvcnM+PGF1dGhvcnM+PGF1dGhvcj5TaXZhcmFq
YWgsIFJlYmVjY2E8L2F1dGhvcj48YXV0aG9yPkRpbmgsIE1hcnkgTDwvYXV0aG9yPjxhdXRob3I+
Q2hldGxlbiwgQWxpc29uPC9hdXRob3I+PC9hdXRob3JzPjwvY29udHJpYnV0b3JzPjx0aXRsZXM+
PHRpdGxlPkVycm9ycyBpbiBicmVhc3QgaW1hZ2luZzogaG93IHRvIHJlZHVjZSBlcnJvcnMgYW5k
IHByb21vdGUgYSBzYWZldHkgZW52aXJvbm1lbnQ8L3RpdGxlPjxzZWNvbmRhcnktdGl0bGU+SiBC
cmVhc3QgSW1hZ2luZzwvc2Vjb25kYXJ5LXRpdGxlPjwvdGl0bGVzPjxwZXJpb2RpY2FsPjxmdWxs
LXRpdGxlPkogQnJlYXN0IEltYWdpbmc8L2Z1bGwtdGl0bGU+PC9wZXJpb2RpY2FsPjxwYWdlcz4y
MjEtMjMwPC9wYWdlcz48dm9sdW1lPjM8L3ZvbHVtZT48bnVtYmVyPjI8L251bWJlcj48ZGF0ZXM+
PHllYXI+MjAyMTwveWVhcj48L2RhdGVzPjxpc2JuPjI2MzEtNjExMDwvaXNibj48dXJscz48L3Vy
bHM+PC9yZWNvcmQ+PC9DaXRlPjxDaXRlPjxBdXRob3I+V2lsc29uPC9BdXRob3I+PFllYXI+MjAx
OTwvWWVhcj48UmVjTnVtPjM2PC9SZWNOdW0+PHJlY29yZD48cmVjLW51bWJlcj4zNjwvcmVjLW51
bWJlcj48Zm9yZWlnbi1rZXlzPjxrZXkgYXBwPSJFTiIgZGItaWQ9InNmZWV0MmRkMnhwZXpwZTl0
MG52d2VzOHh4OTlzZXhzMDkycyIgdGltZXN0YW1wPSIxNjQ4NjkzNzgxIj4zNjwva2V5PjwvZm9y
ZWlnbi1rZXlzPjxyZWYtdHlwZSBuYW1lPSJKb3VybmFsIEFydGljbGUiPjE3PC9yZWYtdHlwZT48
Y29udHJpYnV0b3JzPjxhdXRob3JzPjxhdXRob3I+V2lsc29uLCBTUjwvYXV0aG9yPjxhdXRob3I+
U2hpbmRlLCBTPC9hdXRob3I+PGF1dGhvcj5BcHBsZWJ5LCBJPC9hdXRob3I+PGF1dGhvcj5Cb3Nj
b2UsIE08L2F1dGhvcj48YXV0aG9yPkNvbndheSwgRDwvYXV0aG9yPjxhdXRob3I+RHJ5ZGVuLCBD
PC9hdXRob3I+PGF1dGhvcj5GZXJndXNvbiwgSzwvYXV0aG9yPjxhdXRob3I+R2Vkcm95YywgVzwv
YXV0aG9yPjxhdXRob3I+S2luc2VsbGEsIFNNPC9hdXRob3I+PGF1dGhvcj5OYXRoYW5zb24sIE1I
PC9hdXRob3I+PC9hdXRob3JzPjwvY29udHJpYnV0b3JzPjx0aXRsZXM+PHRpdGxlPkd1aWRlbGlu
ZXMgZm9yIHRoZSBzYWZlIHByb3Zpc2lvbiBvZiBhbmFlc3RoZXNpYSBpbiBtYWduZXRpYyByZXNv
bmFuY2UgdW5pdHMgMjAxOTogR3VpZGVsaW5lcyBmcm9tIHRoZSBBc3NvY2lhdGlvbiBvZiBBbmFl
c3RoZXRpc3RzIGFuZCB0aGUgTmV1cm8gQW5hZXN0aGVzaWEgYW5kIENyaXRpY2FsIENhcmUgU29j
aWV0eSBvZiBHcmVhdCBCcml0YWluIGFuZCBJcmVsYW5kPC90aXRsZT48c2Vjb25kYXJ5LXRpdGxl
PkFuYWVzdGhlc2lhPC9zZWNvbmRhcnktdGl0bGU+PC90aXRsZXM+PHBlcmlvZGljYWw+PGZ1bGwt
dGl0bGU+QW5hZXN0aGVzaWE8L2Z1bGwtdGl0bGU+PC9wZXJpb2RpY2FsPjxwYWdlcz42MzgtNjUw
PC9wYWdlcz48dm9sdW1lPjc0PC92b2x1bWU+PG51bWJlcj41PC9udW1iZXI+PGRhdGVzPjx5ZWFy
PjIwMTk8L3llYXI+PC9kYXRlcz48aXNibj4wMDAzLTI0MDk8L2lzYm4+PHVybHM+PC91cmxzPjwv
cmVjb3JkPjwvQ2l0ZT48L0VuZE5vdGU+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Y051bT4xOTwvUmVjTnVtPjxEaXNwbGF5VGV4dD48c3R5bGUgZmFjZT0ic3VwZXJzY3JpcHQiPjUs
IDEwLCAxNCwgMTYsIDE5LCAyMCwgMjctMzA8L3N0eWxlPjwvRGlzcGxheVRleHQ+PHJlY29yZD48
cmVjLW51bWJlcj4xOTwvcmVjLW51bWJlcj48Zm9yZWlnbi1rZXlzPjxrZXkgYXBwPSJFTiIgZGIt
aWQ9InNmZWV0MmRkMnhwZXpwZTl0MG52d2VzOHh4OTlzZXhzMDkycyIgdGltZXN0YW1wPSIxNjQ4
NjkwMTIxIj4xOTwva2V5PjwvZm9yZWlnbi1rZXlzPjxyZWYtdHlwZSBuYW1lPSJKb3VybmFsIEFy
dGljbGUiPjE3PC9yZWYtdHlwZT48Y29udHJpYnV0b3JzPjxhdXRob3JzPjxhdXRob3I+QnJhZHks
IEFkcmlhbiBQPC9hdXRob3I+PC9hdXRob3JzPjwvY29udHJpYnV0b3JzPjx0aXRsZXM+PHRpdGxl
PkVycm9yIGFuZCBkaXNjcmVwYW5jeSBpbiByYWRpb2xvZ3k6IGluZXZpdGFibGUgb3IgYXZvaWRh
YmxlPzwvdGl0bGU+PHNlY29uZGFyeS10aXRsZT5JbnNpZ2h0cyBJbWFnaW5nPC9zZWNvbmRhcnkt
dGl0bGU+PC90aXRsZXM+PHBlcmlvZGljYWw+PGZ1bGwtdGl0bGU+SW5zaWdodHMgSW1hZ2luZzwv
ZnVsbC10aXRsZT48L3BlcmlvZGljYWw+PHBhZ2VzPjE3MS0xODI8L3BhZ2VzPjx2b2x1bWU+ODwv
dm9sdW1lPjxudW1iZXI+MTwvbnVtYmVyPjxkYXRlcz48eWVhcj4yMDE3PC95ZWFyPjwvZGF0ZXM+
PGlzYm4+MTg2OS00MTAxPC9pc2JuPjx1cmxzPjwvdXJscz48L3JlY29yZD48L0NpdGU+PENpdGU+
PEF1dGhvcj5CcnVubzwvQXV0aG9yPjxZZWFyPjIwMTQ8L1llYXI+PFJlY051bT4yMDwvUmVjTnVt
PjxyZWNvcmQ+PHJlYy1udW1iZXI+MjA8L3JlYy1udW1iZXI+PGZvcmVpZ24ta2V5cz48a2V5IGFw
cD0iRU4iIGRiLWlkPSJzZmVldDJkZDJ4cGV6cGU5dDBudndlczh4eDk5c2V4czA5MnMiIHRpbWVz
dGFtcD0iMTY0ODY5MDIxNCI+MjA8L2tleT48L2ZvcmVpZ24ta2V5cz48cmVmLXR5cGUgbmFtZT0i
Sm91cm5hbCBBcnRpY2xlIj4xNzwvcmVmLXR5cGU+PGNvbnRyaWJ1dG9ycz48YXV0aG9ycz48YXV0
aG9yPkJydW5vLCBNaWNoYWVsIEE8L2F1dGhvcj48YXV0aG9yPk5hZ3ksIFBhdWw8L2F1dGhvcj48
L2F1dGhvcnM+PC9jb250cmlidXRvcnM+PHRpdGxlcz48dGl0bGU+RnVuZGFtZW50YWxzIG9mIHF1
YWxpdHkgYW5kIHNhZmV0eSBpbiBkaWFnbm9zdGljIHJhZGlvbG9neTwvdGl0bGU+PHNlY29uZGFy
eS10aXRsZT5KIEFtIENvbGwgUmFkaW9sPC9zZWNvbmRhcnktdGl0bGU+PC90aXRsZXM+PHBlcmlv
ZGljYWw+PGZ1bGwtdGl0bGU+SiBBbSBDb2xsIFJhZGlvbDwvZnVsbC10aXRsZT48L3BlcmlvZGlj
YWw+PHBhZ2VzPjExMTUtMTEyMDwvcGFnZXM+PHZvbHVtZT4xMTwvdm9sdW1lPjxudW1iZXI+MTI8
L251bWJlcj48ZGF0ZXM+PHllYXI+MjAxNDwveWVhcj48L2RhdGVzPjxpc2JuPjE1NDYtMTQ0MDwv
aXNibj48dXJscz48L3VybHM+PC9yZWNvcmQ+PC9DaXRlPjxDaXRlPjxBdXRob3I+RGVnbmFuPC9B
dXRob3I+PFllYXI+MjAxOTwvWWVhcj48UmVjTnVtPjIzPC9SZWNOdW0+PHJlY29yZD48cmVjLW51
bWJlcj4yMzwvcmVjLW51bWJlcj48Zm9yZWlnbi1rZXlzPjxrZXkgYXBwPSJFTiIgZGItaWQ9InNm
ZWV0MmRkMnhwZXpwZTl0MG52d2VzOHh4OTlzZXhzMDkycyIgdGltZXN0YW1wPSIxNjQ4NjkwNjI3
Ij4yMzwva2V5PjwvZm9yZWlnbi1rZXlzPjxyZWYtdHlwZSBuYW1lPSJKb3VybmFsIEFydGljbGUi
PjE3PC9yZWYtdHlwZT48Y29udHJpYnV0b3JzPjxhdXRob3JzPjxhdXRob3I+RGVnbmFuLCBBbmRy
ZXcgSjwvYXV0aG9yPjxhdXRob3I+R2hvYmFkaSwgRW1pbHkgSDwvYXV0aG9yPjxhdXRob3I+SGFy
ZHksIFBldGVyPC9hdXRob3I+PGF1dGhvcj5LcnVwaW5za2ksIEVsaXphYmV0aDwvYXV0aG9yPjxh
dXRob3I+U2NhbGksIEVsZW5hIFA8L2F1dGhvcj48YXV0aG9yPlN0cmF0Y2hrbywgTGluZHNheTwv
YXV0aG9yPjxhdXRob3I+VWxhbm8sIEFkYW08L2F1dGhvcj48YXV0aG9yPldhbGtlciwgRXJpYzwv
YXV0aG9yPjxhdXRob3I+V2FzbmlrLCBBc2hpc2ggUDwvYXV0aG9yPjxhdXRob3I+QXVmZmVybWFu
biwgV2lsbGlhbSBGPC9hdXRob3I+PC9hdXRob3JzPjwvY29udHJpYnV0b3JzPjx0aXRsZXM+PHRp
dGxlPlBlcmNlcHR1YWwgYW5kIGludGVycHJldGl2ZSBlcnJvciBpbiBkaWFnbm9zdGljIHJhZGlv
bG9neeKAlGNhdXNlcyBhbmQgcG90ZW50aWFsIHNvbHV0aW9uczwvdGl0bGU+PHNlY29uZGFyeS10
aXRsZT5BY2FkIFJhZGlvbDwvc2Vjb25kYXJ5LXRpdGxlPjwvdGl0bGVzPjxwZXJpb2RpY2FsPjxm
dWxsLXRpdGxlPkFjYWQgUmFkaW9sPC9mdWxsLXRpdGxlPjwvcGVyaW9kaWNhbD48cGFnZXM+ODMz
LTg0NTwvcGFnZXM+PHZvbHVtZT4yNjwvdm9sdW1lPjxudW1iZXI+NjwvbnVtYmVyPjxkYXRlcz48
eWVhcj4yMDE5PC95ZWFyPjwvZGF0ZXM+PGlzYm4+MTA3Ni02MzMyPC9pc2JuPjx1cmxzPjwvdXJs
cz48L3JlY29yZD48L0NpdGU+PENpdGU+PEF1dGhvcj5FdXJvcGVhbiBTb2NpZXR5IG9mIFJhZGlv
bG9neTwvQXV0aG9yPjxZZWFyPjIwMTk8L1llYXI+PFJlY051bT4xNDwvUmVjTnVtPjxyZWNvcmQ+
PHJlYy1udW1iZXI+MTQ8L3JlYy1udW1iZXI+PGZvcmVpZ24ta2V5cz48a2V5IGFwcD0iRU4iIGRi
LWlkPSJzZmVldDJkZDJ4cGV6cGU5dDBudndlczh4eDk5c2V4czA5MnMiIHRpbWVzdGFtcD0iMTY0
ODY4NzIwMSI+MTQ8L2tleT48L2ZvcmVpZ24ta2V5cz48cmVmLXR5cGUgbmFtZT0iSm91cm5hbCBB
cnRpY2xlIj4xNzwvcmVmLXR5cGU+PGNvbnRyaWJ1dG9ycz48YXV0aG9ycz48YXV0aG9yPkV1cm9w
ZWFuIFNvY2lldHkgb2YgUmFkaW9sb2d5LDwvYXV0aG9yPjxhdXRob3I+RXVyb3BlYW4gRmVkZXJh
dGlvbiBvZiBSYWRpb2dyYXBoZXIgU29jaWV0aWVzLDwvYXV0aG9yPjwvYXV0aG9ycz48L2NvbnRy
aWJ1dG9ycz48dGl0bGVzPjx0aXRsZT5QYXRpZW50IHNhZmV0eSBpbiBtZWRpY2FsIGltYWdpbmc6
IEEgam9pbnQgcGFwZXIgb2YgdGhlIEV1cm9wZWFuIFNvY2lldHkgb2YgUmFkaW9sb2d5IChFU1Ip
IGFuZCB0aGUgRXVyb3BlYW4gRmVkZXJhdGlvbiBvZiBSYWRpb2dyYXBoZXIgU29jaWV0aWVzIChF
RlJTKTwvdGl0bGU+PHNlY29uZGFyeS10aXRsZT5JbnNpZ2h0cyBJbWFnaW5nPC9zZWNvbmRhcnkt
dGl0bGU+PC90aXRsZXM+PHBlcmlvZGljYWw+PGZ1bGwtdGl0bGU+SW5zaWdodHMgSW1hZ2luZzwv
ZnVsbC10aXRsZT48L3BlcmlvZGljYWw+PHBhZ2VzPmUyNi1lMzg8L3BhZ2VzPjx2b2x1bWU+MjU8
L3ZvbHVtZT48bnVtYmVyPjI8L251bWJlcj48ZGF0ZXM+PHllYXI+MjAxOTwveWVhcj48L2RhdGVz
Pjxpc2JuPjEwNzgtODE3NDwvaXNibj48dXJscz48L3VybHM+PC9yZWNvcmQ+PC9DaXRlPjxDaXRl
PjxBdXRob3I+RnJlbmNoPC9BdXRob3I+PFllYXI+MjAxMDwvWWVhcj48UmVjTnVtPjMwPC9SZWNO
dW0+PHJlY29yZD48cmVjLW51bWJlcj4zMDwvcmVjLW51bWJlcj48Zm9yZWlnbi1rZXlzPjxrZXkg
YXBwPSJFTiIgZGItaWQ9InNmZWV0MmRkMnhwZXpwZTl0MG52d2VzOHh4OTlzZXhzMDkycyIgdGlt
ZXN0YW1wPSIxNjQ4NjkyNzk0Ij4zMDwva2V5PjwvZm9yZWlnbi1rZXlzPjxyZWYtdHlwZSBuYW1l
PSJKb3VybmFsIEFydGljbGUiPjE3PC9yZWYtdHlwZT48Y29udHJpYnV0b3JzPjxhdXRob3JzPjxh
dXRob3I+RnJlbmNoLCBTaW1vbiBEPC9hdXRob3I+PGF1dGhvcj5HcmVlbiwgU2FsbHk8L2F1dGhv
cj48YXV0aG9yPkJ1Y2hiaW5kZXIsIFJhY2hlbGxlPC9hdXRob3I+PGF1dGhvcj5CYXJuZXMsIEhh
eWxleTwvYXV0aG9yPjwvYXV0aG9ycz48L2NvbnRyaWJ1dG9ycz48dGl0bGVzPjx0aXRsZT5JbnRl
cnZlbnRpb25zIGZvciBpbXByb3ZpbmcgdGhlIGFwcHJvcHJpYXRlIHVzZSBvZiBpbWFnaW5nIGlu
IHBlb3BsZSB3aXRoIG11c2N1bG9za2VsZXRhbCBjb25kaXRpb25zPC90aXRsZT48c2Vjb25kYXJ5
LXRpdGxlPkNvY2hyYW5lIERhdGFiYXNlIFN5c3QgUmV2PC9zZWNvbmRhcnktdGl0bGU+PC90aXRs
ZXM+PHBlcmlvZGljYWw+PGZ1bGwtdGl0bGU+Q29jaHJhbmUgRGF0YWJhc2UgU3lzdCBSZXY8L2Z1
bGwtdGl0bGU+PC9wZXJpb2RpY2FsPjxudW1iZXI+MTwvbnVtYmVyPjxkYXRlcz48eWVhcj4yMDEw
PC95ZWFyPjwvZGF0ZXM+PGlzYm4+MTQ2NS0xODU4PC9pc2JuPjx1cmxzPjwvdXJscz48L3JlY29y
ZD48L0NpdGU+PENpdGU+PEF1dGhvcj5JdHJpPC9BdXRob3I+PFllYXI+MjAxODwvWWVhcj48UmVj
TnVtPjMyPC9SZWNOdW0+PHJlY29yZD48cmVjLW51bWJlcj4zMjwvcmVjLW51bWJlcj48Zm9yZWln
bi1rZXlzPjxrZXkgYXBwPSJFTiIgZGItaWQ9InNmZWV0MmRkMnhwZXpwZTl0MG52d2VzOHh4OTlz
ZXhzMDkycyIgdGltZXN0YW1wPSIxNjQ4NjkzMzA2Ij4zMjwva2V5PjwvZm9yZWlnbi1rZXlzPjxy
ZWYtdHlwZSBuYW1lPSJKb3VybmFsIEFydGljbGUiPjE3PC9yZWYtdHlwZT48Y29udHJpYnV0b3Jz
PjxhdXRob3JzPjxhdXRob3I+SXRyaSwgSmFzb24gTjwvYXV0aG9yPjxhdXRob3I+VGFwcG91bmks
IFJhZmVsIFI8L2F1dGhvcj48YXV0aG9yPk1jRWFjaGVybiwgUmFjaGVsIE88L2F1dGhvcj48YXV0
aG9yPlBlc2NoLCBBcnRodXIgSjwvYXV0aG9yPjxhdXRob3I+UGF0ZWwsIFNvaGlsIEg8L2F1dGhv
cj48L2F1dGhvcnM+PC9jb250cmlidXRvcnM+PHRpdGxlcz48dGl0bGU+RnVuZGFtZW50YWxzIG9m
IGRpYWdub3N0aWMgZXJyb3IgaW4gaW1hZ2luZzwvdGl0bGU+PHNlY29uZGFyeS10aXRsZT5SYWRp
b2dyYXBoaWNzPC9zZWNvbmRhcnktdGl0bGU+PC90aXRsZXM+PHBlcmlvZGljYWw+PGZ1bGwtdGl0
bGU+UmFkaW9ncmFwaGljczwvZnVsbC10aXRsZT48L3BlcmlvZGljYWw+PHBhZ2VzPjE4NDUtMTg2
NTwvcGFnZXM+PHZvbHVtZT4zODwvdm9sdW1lPjxudW1iZXI+NjwvbnVtYmVyPjxkYXRlcz48eWVh
cj4yMDE4PC95ZWFyPjwvZGF0ZXM+PGlzYm4+MDI3MS01MzMzPC9pc2JuPjx1cmxzPjwvdXJscz48
L3JlY29yZD48L0NpdGU+PENpdGU+PEF1dGhvcj5MYXJzb248L0F1dGhvcj48WWVhcj4yMDE1PC9Z
ZWFyPjxSZWNOdW0+MzM8L1JlY051bT48cmVjb3JkPjxyZWMtbnVtYmVyPjMzPC9yZWMtbnVtYmVy
Pjxmb3JlaWduLWtleXM+PGtleSBhcHA9IkVOIiBkYi1pZD0ic2ZlZXQyZGQyeHBlenBlOXQwbnZ3
ZXM4eHg5OXNleHMwOTJzIiB0aW1lc3RhbXA9IjE2NDg2OTMzOTUiPjMzPC9rZXk+PC9mb3JlaWdu
LWtleXM+PHJlZi10eXBlIG5hbWU9IkpvdXJuYWwgQXJ0aWNsZSI+MTc8L3JlZi10eXBlPjxjb250
cmlidXRvcnM+PGF1dGhvcnM+PGF1dGhvcj5MYXJzb24sIERhdmlkIEI8L2F1dGhvcj48YXV0aG9y
PktydXNrYWwsIEpvbmF0aGFuIEI8L2F1dGhvcj48YXV0aG9yPktyZWNrZSwgS2FybCBOPC9hdXRo
b3I+PGF1dGhvcj5Eb25uZWxseSwgTGFuZSBGPC9hdXRob3I+PC9hdXRob3JzPjwvY29udHJpYnV0
b3JzPjx0aXRsZXM+PHRpdGxlPktleSBjb25jZXB0cyBvZiBwYXRpZW50IHNhZmV0eSBpbiByYWRp
b2xvZ3k8L3RpdGxlPjxzZWNvbmRhcnktdGl0bGU+UmFkaW9ncmFwaGljczwvc2Vjb25kYXJ5LXRp
dGxlPjwvdGl0bGVzPjxwZXJpb2RpY2FsPjxmdWxsLXRpdGxlPlJhZGlvZ3JhcGhpY3M8L2Z1bGwt
dGl0bGU+PC9wZXJpb2RpY2FsPjxwYWdlcz4xNjc3LTE2OTM8L3BhZ2VzPjx2b2x1bWU+MzU8L3Zv
bHVtZT48bnVtYmVyPjY8L251bWJlcj48ZGF0ZXM+PHllYXI+MjAxNTwveWVhcj48L2RhdGVzPjxp
c2JuPjAyNzEtNTMzMzwvaXNibj48dXJscz48L3VybHM+PC9yZWNvcmQ+PC9DaXRlPjxDaXRlPjxB
dXRob3I+UGludG88L0F1dGhvcj48WWVhcj4yMDEyPC9ZZWFyPjxSZWNOdW0+MzQ8L1JlY051bT48
cmVjb3JkPjxyZWMtbnVtYmVyPjM0PC9yZWMtbnVtYmVyPjxmb3JlaWduLWtleXM+PGtleSBhcHA9
IkVOIiBkYi1pZD0ic2ZlZXQyZGQyeHBlenBlOXQwbnZ3ZXM4eHg5OXNleHMwOTJzIiB0aW1lc3Rh
bXA9IjE2NDg2OTM1NTQiPjM0PC9rZXk+PC9mb3JlaWduLWtleXM+PHJlZi10eXBlIG5hbWU9Ikpv
dXJuYWwgQXJ0aWNsZSI+MTc8L3JlZi10eXBlPjxjb250cmlidXRvcnM+PGF1dGhvcnM+PGF1dGhv
cj5QaW50bywgQW50b25pbzwvYXV0aG9yPjxhdXRob3I+Q2FyYW5jaSwgRmVyZGluYW5kbzwvYXV0
aG9yPjxhdXRob3I+Um9tYW5vLCBMdWlnaWE8L2F1dGhvcj48YXV0aG9yPkNhcnJhZmllbGxvLCBH
aWFucGFvbG88L2F1dGhvcj48YXV0aG9yPkZvbmlvLCBQYW9sbzwvYXV0aG9yPjxhdXRob3I+QnJ1
bmVzZSwgTHVjYTwvYXV0aG9yPjwvYXV0aG9ycz48L2NvbnRyaWJ1dG9ycz48dGl0bGVzPjx0aXRs
ZT5MZWFybmluZyBmcm9tIGVycm9ycyBpbiByYWRpb2xvZ3k6IGEgY29tcHJlaGVuc2l2ZSByZXZp
ZXc8L3RpdGxlPjxzZWNvbmRhcnktdGl0bGU+U2VtaW4gVWx0cmFzb3VuZCBDVCBNUjwvc2Vjb25k
YXJ5LXRpdGxlPjwvdGl0bGVzPjxwZXJpb2RpY2FsPjxmdWxsLXRpdGxlPlNlbWluIFVsdHJhc291
bmQgQ1QgTVI8L2Z1bGwtdGl0bGU+PC9wZXJpb2RpY2FsPjxwYWdlcz4zNzktMzgyPC9wYWdlcz48
dm9sdW1lPjMzPC92b2x1bWU+PG51bWJlcj40PC9udW1iZXI+PGRhdGVzPjx5ZWFyPjIwMTI8L3ll
YXI+PC9kYXRlcz48cHVibGlzaGVyPkVsc2V2aWVyPC9wdWJsaXNoZXI+PGlzYm4+MDg4Ny0yMTcx
PC9pc2JuPjx1cmxzPjwvdXJscz48L3JlY29yZD48L0NpdGU+PENpdGU+PEF1dGhvcj5TaXZhcmFq
YWg8L0F1dGhvcj48WWVhcj4yMDIxPC9ZZWFyPjxSZWNOdW0+MzU8L1JlY051bT48cmVjb3JkPjxy
ZWMtbnVtYmVyPjM1PC9yZWMtbnVtYmVyPjxmb3JlaWduLWtleXM+PGtleSBhcHA9IkVOIiBkYi1p
ZD0ic2ZlZXQyZGQyeHBlenBlOXQwbnZ3ZXM4eHg5OXNleHMwOTJzIiB0aW1lc3RhbXA9IjE2NDg2
OTM2OTUiPjM1PC9rZXk+PC9mb3JlaWduLWtleXM+PHJlZi10eXBlIG5hbWU9IkpvdXJuYWwgQXJ0
aWNsZSI+MTc8L3JlZi10eXBlPjxjb250cmlidXRvcnM+PGF1dGhvcnM+PGF1dGhvcj5TaXZhcmFq
YWgsIFJlYmVjY2E8L2F1dGhvcj48YXV0aG9yPkRpbmgsIE1hcnkgTDwvYXV0aG9yPjxhdXRob3I+
Q2hldGxlbiwgQWxpc29uPC9hdXRob3I+PC9hdXRob3JzPjwvY29udHJpYnV0b3JzPjx0aXRsZXM+
PHRpdGxlPkVycm9ycyBpbiBicmVhc3QgaW1hZ2luZzogaG93IHRvIHJlZHVjZSBlcnJvcnMgYW5k
IHByb21vdGUgYSBzYWZldHkgZW52aXJvbm1lbnQ8L3RpdGxlPjxzZWNvbmRhcnktdGl0bGU+SiBC
cmVhc3QgSW1hZ2luZzwvc2Vjb25kYXJ5LXRpdGxlPjwvdGl0bGVzPjxwZXJpb2RpY2FsPjxmdWxs
LXRpdGxlPkogQnJlYXN0IEltYWdpbmc8L2Z1bGwtdGl0bGU+PC9wZXJpb2RpY2FsPjxwYWdlcz4y
MjEtMjMwPC9wYWdlcz48dm9sdW1lPjM8L3ZvbHVtZT48bnVtYmVyPjI8L251bWJlcj48ZGF0ZXM+
PHllYXI+MjAyMTwveWVhcj48L2RhdGVzPjxpc2JuPjI2MzEtNjExMDwvaXNibj48dXJscz48L3Vy
bHM+PC9yZWNvcmQ+PC9DaXRlPjxDaXRlPjxBdXRob3I+V2lsc29uPC9BdXRob3I+PFllYXI+MjAx
OTwvWWVhcj48UmVjTnVtPjM2PC9SZWNOdW0+PHJlY29yZD48cmVjLW51bWJlcj4zNjwvcmVjLW51
bWJlcj48Zm9yZWlnbi1rZXlzPjxrZXkgYXBwPSJFTiIgZGItaWQ9InNmZWV0MmRkMnhwZXpwZTl0
MG52d2VzOHh4OTlzZXhzMDkycyIgdGltZXN0YW1wPSIxNjQ4NjkzNzgxIj4zNjwva2V5PjwvZm9y
ZWlnbi1rZXlzPjxyZWYtdHlwZSBuYW1lPSJKb3VybmFsIEFydGljbGUiPjE3PC9yZWYtdHlwZT48
Y29udHJpYnV0b3JzPjxhdXRob3JzPjxhdXRob3I+V2lsc29uLCBTUjwvYXV0aG9yPjxhdXRob3I+
U2hpbmRlLCBTPC9hdXRob3I+PGF1dGhvcj5BcHBsZWJ5LCBJPC9hdXRob3I+PGF1dGhvcj5Cb3Nj
b2UsIE08L2F1dGhvcj48YXV0aG9yPkNvbndheSwgRDwvYXV0aG9yPjxhdXRob3I+RHJ5ZGVuLCBD
PC9hdXRob3I+PGF1dGhvcj5GZXJndXNvbiwgSzwvYXV0aG9yPjxhdXRob3I+R2Vkcm95YywgVzwv
YXV0aG9yPjxhdXRob3I+S2luc2VsbGEsIFNNPC9hdXRob3I+PGF1dGhvcj5OYXRoYW5zb24sIE1I
PC9hdXRob3I+PC9hdXRob3JzPjwvY29udHJpYnV0b3JzPjx0aXRsZXM+PHRpdGxlPkd1aWRlbGlu
ZXMgZm9yIHRoZSBzYWZlIHByb3Zpc2lvbiBvZiBhbmFlc3RoZXNpYSBpbiBtYWduZXRpYyByZXNv
bmFuY2UgdW5pdHMgMjAxOTogR3VpZGVsaW5lcyBmcm9tIHRoZSBBc3NvY2lhdGlvbiBvZiBBbmFl
c3RoZXRpc3RzIGFuZCB0aGUgTmV1cm8gQW5hZXN0aGVzaWEgYW5kIENyaXRpY2FsIENhcmUgU29j
aWV0eSBvZiBHcmVhdCBCcml0YWluIGFuZCBJcmVsYW5kPC90aXRsZT48c2Vjb25kYXJ5LXRpdGxl
PkFuYWVzdGhlc2lhPC9zZWNvbmRhcnktdGl0bGU+PC90aXRsZXM+PHBlcmlvZGljYWw+PGZ1bGwt
dGl0bGU+QW5hZXN0aGVzaWE8L2Z1bGwtdGl0bGU+PC9wZXJpb2RpY2FsPjxwYWdlcz42MzgtNjUw
PC9wYWdlcz48dm9sdW1lPjc0PC92b2x1bWU+PG51bWJlcj41PC9udW1iZXI+PGRhdGVzPjx5ZWFy
PjIwMTk8L3llYXI+PC9kYXRlcz48aXNibj4wMDAzLTI0MDk8L2lzYm4+PHVybHM+PC91cmxzPjwv
cmVjb3JkPjwvQ2l0ZT48L0VuZE5vdGU+
</w:fldData>
        </w:fldChar>
      </w:r>
      <w:r w:rsidR="00477A36">
        <w:instrText xml:space="preserve"> ADDIN EN.CITE.DATA </w:instrText>
      </w:r>
      <w:r w:rsidR="00477A36">
        <w:fldChar w:fldCharType="end"/>
      </w:r>
      <w:r w:rsidR="00D323A5" w:rsidRPr="005B68F7">
        <w:fldChar w:fldCharType="separate"/>
      </w:r>
      <w:r w:rsidR="00477A36" w:rsidRPr="00477A36">
        <w:rPr>
          <w:noProof/>
          <w:vertAlign w:val="superscript"/>
        </w:rPr>
        <w:t>5, 10, 14, 16, 19, 20, 27-30</w:t>
      </w:r>
      <w:r w:rsidR="00D323A5" w:rsidRPr="005B68F7">
        <w:fldChar w:fldCharType="end"/>
      </w:r>
    </w:p>
    <w:p w14:paraId="18EE90EA" w14:textId="6220217A" w:rsidR="00E05496" w:rsidRPr="005B68F7" w:rsidRDefault="00E05496" w:rsidP="00171CDE">
      <w:pPr>
        <w:pStyle w:val="Bulletlist"/>
        <w:ind w:left="568" w:hanging="284"/>
        <w:contextualSpacing w:val="0"/>
      </w:pPr>
      <w:r w:rsidRPr="005B68F7">
        <w:t>Consistent use of guidelines to inform clinical decision making which can standardise practice and use of key performance indicators.</w:t>
      </w:r>
      <w:r w:rsidR="008B4D53" w:rsidRPr="005B68F7">
        <w:fldChar w:fldCharType="begin">
          <w:fldData xml:space="preserve">PEVuZE5vdGU+PENpdGU+PEF1dGhvcj5CYWJjb2NrPC9BdXRob3I+PFllYXI+MjAxNTwvWWVhcj48
UmVjTnVtPjM3PC9SZWNOdW0+PERpc3BsYXlUZXh0PjxzdHlsZSBmYWNlPSJzdXBlcnNjcmlwdCI+
My01LCAxMCwgMTEsIDI1LCAzMS0zNDwvc3R5bGU+PC9EaXNwbGF5VGV4dD48cmVjb3JkPjxyZWMt
bnVtYmVyPjM3PC9yZWMtbnVtYmVyPjxmb3JlaWduLWtleXM+PGtleSBhcHA9IkVOIiBkYi1pZD0i
c2ZlZXQyZGQyeHBlenBlOXQwbnZ3ZXM4eHg5OXNleHMwOTJzIiB0aW1lc3RhbXA9IjE2NDg2OTM4
ODMiPjM3PC9rZXk+PC9mb3JlaWduLWtleXM+PHJlZi10eXBlIG5hbWU9IkpvdXJuYWwgQXJ0aWNs
ZSI+MTc8L3JlZi10eXBlPjxjb250cmlidXRvcnM+PGF1dGhvcnM+PGF1dGhvcj5CYWJjb2NrLCBO
ZWlsPC9hdXRob3I+PGF1dGhvcj5FYmRvbi1KYWNrc29uLCBTdGV2ZTwvYXV0aG9yPjxhdXRob3I+
UmVtZWRpb3MsIERlbmlzPC9hdXRob3I+PGF1dGhvcj5Ib2xtYmVyZywgT2xhPC9hdXRob3I+PGF1
dGhvcj5kZWwgUm9zYXJpbyBQZXJleiwgTWFyaWE8L2F1dGhvcj48YXV0aG9yPkJldHRtYW5uLCBN
aWNoYWVsIEE8L2F1dGhvcj48L2F1dGhvcnM+PC9jb250cmlidXRvcnM+PHRpdGxlcz48dGl0bGU+
TW9uaXRvcmluZyBvZiBjbGluaWNhbCBpbWFnaW5nIGd1aWRlbGluZXMgcGFydCAzOiBub3Jtcywg
c3RhbmRhcmRzLCBhbmQgcmVndWxhdGlvbnM8L3RpdGxlPjxzZWNvbmRhcnktdGl0bGU+SiBBbSBD
b2xsIFJhZGlvbDwvc2Vjb25kYXJ5LXRpdGxlPjwvdGl0bGVzPjxwZXJpb2RpY2FsPjxmdWxsLXRp
dGxlPkogQW0gQ29sbCBSYWRpb2w8L2Z1bGwtdGl0bGU+PC9wZXJpb2RpY2FsPjxwYWdlcz4yOTAt
Mjk0PC9wYWdlcz48dm9sdW1lPjEyPC92b2x1bWU+PG51bWJlcj4zPC9udW1iZXI+PGRhdGVzPjx5
ZWFyPjIwMTU8L3llYXI+PC9kYXRlcz48aXNibj4xNTQ2LTE0NDA8L2lzYm4+PHVybHM+PC91cmxz
PjwvcmVjb3JkPjwvQ2l0ZT48Q2l0ZT48QXV0aG9yPkRhdmllczwvQXV0aG9yPjxZZWFyPjIwMTE8
L1llYXI+PFJlY051bT4xNTwvUmVjTnVtPjxyZWNvcmQ+PHJlYy1udW1iZXI+MTU8L3JlYy1udW1i
ZXI+PGZvcmVpZ24ta2V5cz48a2V5IGFwcD0iRU4iIGRiLWlkPSJzZmVldDJkZDJ4cGV6cGU5dDBu
dndlczh4eDk5c2V4czA5MnMiIHRpbWVzdGFtcD0iMTY0ODY4NzY5MiI+MTU8L2tleT48L2ZvcmVp
Z24ta2V5cz48cmVmLXR5cGUgbmFtZT0iSm91cm5hbCBBcnRpY2xlIj4xNzwvcmVmLXR5cGU+PGNv
bnRyaWJ1dG9ycz48YXV0aG9ycz48YXV0aG9yPkRhdmllcywgSEU8L2F1dGhvcj48YXV0aG9yPldh
dGhlbiwgQ0c8L2F1dGhvcj48YXV0aG9yPkdsZWVzb24sIEZWPC9hdXRob3I+PC9hdXRob3JzPjwv
Y29udHJpYnV0b3JzPjx0aXRsZXM+PHRpdGxlPlRoZSByaXNrcyBvZiByYWRpYXRpb24gZXhwb3N1
cmUgcmVsYXRlZCB0byBkaWFnbm9zdGljIGltYWdpbmcgYW5kIGhvdyB0byBtaW5pbWlzZSB0aGVt
PC90aXRsZT48c2Vjb25kYXJ5LXRpdGxlPkJNSjwvc2Vjb25kYXJ5LXRpdGxlPjwvdGl0bGVzPjxw
ZXJpb2RpY2FsPjxmdWxsLXRpdGxlPkJNSjwvZnVsbC10aXRsZT48L3BlcmlvZGljYWw+PHZvbHVt
ZT4zNDI8L3ZvbHVtZT48ZGF0ZXM+PHllYXI+MjAxMTwveWVhcj48L2RhdGVzPjxpc2JuPjA5NTkt
ODEzODwvaXNibj48dXJscz48L3VybHM+PC9yZWNvcmQ+PC9DaXRlPjxDaXRlPjxBdXRob3I+RG9j
a2luZzwvQXV0aG9yPjxZZWFyPjIwMjE8L1llYXI+PFJlY051bT40MDwvUmVjTnVtPjxyZWNvcmQ+
PHJlYy1udW1iZXI+NDA8L3JlYy1udW1iZXI+PGZvcmVpZ24ta2V5cz48a2V5IGFwcD0iRU4iIGRi
LWlkPSJzZmVldDJkZDJ4cGV6cGU5dDBudndlczh4eDk5c2V4czA5MnMiIHRpbWVzdGFtcD0iMTY0
ODY5NDMwMSI+NDA8L2tleT48L2ZvcmVpZ24ta2V5cz48cmVmLXR5cGUgbmFtZT0iUmVwb3J0Ij4y
NzwvcmVmLXR5cGU+PGNvbnRyaWJ1dG9ycz48YXV0aG9ycz48YXV0aG9yPkRvY2tpbmcsIFNlYW48
L2F1dGhvcj48YXV0aG9yPkhhZGRvY2ssIFJlYmVjY2E8L2F1dGhvcj48L2F1dGhvcnM+PHRlcnRp
YXJ5LWF1dGhvcnM+PGF1dGhvcj5BdXN0cmFsaWFuIEhlYWx0aGNhcmUgYW5kIEhvc3BpdGFscyBB
c3NvY2lhdGlvbjwvYXV0aG9yPjwvdGVydGlhcnktYXV0aG9ycz48L2NvbnRyaWJ1dG9ycz48dGl0
bGVzPjx0aXRsZT5EZWVibGUgSXNzdWVzIEJyaWVmIE5vIDQ0LiBSZWR1Y2luZyBkaWFnbm9zdGlj
IGVycm9ycyByZWxhdGVkIHRvIG1lZGljYWwgaW1hZ2luZzwvdGl0bGU+PC90aXRsZXM+PG51bWJl
cj5EZWVibGUgSW5zdGl0dXRlIElzc3VlcyBCcmllZiBuby40NDwvbnVtYmVyPjxrZXl3b3Jkcz48
a2V5d29yZD5IZWFsdGggZGF0YSwgJUsgSGVhbHRoPC9rZXl3b3JkPjwva2V5d29yZHM+PGRhdGVz
Pjx5ZWFyPjIwMjE8L3llYXI+PC9kYXRlcz48cHViLWxvY2F0aW9uPkNhbmJlcnJhLCBBdXN0cmFs
aWE8L3B1Yi1sb2NhdGlvbj48dXJscz48cmVsYXRlZC11cmxzPjx1cmw+aHR0cHM6Ly9hcG8ub3Jn
LmF1L25vZGUvMzEzODI4PC91cmw+PC9yZWxhdGVkLXVybHM+PC91cmxzPjxlbGVjdHJvbmljLXJl
c291cmNlLW51bT4xMC4yNTkxNi90ZGs5LWQ1NzE8L2VsZWN0cm9uaWMtcmVzb3VyY2UtbnVtPjwv
cmVjb3JkPjwvQ2l0ZT48Q2l0ZT48QXV0aG9yPkV1cm9wZWFuIFNvY2lldHkgb2YgUmFkaW9sb2d5
PC9BdXRob3I+PFllYXI+MjAxOTwvWWVhcj48UmVjTnVtPjE0PC9SZWNOdW0+PHJlY29yZD48cmVj
LW51bWJlcj4xNDwvcmVjLW51bWJlcj48Zm9yZWlnbi1rZXlzPjxrZXkgYXBwPSJFTiIgZGItaWQ9
InNmZWV0MmRkMnhwZXpwZTl0MG52d2VzOHh4OTlzZXhzMDkycyIgdGltZXN0YW1wPSIxNjQ4Njg3
MjAxIj4xNDwva2V5PjwvZm9yZWlnbi1rZXlzPjxyZWYtdHlwZSBuYW1lPSJKb3VybmFsIEFydGlj
bGUiPjE3PC9yZWYtdHlwZT48Y29udHJpYnV0b3JzPjxhdXRob3JzPjxhdXRob3I+RXVyb3BlYW4g
U29jaWV0eSBvZiBSYWRpb2xvZ3ksPC9hdXRob3I+PGF1dGhvcj5FdXJvcGVhbiBGZWRlcmF0aW9u
IG9mIFJhZGlvZ3JhcGhlciBTb2NpZXRpZXMsPC9hdXRob3I+PC9hdXRob3JzPjwvY29udHJpYnV0
b3JzPjx0aXRsZXM+PHRpdGxlPlBhdGllbnQgc2FmZXR5IGluIG1lZGljYWwgaW1hZ2luZzogQSBq
b2ludCBwYXBlciBvZiB0aGUgRXVyb3BlYW4gU29jaWV0eSBvZiBSYWRpb2xvZ3kgKEVTUikgYW5k
IHRoZSBFdXJvcGVhbiBGZWRlcmF0aW9uIG9mIFJhZGlvZ3JhcGhlciBTb2NpZXRpZXMgKEVGUlMp
PC90aXRsZT48c2Vjb25kYXJ5LXRpdGxlPkluc2lnaHRzIEltYWdpbmc8L3NlY29uZGFyeS10aXRs
ZT48L3RpdGxlcz48cGVyaW9kaWNhbD48ZnVsbC10aXRsZT5JbnNpZ2h0cyBJbWFnaW5nPC9mdWxs
LXRpdGxlPjwvcGVyaW9kaWNhbD48cGFnZXM+ZTI2LWUzODwvcGFnZXM+PHZvbHVtZT4yNTwvdm9s
dW1lPjxudW1iZXI+MjwvbnVtYmVyPjxkYXRlcz48eWVhcj4yMDE5PC95ZWFyPjwvZGF0ZXM+PGlz
Ym4+MTA3OC04MTc0PC9pc2JuPjx1cmxzPjwvdXJscz48L3JlY29yZD48L0NpdGU+PENpdGU+PEF1
dGhvcj5IYW5uYWZvcmQ8L0F1dGhvcj48WWVhcj4yMDEzPC9ZZWFyPjxSZWNOdW0+Mzg8L1JlY051
bT48cmVjb3JkPjxyZWMtbnVtYmVyPjM4PC9yZWMtbnVtYmVyPjxmb3JlaWduLWtleXM+PGtleSBh
cHA9IkVOIiBkYi1pZD0ic2ZlZXQyZGQyeHBlenBlOXQwbnZ3ZXM4eHg5OXNleHMwOTJzIiB0aW1l
c3RhbXA9IjE2NDg2OTQyMDMiPjM4PC9rZXk+PC9mb3JlaWduLWtleXM+PHJlZi10eXBlIG5hbWU9
IkpvdXJuYWwgQXJ0aWNsZSI+MTc8L3JlZi10eXBlPjxjb250cmlidXRvcnM+PGF1dGhvcnM+PGF1
dGhvcj5IYW5uYWZvcmQsIE5hdGFsaWU8L2F1dGhvcj48YXV0aG9yPk1hbmRlbCwgQzwvYXV0aG9y
PjxhdXRob3I+Q3JvY2ssIEM8L2F1dGhvcj48YXV0aG9yPkJ1Y2tsZXksIEs8L2F1dGhvcj48YXV0
aG9yPk1hZ3JhYmksIEY8L2F1dGhvcj48YXV0aG9yPk9uZywgTTwvYXV0aG9yPjxhdXRob3I+QWxs
ZW4sIFM8L2F1dGhvcj48YXV0aG9yPlNjaHVsdHosIFQ8L2F1dGhvcj48L2F1dGhvcnM+PC9jb250
cmlidXRvcnM+PHRpdGxlcz48dGl0bGU+TGVhcm5pbmcgZnJvbSBpbmNpZGVudCByZXBvcnRzIGlu
IHRoZSBBdXN0cmFsaWFuIG1lZGljYWwgaW1hZ2luZyBzZXR0aW5nOiBoYW5kb3ZlciBhbmQgY29t
bXVuaWNhdGlvbiBlcnJvcnM8L3RpdGxlPjxzZWNvbmRhcnktdGl0bGU+QnIgSiBSYWRpb2w8L3Nl
Y29uZGFyeS10aXRsZT48L3RpdGxlcz48cGVyaW9kaWNhbD48ZnVsbC10aXRsZT5CciBKIFJhZGlv
bDwvZnVsbC10aXRsZT48L3BlcmlvZGljYWw+PHBhZ2VzPjIwMTIwMzM2PC9wYWdlcz48dm9sdW1l
Pjg2PC92b2x1bWU+PG51bWJlcj4xMDIyPC9udW1iZXI+PGRhdGVzPjx5ZWFyPjIwMTM8L3llYXI+
PC9kYXRlcz48aXNibj4wMDA3LTEyODU8L2lzYm4+PHVybHM+PC91cmxzPjwvcmVjb3JkPjwvQ2l0
ZT48Q2l0ZT48QXV0aG9yPkphYmluPC9BdXRob3I+PFllYXI+MjAyMjwvWWVhcj48UmVjTnVtPjM5
PC9SZWNOdW0+PHJlY29yZD48cmVjLW51bWJlcj4zOTwvcmVjLW51bWJlcj48Zm9yZWlnbi1rZXlz
PjxrZXkgYXBwPSJFTiIgZGItaWQ9InNmZWV0MmRkMnhwZXpwZTl0MG52d2VzOHh4OTlzZXhzMDky
cyIgdGltZXN0YW1wPSIxNjQ4Njk0Mjg1Ij4zOTwva2V5PjwvZm9yZWlnbi1rZXlzPjxyZWYtdHlw
ZSBuYW1lPSJKb3VybmFsIEFydGljbGUiPjE3PC9yZWYtdHlwZT48Y29udHJpYnV0b3JzPjxhdXRo
b3JzPjxhdXRob3I+SmFiaW4sIE1EIFNoYWZpcXVyIFJhaG1hbjwvYXV0aG9yPjxhdXRob3I+U2No
dWx0eiwgVGltPC9hdXRob3I+PGF1dGhvcj5NYW5kZWwsIENhdGhlcmluZTwvYXV0aG9yPjxhdXRo
b3I+QmVzc2VuLCBUYXJ5bjwvYXV0aG9yPjxhdXRob3I+SGliYmVydCwgUGV0ZXI8L2F1dGhvcj48
YXV0aG9yPldpbGVzLCBMb3Vpc2U8L2F1dGhvcj48YXV0aG9yPlJ1bmNpbWFuLCBXaWxsaWFtPC9h
dXRob3I+PC9hdXRob3JzPjwvY29udHJpYnV0b3JzPjx0aXRsZXM+PHRpdGxlPkEgbWl4ZWQtbWV0
aG9kcyBzeXN0ZW1hdGljIHJldmlldyBvZiB0aGUgZWZmZWN0aXZlbmVzcyBhbmQgZXhwZXJpZW5j
ZXMgb2YgcXVhbGl0eSBpbXByb3ZlbWVudCBpbnRlcnZlbnRpb25zIGluIHJhZGlvbG9neTwvdGl0
bGU+PHNlY29uZGFyeS10aXRsZT5KIFBhdGllbnQgU2FmPC9zZWNvbmRhcnktdGl0bGU+PC90aXRs
ZXM+PHBlcmlvZGljYWw+PGZ1bGwtdGl0bGU+SiBQYXRpZW50IFNhZjwvZnVsbC10aXRsZT48L3Bl
cmlvZGljYWw+PHBhZ2VzPmU5Ny1lMTA3PC9wYWdlcz48dm9sdW1lPjE4PC92b2x1bWU+PG51bWJl
cj4xPC9udW1iZXI+PGRhdGVzPjx5ZWFyPjIwMjI8L3llYXI+PC9kYXRlcz48aXNibj4xNTQ5LTg0
MTc8L2lzYm4+PHVybHM+PC91cmxzPjwvcmVjb3JkPjwvQ2l0ZT48Q2l0ZT48QXV0aG9yPkxhcnNv
bjwvQXV0aG9yPjxZZWFyPjIwMTU8L1llYXI+PFJlY051bT4zMzwvUmVjTnVtPjxyZWNvcmQ+PHJl
Yy1udW1iZXI+MzM8L3JlYy1udW1iZXI+PGZvcmVpZ24ta2V5cz48a2V5IGFwcD0iRU4iIGRiLWlk
PSJzZmVldDJkZDJ4cGV6cGU5dDBudndlczh4eDk5c2V4czA5MnMiIHRpbWVzdGFtcD0iMTY0ODY5
MzM5NSI+MzM8L2tleT48L2ZvcmVpZ24ta2V5cz48cmVmLXR5cGUgbmFtZT0iSm91cm5hbCBBcnRp
Y2xlIj4xNzwvcmVmLXR5cGU+PGNvbnRyaWJ1dG9ycz48YXV0aG9ycz48YXV0aG9yPkxhcnNvbiwg
RGF2aWQgQjwvYXV0aG9yPjxhdXRob3I+S3J1c2thbCwgSm9uYXRoYW4gQjwvYXV0aG9yPjxhdXRo
b3I+S3JlY2tlLCBLYXJsIE48L2F1dGhvcj48YXV0aG9yPkRvbm5lbGx5LCBMYW5lIEY8L2F1dGhv
cj48L2F1dGhvcnM+PC9jb250cmlidXRvcnM+PHRpdGxlcz48dGl0bGU+S2V5IGNvbmNlcHRzIG9m
IHBhdGllbnQgc2FmZXR5IGluIHJhZGlvbG9neTwvdGl0bGU+PHNlY29uZGFyeS10aXRsZT5SYWRp
b2dyYXBoaWNzPC9zZWNvbmRhcnktdGl0bGU+PC90aXRsZXM+PHBlcmlvZGljYWw+PGZ1bGwtdGl0
bGU+UmFkaW9ncmFwaGljczwvZnVsbC10aXRsZT48L3BlcmlvZGljYWw+PHBhZ2VzPjE2NzctMTY5
MzwvcGFnZXM+PHZvbHVtZT4zNTwvdm9sdW1lPjxudW1iZXI+NjwvbnVtYmVyPjxkYXRlcz48eWVh
cj4yMDE1PC95ZWFyPjwvZGF0ZXM+PGlzYm4+MDI3MS01MzMzPC9pc2JuPjx1cmxzPjwvdXJscz48
L3JlY29yZD48L0NpdGU+PENpdGU+PEF1dGhvcj5MaW5ldDwvQXV0aG9yPjxZZWFyPjIwMTI8L1ll
YXI+PFJlY051bT40MTwvUmVjTnVtPjxyZWNvcmQ+PHJlYy1udW1iZXI+NDE8L3JlYy1udW1iZXI+
PGZvcmVpZ24ta2V5cz48a2V5IGFwcD0iRU4iIGRiLWlkPSJzZmVldDJkZDJ4cGV6cGU5dDBudndl
czh4eDk5c2V4czA5MnMiIHRpbWVzdGFtcD0iMTY0ODY5NDM4NiI+NDE8L2tleT48L2ZvcmVpZ24t
a2V5cz48cmVmLXR5cGUgbmFtZT0iSm91cm5hbCBBcnRpY2xlIj4xNzwvcmVmLXR5cGU+PGNvbnRy
aWJ1dG9ycz48YXV0aG9ycz48YXV0aG9yPkxpbmV0LCBNYXJ0aGEgUzwvYXV0aG9yPjxhdXRob3I+
U2xvdmlzLCBUaG9tYXMgTDwvYXV0aG9yPjxhdXRob3I+TWlsbGVyLCBEb25hbGQgTDwvYXV0aG9y
PjxhdXRob3I+S2xlaW5lcm1hbiwgUnV0aDwvYXV0aG9yPjxhdXRob3I+TGVlLCBDaG9vbnNpazwv
YXV0aG9yPjxhdXRob3I+UmFqYXJhbWFuLCBQcmVldGhhPC9hdXRob3I+PGF1dGhvcj5CZXJyaW5n
dG9uIGRlIEdvbnphbGV6LCBBbXkgPC9hdXRob3I+PC9hdXRob3JzPjwvY29udHJpYnV0b3JzPjx0
aXRsZXM+PHRpdGxlPkNhbmNlciByaXNrcyBhc3NvY2lhdGVkIHdpdGggZXh0ZXJuYWwgcmFkaWF0
aW9uIGZyb20gZGlhZ25vc3RpYyBpbWFnaW5nIHByb2NlZHVyZXM8L3RpdGxlPjxzZWNvbmRhcnkt
dGl0bGU+Q0EgQ2FuY2VyIEogQ2xpbjwvc2Vjb25kYXJ5LXRpdGxlPjwvdGl0bGVzPjxwZXJpb2Rp
Y2FsPjxmdWxsLXRpdGxlPkNBIENhbmNlciBKIENsaW48L2Z1bGwtdGl0bGU+PC9wZXJpb2RpY2Fs
PjxwYWdlcz43NS0xMDA8L3BhZ2VzPjx2b2x1bWU+NjI8L3ZvbHVtZT48bnVtYmVyPjI8L251bWJl
cj48ZGF0ZXM+PHllYXI+MjAxMjwveWVhcj48L2RhdGVzPjxpc2JuPjAwMDctOTIzNTwvaXNibj48
dXJscz48L3VybHM+PC9yZWNvcmQ+PC9DaXRlPjxDaXRlPjxBdXRob3I+V2FpdGU8L0F1dGhvcj48
WWVhcj4yMDE3PC9ZZWFyPjxSZWNOdW0+Mjk8L1JlY051bT48cmVjb3JkPjxyZWMtbnVtYmVyPjI5
PC9yZWMtbnVtYmVyPjxmb3JlaWduLWtleXM+PGtleSBhcHA9IkVOIiBkYi1pZD0ic2ZlZXQyZGQy
eHBlenBlOXQwbnZ3ZXM4eHg5OXNleHMwOTJzIiB0aW1lc3RhbXA9IjE2NDg2OTEzOTUiPjI5PC9r
ZXk+PC9mb3JlaWduLWtleXM+PHJlZi10eXBlIG5hbWU9IkpvdXJuYWwgQXJ0aWNsZSI+MTc8L3Jl
Zi10eXBlPjxjb250cmlidXRvcnM+PGF1dGhvcnM+PGF1dGhvcj5XYWl0ZSwgU3RlcGhlbjwvYXV0
aG9yPjxhdXRob3I+U2NvdHQsIEppbmVsIE1vb3JlPC9hdXRob3I+PGF1dGhvcj5MZWdhc3RvLCBB
bGFuPC9hdXRob3I+PGF1dGhvcj5Lb2xsYSwgU3Jpbml2YXM8L2F1dGhvcj48YXV0aG9yPkdhbGUs
IEJyaWFuPC9hdXRob3I+PGF1dGhvcj5LcnVwaW5za2ksIEVsaXphYmV0aCBBPC9hdXRob3I+PC9h
dXRob3JzPjwvY29udHJpYnV0b3JzPjx0aXRsZXM+PHRpdGxlPlN5c3RlbWljIGVycm9yIGluIHJh
ZGlvbG9neTwvdGl0bGU+PHNlY29uZGFyeS10aXRsZT5BSlIgQW0gSiBSb2VudGdlbm9sPC9zZWNv
bmRhcnktdGl0bGU+PC90aXRsZXM+PHBlcmlvZGljYWw+PGZ1bGwtdGl0bGU+QUpSIEFtIEogUm9l
bnRnZW5vbDwvZnVsbC10aXRsZT48L3BlcmlvZGljYWw+PHBhZ2VzPjYyOS02Mzk8L3BhZ2VzPjx2
b2x1bWU+MjA5PC92b2x1bWU+PG51bWJlcj4zPC9udW1iZXI+PGRhdGVzPjx5ZWFyPjIwMTc8L3ll
YXI+PC9kYXRlcz48aXNibj4wMzYxLTgwM1g8L2lzYm4+PHVybHM+PC91cmxzPjwvcmVjb3JkPjwv
Q2l0ZT48Q2l0ZT48QXV0aG9yPldlaXNlcjwvQXV0aG9yPjxZZWFyPjIwMTM8L1llYXI+PFJlY051
bT40MjwvUmVjTnVtPjxyZWNvcmQ+PHJlYy1udW1iZXI+NDI8L3JlYy1udW1iZXI+PGZvcmVpZ24t
a2V5cz48a2V5IGFwcD0iRU4iIGRiLWlkPSJzZmVldDJkZDJ4cGV6cGU5dDBudndlczh4eDk5c2V4
czA5MnMiIHRpbWVzdGFtcD0iMTY0ODY5NDQ4OSI+NDI8L2tleT48L2ZvcmVpZ24ta2V5cz48cmVm
LXR5cGUgbmFtZT0iSm91cm5hbCBBcnRpY2xlIj4xNzwvcmVmLXR5cGU+PGNvbnRyaWJ1dG9ycz48
YXV0aG9ycz48YXV0aG9yPldlaXNlciwgRGFuaWVsIEE8L2F1dGhvcj48YXV0aG9yPkthc3RlLCBT
dWUgQzwvYXV0aG9yPjxhdXRob3I+U2llZ2VsLCBNYXJpbHluIEo8L2F1dGhvcj48YXV0aG9yPkFk
YW1zb24sIFBldGVyIEM8L2F1dGhvcj48L2F1dGhvcnM+PC9jb250cmlidXRvcnM+PHRpdGxlcz48
dGl0bGU+SW1hZ2luZyBpbiBjaGlsZGhvb2QgY2FuY2VyOiBhIFNvY2lldHkgZm9yIFBlZGlhdHJp
YyBSYWRpb2xvZ3kgYW5kIENoaWxkcmVuJmFwb3M7cyBvbmNvbG9neSBncm91cCBqb2ludCB0YXNr
IGZvcmNlIHJlcG9ydDwvdGl0bGU+PHNlY29uZGFyeS10aXRsZT5QZWRpYXRyIEJsb29kIENhbmNl
cjwvc2Vjb25kYXJ5LXRpdGxlPjwvdGl0bGVzPjxwZXJpb2RpY2FsPjxmdWxsLXRpdGxlPlBlZGlh
dHIgQmxvb2QgQ2FuY2VyPC9mdWxsLXRpdGxlPjwvcGVyaW9kaWNhbD48cGFnZXM+MTI1My0xMjYw
PC9wYWdlcz48dm9sdW1lPjYwPC92b2x1bWU+PG51bWJlcj44PC9udW1iZXI+PGRhdGVzPjx5ZWFy
PjIwMTM8L3llYXI+PC9kYXRlcz48aXNibj4xNTQ1LTUwMDk8L2lzYm4+PHVybHM+PC91cmxzPjwv
cmVjb3JkPjwvQ2l0ZT48L0VuZE5vdGU+
</w:fldData>
        </w:fldChar>
      </w:r>
      <w:r w:rsidR="005F3525">
        <w:instrText xml:space="preserve"> ADDIN EN.CITE </w:instrText>
      </w:r>
      <w:r w:rsidR="005F3525">
        <w:fldChar w:fldCharType="begin">
          <w:fldData xml:space="preserve">PEVuZE5vdGU+PENpdGU+PEF1dGhvcj5CYWJjb2NrPC9BdXRob3I+PFllYXI+MjAxNTwvWWVhcj48
UmVjTnVtPjM3PC9SZWNOdW0+PERpc3BsYXlUZXh0PjxzdHlsZSBmYWNlPSJzdXBlcnNjcmlwdCI+
My01LCAxMCwgMTEsIDI1LCAzMS0zNDwvc3R5bGU+PC9EaXNwbGF5VGV4dD48cmVjb3JkPjxyZWMt
bnVtYmVyPjM3PC9yZWMtbnVtYmVyPjxmb3JlaWduLWtleXM+PGtleSBhcHA9IkVOIiBkYi1pZD0i
c2ZlZXQyZGQyeHBlenBlOXQwbnZ3ZXM4eHg5OXNleHMwOTJzIiB0aW1lc3RhbXA9IjE2NDg2OTM4
ODMiPjM3PC9rZXk+PC9mb3JlaWduLWtleXM+PHJlZi10eXBlIG5hbWU9IkpvdXJuYWwgQXJ0aWNs
ZSI+MTc8L3JlZi10eXBlPjxjb250cmlidXRvcnM+PGF1dGhvcnM+PGF1dGhvcj5CYWJjb2NrLCBO
ZWlsPC9hdXRob3I+PGF1dGhvcj5FYmRvbi1KYWNrc29uLCBTdGV2ZTwvYXV0aG9yPjxhdXRob3I+
UmVtZWRpb3MsIERlbmlzPC9hdXRob3I+PGF1dGhvcj5Ib2xtYmVyZywgT2xhPC9hdXRob3I+PGF1
dGhvcj5kZWwgUm9zYXJpbyBQZXJleiwgTWFyaWE8L2F1dGhvcj48YXV0aG9yPkJldHRtYW5uLCBN
aWNoYWVsIEE8L2F1dGhvcj48L2F1dGhvcnM+PC9jb250cmlidXRvcnM+PHRpdGxlcz48dGl0bGU+
TW9uaXRvcmluZyBvZiBjbGluaWNhbCBpbWFnaW5nIGd1aWRlbGluZXMgcGFydCAzOiBub3Jtcywg
c3RhbmRhcmRzLCBhbmQgcmVndWxhdGlvbnM8L3RpdGxlPjxzZWNvbmRhcnktdGl0bGU+SiBBbSBD
b2xsIFJhZGlvbDwvc2Vjb25kYXJ5LXRpdGxlPjwvdGl0bGVzPjxwZXJpb2RpY2FsPjxmdWxsLXRp
dGxlPkogQW0gQ29sbCBSYWRpb2w8L2Z1bGwtdGl0bGU+PC9wZXJpb2RpY2FsPjxwYWdlcz4yOTAt
Mjk0PC9wYWdlcz48dm9sdW1lPjEyPC92b2x1bWU+PG51bWJlcj4zPC9udW1iZXI+PGRhdGVzPjx5
ZWFyPjIwMTU8L3llYXI+PC9kYXRlcz48aXNibj4xNTQ2LTE0NDA8L2lzYm4+PHVybHM+PC91cmxz
PjwvcmVjb3JkPjwvQ2l0ZT48Q2l0ZT48QXV0aG9yPkRhdmllczwvQXV0aG9yPjxZZWFyPjIwMTE8
L1llYXI+PFJlY051bT4xNTwvUmVjTnVtPjxyZWNvcmQ+PHJlYy1udW1iZXI+MTU8L3JlYy1udW1i
ZXI+PGZvcmVpZ24ta2V5cz48a2V5IGFwcD0iRU4iIGRiLWlkPSJzZmVldDJkZDJ4cGV6cGU5dDBu
dndlczh4eDk5c2V4czA5MnMiIHRpbWVzdGFtcD0iMTY0ODY4NzY5MiI+MTU8L2tleT48L2ZvcmVp
Z24ta2V5cz48cmVmLXR5cGUgbmFtZT0iSm91cm5hbCBBcnRpY2xlIj4xNzwvcmVmLXR5cGU+PGNv
bnRyaWJ1dG9ycz48YXV0aG9ycz48YXV0aG9yPkRhdmllcywgSEU8L2F1dGhvcj48YXV0aG9yPldh
dGhlbiwgQ0c8L2F1dGhvcj48YXV0aG9yPkdsZWVzb24sIEZWPC9hdXRob3I+PC9hdXRob3JzPjwv
Y29udHJpYnV0b3JzPjx0aXRsZXM+PHRpdGxlPlRoZSByaXNrcyBvZiByYWRpYXRpb24gZXhwb3N1
cmUgcmVsYXRlZCB0byBkaWFnbm9zdGljIGltYWdpbmcgYW5kIGhvdyB0byBtaW5pbWlzZSB0aGVt
PC90aXRsZT48c2Vjb25kYXJ5LXRpdGxlPkJNSjwvc2Vjb25kYXJ5LXRpdGxlPjwvdGl0bGVzPjxw
ZXJpb2RpY2FsPjxmdWxsLXRpdGxlPkJNSjwvZnVsbC10aXRsZT48L3BlcmlvZGljYWw+PHZvbHVt
ZT4zNDI8L3ZvbHVtZT48ZGF0ZXM+PHllYXI+MjAxMTwveWVhcj48L2RhdGVzPjxpc2JuPjA5NTkt
ODEzODwvaXNibj48dXJscz48L3VybHM+PC9yZWNvcmQ+PC9DaXRlPjxDaXRlPjxBdXRob3I+RG9j
a2luZzwvQXV0aG9yPjxZZWFyPjIwMjE8L1llYXI+PFJlY051bT40MDwvUmVjTnVtPjxyZWNvcmQ+
PHJlYy1udW1iZXI+NDA8L3JlYy1udW1iZXI+PGZvcmVpZ24ta2V5cz48a2V5IGFwcD0iRU4iIGRi
LWlkPSJzZmVldDJkZDJ4cGV6cGU5dDBudndlczh4eDk5c2V4czA5MnMiIHRpbWVzdGFtcD0iMTY0
ODY5NDMwMSI+NDA8L2tleT48L2ZvcmVpZ24ta2V5cz48cmVmLXR5cGUgbmFtZT0iUmVwb3J0Ij4y
NzwvcmVmLXR5cGU+PGNvbnRyaWJ1dG9ycz48YXV0aG9ycz48YXV0aG9yPkRvY2tpbmcsIFNlYW48
L2F1dGhvcj48YXV0aG9yPkhhZGRvY2ssIFJlYmVjY2E8L2F1dGhvcj48L2F1dGhvcnM+PHRlcnRp
YXJ5LWF1dGhvcnM+PGF1dGhvcj5BdXN0cmFsaWFuIEhlYWx0aGNhcmUgYW5kIEhvc3BpdGFscyBB
c3NvY2lhdGlvbjwvYXV0aG9yPjwvdGVydGlhcnktYXV0aG9ycz48L2NvbnRyaWJ1dG9ycz48dGl0
bGVzPjx0aXRsZT5EZWVibGUgSXNzdWVzIEJyaWVmIE5vIDQ0LiBSZWR1Y2luZyBkaWFnbm9zdGlj
IGVycm9ycyByZWxhdGVkIHRvIG1lZGljYWwgaW1hZ2luZzwvdGl0bGU+PC90aXRsZXM+PG51bWJl
cj5EZWVibGUgSW5zdGl0dXRlIElzc3VlcyBCcmllZiBuby40NDwvbnVtYmVyPjxrZXl3b3Jkcz48
a2V5d29yZD5IZWFsdGggZGF0YSwgJUsgSGVhbHRoPC9rZXl3b3JkPjwva2V5d29yZHM+PGRhdGVz
Pjx5ZWFyPjIwMjE8L3llYXI+PC9kYXRlcz48cHViLWxvY2F0aW9uPkNhbmJlcnJhLCBBdXN0cmFs
aWE8L3B1Yi1sb2NhdGlvbj48dXJscz48cmVsYXRlZC11cmxzPjx1cmw+aHR0cHM6Ly9hcG8ub3Jn
LmF1L25vZGUvMzEzODI4PC91cmw+PC9yZWxhdGVkLXVybHM+PC91cmxzPjxlbGVjdHJvbmljLXJl
c291cmNlLW51bT4xMC4yNTkxNi90ZGs5LWQ1NzE8L2VsZWN0cm9uaWMtcmVzb3VyY2UtbnVtPjwv
cmVjb3JkPjwvQ2l0ZT48Q2l0ZT48QXV0aG9yPkV1cm9wZWFuIFNvY2lldHkgb2YgUmFkaW9sb2d5
PC9BdXRob3I+PFllYXI+MjAxOTwvWWVhcj48UmVjTnVtPjE0PC9SZWNOdW0+PHJlY29yZD48cmVj
LW51bWJlcj4xNDwvcmVjLW51bWJlcj48Zm9yZWlnbi1rZXlzPjxrZXkgYXBwPSJFTiIgZGItaWQ9
InNmZWV0MmRkMnhwZXpwZTl0MG52d2VzOHh4OTlzZXhzMDkycyIgdGltZXN0YW1wPSIxNjQ4Njg3
MjAxIj4xNDwva2V5PjwvZm9yZWlnbi1rZXlzPjxyZWYtdHlwZSBuYW1lPSJKb3VybmFsIEFydGlj
bGUiPjE3PC9yZWYtdHlwZT48Y29udHJpYnV0b3JzPjxhdXRob3JzPjxhdXRob3I+RXVyb3BlYW4g
U29jaWV0eSBvZiBSYWRpb2xvZ3ksPC9hdXRob3I+PGF1dGhvcj5FdXJvcGVhbiBGZWRlcmF0aW9u
IG9mIFJhZGlvZ3JhcGhlciBTb2NpZXRpZXMsPC9hdXRob3I+PC9hdXRob3JzPjwvY29udHJpYnV0
b3JzPjx0aXRsZXM+PHRpdGxlPlBhdGllbnQgc2FmZXR5IGluIG1lZGljYWwgaW1hZ2luZzogQSBq
b2ludCBwYXBlciBvZiB0aGUgRXVyb3BlYW4gU29jaWV0eSBvZiBSYWRpb2xvZ3kgKEVTUikgYW5k
IHRoZSBFdXJvcGVhbiBGZWRlcmF0aW9uIG9mIFJhZGlvZ3JhcGhlciBTb2NpZXRpZXMgKEVGUlMp
PC90aXRsZT48c2Vjb25kYXJ5LXRpdGxlPkluc2lnaHRzIEltYWdpbmc8L3NlY29uZGFyeS10aXRs
ZT48L3RpdGxlcz48cGVyaW9kaWNhbD48ZnVsbC10aXRsZT5JbnNpZ2h0cyBJbWFnaW5nPC9mdWxs
LXRpdGxlPjwvcGVyaW9kaWNhbD48cGFnZXM+ZTI2LWUzODwvcGFnZXM+PHZvbHVtZT4yNTwvdm9s
dW1lPjxudW1iZXI+MjwvbnVtYmVyPjxkYXRlcz48eWVhcj4yMDE5PC95ZWFyPjwvZGF0ZXM+PGlz
Ym4+MTA3OC04MTc0PC9pc2JuPjx1cmxzPjwvdXJscz48L3JlY29yZD48L0NpdGU+PENpdGU+PEF1
dGhvcj5IYW5uYWZvcmQ8L0F1dGhvcj48WWVhcj4yMDEzPC9ZZWFyPjxSZWNOdW0+Mzg8L1JlY051
bT48cmVjb3JkPjxyZWMtbnVtYmVyPjM4PC9yZWMtbnVtYmVyPjxmb3JlaWduLWtleXM+PGtleSBh
cHA9IkVOIiBkYi1pZD0ic2ZlZXQyZGQyeHBlenBlOXQwbnZ3ZXM4eHg5OXNleHMwOTJzIiB0aW1l
c3RhbXA9IjE2NDg2OTQyMDMiPjM4PC9rZXk+PC9mb3JlaWduLWtleXM+PHJlZi10eXBlIG5hbWU9
IkpvdXJuYWwgQXJ0aWNsZSI+MTc8L3JlZi10eXBlPjxjb250cmlidXRvcnM+PGF1dGhvcnM+PGF1
dGhvcj5IYW5uYWZvcmQsIE5hdGFsaWU8L2F1dGhvcj48YXV0aG9yPk1hbmRlbCwgQzwvYXV0aG9y
PjxhdXRob3I+Q3JvY2ssIEM8L2F1dGhvcj48YXV0aG9yPkJ1Y2tsZXksIEs8L2F1dGhvcj48YXV0
aG9yPk1hZ3JhYmksIEY8L2F1dGhvcj48YXV0aG9yPk9uZywgTTwvYXV0aG9yPjxhdXRob3I+QWxs
ZW4sIFM8L2F1dGhvcj48YXV0aG9yPlNjaHVsdHosIFQ8L2F1dGhvcj48L2F1dGhvcnM+PC9jb250
cmlidXRvcnM+PHRpdGxlcz48dGl0bGU+TGVhcm5pbmcgZnJvbSBpbmNpZGVudCByZXBvcnRzIGlu
IHRoZSBBdXN0cmFsaWFuIG1lZGljYWwgaW1hZ2luZyBzZXR0aW5nOiBoYW5kb3ZlciBhbmQgY29t
bXVuaWNhdGlvbiBlcnJvcnM8L3RpdGxlPjxzZWNvbmRhcnktdGl0bGU+QnIgSiBSYWRpb2w8L3Nl
Y29uZGFyeS10aXRsZT48L3RpdGxlcz48cGVyaW9kaWNhbD48ZnVsbC10aXRsZT5CciBKIFJhZGlv
bDwvZnVsbC10aXRsZT48L3BlcmlvZGljYWw+PHBhZ2VzPjIwMTIwMzM2PC9wYWdlcz48dm9sdW1l
Pjg2PC92b2x1bWU+PG51bWJlcj4xMDIyPC9udW1iZXI+PGRhdGVzPjx5ZWFyPjIwMTM8L3llYXI+
PC9kYXRlcz48aXNibj4wMDA3LTEyODU8L2lzYm4+PHVybHM+PC91cmxzPjwvcmVjb3JkPjwvQ2l0
ZT48Q2l0ZT48QXV0aG9yPkphYmluPC9BdXRob3I+PFllYXI+MjAyMjwvWWVhcj48UmVjTnVtPjM5
PC9SZWNOdW0+PHJlY29yZD48cmVjLW51bWJlcj4zOTwvcmVjLW51bWJlcj48Zm9yZWlnbi1rZXlz
PjxrZXkgYXBwPSJFTiIgZGItaWQ9InNmZWV0MmRkMnhwZXpwZTl0MG52d2VzOHh4OTlzZXhzMDky
cyIgdGltZXN0YW1wPSIxNjQ4Njk0Mjg1Ij4zOTwva2V5PjwvZm9yZWlnbi1rZXlzPjxyZWYtdHlw
ZSBuYW1lPSJKb3VybmFsIEFydGljbGUiPjE3PC9yZWYtdHlwZT48Y29udHJpYnV0b3JzPjxhdXRo
b3JzPjxhdXRob3I+SmFiaW4sIE1EIFNoYWZpcXVyIFJhaG1hbjwvYXV0aG9yPjxhdXRob3I+U2No
dWx0eiwgVGltPC9hdXRob3I+PGF1dGhvcj5NYW5kZWwsIENhdGhlcmluZTwvYXV0aG9yPjxhdXRo
b3I+QmVzc2VuLCBUYXJ5bjwvYXV0aG9yPjxhdXRob3I+SGliYmVydCwgUGV0ZXI8L2F1dGhvcj48
YXV0aG9yPldpbGVzLCBMb3Vpc2U8L2F1dGhvcj48YXV0aG9yPlJ1bmNpbWFuLCBXaWxsaWFtPC9h
dXRob3I+PC9hdXRob3JzPjwvY29udHJpYnV0b3JzPjx0aXRsZXM+PHRpdGxlPkEgbWl4ZWQtbWV0
aG9kcyBzeXN0ZW1hdGljIHJldmlldyBvZiB0aGUgZWZmZWN0aXZlbmVzcyBhbmQgZXhwZXJpZW5j
ZXMgb2YgcXVhbGl0eSBpbXByb3ZlbWVudCBpbnRlcnZlbnRpb25zIGluIHJhZGlvbG9neTwvdGl0
bGU+PHNlY29uZGFyeS10aXRsZT5KIFBhdGllbnQgU2FmPC9zZWNvbmRhcnktdGl0bGU+PC90aXRs
ZXM+PHBlcmlvZGljYWw+PGZ1bGwtdGl0bGU+SiBQYXRpZW50IFNhZjwvZnVsbC10aXRsZT48L3Bl
cmlvZGljYWw+PHBhZ2VzPmU5Ny1lMTA3PC9wYWdlcz48dm9sdW1lPjE4PC92b2x1bWU+PG51bWJl
cj4xPC9udW1iZXI+PGRhdGVzPjx5ZWFyPjIwMjI8L3llYXI+PC9kYXRlcz48aXNibj4xNTQ5LTg0
MTc8L2lzYm4+PHVybHM+PC91cmxzPjwvcmVjb3JkPjwvQ2l0ZT48Q2l0ZT48QXV0aG9yPkxhcnNv
bjwvQXV0aG9yPjxZZWFyPjIwMTU8L1llYXI+PFJlY051bT4zMzwvUmVjTnVtPjxyZWNvcmQ+PHJl
Yy1udW1iZXI+MzM8L3JlYy1udW1iZXI+PGZvcmVpZ24ta2V5cz48a2V5IGFwcD0iRU4iIGRiLWlk
PSJzZmVldDJkZDJ4cGV6cGU5dDBudndlczh4eDk5c2V4czA5MnMiIHRpbWVzdGFtcD0iMTY0ODY5
MzM5NSI+MzM8L2tleT48L2ZvcmVpZ24ta2V5cz48cmVmLXR5cGUgbmFtZT0iSm91cm5hbCBBcnRp
Y2xlIj4xNzwvcmVmLXR5cGU+PGNvbnRyaWJ1dG9ycz48YXV0aG9ycz48YXV0aG9yPkxhcnNvbiwg
RGF2aWQgQjwvYXV0aG9yPjxhdXRob3I+S3J1c2thbCwgSm9uYXRoYW4gQjwvYXV0aG9yPjxhdXRo
b3I+S3JlY2tlLCBLYXJsIE48L2F1dGhvcj48YXV0aG9yPkRvbm5lbGx5LCBMYW5lIEY8L2F1dGhv
cj48L2F1dGhvcnM+PC9jb250cmlidXRvcnM+PHRpdGxlcz48dGl0bGU+S2V5IGNvbmNlcHRzIG9m
IHBhdGllbnQgc2FmZXR5IGluIHJhZGlvbG9neTwvdGl0bGU+PHNlY29uZGFyeS10aXRsZT5SYWRp
b2dyYXBoaWNzPC9zZWNvbmRhcnktdGl0bGU+PC90aXRsZXM+PHBlcmlvZGljYWw+PGZ1bGwtdGl0
bGU+UmFkaW9ncmFwaGljczwvZnVsbC10aXRsZT48L3BlcmlvZGljYWw+PHBhZ2VzPjE2NzctMTY5
MzwvcGFnZXM+PHZvbHVtZT4zNTwvdm9sdW1lPjxudW1iZXI+NjwvbnVtYmVyPjxkYXRlcz48eWVh
cj4yMDE1PC95ZWFyPjwvZGF0ZXM+PGlzYm4+MDI3MS01MzMzPC9pc2JuPjx1cmxzPjwvdXJscz48
L3JlY29yZD48L0NpdGU+PENpdGU+PEF1dGhvcj5MaW5ldDwvQXV0aG9yPjxZZWFyPjIwMTI8L1ll
YXI+PFJlY051bT40MTwvUmVjTnVtPjxyZWNvcmQ+PHJlYy1udW1iZXI+NDE8L3JlYy1udW1iZXI+
PGZvcmVpZ24ta2V5cz48a2V5IGFwcD0iRU4iIGRiLWlkPSJzZmVldDJkZDJ4cGV6cGU5dDBudndl
czh4eDk5c2V4czA5MnMiIHRpbWVzdGFtcD0iMTY0ODY5NDM4NiI+NDE8L2tleT48L2ZvcmVpZ24t
a2V5cz48cmVmLXR5cGUgbmFtZT0iSm91cm5hbCBBcnRpY2xlIj4xNzwvcmVmLXR5cGU+PGNvbnRy
aWJ1dG9ycz48YXV0aG9ycz48YXV0aG9yPkxpbmV0LCBNYXJ0aGEgUzwvYXV0aG9yPjxhdXRob3I+
U2xvdmlzLCBUaG9tYXMgTDwvYXV0aG9yPjxhdXRob3I+TWlsbGVyLCBEb25hbGQgTDwvYXV0aG9y
PjxhdXRob3I+S2xlaW5lcm1hbiwgUnV0aDwvYXV0aG9yPjxhdXRob3I+TGVlLCBDaG9vbnNpazwv
YXV0aG9yPjxhdXRob3I+UmFqYXJhbWFuLCBQcmVldGhhPC9hdXRob3I+PGF1dGhvcj5CZXJyaW5n
dG9uIGRlIEdvbnphbGV6LCBBbXkgPC9hdXRob3I+PC9hdXRob3JzPjwvY29udHJpYnV0b3JzPjx0
aXRsZXM+PHRpdGxlPkNhbmNlciByaXNrcyBhc3NvY2lhdGVkIHdpdGggZXh0ZXJuYWwgcmFkaWF0
aW9uIGZyb20gZGlhZ25vc3RpYyBpbWFnaW5nIHByb2NlZHVyZXM8L3RpdGxlPjxzZWNvbmRhcnkt
dGl0bGU+Q0EgQ2FuY2VyIEogQ2xpbjwvc2Vjb25kYXJ5LXRpdGxlPjwvdGl0bGVzPjxwZXJpb2Rp
Y2FsPjxmdWxsLXRpdGxlPkNBIENhbmNlciBKIENsaW48L2Z1bGwtdGl0bGU+PC9wZXJpb2RpY2Fs
PjxwYWdlcz43NS0xMDA8L3BhZ2VzPjx2b2x1bWU+NjI8L3ZvbHVtZT48bnVtYmVyPjI8L251bWJl
cj48ZGF0ZXM+PHllYXI+MjAxMjwveWVhcj48L2RhdGVzPjxpc2JuPjAwMDctOTIzNTwvaXNibj48
dXJscz48L3VybHM+PC9yZWNvcmQ+PC9DaXRlPjxDaXRlPjxBdXRob3I+V2FpdGU8L0F1dGhvcj48
WWVhcj4yMDE3PC9ZZWFyPjxSZWNOdW0+Mjk8L1JlY051bT48cmVjb3JkPjxyZWMtbnVtYmVyPjI5
PC9yZWMtbnVtYmVyPjxmb3JlaWduLWtleXM+PGtleSBhcHA9IkVOIiBkYi1pZD0ic2ZlZXQyZGQy
eHBlenBlOXQwbnZ3ZXM4eHg5OXNleHMwOTJzIiB0aW1lc3RhbXA9IjE2NDg2OTEzOTUiPjI5PC9r
ZXk+PC9mb3JlaWduLWtleXM+PHJlZi10eXBlIG5hbWU9IkpvdXJuYWwgQXJ0aWNsZSI+MTc8L3Jl
Zi10eXBlPjxjb250cmlidXRvcnM+PGF1dGhvcnM+PGF1dGhvcj5XYWl0ZSwgU3RlcGhlbjwvYXV0
aG9yPjxhdXRob3I+U2NvdHQsIEppbmVsIE1vb3JlPC9hdXRob3I+PGF1dGhvcj5MZWdhc3RvLCBB
bGFuPC9hdXRob3I+PGF1dGhvcj5Lb2xsYSwgU3Jpbml2YXM8L2F1dGhvcj48YXV0aG9yPkdhbGUs
IEJyaWFuPC9hdXRob3I+PGF1dGhvcj5LcnVwaW5za2ksIEVsaXphYmV0aCBBPC9hdXRob3I+PC9h
dXRob3JzPjwvY29udHJpYnV0b3JzPjx0aXRsZXM+PHRpdGxlPlN5c3RlbWljIGVycm9yIGluIHJh
ZGlvbG9neTwvdGl0bGU+PHNlY29uZGFyeS10aXRsZT5BSlIgQW0gSiBSb2VudGdlbm9sPC9zZWNv
bmRhcnktdGl0bGU+PC90aXRsZXM+PHBlcmlvZGljYWw+PGZ1bGwtdGl0bGU+QUpSIEFtIEogUm9l
bnRnZW5vbDwvZnVsbC10aXRsZT48L3BlcmlvZGljYWw+PHBhZ2VzPjYyOS02Mzk8L3BhZ2VzPjx2
b2x1bWU+MjA5PC92b2x1bWU+PG51bWJlcj4zPC9udW1iZXI+PGRhdGVzPjx5ZWFyPjIwMTc8L3ll
YXI+PC9kYXRlcz48aXNibj4wMzYxLTgwM1g8L2lzYm4+PHVybHM+PC91cmxzPjwvcmVjb3JkPjwv
Q2l0ZT48Q2l0ZT48QXV0aG9yPldlaXNlcjwvQXV0aG9yPjxZZWFyPjIwMTM8L1llYXI+PFJlY051
bT40MjwvUmVjTnVtPjxyZWNvcmQ+PHJlYy1udW1iZXI+NDI8L3JlYy1udW1iZXI+PGZvcmVpZ24t
a2V5cz48a2V5IGFwcD0iRU4iIGRiLWlkPSJzZmVldDJkZDJ4cGV6cGU5dDBudndlczh4eDk5c2V4
czA5MnMiIHRpbWVzdGFtcD0iMTY0ODY5NDQ4OSI+NDI8L2tleT48L2ZvcmVpZ24ta2V5cz48cmVm
LXR5cGUgbmFtZT0iSm91cm5hbCBBcnRpY2xlIj4xNzwvcmVmLXR5cGU+PGNvbnRyaWJ1dG9ycz48
YXV0aG9ycz48YXV0aG9yPldlaXNlciwgRGFuaWVsIEE8L2F1dGhvcj48YXV0aG9yPkthc3RlLCBT
dWUgQzwvYXV0aG9yPjxhdXRob3I+U2llZ2VsLCBNYXJpbHluIEo8L2F1dGhvcj48YXV0aG9yPkFk
YW1zb24sIFBldGVyIEM8L2F1dGhvcj48L2F1dGhvcnM+PC9jb250cmlidXRvcnM+PHRpdGxlcz48
dGl0bGU+SW1hZ2luZyBpbiBjaGlsZGhvb2QgY2FuY2VyOiBhIFNvY2lldHkgZm9yIFBlZGlhdHJp
YyBSYWRpb2xvZ3kgYW5kIENoaWxkcmVuJmFwb3M7cyBvbmNvbG9neSBncm91cCBqb2ludCB0YXNr
IGZvcmNlIHJlcG9ydDwvdGl0bGU+PHNlY29uZGFyeS10aXRsZT5QZWRpYXRyIEJsb29kIENhbmNl
cjwvc2Vjb25kYXJ5LXRpdGxlPjwvdGl0bGVzPjxwZXJpb2RpY2FsPjxmdWxsLXRpdGxlPlBlZGlh
dHIgQmxvb2QgQ2FuY2VyPC9mdWxsLXRpdGxlPjwvcGVyaW9kaWNhbD48cGFnZXM+MTI1My0xMjYw
PC9wYWdlcz48dm9sdW1lPjYwPC92b2x1bWU+PG51bWJlcj44PC9udW1iZXI+PGRhdGVzPjx5ZWFy
PjIwMTM8L3llYXI+PC9kYXRlcz48aXNibj4xNTQ1LTUwMDk8L2lzYm4+PHVybHM+PC91cmxzPjwv
cmVjb3JkPjwvQ2l0ZT48L0VuZE5vdGU+
</w:fldData>
        </w:fldChar>
      </w:r>
      <w:r w:rsidR="005F3525">
        <w:instrText xml:space="preserve"> ADDIN EN.CITE.DATA </w:instrText>
      </w:r>
      <w:r w:rsidR="005F3525">
        <w:fldChar w:fldCharType="end"/>
      </w:r>
      <w:r w:rsidR="008B4D53" w:rsidRPr="005B68F7">
        <w:fldChar w:fldCharType="separate"/>
      </w:r>
      <w:r w:rsidR="005F3525" w:rsidRPr="005F3525">
        <w:rPr>
          <w:noProof/>
          <w:vertAlign w:val="superscript"/>
        </w:rPr>
        <w:t>3-5, 10, 11, 25, 31-34</w:t>
      </w:r>
      <w:r w:rsidR="008B4D53" w:rsidRPr="005B68F7">
        <w:fldChar w:fldCharType="end"/>
      </w:r>
    </w:p>
    <w:p w14:paraId="133A2DF6" w14:textId="702C4BB6" w:rsidR="00E05496" w:rsidRPr="005B68F7" w:rsidRDefault="00E05496" w:rsidP="00171CDE">
      <w:pPr>
        <w:pStyle w:val="Bulletlist"/>
        <w:ind w:left="568" w:hanging="284"/>
        <w:contextualSpacing w:val="0"/>
      </w:pPr>
      <w:r w:rsidRPr="005B68F7">
        <w:t>Standardised and well</w:t>
      </w:r>
      <w:r w:rsidR="00C12F9A">
        <w:t>-</w:t>
      </w:r>
      <w:r w:rsidRPr="005B68F7">
        <w:t>documented communication systems, including handoff, use of electronic medical records and ordering systems.</w:t>
      </w:r>
      <w:r w:rsidR="001404A2" w:rsidRPr="005B68F7">
        <w:fldChar w:fldCharType="begin">
          <w:fldData xml:space="preserve">PEVuZE5vdGU+PENpdGU+PEF1dGhvcj5DYXJyaXphbGVzPC9BdXRob3I+PFllYXI+MjAxNTwvWWVh
cj48UmVjTnVtPjQzPC9SZWNOdW0+PERpc3BsYXlUZXh0PjxzdHlsZSBmYWNlPSJzdXBlcnNjcmlw
dCI+NSwgMjUsIDI4LCAzMiwgMzUsIDM2PC9zdHlsZT48L0Rpc3BsYXlUZXh0PjxyZWNvcmQ+PHJl
Yy1udW1iZXI+NDM8L3JlYy1udW1iZXI+PGZvcmVpZ24ta2V5cz48a2V5IGFwcD0iRU4iIGRiLWlk
PSJzZmVldDJkZDJ4cGV6cGU5dDBudndlczh4eDk5c2V4czA5MnMiIHRpbWVzdGFtcD0iMTY0ODY5
NjQyMyI+NDM8L2tleT48L2ZvcmVpZ24ta2V5cz48cmVmLXR5cGUgbmFtZT0iSm91cm5hbCBBcnRp
Y2xlIj4xNzwvcmVmLXR5cGU+PGNvbnRyaWJ1dG9ycz48YXV0aG9ycz48YXV0aG9yPkNhcnJpemFs
ZXMsIEd3ZW48L2F1dGhvcj48YXV0aG9yPkNsYXJrLCBLZXZpbiBSPC9hdXRob3I+PC9hdXRob3Jz
PjwvY29udHJpYnV0b3JzPjx0aXRsZXM+PHRpdGxlPkltcGxlbWVudGluZyBQcm90b2NvbHMgdG8g
SW1wcm92ZSBQYXRpZW50IFNhZmV0eSBpbiB0aGUgTWVkaWNhbCBJbWFnaW5nIERlcGFydG1lbnQ8
L3RpdGxlPjxzZWNvbmRhcnktdGl0bGU+UmFkaW9sIE1hbmFnZTwvc2Vjb25kYXJ5LXRpdGxlPjwv
dGl0bGVzPjxwZXJpb2RpY2FsPjxmdWxsLXRpdGxlPlJhZGlvbCBNYW5hZ2U8L2Z1bGwtdGl0bGU+
PC9wZXJpb2RpY2FsPjxwYWdlcz4yNi0zMjwvcGFnZXM+PHZvbHVtZT4zNzwvdm9sdW1lPjxudW1i
ZXI+NDwvbnVtYmVyPjxkYXRlcz48eWVhcj4yMDE1PC95ZWFyPjwvZGF0ZXM+PHVybHM+PC91cmxz
PjwvcmVjb3JkPjwvQ2l0ZT48Q2l0ZT48QXV0aG9yPkhhbm5hZm9yZDwvQXV0aG9yPjxZZWFyPjIw
MTM8L1llYXI+PFJlY051bT4zODwvUmVjTnVtPjxyZWNvcmQ+PHJlYy1udW1iZXI+Mzg8L3JlYy1u
dW1iZXI+PGZvcmVpZ24ta2V5cz48a2V5IGFwcD0iRU4iIGRiLWlkPSJzZmVldDJkZDJ4cGV6cGU5
dDBudndlczh4eDk5c2V4czA5MnMiIHRpbWVzdGFtcD0iMTY0ODY5NDIwMyI+Mzg8L2tleT48L2Zv
cmVpZ24ta2V5cz48cmVmLXR5cGUgbmFtZT0iSm91cm5hbCBBcnRpY2xlIj4xNzwvcmVmLXR5cGU+
PGNvbnRyaWJ1dG9ycz48YXV0aG9ycz48YXV0aG9yPkhhbm5hZm9yZCwgTmF0YWxpZTwvYXV0aG9y
PjxhdXRob3I+TWFuZGVsLCBDPC9hdXRob3I+PGF1dGhvcj5Dcm9jaywgQzwvYXV0aG9yPjxhdXRo
b3I+QnVja2xleSwgSzwvYXV0aG9yPjxhdXRob3I+TWFncmFiaSwgRjwvYXV0aG9yPjxhdXRob3I+
T25nLCBNPC9hdXRob3I+PGF1dGhvcj5BbGxlbiwgUzwvYXV0aG9yPjxhdXRob3I+U2NodWx0eiwg
VDwvYXV0aG9yPjwvYXV0aG9ycz48L2NvbnRyaWJ1dG9ycz48dGl0bGVzPjx0aXRsZT5MZWFybmlu
ZyBmcm9tIGluY2lkZW50IHJlcG9ydHMgaW4gdGhlIEF1c3RyYWxpYW4gbWVkaWNhbCBpbWFnaW5n
IHNldHRpbmc6IGhhbmRvdmVyIGFuZCBjb21tdW5pY2F0aW9uIGVycm9yczwvdGl0bGU+PHNlY29u
ZGFyeS10aXRsZT5CciBKIFJhZGlvbDwvc2Vjb25kYXJ5LXRpdGxlPjwvdGl0bGVzPjxwZXJpb2Rp
Y2FsPjxmdWxsLXRpdGxlPkJyIEogUmFkaW9sPC9mdWxsLXRpdGxlPjwvcGVyaW9kaWNhbD48cGFn
ZXM+MjAxMjAzMzY8L3BhZ2VzPjx2b2x1bWU+ODY8L3ZvbHVtZT48bnVtYmVyPjEwMjI8L251bWJl
cj48ZGF0ZXM+PHllYXI+MjAxMzwveWVhcj48L2RhdGVzPjxpc2JuPjAwMDctMTI4NTwvaXNibj48
dXJscz48L3VybHM+PC9yZWNvcmQ+PC9DaXRlPjxDaXRlPjxBdXRob3I+TGFyc29uPC9BdXRob3I+
PFllYXI+MjAxNTwvWWVhcj48UmVjTnVtPjMzPC9SZWNOdW0+PHJlY29yZD48cmVjLW51bWJlcj4z
MzwvcmVjLW51bWJlcj48Zm9yZWlnbi1rZXlzPjxrZXkgYXBwPSJFTiIgZGItaWQ9InNmZWV0MmRk
MnhwZXpwZTl0MG52d2VzOHh4OTlzZXhzMDkycyIgdGltZXN0YW1wPSIxNjQ4NjkzMzk1Ij4zMzwv
a2V5PjwvZm9yZWlnbi1rZXlzPjxyZWYtdHlwZSBuYW1lPSJKb3VybmFsIEFydGljbGUiPjE3PC9y
ZWYtdHlwZT48Y29udHJpYnV0b3JzPjxhdXRob3JzPjxhdXRob3I+TGFyc29uLCBEYXZpZCBCPC9h
dXRob3I+PGF1dGhvcj5LcnVza2FsLCBKb25hdGhhbiBCPC9hdXRob3I+PGF1dGhvcj5LcmVja2Us
IEthcmwgTjwvYXV0aG9yPjxhdXRob3I+RG9ubmVsbHksIExhbmUgRjwvYXV0aG9yPjwvYXV0aG9y
cz48L2NvbnRyaWJ1dG9ycz48dGl0bGVzPjx0aXRsZT5LZXkgY29uY2VwdHMgb2YgcGF0aWVudCBz
YWZldHkgaW4gcmFkaW9sb2d5PC90aXRsZT48c2Vjb25kYXJ5LXRpdGxlPlJhZGlvZ3JhcGhpY3M8
L3NlY29uZGFyeS10aXRsZT48L3RpdGxlcz48cGVyaW9kaWNhbD48ZnVsbC10aXRsZT5SYWRpb2dy
YXBoaWNzPC9mdWxsLXRpdGxlPjwvcGVyaW9kaWNhbD48cGFnZXM+MTY3Ny0xNjkzPC9wYWdlcz48
dm9sdW1lPjM1PC92b2x1bWU+PG51bWJlcj42PC9udW1iZXI+PGRhdGVzPjx5ZWFyPjIwMTU8L3ll
YXI+PC9kYXRlcz48aXNibj4wMjcxLTUzMzM8L2lzYm4+PHVybHM+PC91cmxzPjwvcmVjb3JkPjwv
Q2l0ZT48Q2l0ZT48QXV0aG9yPk1hbG9uZTwvQXV0aG9yPjxZZWFyPjIwMTU8L1llYXI+PFJlY051
bT40NDwvUmVjTnVtPjxyZWNvcmQ+PHJlYy1udW1iZXI+NDQ8L3JlYy1udW1iZXI+PGZvcmVpZ24t
a2V5cz48a2V5IGFwcD0iRU4iIGRiLWlkPSJzZmVldDJkZDJ4cGV6cGU5dDBudndlczh4eDk5c2V4
czA5MnMiIHRpbWVzdGFtcD0iMTY0ODY5NzE1MSI+NDQ8L2tleT48L2ZvcmVpZ24ta2V5cz48cmVm
LXR5cGUgbmFtZT0iSm91cm5hbCBBcnRpY2xlIj4xNzwvcmVmLXR5cGU+PGNvbnRyaWJ1dG9ycz48
YXV0aG9ycz48YXV0aG9yPk1hbG9uZSwgSmFtZXM8L2F1dGhvcj48YXV0aG9yPmRlbCBSb3Nhcmlv
LVBlcmV6LCBNYXJpYTwvYXV0aG9yPjxhdXRob3I+VmFuIEJsYWRlbCwgTG9kZXdpams8L2F1dGhv
cj48YXV0aG9yPkp1bmcsIFNldW5nIEV1bjwvYXV0aG9yPjxhdXRob3I+SG9sbWJlcmcsIE9sYTwv
YXV0aG9yPjxhdXRob3I+QmV0dG1hbm4sIE1pY2hhZWwgQTwvYXV0aG9yPjwvYXV0aG9ycz48L2Nv
bnRyaWJ1dG9ycz48dGl0bGVzPjx0aXRsZT5DbGluaWNhbCBpbWFnaW5nIGd1aWRlbGluZXMgcGFy
dCAyOiBSaXNrcywgYmVuZWZpdHMsIGJhcnJpZXJzLCBhbmQgc29sdXRpb25zPC90aXRsZT48c2Vj
b25kYXJ5LXRpdGxlPkogQW0gQ29sbCBSYWRpb2w8L3NlY29uZGFyeS10aXRsZT48L3RpdGxlcz48
cGVyaW9kaWNhbD48ZnVsbC10aXRsZT5KIEFtIENvbGwgUmFkaW9sPC9mdWxsLXRpdGxlPjwvcGVy
aW9kaWNhbD48cGFnZXM+MTU4LTE2NTwvcGFnZXM+PHZvbHVtZT4xMjwvdm9sdW1lPjxudW1iZXI+
MjwvbnVtYmVyPjxkYXRlcz48eWVhcj4yMDE1PC95ZWFyPjwvZGF0ZXM+PGlzYm4+MTU0Ni0xNDQw
PC9pc2JuPjx1cmxzPjwvdXJscz48L3JlY29yZD48L0NpdGU+PENpdGU+PEF1dGhvcj5QaW50bzwv
QXV0aG9yPjxZZWFyPjIwMTI8L1llYXI+PFJlY051bT4zNDwvUmVjTnVtPjxyZWNvcmQ+PHJlYy1u
dW1iZXI+MzQ8L3JlYy1udW1iZXI+PGZvcmVpZ24ta2V5cz48a2V5IGFwcD0iRU4iIGRiLWlkPSJz
ZmVldDJkZDJ4cGV6cGU5dDBudndlczh4eDk5c2V4czA5MnMiIHRpbWVzdGFtcD0iMTY0ODY5MzU1
NCI+MzQ8L2tleT48L2ZvcmVpZ24ta2V5cz48cmVmLXR5cGUgbmFtZT0iSm91cm5hbCBBcnRpY2xl
Ij4xNzwvcmVmLXR5cGU+PGNvbnRyaWJ1dG9ycz48YXV0aG9ycz48YXV0aG9yPlBpbnRvLCBBbnRv
bmlvPC9hdXRob3I+PGF1dGhvcj5DYXJhbmNpLCBGZXJkaW5hbmRvPC9hdXRob3I+PGF1dGhvcj5S
b21hbm8sIEx1aWdpYTwvYXV0aG9yPjxhdXRob3I+Q2FycmFmaWVsbG8sIEdpYW5wYW9sbzwvYXV0
aG9yPjxhdXRob3I+Rm9uaW8sIFBhb2xvPC9hdXRob3I+PGF1dGhvcj5CcnVuZXNlLCBMdWNhPC9h
dXRob3I+PC9hdXRob3JzPjwvY29udHJpYnV0b3JzPjx0aXRsZXM+PHRpdGxlPkxlYXJuaW5nIGZy
b20gZXJyb3JzIGluIHJhZGlvbG9neTogYSBjb21wcmVoZW5zaXZlIHJldmlldzwvdGl0bGU+PHNl
Y29uZGFyeS10aXRsZT5TZW1pbiBVbHRyYXNvdW5kIENUIE1SPC9zZWNvbmRhcnktdGl0bGU+PC90
aXRsZXM+PHBlcmlvZGljYWw+PGZ1bGwtdGl0bGU+U2VtaW4gVWx0cmFzb3VuZCBDVCBNUjwvZnVs
bC10aXRsZT48L3BlcmlvZGljYWw+PHBhZ2VzPjM3OS0zODI8L3BhZ2VzPjx2b2x1bWU+MzM8L3Zv
bHVtZT48bnVtYmVyPjQ8L251bWJlcj48ZGF0ZXM+PHllYXI+MjAxMjwveWVhcj48L2RhdGVzPjxw
dWJsaXNoZXI+RWxzZXZpZXI8L3B1Ymxpc2hlcj48aXNibj4wODg3LTIxNzE8L2lzYm4+PHVybHM+
PC91cmxzPjwvcmVjb3JkPjwvQ2l0ZT48Q2l0ZT48QXV0aG9yPldhaXRlPC9BdXRob3I+PFllYXI+
MjAxNzwvWWVhcj48UmVjTnVtPjI5PC9SZWNOdW0+PHJlY29yZD48cmVjLW51bWJlcj4yOTwvcmVj
LW51bWJlcj48Zm9yZWlnbi1rZXlzPjxrZXkgYXBwPSJFTiIgZGItaWQ9InNmZWV0MmRkMnhwZXpw
ZTl0MG52d2VzOHh4OTlzZXhzMDkycyIgdGltZXN0YW1wPSIxNjQ4NjkxMzk1Ij4yOTwva2V5Pjwv
Zm9yZWlnbi1rZXlzPjxyZWYtdHlwZSBuYW1lPSJKb3VybmFsIEFydGljbGUiPjE3PC9yZWYtdHlw
ZT48Y29udHJpYnV0b3JzPjxhdXRob3JzPjxhdXRob3I+V2FpdGUsIFN0ZXBoZW48L2F1dGhvcj48
YXV0aG9yPlNjb3R0LCBKaW5lbCBNb29yZTwvYXV0aG9yPjxhdXRob3I+TGVnYXN0bywgQWxhbjwv
YXV0aG9yPjxhdXRob3I+S29sbGEsIFNyaW5pdmFzPC9hdXRob3I+PGF1dGhvcj5HYWxlLCBCcmlh
bjwvYXV0aG9yPjxhdXRob3I+S3J1cGluc2tpLCBFbGl6YWJldGggQTwvYXV0aG9yPjwvYXV0aG9y
cz48L2NvbnRyaWJ1dG9ycz48dGl0bGVzPjx0aXRsZT5TeXN0ZW1pYyBlcnJvciBpbiByYWRpb2xv
Z3k8L3RpdGxlPjxzZWNvbmRhcnktdGl0bGU+QUpSIEFtIEogUm9lbnRnZW5vbDwvc2Vjb25kYXJ5
LXRpdGxlPjwvdGl0bGVzPjxwZXJpb2RpY2FsPjxmdWxsLXRpdGxlPkFKUiBBbSBKIFJvZW50Z2Vu
b2w8L2Z1bGwtdGl0bGU+PC9wZXJpb2RpY2FsPjxwYWdlcz42MjktNjM5PC9wYWdlcz48dm9sdW1l
PjIwOTwvdm9sdW1lPjxudW1iZXI+MzwvbnVtYmVyPjxkYXRlcz48eWVhcj4yMDE3PC95ZWFyPjwv
ZGF0ZXM+PGlzYm4+MDM2MS04MDNYPC9pc2JuPjx1cmxzPjwvdXJscz48L3JlY29yZD48L0NpdGU+
PC9FbmROb3RlPn==
</w:fldData>
        </w:fldChar>
      </w:r>
      <w:r w:rsidR="005F3525">
        <w:instrText xml:space="preserve"> ADDIN EN.CITE </w:instrText>
      </w:r>
      <w:r w:rsidR="005F3525">
        <w:fldChar w:fldCharType="begin">
          <w:fldData xml:space="preserve">PEVuZE5vdGU+PENpdGU+PEF1dGhvcj5DYXJyaXphbGVzPC9BdXRob3I+PFllYXI+MjAxNTwvWWVh
cj48UmVjTnVtPjQzPC9SZWNOdW0+PERpc3BsYXlUZXh0PjxzdHlsZSBmYWNlPSJzdXBlcnNjcmlw
dCI+NSwgMjUsIDI4LCAzMiwgMzUsIDM2PC9zdHlsZT48L0Rpc3BsYXlUZXh0PjxyZWNvcmQ+PHJl
Yy1udW1iZXI+NDM8L3JlYy1udW1iZXI+PGZvcmVpZ24ta2V5cz48a2V5IGFwcD0iRU4iIGRiLWlk
PSJzZmVldDJkZDJ4cGV6cGU5dDBudndlczh4eDk5c2V4czA5MnMiIHRpbWVzdGFtcD0iMTY0ODY5
NjQyMyI+NDM8L2tleT48L2ZvcmVpZ24ta2V5cz48cmVmLXR5cGUgbmFtZT0iSm91cm5hbCBBcnRp
Y2xlIj4xNzwvcmVmLXR5cGU+PGNvbnRyaWJ1dG9ycz48YXV0aG9ycz48YXV0aG9yPkNhcnJpemFs
ZXMsIEd3ZW48L2F1dGhvcj48YXV0aG9yPkNsYXJrLCBLZXZpbiBSPC9hdXRob3I+PC9hdXRob3Jz
PjwvY29udHJpYnV0b3JzPjx0aXRsZXM+PHRpdGxlPkltcGxlbWVudGluZyBQcm90b2NvbHMgdG8g
SW1wcm92ZSBQYXRpZW50IFNhZmV0eSBpbiB0aGUgTWVkaWNhbCBJbWFnaW5nIERlcGFydG1lbnQ8
L3RpdGxlPjxzZWNvbmRhcnktdGl0bGU+UmFkaW9sIE1hbmFnZTwvc2Vjb25kYXJ5LXRpdGxlPjwv
dGl0bGVzPjxwZXJpb2RpY2FsPjxmdWxsLXRpdGxlPlJhZGlvbCBNYW5hZ2U8L2Z1bGwtdGl0bGU+
PC9wZXJpb2RpY2FsPjxwYWdlcz4yNi0zMjwvcGFnZXM+PHZvbHVtZT4zNzwvdm9sdW1lPjxudW1i
ZXI+NDwvbnVtYmVyPjxkYXRlcz48eWVhcj4yMDE1PC95ZWFyPjwvZGF0ZXM+PHVybHM+PC91cmxz
PjwvcmVjb3JkPjwvQ2l0ZT48Q2l0ZT48QXV0aG9yPkhhbm5hZm9yZDwvQXV0aG9yPjxZZWFyPjIw
MTM8L1llYXI+PFJlY051bT4zODwvUmVjTnVtPjxyZWNvcmQ+PHJlYy1udW1iZXI+Mzg8L3JlYy1u
dW1iZXI+PGZvcmVpZ24ta2V5cz48a2V5IGFwcD0iRU4iIGRiLWlkPSJzZmVldDJkZDJ4cGV6cGU5
dDBudndlczh4eDk5c2V4czA5MnMiIHRpbWVzdGFtcD0iMTY0ODY5NDIwMyI+Mzg8L2tleT48L2Zv
cmVpZ24ta2V5cz48cmVmLXR5cGUgbmFtZT0iSm91cm5hbCBBcnRpY2xlIj4xNzwvcmVmLXR5cGU+
PGNvbnRyaWJ1dG9ycz48YXV0aG9ycz48YXV0aG9yPkhhbm5hZm9yZCwgTmF0YWxpZTwvYXV0aG9y
PjxhdXRob3I+TWFuZGVsLCBDPC9hdXRob3I+PGF1dGhvcj5Dcm9jaywgQzwvYXV0aG9yPjxhdXRo
b3I+QnVja2xleSwgSzwvYXV0aG9yPjxhdXRob3I+TWFncmFiaSwgRjwvYXV0aG9yPjxhdXRob3I+
T25nLCBNPC9hdXRob3I+PGF1dGhvcj5BbGxlbiwgUzwvYXV0aG9yPjxhdXRob3I+U2NodWx0eiwg
VDwvYXV0aG9yPjwvYXV0aG9ycz48L2NvbnRyaWJ1dG9ycz48dGl0bGVzPjx0aXRsZT5MZWFybmlu
ZyBmcm9tIGluY2lkZW50IHJlcG9ydHMgaW4gdGhlIEF1c3RyYWxpYW4gbWVkaWNhbCBpbWFnaW5n
IHNldHRpbmc6IGhhbmRvdmVyIGFuZCBjb21tdW5pY2F0aW9uIGVycm9yczwvdGl0bGU+PHNlY29u
ZGFyeS10aXRsZT5CciBKIFJhZGlvbDwvc2Vjb25kYXJ5LXRpdGxlPjwvdGl0bGVzPjxwZXJpb2Rp
Y2FsPjxmdWxsLXRpdGxlPkJyIEogUmFkaW9sPC9mdWxsLXRpdGxlPjwvcGVyaW9kaWNhbD48cGFn
ZXM+MjAxMjAzMzY8L3BhZ2VzPjx2b2x1bWU+ODY8L3ZvbHVtZT48bnVtYmVyPjEwMjI8L251bWJl
cj48ZGF0ZXM+PHllYXI+MjAxMzwveWVhcj48L2RhdGVzPjxpc2JuPjAwMDctMTI4NTwvaXNibj48
dXJscz48L3VybHM+PC9yZWNvcmQ+PC9DaXRlPjxDaXRlPjxBdXRob3I+TGFyc29uPC9BdXRob3I+
PFllYXI+MjAxNTwvWWVhcj48UmVjTnVtPjMzPC9SZWNOdW0+PHJlY29yZD48cmVjLW51bWJlcj4z
MzwvcmVjLW51bWJlcj48Zm9yZWlnbi1rZXlzPjxrZXkgYXBwPSJFTiIgZGItaWQ9InNmZWV0MmRk
MnhwZXpwZTl0MG52d2VzOHh4OTlzZXhzMDkycyIgdGltZXN0YW1wPSIxNjQ4NjkzMzk1Ij4zMzwv
a2V5PjwvZm9yZWlnbi1rZXlzPjxyZWYtdHlwZSBuYW1lPSJKb3VybmFsIEFydGljbGUiPjE3PC9y
ZWYtdHlwZT48Y29udHJpYnV0b3JzPjxhdXRob3JzPjxhdXRob3I+TGFyc29uLCBEYXZpZCBCPC9h
dXRob3I+PGF1dGhvcj5LcnVza2FsLCBKb25hdGhhbiBCPC9hdXRob3I+PGF1dGhvcj5LcmVja2Us
IEthcmwgTjwvYXV0aG9yPjxhdXRob3I+RG9ubmVsbHksIExhbmUgRjwvYXV0aG9yPjwvYXV0aG9y
cz48L2NvbnRyaWJ1dG9ycz48dGl0bGVzPjx0aXRsZT5LZXkgY29uY2VwdHMgb2YgcGF0aWVudCBz
YWZldHkgaW4gcmFkaW9sb2d5PC90aXRsZT48c2Vjb25kYXJ5LXRpdGxlPlJhZGlvZ3JhcGhpY3M8
L3NlY29uZGFyeS10aXRsZT48L3RpdGxlcz48cGVyaW9kaWNhbD48ZnVsbC10aXRsZT5SYWRpb2dy
YXBoaWNzPC9mdWxsLXRpdGxlPjwvcGVyaW9kaWNhbD48cGFnZXM+MTY3Ny0xNjkzPC9wYWdlcz48
dm9sdW1lPjM1PC92b2x1bWU+PG51bWJlcj42PC9udW1iZXI+PGRhdGVzPjx5ZWFyPjIwMTU8L3ll
YXI+PC9kYXRlcz48aXNibj4wMjcxLTUzMzM8L2lzYm4+PHVybHM+PC91cmxzPjwvcmVjb3JkPjwv
Q2l0ZT48Q2l0ZT48QXV0aG9yPk1hbG9uZTwvQXV0aG9yPjxZZWFyPjIwMTU8L1llYXI+PFJlY051
bT40NDwvUmVjTnVtPjxyZWNvcmQ+PHJlYy1udW1iZXI+NDQ8L3JlYy1udW1iZXI+PGZvcmVpZ24t
a2V5cz48a2V5IGFwcD0iRU4iIGRiLWlkPSJzZmVldDJkZDJ4cGV6cGU5dDBudndlczh4eDk5c2V4
czA5MnMiIHRpbWVzdGFtcD0iMTY0ODY5NzE1MSI+NDQ8L2tleT48L2ZvcmVpZ24ta2V5cz48cmVm
LXR5cGUgbmFtZT0iSm91cm5hbCBBcnRpY2xlIj4xNzwvcmVmLXR5cGU+PGNvbnRyaWJ1dG9ycz48
YXV0aG9ycz48YXV0aG9yPk1hbG9uZSwgSmFtZXM8L2F1dGhvcj48YXV0aG9yPmRlbCBSb3Nhcmlv
LVBlcmV6LCBNYXJpYTwvYXV0aG9yPjxhdXRob3I+VmFuIEJsYWRlbCwgTG9kZXdpams8L2F1dGhv
cj48YXV0aG9yPkp1bmcsIFNldW5nIEV1bjwvYXV0aG9yPjxhdXRob3I+SG9sbWJlcmcsIE9sYTwv
YXV0aG9yPjxhdXRob3I+QmV0dG1hbm4sIE1pY2hhZWwgQTwvYXV0aG9yPjwvYXV0aG9ycz48L2Nv
bnRyaWJ1dG9ycz48dGl0bGVzPjx0aXRsZT5DbGluaWNhbCBpbWFnaW5nIGd1aWRlbGluZXMgcGFy
dCAyOiBSaXNrcywgYmVuZWZpdHMsIGJhcnJpZXJzLCBhbmQgc29sdXRpb25zPC90aXRsZT48c2Vj
b25kYXJ5LXRpdGxlPkogQW0gQ29sbCBSYWRpb2w8L3NlY29uZGFyeS10aXRsZT48L3RpdGxlcz48
cGVyaW9kaWNhbD48ZnVsbC10aXRsZT5KIEFtIENvbGwgUmFkaW9sPC9mdWxsLXRpdGxlPjwvcGVy
aW9kaWNhbD48cGFnZXM+MTU4LTE2NTwvcGFnZXM+PHZvbHVtZT4xMjwvdm9sdW1lPjxudW1iZXI+
MjwvbnVtYmVyPjxkYXRlcz48eWVhcj4yMDE1PC95ZWFyPjwvZGF0ZXM+PGlzYm4+MTU0Ni0xNDQw
PC9pc2JuPjx1cmxzPjwvdXJscz48L3JlY29yZD48L0NpdGU+PENpdGU+PEF1dGhvcj5QaW50bzwv
QXV0aG9yPjxZZWFyPjIwMTI8L1llYXI+PFJlY051bT4zNDwvUmVjTnVtPjxyZWNvcmQ+PHJlYy1u
dW1iZXI+MzQ8L3JlYy1udW1iZXI+PGZvcmVpZ24ta2V5cz48a2V5IGFwcD0iRU4iIGRiLWlkPSJz
ZmVldDJkZDJ4cGV6cGU5dDBudndlczh4eDk5c2V4czA5MnMiIHRpbWVzdGFtcD0iMTY0ODY5MzU1
NCI+MzQ8L2tleT48L2ZvcmVpZ24ta2V5cz48cmVmLXR5cGUgbmFtZT0iSm91cm5hbCBBcnRpY2xl
Ij4xNzwvcmVmLXR5cGU+PGNvbnRyaWJ1dG9ycz48YXV0aG9ycz48YXV0aG9yPlBpbnRvLCBBbnRv
bmlvPC9hdXRob3I+PGF1dGhvcj5DYXJhbmNpLCBGZXJkaW5hbmRvPC9hdXRob3I+PGF1dGhvcj5S
b21hbm8sIEx1aWdpYTwvYXV0aG9yPjxhdXRob3I+Q2FycmFmaWVsbG8sIEdpYW5wYW9sbzwvYXV0
aG9yPjxhdXRob3I+Rm9uaW8sIFBhb2xvPC9hdXRob3I+PGF1dGhvcj5CcnVuZXNlLCBMdWNhPC9h
dXRob3I+PC9hdXRob3JzPjwvY29udHJpYnV0b3JzPjx0aXRsZXM+PHRpdGxlPkxlYXJuaW5nIGZy
b20gZXJyb3JzIGluIHJhZGlvbG9neTogYSBjb21wcmVoZW5zaXZlIHJldmlldzwvdGl0bGU+PHNl
Y29uZGFyeS10aXRsZT5TZW1pbiBVbHRyYXNvdW5kIENUIE1SPC9zZWNvbmRhcnktdGl0bGU+PC90
aXRsZXM+PHBlcmlvZGljYWw+PGZ1bGwtdGl0bGU+U2VtaW4gVWx0cmFzb3VuZCBDVCBNUjwvZnVs
bC10aXRsZT48L3BlcmlvZGljYWw+PHBhZ2VzPjM3OS0zODI8L3BhZ2VzPjx2b2x1bWU+MzM8L3Zv
bHVtZT48bnVtYmVyPjQ8L251bWJlcj48ZGF0ZXM+PHllYXI+MjAxMjwveWVhcj48L2RhdGVzPjxw
dWJsaXNoZXI+RWxzZXZpZXI8L3B1Ymxpc2hlcj48aXNibj4wODg3LTIxNzE8L2lzYm4+PHVybHM+
PC91cmxzPjwvcmVjb3JkPjwvQ2l0ZT48Q2l0ZT48QXV0aG9yPldhaXRlPC9BdXRob3I+PFllYXI+
MjAxNzwvWWVhcj48UmVjTnVtPjI5PC9SZWNOdW0+PHJlY29yZD48cmVjLW51bWJlcj4yOTwvcmVj
LW51bWJlcj48Zm9yZWlnbi1rZXlzPjxrZXkgYXBwPSJFTiIgZGItaWQ9InNmZWV0MmRkMnhwZXpw
ZTl0MG52d2VzOHh4OTlzZXhzMDkycyIgdGltZXN0YW1wPSIxNjQ4NjkxMzk1Ij4yOTwva2V5Pjwv
Zm9yZWlnbi1rZXlzPjxyZWYtdHlwZSBuYW1lPSJKb3VybmFsIEFydGljbGUiPjE3PC9yZWYtdHlw
ZT48Y29udHJpYnV0b3JzPjxhdXRob3JzPjxhdXRob3I+V2FpdGUsIFN0ZXBoZW48L2F1dGhvcj48
YXV0aG9yPlNjb3R0LCBKaW5lbCBNb29yZTwvYXV0aG9yPjxhdXRob3I+TGVnYXN0bywgQWxhbjwv
YXV0aG9yPjxhdXRob3I+S29sbGEsIFNyaW5pdmFzPC9hdXRob3I+PGF1dGhvcj5HYWxlLCBCcmlh
bjwvYXV0aG9yPjxhdXRob3I+S3J1cGluc2tpLCBFbGl6YWJldGggQTwvYXV0aG9yPjwvYXV0aG9y
cz48L2NvbnRyaWJ1dG9ycz48dGl0bGVzPjx0aXRsZT5TeXN0ZW1pYyBlcnJvciBpbiByYWRpb2xv
Z3k8L3RpdGxlPjxzZWNvbmRhcnktdGl0bGU+QUpSIEFtIEogUm9lbnRnZW5vbDwvc2Vjb25kYXJ5
LXRpdGxlPjwvdGl0bGVzPjxwZXJpb2RpY2FsPjxmdWxsLXRpdGxlPkFKUiBBbSBKIFJvZW50Z2Vu
b2w8L2Z1bGwtdGl0bGU+PC9wZXJpb2RpY2FsPjxwYWdlcz42MjktNjM5PC9wYWdlcz48dm9sdW1l
PjIwOTwvdm9sdW1lPjxudW1iZXI+MzwvbnVtYmVyPjxkYXRlcz48eWVhcj4yMDE3PC95ZWFyPjwv
ZGF0ZXM+PGlzYm4+MDM2MS04MDNYPC9pc2JuPjx1cmxzPjwvdXJscz48L3JlY29yZD48L0NpdGU+
PC9FbmROb3RlPn==
</w:fldData>
        </w:fldChar>
      </w:r>
      <w:r w:rsidR="005F3525">
        <w:instrText xml:space="preserve"> ADDIN EN.CITE.DATA </w:instrText>
      </w:r>
      <w:r w:rsidR="005F3525">
        <w:fldChar w:fldCharType="end"/>
      </w:r>
      <w:r w:rsidR="001404A2" w:rsidRPr="005B68F7">
        <w:fldChar w:fldCharType="separate"/>
      </w:r>
      <w:r w:rsidR="005F3525" w:rsidRPr="005F3525">
        <w:rPr>
          <w:noProof/>
          <w:vertAlign w:val="superscript"/>
        </w:rPr>
        <w:t>5, 25, 28, 32, 35, 36</w:t>
      </w:r>
      <w:r w:rsidR="001404A2" w:rsidRPr="005B68F7">
        <w:fldChar w:fldCharType="end"/>
      </w:r>
      <w:r w:rsidR="001404A2" w:rsidRPr="005B68F7">
        <w:t xml:space="preserve"> </w:t>
      </w:r>
    </w:p>
    <w:p w14:paraId="3A01FEC0" w14:textId="2E782A36" w:rsidR="00E05496" w:rsidRPr="005B68F7" w:rsidRDefault="00E05496" w:rsidP="00171CDE">
      <w:pPr>
        <w:pStyle w:val="Bulletlist"/>
        <w:ind w:left="568" w:hanging="284"/>
        <w:contextualSpacing w:val="0"/>
      </w:pPr>
      <w:r w:rsidRPr="005B68F7">
        <w:t xml:space="preserve">Explicit consideration of patient experiences, expectations, concerns, </w:t>
      </w:r>
      <w:proofErr w:type="gramStart"/>
      <w:r w:rsidRPr="005B68F7">
        <w:t>consent</w:t>
      </w:r>
      <w:proofErr w:type="gramEnd"/>
      <w:r w:rsidRPr="005B68F7">
        <w:t xml:space="preserve"> </w:t>
      </w:r>
      <w:r w:rsidR="00305CD4">
        <w:t>and</w:t>
      </w:r>
      <w:r w:rsidRPr="005B68F7">
        <w:t xml:space="preserve"> patient-mediated interventions.</w:t>
      </w:r>
      <w:r w:rsidR="00635777" w:rsidRPr="005B68F7">
        <w:fldChar w:fldCharType="begin">
          <w:fldData xml:space="preserve">PEVuZE5vdGU+PENpdGU+PEF1dGhvcj5Db2xsaW5zPC9BdXRob3I+PFllYXI+MjAyMTwvWWVhcj48
UmVjTnVtPjIyPC9SZWNOdW0+PERpc3BsYXlUZXh0PjxzdHlsZSBmYWNlPSJzdXBlcnNjcmlwdCI+
MTgsIDIwLCAyMywgMjUsIDI3LCAzMCwgMzI8L3N0eWxlPjwvRGlzcGxheVRleHQ+PHJlY29yZD48
cmVjLW51bWJlcj4yMjwvcmVjLW51bWJlcj48Zm9yZWlnbi1rZXlzPjxrZXkgYXBwPSJFTiIgZGIt
aWQ9InNmZWV0MmRkMnhwZXpwZTl0MG52d2VzOHh4OTlzZXhzMDkycyIgdGltZXN0YW1wPSIxNjQ4
NjkwNDMxIj4yMjwva2V5PjwvZm9yZWlnbi1rZXlzPjxyZWYtdHlwZSBuYW1lPSJKb3VybmFsIEFy
dGljbGUiPjE3PC9yZWYtdHlwZT48Y29udHJpYnV0b3JzPjxhdXRob3JzPjxhdXRob3I+Q29sbGlu
cywgS2VsbHk8L2F1dGhvcj48YXV0aG9yPkhhbWx5biwgVGluYTwvYXV0aG9yPjxhdXRob3I+QnJ1
eG5lciwgR2VvcmdlPC9hdXRob3I+PGF1dGhvcj5Lb3RoYXJpLCBBbGthPC9hdXRob3I+PC9hdXRo
b3JzPjwvY29udHJpYnV0b3JzPjx0aXRsZXM+PHRpdGxlPkRhbmdlcnMgaW4gdGhlIGRhcms6IENh
bGxpbmcgZm9yIGEgc2FmZXIgcHJhY3RpY2Ugb2YgdHJhbnN2YWdpbmFsIHVsdHJhc29ub2dyYXBo
eTwvdGl0bGU+PHNlY29uZGFyeS10aXRsZT5BdXN0cmFsYXMgSiBVbHRyYXNvdW5kIE1lZDwvc2Vj
b25kYXJ5LXRpdGxlPjwvdGl0bGVzPjxwZXJpb2RpY2FsPjxmdWxsLXRpdGxlPkF1c3RyYWxhcyBK
IFVsdHJhc291bmQgTWVkPC9mdWxsLXRpdGxlPjwvcGVyaW9kaWNhbD48cGFnZXM+NS0xMjwvcGFn
ZXM+PHZvbHVtZT4yNDwvdm9sdW1lPjxudW1iZXI+MTwvbnVtYmVyPjxkYXRlcz48eWVhcj4yMDIx
PC95ZWFyPjwvZGF0ZXM+PGlzYm4+MTgzNi02ODY0PC9pc2JuPjx1cmxzPjwvdXJscz48L3JlY29y
ZD48L0NpdGU+PENpdGU+PEF1dGhvcj5GcmVuY2g8L0F1dGhvcj48WWVhcj4yMDEwPC9ZZWFyPjxS
ZWNOdW0+MzA8L1JlY051bT48cmVjb3JkPjxyZWMtbnVtYmVyPjMwPC9yZWMtbnVtYmVyPjxmb3Jl
aWduLWtleXM+PGtleSBhcHA9IkVOIiBkYi1pZD0ic2ZlZXQyZGQyeHBlenBlOXQwbnZ3ZXM4eHg5
OXNleHMwOTJzIiB0aW1lc3RhbXA9IjE2NDg2OTI3OTQiPjMwPC9rZXk+PC9mb3JlaWduLWtleXM+
PHJlZi10eXBlIG5hbWU9IkpvdXJuYWwgQXJ0aWNsZSI+MTc8L3JlZi10eXBlPjxjb250cmlidXRv
cnM+PGF1dGhvcnM+PGF1dGhvcj5GcmVuY2gsIFNpbW9uIEQ8L2F1dGhvcj48YXV0aG9yPkdyZWVu
LCBTYWxseTwvYXV0aG9yPjxhdXRob3I+QnVjaGJpbmRlciwgUmFjaGVsbGU8L2F1dGhvcj48YXV0
aG9yPkJhcm5lcywgSGF5bGV5PC9hdXRob3I+PC9hdXRob3JzPjwvY29udHJpYnV0b3JzPjx0aXRs
ZXM+PHRpdGxlPkludGVydmVudGlvbnMgZm9yIGltcHJvdmluZyB0aGUgYXBwcm9wcmlhdGUgdXNl
IG9mIGltYWdpbmcgaW4gcGVvcGxlIHdpdGggbXVzY3Vsb3NrZWxldGFsIGNvbmRpdGlvbnM8L3Rp
dGxlPjxzZWNvbmRhcnktdGl0bGU+Q29jaHJhbmUgRGF0YWJhc2UgU3lzdCBSZXY8L3NlY29uZGFy
eS10aXRsZT48L3RpdGxlcz48cGVyaW9kaWNhbD48ZnVsbC10aXRsZT5Db2NocmFuZSBEYXRhYmFz
ZSBTeXN0IFJldjwvZnVsbC10aXRsZT48L3BlcmlvZGljYWw+PG51bWJlcj4xPC9udW1iZXI+PGRh
dGVzPjx5ZWFyPjIwMTA8L3llYXI+PC9kYXRlcz48aXNibj4xNDY1LTE4NTg8L2lzYm4+PHVybHM+
PC91cmxzPjwvcmVjb3JkPjwvQ2l0ZT48Q2l0ZT48QXV0aG9yPkhhbm5hZm9yZDwvQXV0aG9yPjxZ
ZWFyPjIwMTM8L1llYXI+PFJlY051bT4zODwvUmVjTnVtPjxyZWNvcmQ+PHJlYy1udW1iZXI+Mzg8
L3JlYy1udW1iZXI+PGZvcmVpZ24ta2V5cz48a2V5IGFwcD0iRU4iIGRiLWlkPSJzZmVldDJkZDJ4
cGV6cGU5dDBudndlczh4eDk5c2V4czA5MnMiIHRpbWVzdGFtcD0iMTY0ODY5NDIwMyI+Mzg8L2tl
eT48L2ZvcmVpZ24ta2V5cz48cmVmLXR5cGUgbmFtZT0iSm91cm5hbCBBcnRpY2xlIj4xNzwvcmVm
LXR5cGU+PGNvbnRyaWJ1dG9ycz48YXV0aG9ycz48YXV0aG9yPkhhbm5hZm9yZCwgTmF0YWxpZTwv
YXV0aG9yPjxhdXRob3I+TWFuZGVsLCBDPC9hdXRob3I+PGF1dGhvcj5Dcm9jaywgQzwvYXV0aG9y
PjxhdXRob3I+QnVja2xleSwgSzwvYXV0aG9yPjxhdXRob3I+TWFncmFiaSwgRjwvYXV0aG9yPjxh
dXRob3I+T25nLCBNPC9hdXRob3I+PGF1dGhvcj5BbGxlbiwgUzwvYXV0aG9yPjxhdXRob3I+U2No
dWx0eiwgVDwvYXV0aG9yPjwvYXV0aG9ycz48L2NvbnRyaWJ1dG9ycz48dGl0bGVzPjx0aXRsZT5M
ZWFybmluZyBmcm9tIGluY2lkZW50IHJlcG9ydHMgaW4gdGhlIEF1c3RyYWxpYW4gbWVkaWNhbCBp
bWFnaW5nIHNldHRpbmc6IGhhbmRvdmVyIGFuZCBjb21tdW5pY2F0aW9uIGVycm9yczwvdGl0bGU+
PHNlY29uZGFyeS10aXRsZT5CciBKIFJhZGlvbDwvc2Vjb25kYXJ5LXRpdGxlPjwvdGl0bGVzPjxw
ZXJpb2RpY2FsPjxmdWxsLXRpdGxlPkJyIEogUmFkaW9sPC9mdWxsLXRpdGxlPjwvcGVyaW9kaWNh
bD48cGFnZXM+MjAxMjAzMzY8L3BhZ2VzPjx2b2x1bWU+ODY8L3ZvbHVtZT48bnVtYmVyPjEwMjI8
L251bWJlcj48ZGF0ZXM+PHllYXI+MjAxMzwveWVhcj48L2RhdGVzPjxpc2JuPjAwMDctMTI4NTwv
aXNibj48dXJscz48L3VybHM+PC9yZWNvcmQ+PC9DaXRlPjxDaXRlPjxBdXRob3I+SXRyaTwvQXV0
aG9yPjxZZWFyPjIwMTg8L1llYXI+PFJlY051bT4zMjwvUmVjTnVtPjxyZWNvcmQ+PHJlYy1udW1i
ZXI+MzI8L3JlYy1udW1iZXI+PGZvcmVpZ24ta2V5cz48a2V5IGFwcD0iRU4iIGRiLWlkPSJzZmVl
dDJkZDJ4cGV6cGU5dDBudndlczh4eDk5c2V4czA5MnMiIHRpbWVzdGFtcD0iMTY0ODY5MzMwNiI+
MzI8L2tleT48L2ZvcmVpZ24ta2V5cz48cmVmLXR5cGUgbmFtZT0iSm91cm5hbCBBcnRpY2xlIj4x
NzwvcmVmLXR5cGU+PGNvbnRyaWJ1dG9ycz48YXV0aG9ycz48YXV0aG9yPkl0cmksIEphc29uIE48
L2F1dGhvcj48YXV0aG9yPlRhcHBvdW5pLCBSYWZlbCBSPC9hdXRob3I+PGF1dGhvcj5NY0VhY2hl
cm4sIFJhY2hlbCBPPC9hdXRob3I+PGF1dGhvcj5QZXNjaCwgQXJ0aHVyIEo8L2F1dGhvcj48YXV0
aG9yPlBhdGVsLCBTb2hpbCBIPC9hdXRob3I+PC9hdXRob3JzPjwvY29udHJpYnV0b3JzPjx0aXRs
ZXM+PHRpdGxlPkZ1bmRhbWVudGFscyBvZiBkaWFnbm9zdGljIGVycm9yIGluIGltYWdpbmc8L3Rp
dGxlPjxzZWNvbmRhcnktdGl0bGU+UmFkaW9ncmFwaGljczwvc2Vjb25kYXJ5LXRpdGxlPjwvdGl0
bGVzPjxwZXJpb2RpY2FsPjxmdWxsLXRpdGxlPlJhZGlvZ3JhcGhpY3M8L2Z1bGwtdGl0bGU+PC9w
ZXJpb2RpY2FsPjxwYWdlcz4xODQ1LTE4NjU8L3BhZ2VzPjx2b2x1bWU+Mzg8L3ZvbHVtZT48bnVt
YmVyPjY8L251bWJlcj48ZGF0ZXM+PHllYXI+MjAxODwveWVhcj48L2RhdGVzPjxpc2JuPjAyNzEt
NTMzMzwvaXNibj48dXJscz48L3VybHM+PC9yZWNvcmQ+PC9DaXRlPjxDaXRlPjxBdXRob3I+VGhv
bXBzb248L0F1dGhvcj48WWVhcj4yMDIxPC9ZZWFyPjxSZWNOdW0+MjY8L1JlY051bT48cmVjb3Jk
PjxyZWMtbnVtYmVyPjI2PC9yZWMtbnVtYmVyPjxmb3JlaWduLWtleXM+PGtleSBhcHA9IkVOIiBk
Yi1pZD0ic2ZlZXQyZGQyeHBlenBlOXQwbnZ3ZXM4eHg5OXNleHMwOTJzIiB0aW1lc3RhbXA9IjE2
NDg2OTEyMDciPjI2PC9rZXk+PC9mb3JlaWduLWtleXM+PHJlZi10eXBlIG5hbWU9IkpvdXJuYWwg
QXJ0aWNsZSI+MTc8L3JlZi10eXBlPjxjb250cmlidXRvcnM+PGF1dGhvcnM+PGF1dGhvcj5UaG9t
cHNvbiwgTWF0dGhldyBKPC9hdXRob3I+PGF1dGhvcj5TdWNoc2xhbmQsIE1vbmljYSBaaWdtYW48
L2F1dGhvcj48YXV0aG9yPkhhcmR5LCBWaWN0b3JpYTwvYXV0aG9yPjxhdXRob3I+TGF2YWxsZWUs
IERhbmllbGxlIEM8L2F1dGhvcj48YXV0aG9yPkxvcmQsIFNhbGx5PC9hdXRob3I+PGF1dGhvcj5E
ZXZpbmUsIEVtaWx5IEJldGg8L2F1dGhvcj48YXV0aG9yPkphcnZpaywgSmVmZnJleSBHPC9hdXRo
b3I+PGF1dGhvcj5GaW5kbGF5LCBTdGV2ZW48L2F1dGhvcj48YXV0aG9yPlRyaWthbGlub3MsIFRo
b21hcyBBPC9hdXRob3I+PGF1dGhvcj5XYWx0ZXIsIEZpb25hIE08L2F1dGhvcj48L2F1dGhvcnM+
PC9jb250cmlidXRvcnM+PHRpdGxlcz48dGl0bGU+UGF0aWVudC1jZW50cmVkIG91dGNvbWVzIG9m
IGltYWdpbmcgdGVzdHM6IHJlY29tbWVuZGF0aW9ucyBmb3IgcGF0aWVudHMsIGNsaW5pY2lhbnMg
YW5kIHJlc2VhcmNoZXJzPC90aXRsZT48c2Vjb25kYXJ5LXRpdGxlPkJNSiBRdWFsIFNhZjwvc2Vj
b25kYXJ5LXRpdGxlPjwvdGl0bGVzPjxwZXJpb2RpY2FsPjxmdWxsLXRpdGxlPkJNSiBRdWFsIFNh
ZjwvZnVsbC10aXRsZT48L3BlcmlvZGljYWw+PGRhdGVzPjx5ZWFyPjIwMjE8L3llYXI+PC9kYXRl
cz48aXNibj4yMDQ0LTU0MTU8L2lzYm4+PHVybHM+PC91cmxzPjwvcmVjb3JkPjwvQ2l0ZT48Q2l0
ZT48QXV0aG9yPldhaXRlPC9BdXRob3I+PFllYXI+MjAxNzwvWWVhcj48UmVjTnVtPjI5PC9SZWNO
dW0+PHJlY29yZD48cmVjLW51bWJlcj4yOTwvcmVjLW51bWJlcj48Zm9yZWlnbi1rZXlzPjxrZXkg
YXBwPSJFTiIgZGItaWQ9InNmZWV0MmRkMnhwZXpwZTl0MG52d2VzOHh4OTlzZXhzMDkycyIgdGlt
ZXN0YW1wPSIxNjQ4NjkxMzk1Ij4yOTwva2V5PjwvZm9yZWlnbi1rZXlzPjxyZWYtdHlwZSBuYW1l
PSJKb3VybmFsIEFydGljbGUiPjE3PC9yZWYtdHlwZT48Y29udHJpYnV0b3JzPjxhdXRob3JzPjxh
dXRob3I+V2FpdGUsIFN0ZXBoZW48L2F1dGhvcj48YXV0aG9yPlNjb3R0LCBKaW5lbCBNb29yZTwv
YXV0aG9yPjxhdXRob3I+TGVnYXN0bywgQWxhbjwvYXV0aG9yPjxhdXRob3I+S29sbGEsIFNyaW5p
dmFzPC9hdXRob3I+PGF1dGhvcj5HYWxlLCBCcmlhbjwvYXV0aG9yPjxhdXRob3I+S3J1cGluc2tp
LCBFbGl6YWJldGggQTwvYXV0aG9yPjwvYXV0aG9ycz48L2NvbnRyaWJ1dG9ycz48dGl0bGVzPjx0
aXRsZT5TeXN0ZW1pYyBlcnJvciBpbiByYWRpb2xvZ3k8L3RpdGxlPjxzZWNvbmRhcnktdGl0bGU+
QUpSIEFtIEogUm9lbnRnZW5vbDwvc2Vjb25kYXJ5LXRpdGxlPjwvdGl0bGVzPjxwZXJpb2RpY2Fs
PjxmdWxsLXRpdGxlPkFKUiBBbSBKIFJvZW50Z2Vub2w8L2Z1bGwtdGl0bGU+PC9wZXJpb2RpY2Fs
PjxwYWdlcz42MjktNjM5PC9wYWdlcz48dm9sdW1lPjIwOTwvdm9sdW1lPjxudW1iZXI+MzwvbnVt
YmVyPjxkYXRlcz48eWVhcj4yMDE3PC95ZWFyPjwvZGF0ZXM+PGlzYm4+MDM2MS04MDNYPC9pc2Ju
Pjx1cmxzPjwvdXJscz48L3JlY29yZD48L0NpdGU+PENpdGU+PEF1dGhvcj5XaWxzb248L0F1dGhv
cj48WWVhcj4yMDE5PC9ZZWFyPjxSZWNOdW0+MzY8L1JlY051bT48cmVjb3JkPjxyZWMtbnVtYmVy
PjM2PC9yZWMtbnVtYmVyPjxmb3JlaWduLWtleXM+PGtleSBhcHA9IkVOIiBkYi1pZD0ic2ZlZXQy
ZGQyeHBlenBlOXQwbnZ3ZXM4eHg5OXNleHMwOTJzIiB0aW1lc3RhbXA9IjE2NDg2OTM3ODEiPjM2
PC9rZXk+PC9mb3JlaWduLWtleXM+PHJlZi10eXBlIG5hbWU9IkpvdXJuYWwgQXJ0aWNsZSI+MTc8
L3JlZi10eXBlPjxjb250cmlidXRvcnM+PGF1dGhvcnM+PGF1dGhvcj5XaWxzb24sIFNSPC9hdXRo
b3I+PGF1dGhvcj5TaGluZGUsIFM8L2F1dGhvcj48YXV0aG9yPkFwcGxlYnksIEk8L2F1dGhvcj48
YXV0aG9yPkJvc2NvZSwgTTwvYXV0aG9yPjxhdXRob3I+Q29ud2F5LCBEPC9hdXRob3I+PGF1dGhv
cj5EcnlkZW4sIEM8L2F1dGhvcj48YXV0aG9yPkZlcmd1c29uLCBLPC9hdXRob3I+PGF1dGhvcj5H
ZWRyb3ljLCBXPC9hdXRob3I+PGF1dGhvcj5LaW5zZWxsYSwgU008L2F1dGhvcj48YXV0aG9yPk5h
dGhhbnNvbiwgTUg8L2F1dGhvcj48L2F1dGhvcnM+PC9jb250cmlidXRvcnM+PHRpdGxlcz48dGl0
bGU+R3VpZGVsaW5lcyBmb3IgdGhlIHNhZmUgcHJvdmlzaW9uIG9mIGFuYWVzdGhlc2lhIGluIG1h
Z25ldGljIHJlc29uYW5jZSB1bml0cyAyMDE5OiBHdWlkZWxpbmVzIGZyb20gdGhlIEFzc29jaWF0
aW9uIG9mIEFuYWVzdGhldGlzdHMgYW5kIHRoZSBOZXVybyBBbmFlc3RoZXNpYSBhbmQgQ3JpdGlj
YWwgQ2FyZSBTb2NpZXR5IG9mIEdyZWF0IEJyaXRhaW4gYW5kIElyZWxhbmQ8L3RpdGxlPjxzZWNv
bmRhcnktdGl0bGU+QW5hZXN0aGVzaWE8L3NlY29uZGFyeS10aXRsZT48L3RpdGxlcz48cGVyaW9k
aWNhbD48ZnVsbC10aXRsZT5BbmFlc3RoZXNpYTwvZnVsbC10aXRsZT48L3BlcmlvZGljYWw+PHBh
Z2VzPjYzOC02NTA8L3BhZ2VzPjx2b2x1bWU+NzQ8L3ZvbHVtZT48bnVtYmVyPjU8L251bWJlcj48
ZGF0ZXM+PHllYXI+MjAxOTwveWVhcj48L2RhdGVzPjxpc2JuPjAwMDMtMjQwOTwvaXNibj48dXJs
cz48L3VybHM+PC9yZWNvcmQ+PC9DaXRlPjwvRW5kTm90ZT5=
</w:fldData>
        </w:fldChar>
      </w:r>
      <w:r w:rsidR="005F3525">
        <w:instrText xml:space="preserve"> ADDIN EN.CITE </w:instrText>
      </w:r>
      <w:r w:rsidR="005F3525">
        <w:fldChar w:fldCharType="begin">
          <w:fldData xml:space="preserve">PEVuZE5vdGU+PENpdGU+PEF1dGhvcj5Db2xsaW5zPC9BdXRob3I+PFllYXI+MjAyMTwvWWVhcj48
UmVjTnVtPjIyPC9SZWNOdW0+PERpc3BsYXlUZXh0PjxzdHlsZSBmYWNlPSJzdXBlcnNjcmlwdCI+
MTgsIDIwLCAyMywgMjUsIDI3LCAzMCwgMzI8L3N0eWxlPjwvRGlzcGxheVRleHQ+PHJlY29yZD48
cmVjLW51bWJlcj4yMjwvcmVjLW51bWJlcj48Zm9yZWlnbi1rZXlzPjxrZXkgYXBwPSJFTiIgZGIt
aWQ9InNmZWV0MmRkMnhwZXpwZTl0MG52d2VzOHh4OTlzZXhzMDkycyIgdGltZXN0YW1wPSIxNjQ4
NjkwNDMxIj4yMjwva2V5PjwvZm9yZWlnbi1rZXlzPjxyZWYtdHlwZSBuYW1lPSJKb3VybmFsIEFy
dGljbGUiPjE3PC9yZWYtdHlwZT48Y29udHJpYnV0b3JzPjxhdXRob3JzPjxhdXRob3I+Q29sbGlu
cywgS2VsbHk8L2F1dGhvcj48YXV0aG9yPkhhbWx5biwgVGluYTwvYXV0aG9yPjxhdXRob3I+QnJ1
eG5lciwgR2VvcmdlPC9hdXRob3I+PGF1dGhvcj5Lb3RoYXJpLCBBbGthPC9hdXRob3I+PC9hdXRo
b3JzPjwvY29udHJpYnV0b3JzPjx0aXRsZXM+PHRpdGxlPkRhbmdlcnMgaW4gdGhlIGRhcms6IENh
bGxpbmcgZm9yIGEgc2FmZXIgcHJhY3RpY2Ugb2YgdHJhbnN2YWdpbmFsIHVsdHJhc29ub2dyYXBo
eTwvdGl0bGU+PHNlY29uZGFyeS10aXRsZT5BdXN0cmFsYXMgSiBVbHRyYXNvdW5kIE1lZDwvc2Vj
b25kYXJ5LXRpdGxlPjwvdGl0bGVzPjxwZXJpb2RpY2FsPjxmdWxsLXRpdGxlPkF1c3RyYWxhcyBK
IFVsdHJhc291bmQgTWVkPC9mdWxsLXRpdGxlPjwvcGVyaW9kaWNhbD48cGFnZXM+NS0xMjwvcGFn
ZXM+PHZvbHVtZT4yNDwvdm9sdW1lPjxudW1iZXI+MTwvbnVtYmVyPjxkYXRlcz48eWVhcj4yMDIx
PC95ZWFyPjwvZGF0ZXM+PGlzYm4+MTgzNi02ODY0PC9pc2JuPjx1cmxzPjwvdXJscz48L3JlY29y
ZD48L0NpdGU+PENpdGU+PEF1dGhvcj5GcmVuY2g8L0F1dGhvcj48WWVhcj4yMDEwPC9ZZWFyPjxS
ZWNOdW0+MzA8L1JlY051bT48cmVjb3JkPjxyZWMtbnVtYmVyPjMwPC9yZWMtbnVtYmVyPjxmb3Jl
aWduLWtleXM+PGtleSBhcHA9IkVOIiBkYi1pZD0ic2ZlZXQyZGQyeHBlenBlOXQwbnZ3ZXM4eHg5
OXNleHMwOTJzIiB0aW1lc3RhbXA9IjE2NDg2OTI3OTQiPjMwPC9rZXk+PC9mb3JlaWduLWtleXM+
PHJlZi10eXBlIG5hbWU9IkpvdXJuYWwgQXJ0aWNsZSI+MTc8L3JlZi10eXBlPjxjb250cmlidXRv
cnM+PGF1dGhvcnM+PGF1dGhvcj5GcmVuY2gsIFNpbW9uIEQ8L2F1dGhvcj48YXV0aG9yPkdyZWVu
LCBTYWxseTwvYXV0aG9yPjxhdXRob3I+QnVjaGJpbmRlciwgUmFjaGVsbGU8L2F1dGhvcj48YXV0
aG9yPkJhcm5lcywgSGF5bGV5PC9hdXRob3I+PC9hdXRob3JzPjwvY29udHJpYnV0b3JzPjx0aXRs
ZXM+PHRpdGxlPkludGVydmVudGlvbnMgZm9yIGltcHJvdmluZyB0aGUgYXBwcm9wcmlhdGUgdXNl
IG9mIGltYWdpbmcgaW4gcGVvcGxlIHdpdGggbXVzY3Vsb3NrZWxldGFsIGNvbmRpdGlvbnM8L3Rp
dGxlPjxzZWNvbmRhcnktdGl0bGU+Q29jaHJhbmUgRGF0YWJhc2UgU3lzdCBSZXY8L3NlY29uZGFy
eS10aXRsZT48L3RpdGxlcz48cGVyaW9kaWNhbD48ZnVsbC10aXRsZT5Db2NocmFuZSBEYXRhYmFz
ZSBTeXN0IFJldjwvZnVsbC10aXRsZT48L3BlcmlvZGljYWw+PG51bWJlcj4xPC9udW1iZXI+PGRh
dGVzPjx5ZWFyPjIwMTA8L3llYXI+PC9kYXRlcz48aXNibj4xNDY1LTE4NTg8L2lzYm4+PHVybHM+
PC91cmxzPjwvcmVjb3JkPjwvQ2l0ZT48Q2l0ZT48QXV0aG9yPkhhbm5hZm9yZDwvQXV0aG9yPjxZ
ZWFyPjIwMTM8L1llYXI+PFJlY051bT4zODwvUmVjTnVtPjxyZWNvcmQ+PHJlYy1udW1iZXI+Mzg8
L3JlYy1udW1iZXI+PGZvcmVpZ24ta2V5cz48a2V5IGFwcD0iRU4iIGRiLWlkPSJzZmVldDJkZDJ4
cGV6cGU5dDBudndlczh4eDk5c2V4czA5MnMiIHRpbWVzdGFtcD0iMTY0ODY5NDIwMyI+Mzg8L2tl
eT48L2ZvcmVpZ24ta2V5cz48cmVmLXR5cGUgbmFtZT0iSm91cm5hbCBBcnRpY2xlIj4xNzwvcmVm
LXR5cGU+PGNvbnRyaWJ1dG9ycz48YXV0aG9ycz48YXV0aG9yPkhhbm5hZm9yZCwgTmF0YWxpZTwv
YXV0aG9yPjxhdXRob3I+TWFuZGVsLCBDPC9hdXRob3I+PGF1dGhvcj5Dcm9jaywgQzwvYXV0aG9y
PjxhdXRob3I+QnVja2xleSwgSzwvYXV0aG9yPjxhdXRob3I+TWFncmFiaSwgRjwvYXV0aG9yPjxh
dXRob3I+T25nLCBNPC9hdXRob3I+PGF1dGhvcj5BbGxlbiwgUzwvYXV0aG9yPjxhdXRob3I+U2No
dWx0eiwgVDwvYXV0aG9yPjwvYXV0aG9ycz48L2NvbnRyaWJ1dG9ycz48dGl0bGVzPjx0aXRsZT5M
ZWFybmluZyBmcm9tIGluY2lkZW50IHJlcG9ydHMgaW4gdGhlIEF1c3RyYWxpYW4gbWVkaWNhbCBp
bWFnaW5nIHNldHRpbmc6IGhhbmRvdmVyIGFuZCBjb21tdW5pY2F0aW9uIGVycm9yczwvdGl0bGU+
PHNlY29uZGFyeS10aXRsZT5CciBKIFJhZGlvbDwvc2Vjb25kYXJ5LXRpdGxlPjwvdGl0bGVzPjxw
ZXJpb2RpY2FsPjxmdWxsLXRpdGxlPkJyIEogUmFkaW9sPC9mdWxsLXRpdGxlPjwvcGVyaW9kaWNh
bD48cGFnZXM+MjAxMjAzMzY8L3BhZ2VzPjx2b2x1bWU+ODY8L3ZvbHVtZT48bnVtYmVyPjEwMjI8
L251bWJlcj48ZGF0ZXM+PHllYXI+MjAxMzwveWVhcj48L2RhdGVzPjxpc2JuPjAwMDctMTI4NTwv
aXNibj48dXJscz48L3VybHM+PC9yZWNvcmQ+PC9DaXRlPjxDaXRlPjxBdXRob3I+SXRyaTwvQXV0
aG9yPjxZZWFyPjIwMTg8L1llYXI+PFJlY051bT4zMjwvUmVjTnVtPjxyZWNvcmQ+PHJlYy1udW1i
ZXI+MzI8L3JlYy1udW1iZXI+PGZvcmVpZ24ta2V5cz48a2V5IGFwcD0iRU4iIGRiLWlkPSJzZmVl
dDJkZDJ4cGV6cGU5dDBudndlczh4eDk5c2V4czA5MnMiIHRpbWVzdGFtcD0iMTY0ODY5MzMwNiI+
MzI8L2tleT48L2ZvcmVpZ24ta2V5cz48cmVmLXR5cGUgbmFtZT0iSm91cm5hbCBBcnRpY2xlIj4x
NzwvcmVmLXR5cGU+PGNvbnRyaWJ1dG9ycz48YXV0aG9ycz48YXV0aG9yPkl0cmksIEphc29uIE48
L2F1dGhvcj48YXV0aG9yPlRhcHBvdW5pLCBSYWZlbCBSPC9hdXRob3I+PGF1dGhvcj5NY0VhY2hl
cm4sIFJhY2hlbCBPPC9hdXRob3I+PGF1dGhvcj5QZXNjaCwgQXJ0aHVyIEo8L2F1dGhvcj48YXV0
aG9yPlBhdGVsLCBTb2hpbCBIPC9hdXRob3I+PC9hdXRob3JzPjwvY29udHJpYnV0b3JzPjx0aXRs
ZXM+PHRpdGxlPkZ1bmRhbWVudGFscyBvZiBkaWFnbm9zdGljIGVycm9yIGluIGltYWdpbmc8L3Rp
dGxlPjxzZWNvbmRhcnktdGl0bGU+UmFkaW9ncmFwaGljczwvc2Vjb25kYXJ5LXRpdGxlPjwvdGl0
bGVzPjxwZXJpb2RpY2FsPjxmdWxsLXRpdGxlPlJhZGlvZ3JhcGhpY3M8L2Z1bGwtdGl0bGU+PC9w
ZXJpb2RpY2FsPjxwYWdlcz4xODQ1LTE4NjU8L3BhZ2VzPjx2b2x1bWU+Mzg8L3ZvbHVtZT48bnVt
YmVyPjY8L251bWJlcj48ZGF0ZXM+PHllYXI+MjAxODwveWVhcj48L2RhdGVzPjxpc2JuPjAyNzEt
NTMzMzwvaXNibj48dXJscz48L3VybHM+PC9yZWNvcmQ+PC9DaXRlPjxDaXRlPjxBdXRob3I+VGhv
bXBzb248L0F1dGhvcj48WWVhcj4yMDIxPC9ZZWFyPjxSZWNOdW0+MjY8L1JlY051bT48cmVjb3Jk
PjxyZWMtbnVtYmVyPjI2PC9yZWMtbnVtYmVyPjxmb3JlaWduLWtleXM+PGtleSBhcHA9IkVOIiBk
Yi1pZD0ic2ZlZXQyZGQyeHBlenBlOXQwbnZ3ZXM4eHg5OXNleHMwOTJzIiB0aW1lc3RhbXA9IjE2
NDg2OTEyMDciPjI2PC9rZXk+PC9mb3JlaWduLWtleXM+PHJlZi10eXBlIG5hbWU9IkpvdXJuYWwg
QXJ0aWNsZSI+MTc8L3JlZi10eXBlPjxjb250cmlidXRvcnM+PGF1dGhvcnM+PGF1dGhvcj5UaG9t
cHNvbiwgTWF0dGhldyBKPC9hdXRob3I+PGF1dGhvcj5TdWNoc2xhbmQsIE1vbmljYSBaaWdtYW48
L2F1dGhvcj48YXV0aG9yPkhhcmR5LCBWaWN0b3JpYTwvYXV0aG9yPjxhdXRob3I+TGF2YWxsZWUs
IERhbmllbGxlIEM8L2F1dGhvcj48YXV0aG9yPkxvcmQsIFNhbGx5PC9hdXRob3I+PGF1dGhvcj5E
ZXZpbmUsIEVtaWx5IEJldGg8L2F1dGhvcj48YXV0aG9yPkphcnZpaywgSmVmZnJleSBHPC9hdXRo
b3I+PGF1dGhvcj5GaW5kbGF5LCBTdGV2ZW48L2F1dGhvcj48YXV0aG9yPlRyaWthbGlub3MsIFRo
b21hcyBBPC9hdXRob3I+PGF1dGhvcj5XYWx0ZXIsIEZpb25hIE08L2F1dGhvcj48L2F1dGhvcnM+
PC9jb250cmlidXRvcnM+PHRpdGxlcz48dGl0bGU+UGF0aWVudC1jZW50cmVkIG91dGNvbWVzIG9m
IGltYWdpbmcgdGVzdHM6IHJlY29tbWVuZGF0aW9ucyBmb3IgcGF0aWVudHMsIGNsaW5pY2lhbnMg
YW5kIHJlc2VhcmNoZXJzPC90aXRsZT48c2Vjb25kYXJ5LXRpdGxlPkJNSiBRdWFsIFNhZjwvc2Vj
b25kYXJ5LXRpdGxlPjwvdGl0bGVzPjxwZXJpb2RpY2FsPjxmdWxsLXRpdGxlPkJNSiBRdWFsIFNh
ZjwvZnVsbC10aXRsZT48L3BlcmlvZGljYWw+PGRhdGVzPjx5ZWFyPjIwMjE8L3llYXI+PC9kYXRl
cz48aXNibj4yMDQ0LTU0MTU8L2lzYm4+PHVybHM+PC91cmxzPjwvcmVjb3JkPjwvQ2l0ZT48Q2l0
ZT48QXV0aG9yPldhaXRlPC9BdXRob3I+PFllYXI+MjAxNzwvWWVhcj48UmVjTnVtPjI5PC9SZWNO
dW0+PHJlY29yZD48cmVjLW51bWJlcj4yOTwvcmVjLW51bWJlcj48Zm9yZWlnbi1rZXlzPjxrZXkg
YXBwPSJFTiIgZGItaWQ9InNmZWV0MmRkMnhwZXpwZTl0MG52d2VzOHh4OTlzZXhzMDkycyIgdGlt
ZXN0YW1wPSIxNjQ4NjkxMzk1Ij4yOTwva2V5PjwvZm9yZWlnbi1rZXlzPjxyZWYtdHlwZSBuYW1l
PSJKb3VybmFsIEFydGljbGUiPjE3PC9yZWYtdHlwZT48Y29udHJpYnV0b3JzPjxhdXRob3JzPjxh
dXRob3I+V2FpdGUsIFN0ZXBoZW48L2F1dGhvcj48YXV0aG9yPlNjb3R0LCBKaW5lbCBNb29yZTwv
YXV0aG9yPjxhdXRob3I+TGVnYXN0bywgQWxhbjwvYXV0aG9yPjxhdXRob3I+S29sbGEsIFNyaW5p
dmFzPC9hdXRob3I+PGF1dGhvcj5HYWxlLCBCcmlhbjwvYXV0aG9yPjxhdXRob3I+S3J1cGluc2tp
LCBFbGl6YWJldGggQTwvYXV0aG9yPjwvYXV0aG9ycz48L2NvbnRyaWJ1dG9ycz48dGl0bGVzPjx0
aXRsZT5TeXN0ZW1pYyBlcnJvciBpbiByYWRpb2xvZ3k8L3RpdGxlPjxzZWNvbmRhcnktdGl0bGU+
QUpSIEFtIEogUm9lbnRnZW5vbDwvc2Vjb25kYXJ5LXRpdGxlPjwvdGl0bGVzPjxwZXJpb2RpY2Fs
PjxmdWxsLXRpdGxlPkFKUiBBbSBKIFJvZW50Z2Vub2w8L2Z1bGwtdGl0bGU+PC9wZXJpb2RpY2Fs
PjxwYWdlcz42MjktNjM5PC9wYWdlcz48dm9sdW1lPjIwOTwvdm9sdW1lPjxudW1iZXI+MzwvbnVt
YmVyPjxkYXRlcz48eWVhcj4yMDE3PC95ZWFyPjwvZGF0ZXM+PGlzYm4+MDM2MS04MDNYPC9pc2Ju
Pjx1cmxzPjwvdXJscz48L3JlY29yZD48L0NpdGU+PENpdGU+PEF1dGhvcj5XaWxzb248L0F1dGhv
cj48WWVhcj4yMDE5PC9ZZWFyPjxSZWNOdW0+MzY8L1JlY051bT48cmVjb3JkPjxyZWMtbnVtYmVy
PjM2PC9yZWMtbnVtYmVyPjxmb3JlaWduLWtleXM+PGtleSBhcHA9IkVOIiBkYi1pZD0ic2ZlZXQy
ZGQyeHBlenBlOXQwbnZ3ZXM4eHg5OXNleHMwOTJzIiB0aW1lc3RhbXA9IjE2NDg2OTM3ODEiPjM2
PC9rZXk+PC9mb3JlaWduLWtleXM+PHJlZi10eXBlIG5hbWU9IkpvdXJuYWwgQXJ0aWNsZSI+MTc8
L3JlZi10eXBlPjxjb250cmlidXRvcnM+PGF1dGhvcnM+PGF1dGhvcj5XaWxzb24sIFNSPC9hdXRo
b3I+PGF1dGhvcj5TaGluZGUsIFM8L2F1dGhvcj48YXV0aG9yPkFwcGxlYnksIEk8L2F1dGhvcj48
YXV0aG9yPkJvc2NvZSwgTTwvYXV0aG9yPjxhdXRob3I+Q29ud2F5LCBEPC9hdXRob3I+PGF1dGhv
cj5EcnlkZW4sIEM8L2F1dGhvcj48YXV0aG9yPkZlcmd1c29uLCBLPC9hdXRob3I+PGF1dGhvcj5H
ZWRyb3ljLCBXPC9hdXRob3I+PGF1dGhvcj5LaW5zZWxsYSwgU008L2F1dGhvcj48YXV0aG9yPk5h
dGhhbnNvbiwgTUg8L2F1dGhvcj48L2F1dGhvcnM+PC9jb250cmlidXRvcnM+PHRpdGxlcz48dGl0
bGU+R3VpZGVsaW5lcyBmb3IgdGhlIHNhZmUgcHJvdmlzaW9uIG9mIGFuYWVzdGhlc2lhIGluIG1h
Z25ldGljIHJlc29uYW5jZSB1bml0cyAyMDE5OiBHdWlkZWxpbmVzIGZyb20gdGhlIEFzc29jaWF0
aW9uIG9mIEFuYWVzdGhldGlzdHMgYW5kIHRoZSBOZXVybyBBbmFlc3RoZXNpYSBhbmQgQ3JpdGlj
YWwgQ2FyZSBTb2NpZXR5IG9mIEdyZWF0IEJyaXRhaW4gYW5kIElyZWxhbmQ8L3RpdGxlPjxzZWNv
bmRhcnktdGl0bGU+QW5hZXN0aGVzaWE8L3NlY29uZGFyeS10aXRsZT48L3RpdGxlcz48cGVyaW9k
aWNhbD48ZnVsbC10aXRsZT5BbmFlc3RoZXNpYTwvZnVsbC10aXRsZT48L3BlcmlvZGljYWw+PHBh
Z2VzPjYzOC02NTA8L3BhZ2VzPjx2b2x1bWU+NzQ8L3ZvbHVtZT48bnVtYmVyPjU8L251bWJlcj48
ZGF0ZXM+PHllYXI+MjAxOTwveWVhcj48L2RhdGVzPjxpc2JuPjAwMDMtMjQwOTwvaXNibj48dXJs
cz48L3VybHM+PC9yZWNvcmQ+PC9DaXRlPjwvRW5kTm90ZT5=
</w:fldData>
        </w:fldChar>
      </w:r>
      <w:r w:rsidR="005F3525">
        <w:instrText xml:space="preserve"> ADDIN EN.CITE.DATA </w:instrText>
      </w:r>
      <w:r w:rsidR="005F3525">
        <w:fldChar w:fldCharType="end"/>
      </w:r>
      <w:r w:rsidR="00635777" w:rsidRPr="005B68F7">
        <w:fldChar w:fldCharType="separate"/>
      </w:r>
      <w:r w:rsidR="005F3525" w:rsidRPr="005F3525">
        <w:rPr>
          <w:noProof/>
          <w:vertAlign w:val="superscript"/>
        </w:rPr>
        <w:t>18, 20, 23, 25, 27, 30, 32</w:t>
      </w:r>
      <w:r w:rsidR="00635777" w:rsidRPr="005B68F7">
        <w:fldChar w:fldCharType="end"/>
      </w:r>
    </w:p>
    <w:p w14:paraId="7996D10E" w14:textId="1742D3FE" w:rsidR="00E05496" w:rsidRPr="005B68F7" w:rsidRDefault="00E05496" w:rsidP="00171CDE">
      <w:pPr>
        <w:pStyle w:val="Bulletlist"/>
        <w:ind w:left="568" w:hanging="284"/>
        <w:contextualSpacing w:val="0"/>
      </w:pPr>
      <w:r w:rsidRPr="005B68F7">
        <w:t xml:space="preserve">Engagement with quality improvement activities such as clinical audits, plan-do-study-acts, root cause analysis, error scoring, sentinel events, near-miss events, root cause analysis, lean and six sigma, </w:t>
      </w:r>
      <w:r w:rsidR="00DD443D">
        <w:t>r</w:t>
      </w:r>
      <w:r w:rsidRPr="005B68F7">
        <w:t>adiologic-</w:t>
      </w:r>
      <w:r w:rsidR="00DD443D">
        <w:t>s</w:t>
      </w:r>
      <w:r w:rsidRPr="005B68F7">
        <w:t xml:space="preserve">urgical and </w:t>
      </w:r>
      <w:r w:rsidR="00DD443D">
        <w:t>r</w:t>
      </w:r>
      <w:r w:rsidRPr="005B68F7">
        <w:t>adiologic-</w:t>
      </w:r>
      <w:r w:rsidR="00DD443D">
        <w:t>p</w:t>
      </w:r>
      <w:r w:rsidRPr="005B68F7">
        <w:t xml:space="preserve">athologic </w:t>
      </w:r>
      <w:r w:rsidR="00DD443D">
        <w:t>c</w:t>
      </w:r>
      <w:r w:rsidRPr="005B68F7">
        <w:t>orrelation.</w:t>
      </w:r>
      <w:r w:rsidR="00F17EA8" w:rsidRPr="005B68F7">
        <w:fldChar w:fldCharType="begin">
          <w:fldData xml:space="preserve">PEVuZE5vdGU+PENpdGU+PEF1dGhvcj5CcmFkeTwvQXV0aG9yPjxZZWFyPjIwMTc8L1llYXI+PFJl
Y051bT4xOTwvUmVjTnVtPjxEaXNwbGF5VGV4dD48c3R5bGUgZmFjZT0ic3VwZXJzY3JpcHQiPjQs
IDEwLCAxNCwgMTYsIDE3LCAxOSwgMjEsIDI0LCAyNSwgMjcsIDI4PC9zdHlsZT48L0Rpc3BsYXlU
ZXh0PjxyZWNvcmQ+PHJlYy1udW1iZXI+MTk8L3JlYy1udW1iZXI+PGZvcmVpZ24ta2V5cz48a2V5
IGFwcD0iRU4iIGRiLWlkPSJzZmVldDJkZDJ4cGV6cGU5dDBudndlczh4eDk5c2V4czA5MnMiIHRp
bWVzdGFtcD0iMTY0ODY5MDEyMSI+MTk8L2tleT48L2ZvcmVpZ24ta2V5cz48cmVmLXR5cGUgbmFt
ZT0iSm91cm5hbCBBcnRpY2xlIj4xNzwvcmVmLXR5cGU+PGNvbnRyaWJ1dG9ycz48YXV0aG9ycz48
YXV0aG9yPkJyYWR5LCBBZHJpYW4gUDwvYXV0aG9yPjwvYXV0aG9ycz48L2NvbnRyaWJ1dG9ycz48
dGl0bGVzPjx0aXRsZT5FcnJvciBhbmQgZGlzY3JlcGFuY3kgaW4gcmFkaW9sb2d5OiBpbmV2aXRh
YmxlIG9yIGF2b2lkYWJsZT88L3RpdGxlPjxzZWNvbmRhcnktdGl0bGU+SW5zaWdodHMgSW1hZ2lu
Zzwvc2Vjb25kYXJ5LXRpdGxlPjwvdGl0bGVzPjxwZXJpb2RpY2FsPjxmdWxsLXRpdGxlPkluc2ln
aHRzIEltYWdpbmc8L2Z1bGwtdGl0bGU+PC9wZXJpb2RpY2FsPjxwYWdlcz4xNzEtMTgyPC9wYWdl
cz48dm9sdW1lPjg8L3ZvbHVtZT48bnVtYmVyPjE8L251bWJlcj48ZGF0ZXM+PHllYXI+MjAxNzwv
eWVhcj48L2RhdGVzPjxpc2JuPjE4NjktNDEwMTwvaXNibj48dXJscz48L3VybHM+PC9yZWNvcmQ+
PC9DaXRlPjxDaXRlPjxBdXRob3I+QnJ1bm88L0F1dGhvcj48WWVhcj4yMDE0PC9ZZWFyPjxSZWNO
dW0+MjA8L1JlY051bT48cmVjb3JkPjxyZWMtbnVtYmVyPjIwPC9yZWMtbnVtYmVyPjxmb3JlaWdu
LWtleXM+PGtleSBhcHA9IkVOIiBkYi1pZD0ic2ZlZXQyZGQyeHBlenBlOXQwbnZ3ZXM4eHg5OXNl
eHMwOTJzIiB0aW1lc3RhbXA9IjE2NDg2OTAyMTQiPjIwPC9rZXk+PC9mb3JlaWduLWtleXM+PHJl
Zi10eXBlIG5hbWU9IkpvdXJuYWwgQXJ0aWNsZSI+MTc8L3JlZi10eXBlPjxjb250cmlidXRvcnM+
PGF1dGhvcnM+PGF1dGhvcj5CcnVubywgTWljaGFlbCBBPC9hdXRob3I+PGF1dGhvcj5OYWd5LCBQ
YXVsPC9hdXRob3I+PC9hdXRob3JzPjwvY29udHJpYnV0b3JzPjx0aXRsZXM+PHRpdGxlPkZ1bmRh
bWVudGFscyBvZiBxdWFsaXR5IGFuZCBzYWZldHkgaW4gZGlhZ25vc3RpYyByYWRpb2xvZ3k8L3Rp
dGxlPjxzZWNvbmRhcnktdGl0bGU+SiBBbSBDb2xsIFJhZGlvbDwvc2Vjb25kYXJ5LXRpdGxlPjwv
dGl0bGVzPjxwZXJpb2RpY2FsPjxmdWxsLXRpdGxlPkogQW0gQ29sbCBSYWRpb2w8L2Z1bGwtdGl0
bGU+PC9wZXJpb2RpY2FsPjxwYWdlcz4xMTE1LTExMjA8L3BhZ2VzPjx2b2x1bWU+MTE8L3ZvbHVt
ZT48bnVtYmVyPjEyPC9udW1iZXI+PGRhdGVzPjx5ZWFyPjIwMTQ8L3llYXI+PC9kYXRlcz48aXNi
bj4xNTQ2LTE0NDA8L2lzYm4+PHVybHM+PC91cmxzPjwvcmVjb3JkPjwvQ2l0ZT48Q2l0ZT48QXV0
aG9yPkJydW5vPC9BdXRob3I+PFllYXI+MjAxNzwvWWVhcj48UmVjTnVtPjIxPC9SZWNOdW0+PHJl
Y29yZD48cmVjLW51bWJlcj4yMTwvcmVjLW51bWJlcj48Zm9yZWlnbi1rZXlzPjxrZXkgYXBwPSJF
TiIgZGItaWQ9InNmZWV0MmRkMnhwZXpwZTl0MG52d2VzOHh4OTlzZXhzMDkycyIgdGltZXN0YW1w
PSIxNjQ4NjkwMzQ3Ij4yMTwva2V5PjwvZm9yZWlnbi1rZXlzPjxyZWYtdHlwZSBuYW1lPSJKb3Vy
bmFsIEFydGljbGUiPjE3PC9yZWYtdHlwZT48Y29udHJpYnV0b3JzPjxhdXRob3JzPjxhdXRob3I+
QnJ1bm8sIE1pY2hhZWwgQTwvYXV0aG9yPjwvYXV0aG9ycz48L2NvbnRyaWJ1dG9ycz48dGl0bGVz
Pjx0aXRsZT4yNTYgc2hhZGVzIG9mIGdyYXk6IHVuY2VydGFpbnR5IGFuZCBkaWFnbm9zdGljIGVy
cm9yIGluIHJhZGlvbG9neTwvdGl0bGU+PHNlY29uZGFyeS10aXRsZT5EaWFnbm9zaXM8L3NlY29u
ZGFyeS10aXRsZT48L3RpdGxlcz48cGVyaW9kaWNhbD48ZnVsbC10aXRsZT5EaWFnbm9zaXM8L2Z1
bGwtdGl0bGU+PC9wZXJpb2RpY2FsPjxwYWdlcz4xNDktMTU3PC9wYWdlcz48dm9sdW1lPjQ8L3Zv
bHVtZT48bnVtYmVyPjM8L251bWJlcj48ZGF0ZXM+PHllYXI+MjAxNzwveWVhcj48L2RhdGVzPjxp
c2JuPjIxOTQtODAyWDwvaXNibj48dXJscz48L3VybHM+PC9yZWNvcmQ+PC9DaXRlPjxDaXRlPjxB
dXRob3I+RGVnbmFuPC9BdXRob3I+PFllYXI+MjAxOTwvWWVhcj48UmVjTnVtPjIzPC9SZWNOdW0+
PHJlY29yZD48cmVjLW51bWJlcj4yMzwvcmVjLW51bWJlcj48Zm9yZWlnbi1rZXlzPjxrZXkgYXBw
PSJFTiIgZGItaWQ9InNmZWV0MmRkMnhwZXpwZTl0MG52d2VzOHh4OTlzZXhzMDkycyIgdGltZXN0
YW1wPSIxNjQ4NjkwNjI3Ij4yMzwva2V5PjwvZm9yZWlnbi1rZXlzPjxyZWYtdHlwZSBuYW1lPSJK
b3VybmFsIEFydGljbGUiPjE3PC9yZWYtdHlwZT48Y29udHJpYnV0b3JzPjxhdXRob3JzPjxhdXRo
b3I+RGVnbmFuLCBBbmRyZXcgSjwvYXV0aG9yPjxhdXRob3I+R2hvYmFkaSwgRW1pbHkgSDwvYXV0
aG9yPjxhdXRob3I+SGFyZHksIFBldGVyPC9hdXRob3I+PGF1dGhvcj5LcnVwaW5za2ksIEVsaXph
YmV0aDwvYXV0aG9yPjxhdXRob3I+U2NhbGksIEVsZW5hIFA8L2F1dGhvcj48YXV0aG9yPlN0cmF0
Y2hrbywgTGluZHNheTwvYXV0aG9yPjxhdXRob3I+VWxhbm8sIEFkYW08L2F1dGhvcj48YXV0aG9y
PldhbGtlciwgRXJpYzwvYXV0aG9yPjxhdXRob3I+V2FzbmlrLCBBc2hpc2ggUDwvYXV0aG9yPjxh
dXRob3I+QXVmZmVybWFubiwgV2lsbGlhbSBGPC9hdXRob3I+PC9hdXRob3JzPjwvY29udHJpYnV0
b3JzPjx0aXRsZXM+PHRpdGxlPlBlcmNlcHR1YWwgYW5kIGludGVycHJldGl2ZSBlcnJvciBpbiBk
aWFnbm9zdGljIHJhZGlvbG9neeKAlGNhdXNlcyBhbmQgcG90ZW50aWFsIHNvbHV0aW9uczwvdGl0
bGU+PHNlY29uZGFyeS10aXRsZT5BY2FkIFJhZGlvbDwvc2Vjb25kYXJ5LXRpdGxlPjwvdGl0bGVz
PjxwZXJpb2RpY2FsPjxmdWxsLXRpdGxlPkFjYWQgUmFkaW9sPC9mdWxsLXRpdGxlPjwvcGVyaW9k
aWNhbD48cGFnZXM+ODMzLTg0NTwvcGFnZXM+PHZvbHVtZT4yNjwvdm9sdW1lPjxudW1iZXI+Njwv
bnVtYmVyPjxkYXRlcz48eWVhcj4yMDE5PC95ZWFyPjwvZGF0ZXM+PGlzYm4+MTA3Ni02MzMyPC9p
c2JuPjx1cmxzPjwvdXJscz48L3JlY29yZD48L0NpdGU+PENpdGU+PEF1dGhvcj5FdXJvcGVhbiBT
b2NpZXR5IG9mIFJhZGlvbG9neTwvQXV0aG9yPjxZZWFyPjIwMTk8L1llYXI+PFJlY051bT4xNDwv
UmVjTnVtPjxyZWNvcmQ+PHJlYy1udW1iZXI+MTQ8L3JlYy1udW1iZXI+PGZvcmVpZ24ta2V5cz48
a2V5IGFwcD0iRU4iIGRiLWlkPSJzZmVldDJkZDJ4cGV6cGU5dDBudndlczh4eDk5c2V4czA5MnMi
IHRpbWVzdGFtcD0iMTY0ODY4NzIwMSI+MTQ8L2tleT48L2ZvcmVpZ24ta2V5cz48cmVmLXR5cGUg
bmFtZT0iSm91cm5hbCBBcnRpY2xlIj4xNzwvcmVmLXR5cGU+PGNvbnRyaWJ1dG9ycz48YXV0aG9y
cz48YXV0aG9yPkV1cm9wZWFuIFNvY2lldHkgb2YgUmFkaW9sb2d5LDwvYXV0aG9yPjxhdXRob3I+
RXVyb3BlYW4gRmVkZXJhdGlvbiBvZiBSYWRpb2dyYXBoZXIgU29jaWV0aWVzLDwvYXV0aG9yPjwv
YXV0aG9ycz48L2NvbnRyaWJ1dG9ycz48dGl0bGVzPjx0aXRsZT5QYXRpZW50IHNhZmV0eSBpbiBt
ZWRpY2FsIGltYWdpbmc6IEEgam9pbnQgcGFwZXIgb2YgdGhlIEV1cm9wZWFuIFNvY2lldHkgb2Yg
UmFkaW9sb2d5IChFU1IpIGFuZCB0aGUgRXVyb3BlYW4gRmVkZXJhdGlvbiBvZiBSYWRpb2dyYXBo
ZXIgU29jaWV0aWVzIChFRlJTKTwvdGl0bGU+PHNlY29uZGFyeS10aXRsZT5JbnNpZ2h0cyBJbWFn
aW5nPC9zZWNvbmRhcnktdGl0bGU+PC90aXRsZXM+PHBlcmlvZGljYWw+PGZ1bGwtdGl0bGU+SW5z
aWdodHMgSW1hZ2luZzwvZnVsbC10aXRsZT48L3BlcmlvZGljYWw+PHBhZ2VzPmUyNi1lMzg8L3Bh
Z2VzPjx2b2x1bWU+MjU8L3ZvbHVtZT48bnVtYmVyPjI8L251bWJlcj48ZGF0ZXM+PHllYXI+MjAx
OTwveWVhcj48L2RhdGVzPjxpc2JuPjEwNzgtODE3NDwvaXNibj48dXJscz48L3VybHM+PC9yZWNv
cmQ+PC9DaXRlPjxDaXRlPjxBdXRob3I+SXRyaTwvQXV0aG9yPjxZZWFyPjIwMTg8L1llYXI+PFJl
Y051bT4zMjwvUmVjTnVtPjxyZWNvcmQ+PHJlYy1udW1iZXI+MzI8L3JlYy1udW1iZXI+PGZvcmVp
Z24ta2V5cz48a2V5IGFwcD0iRU4iIGRiLWlkPSJzZmVldDJkZDJ4cGV6cGU5dDBudndlczh4eDk5
c2V4czA5MnMiIHRpbWVzdGFtcD0iMTY0ODY5MzMwNiI+MzI8L2tleT48L2ZvcmVpZ24ta2V5cz48
cmVmLXR5cGUgbmFtZT0iSm91cm5hbCBBcnRpY2xlIj4xNzwvcmVmLXR5cGU+PGNvbnRyaWJ1dG9y
cz48YXV0aG9ycz48YXV0aG9yPkl0cmksIEphc29uIE48L2F1dGhvcj48YXV0aG9yPlRhcHBvdW5p
LCBSYWZlbCBSPC9hdXRob3I+PGF1dGhvcj5NY0VhY2hlcm4sIFJhY2hlbCBPPC9hdXRob3I+PGF1
dGhvcj5QZXNjaCwgQXJ0aHVyIEo8L2F1dGhvcj48YXV0aG9yPlBhdGVsLCBTb2hpbCBIPC9hdXRo
b3I+PC9hdXRob3JzPjwvY29udHJpYnV0b3JzPjx0aXRsZXM+PHRpdGxlPkZ1bmRhbWVudGFscyBv
ZiBkaWFnbm9zdGljIGVycm9yIGluIGltYWdpbmc8L3RpdGxlPjxzZWNvbmRhcnktdGl0bGU+UmFk
aW9ncmFwaGljczwvc2Vjb25kYXJ5LXRpdGxlPjwvdGl0bGVzPjxwZXJpb2RpY2FsPjxmdWxsLXRp
dGxlPlJhZGlvZ3JhcGhpY3M8L2Z1bGwtdGl0bGU+PC9wZXJpb2RpY2FsPjxwYWdlcz4xODQ1LTE4
NjU8L3BhZ2VzPjx2b2x1bWU+Mzg8L3ZvbHVtZT48bnVtYmVyPjY8L251bWJlcj48ZGF0ZXM+PHll
YXI+MjAxODwveWVhcj48L2RhdGVzPjxpc2JuPjAyNzEtNTMzMzwvaXNibj48dXJscz48L3VybHM+
PC9yZWNvcmQ+PC9DaXRlPjxDaXRlPjxBdXRob3I+SmFiaW48L0F1dGhvcj48WWVhcj4yMDIyPC9Z
ZWFyPjxSZWNOdW0+Mzk8L1JlY051bT48cmVjb3JkPjxyZWMtbnVtYmVyPjM5PC9yZWMtbnVtYmVy
Pjxmb3JlaWduLWtleXM+PGtleSBhcHA9IkVOIiBkYi1pZD0ic2ZlZXQyZGQyeHBlenBlOXQwbnZ3
ZXM4eHg5OXNleHMwOTJzIiB0aW1lc3RhbXA9IjE2NDg2OTQyODUiPjM5PC9rZXk+PC9mb3JlaWdu
LWtleXM+PHJlZi10eXBlIG5hbWU9IkpvdXJuYWwgQXJ0aWNsZSI+MTc8L3JlZi10eXBlPjxjb250
cmlidXRvcnM+PGF1dGhvcnM+PGF1dGhvcj5KYWJpbiwgTUQgU2hhZmlxdXIgUmFobWFuPC9hdXRo
b3I+PGF1dGhvcj5TY2h1bHR6LCBUaW08L2F1dGhvcj48YXV0aG9yPk1hbmRlbCwgQ2F0aGVyaW5l
PC9hdXRob3I+PGF1dGhvcj5CZXNzZW4sIFRhcnluPC9hdXRob3I+PGF1dGhvcj5IaWJiZXJ0LCBQ
ZXRlcjwvYXV0aG9yPjxhdXRob3I+V2lsZXMsIExvdWlzZTwvYXV0aG9yPjxhdXRob3I+UnVuY2lt
YW4sIFdpbGxpYW08L2F1dGhvcj48L2F1dGhvcnM+PC9jb250cmlidXRvcnM+PHRpdGxlcz48dGl0
bGU+QSBtaXhlZC1tZXRob2RzIHN5c3RlbWF0aWMgcmV2aWV3IG9mIHRoZSBlZmZlY3RpdmVuZXNz
IGFuZCBleHBlcmllbmNlcyBvZiBxdWFsaXR5IGltcHJvdmVtZW50IGludGVydmVudGlvbnMgaW4g
cmFkaW9sb2d5PC90aXRsZT48c2Vjb25kYXJ5LXRpdGxlPkogUGF0aWVudCBTYWY8L3NlY29uZGFy
eS10aXRsZT48L3RpdGxlcz48cGVyaW9kaWNhbD48ZnVsbC10aXRsZT5KIFBhdGllbnQgU2FmPC9m
dWxsLXRpdGxlPjwvcGVyaW9kaWNhbD48cGFnZXM+ZTk3LWUxMDc8L3BhZ2VzPjx2b2x1bWU+MTg8
L3ZvbHVtZT48bnVtYmVyPjE8L251bWJlcj48ZGF0ZXM+PHllYXI+MjAyMjwveWVhcj48L2RhdGVz
Pjxpc2JuPjE1NDktODQxNzwvaXNibj48dXJscz48L3VybHM+PC9yZWNvcmQ+PC9DaXRlPjxDaXRl
PjxBdXRob3I+TGVlPC9BdXRob3I+PFllYXI+MjAxMzwvWWVhcj48UmVjTnVtPjI0PC9SZWNOdW0+
PHJlY29yZD48cmVjLW51bWJlcj4yNDwvcmVjLW51bWJlcj48Zm9yZWlnbi1rZXlzPjxrZXkgYXBw
PSJFTiIgZGItaWQ9InNmZWV0MmRkMnhwZXpwZTl0MG52d2VzOHh4OTlzZXhzMDkycyIgdGltZXN0
YW1wPSIxNjQ4NjkwOTQwIj4yNDwva2V5PjwvZm9yZWlnbi1rZXlzPjxyZWYtdHlwZSBuYW1lPSJK
b3VybmFsIEFydGljbGUiPjE3PC9yZWYtdHlwZT48Y29udHJpYnV0b3JzPjxhdXRob3JzPjxhdXRo
b3I+TGVlLCBDaW5keSBTPC9hdXRob3I+PGF1dGhvcj5OYWd5LCBQYXVsIEc8L2F1dGhvcj48YXV0
aG9yPldlYXZlciwgU2FsbGllIEo8L2F1dGhvcj48YXV0aG9yPk5ld21hbi1Ub2tlciwgRGF2aWQg
RTwvYXV0aG9yPjwvYXV0aG9ycz48L2NvbnRyaWJ1dG9ycz48dGl0bGVzPjx0aXRsZT5Db2duaXRp
dmUgYW5kIHN5c3RlbSBmYWN0b3JzIGNvbnRyaWJ1dGluZyB0byBkaWFnbm9zdGljIGVycm9ycyBp
biByYWRpb2xvZ3k8L3RpdGxlPjxzZWNvbmRhcnktdGl0bGU+QUpSIEFtIEogUm9lbnRnZW5vbDwv
c2Vjb25kYXJ5LXRpdGxlPjwvdGl0bGVzPjxwZXJpb2RpY2FsPjxmdWxsLXRpdGxlPkFKUiBBbSBK
IFJvZW50Z2Vub2w8L2Z1bGwtdGl0bGU+PC9wZXJpb2RpY2FsPjxwYWdlcz42MTEtNjE3PC9wYWdl
cz48dm9sdW1lPjIwMTwvdm9sdW1lPjxudW1iZXI+MzwvbnVtYmVyPjxkYXRlcz48eWVhcj4yMDEz
PC95ZWFyPjwvZGF0ZXM+PGlzYm4+MDM2MS04MDNYPC9pc2JuPjx1cmxzPjwvdXJscz48L3JlY29y
ZD48L0NpdGU+PENpdGU+PEF1dGhvcj5QaW50bzwvQXV0aG9yPjxZZWFyPjIwMTI8L1llYXI+PFJl
Y051bT4zNDwvUmVjTnVtPjxyZWNvcmQ+PHJlYy1udW1iZXI+MzQ8L3JlYy1udW1iZXI+PGZvcmVp
Z24ta2V5cz48a2V5IGFwcD0iRU4iIGRiLWlkPSJzZmVldDJkZDJ4cGV6cGU5dDBudndlczh4eDk5
c2V4czA5MnMiIHRpbWVzdGFtcD0iMTY0ODY5MzU1NCI+MzQ8L2tleT48L2ZvcmVpZ24ta2V5cz48
cmVmLXR5cGUgbmFtZT0iSm91cm5hbCBBcnRpY2xlIj4xNzwvcmVmLXR5cGU+PGNvbnRyaWJ1dG9y
cz48YXV0aG9ycz48YXV0aG9yPlBpbnRvLCBBbnRvbmlvPC9hdXRob3I+PGF1dGhvcj5DYXJhbmNp
LCBGZXJkaW5hbmRvPC9hdXRob3I+PGF1dGhvcj5Sb21hbm8sIEx1aWdpYTwvYXV0aG9yPjxhdXRo
b3I+Q2FycmFmaWVsbG8sIEdpYW5wYW9sbzwvYXV0aG9yPjxhdXRob3I+Rm9uaW8sIFBhb2xvPC9h
dXRob3I+PGF1dGhvcj5CcnVuZXNlLCBMdWNhPC9hdXRob3I+PC9hdXRob3JzPjwvY29udHJpYnV0
b3JzPjx0aXRsZXM+PHRpdGxlPkxlYXJuaW5nIGZyb20gZXJyb3JzIGluIHJhZGlvbG9neTogYSBj
b21wcmVoZW5zaXZlIHJldmlldzwvdGl0bGU+PHNlY29uZGFyeS10aXRsZT5TZW1pbiBVbHRyYXNv
dW5kIENUIE1SPC9zZWNvbmRhcnktdGl0bGU+PC90aXRsZXM+PHBlcmlvZGljYWw+PGZ1bGwtdGl0
bGU+U2VtaW4gVWx0cmFzb3VuZCBDVCBNUjwvZnVsbC10aXRsZT48L3BlcmlvZGljYWw+PHBhZ2Vz
PjM3OS0zODI8L3BhZ2VzPjx2b2x1bWU+MzM8L3ZvbHVtZT48bnVtYmVyPjQ8L251bWJlcj48ZGF0
ZXM+PHllYXI+MjAxMjwveWVhcj48L2RhdGVzPjxwdWJsaXNoZXI+RWxzZXZpZXI8L3B1Ymxpc2hl
cj48aXNibj4wODg3LTIxNzE8L2lzYm4+PHVybHM+PC91cmxzPjwvcmVjb3JkPjwvQ2l0ZT48Q2l0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cmxzPjwvcmVjb3JkPjwvQ2l0ZT48Q2l0ZT48QXV0aG9yPldhaXRlPC9BdXRob3I+PFllYXI+MjAx
NzwvWWVhcj48UmVjTnVtPjI5PC9SZWNOdW0+PHJlY29yZD48cmVjLW51bWJlcj4yOTwvcmVjLW51
bWJlcj48Zm9yZWlnbi1rZXlzPjxrZXkgYXBwPSJFTiIgZGItaWQ9InNmZWV0MmRkMnhwZXpwZTl0
MG52d2VzOHh4OTlzZXhzMDkycyIgdGltZXN0YW1wPSIxNjQ4NjkxMzk1Ij4yOTwva2V5PjwvZm9y
ZWlnbi1rZXlzPjxyZWYtdHlwZSBuYW1lPSJKb3VybmFsIEFydGljbGUiPjE3PC9yZWYtdHlwZT48
Y29udHJpYnV0b3JzPjxhdXRob3JzPjxhdXRob3I+V2FpdGUsIFN0ZXBoZW48L2F1dGhvcj48YXV0
aG9yPlNjb3R0LCBKaW5lbCBNb29yZTwvYXV0aG9yPjxhdXRob3I+TGVnYXN0bywgQWxhbjwvYXV0
aG9yPjxhdXRob3I+S29sbGEsIFNyaW5pdmFzPC9hdXRob3I+PGF1dGhvcj5HYWxlLCBCcmlhbjwv
YXV0aG9yPjxhdXRob3I+S3J1cGluc2tpLCBFbGl6YWJldGggQTwvYXV0aG9yPjwvYXV0aG9ycz48
L2NvbnRyaWJ1dG9ycz48dGl0bGVzPjx0aXRsZT5TeXN0ZW1pYyBlcnJvciBpbiByYWRpb2xvZ3k8
L3RpdGxlPjxzZWNvbmRhcnktdGl0bGU+QUpSIEFtIEogUm9lbnRnZW5vbDwvc2Vjb25kYXJ5LXRp
dGxlPjwvdGl0bGVzPjxwZXJpb2RpY2FsPjxmdWxsLXRpdGxlPkFKUiBBbSBKIFJvZW50Z2Vub2w8
L2Z1bGwtdGl0bGU+PC9wZXJpb2RpY2FsPjxwYWdlcz42MjktNjM5PC9wYWdlcz48dm9sdW1lPjIw
OTwvdm9sdW1lPjxudW1iZXI+MzwvbnVtYmVyPjxkYXRlcz48eWVhcj4yMDE3PC95ZWFyPjwvZGF0
ZXM+PGlzYm4+MDM2MS04MDNYPC9pc2JuPjx1cmxzPjwvdXJscz48L3JlY29yZD48L0NpdGU+PC9F
bmROb3RlPgB=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Y051bT4xOTwvUmVjTnVtPjxEaXNwbGF5VGV4dD48c3R5bGUgZmFjZT0ic3VwZXJzY3JpcHQiPjQs
IDEwLCAxNCwgMTYsIDE3LCAxOSwgMjEsIDI0LCAyNSwgMjcsIDI4PC9zdHlsZT48L0Rpc3BsYXlU
ZXh0PjxyZWNvcmQ+PHJlYy1udW1iZXI+MTk8L3JlYy1udW1iZXI+PGZvcmVpZ24ta2V5cz48a2V5
IGFwcD0iRU4iIGRiLWlkPSJzZmVldDJkZDJ4cGV6cGU5dDBudndlczh4eDk5c2V4czA5MnMiIHRp
bWVzdGFtcD0iMTY0ODY5MDEyMSI+MTk8L2tleT48L2ZvcmVpZ24ta2V5cz48cmVmLXR5cGUgbmFt
ZT0iSm91cm5hbCBBcnRpY2xlIj4xNzwvcmVmLXR5cGU+PGNvbnRyaWJ1dG9ycz48YXV0aG9ycz48
YXV0aG9yPkJyYWR5LCBBZHJpYW4gUDwvYXV0aG9yPjwvYXV0aG9ycz48L2NvbnRyaWJ1dG9ycz48
dGl0bGVzPjx0aXRsZT5FcnJvciBhbmQgZGlzY3JlcGFuY3kgaW4gcmFkaW9sb2d5OiBpbmV2aXRh
YmxlIG9yIGF2b2lkYWJsZT88L3RpdGxlPjxzZWNvbmRhcnktdGl0bGU+SW5zaWdodHMgSW1hZ2lu
Zzwvc2Vjb25kYXJ5LXRpdGxlPjwvdGl0bGVzPjxwZXJpb2RpY2FsPjxmdWxsLXRpdGxlPkluc2ln
aHRzIEltYWdpbmc8L2Z1bGwtdGl0bGU+PC9wZXJpb2RpY2FsPjxwYWdlcz4xNzEtMTgyPC9wYWdl
cz48dm9sdW1lPjg8L3ZvbHVtZT48bnVtYmVyPjE8L251bWJlcj48ZGF0ZXM+PHllYXI+MjAxNzwv
eWVhcj48L2RhdGVzPjxpc2JuPjE4NjktNDEwMTwvaXNibj48dXJscz48L3VybHM+PC9yZWNvcmQ+
PC9DaXRlPjxDaXRlPjxBdXRob3I+QnJ1bm88L0F1dGhvcj48WWVhcj4yMDE0PC9ZZWFyPjxSZWNO
dW0+MjA8L1JlY051bT48cmVjb3JkPjxyZWMtbnVtYmVyPjIwPC9yZWMtbnVtYmVyPjxmb3JlaWdu
LWtleXM+PGtleSBhcHA9IkVOIiBkYi1pZD0ic2ZlZXQyZGQyeHBlenBlOXQwbnZ3ZXM4eHg5OXNl
eHMwOTJzIiB0aW1lc3RhbXA9IjE2NDg2OTAyMTQiPjIwPC9rZXk+PC9mb3JlaWduLWtleXM+PHJl
Zi10eXBlIG5hbWU9IkpvdXJuYWwgQXJ0aWNsZSI+MTc8L3JlZi10eXBlPjxjb250cmlidXRvcnM+
PGF1dGhvcnM+PGF1dGhvcj5CcnVubywgTWljaGFlbCBBPC9hdXRob3I+PGF1dGhvcj5OYWd5LCBQ
YXVsPC9hdXRob3I+PC9hdXRob3JzPjwvY29udHJpYnV0b3JzPjx0aXRsZXM+PHRpdGxlPkZ1bmRh
bWVudGFscyBvZiBxdWFsaXR5IGFuZCBzYWZldHkgaW4gZGlhZ25vc3RpYyByYWRpb2xvZ3k8L3Rp
dGxlPjxzZWNvbmRhcnktdGl0bGU+SiBBbSBDb2xsIFJhZGlvbDwvc2Vjb25kYXJ5LXRpdGxlPjwv
dGl0bGVzPjxwZXJpb2RpY2FsPjxmdWxsLXRpdGxlPkogQW0gQ29sbCBSYWRpb2w8L2Z1bGwtdGl0
bGU+PC9wZXJpb2RpY2FsPjxwYWdlcz4xMTE1LTExMjA8L3BhZ2VzPjx2b2x1bWU+MTE8L3ZvbHVt
ZT48bnVtYmVyPjEyPC9udW1iZXI+PGRhdGVzPjx5ZWFyPjIwMTQ8L3llYXI+PC9kYXRlcz48aXNi
bj4xNTQ2LTE0NDA8L2lzYm4+PHVybHM+PC91cmxzPjwvcmVjb3JkPjwvQ2l0ZT48Q2l0ZT48QXV0
aG9yPkJydW5vPC9BdXRob3I+PFllYXI+MjAxNzwvWWVhcj48UmVjTnVtPjIxPC9SZWNOdW0+PHJl
Y29yZD48cmVjLW51bWJlcj4yMTwvcmVjLW51bWJlcj48Zm9yZWlnbi1rZXlzPjxrZXkgYXBwPSJF
TiIgZGItaWQ9InNmZWV0MmRkMnhwZXpwZTl0MG52d2VzOHh4OTlzZXhzMDkycyIgdGltZXN0YW1w
PSIxNjQ4NjkwMzQ3Ij4yMTwva2V5PjwvZm9yZWlnbi1rZXlzPjxyZWYtdHlwZSBuYW1lPSJKb3Vy
bmFsIEFydGljbGUiPjE3PC9yZWYtdHlwZT48Y29udHJpYnV0b3JzPjxhdXRob3JzPjxhdXRob3I+
QnJ1bm8sIE1pY2hhZWwgQTwvYXV0aG9yPjwvYXV0aG9ycz48L2NvbnRyaWJ1dG9ycz48dGl0bGVz
Pjx0aXRsZT4yNTYgc2hhZGVzIG9mIGdyYXk6IHVuY2VydGFpbnR5IGFuZCBkaWFnbm9zdGljIGVy
cm9yIGluIHJhZGlvbG9neTwvdGl0bGU+PHNlY29uZGFyeS10aXRsZT5EaWFnbm9zaXM8L3NlY29u
ZGFyeS10aXRsZT48L3RpdGxlcz48cGVyaW9kaWNhbD48ZnVsbC10aXRsZT5EaWFnbm9zaXM8L2Z1
bGwtdGl0bGU+PC9wZXJpb2RpY2FsPjxwYWdlcz4xNDktMTU3PC9wYWdlcz48dm9sdW1lPjQ8L3Zv
bHVtZT48bnVtYmVyPjM8L251bWJlcj48ZGF0ZXM+PHllYXI+MjAxNzwveWVhcj48L2RhdGVzPjxp
c2JuPjIxOTQtODAyWDwvaXNibj48dXJscz48L3VybHM+PC9yZWNvcmQ+PC9DaXRlPjxDaXRlPjxB
dXRob3I+RGVnbmFuPC9BdXRob3I+PFllYXI+MjAxOTwvWWVhcj48UmVjTnVtPjIzPC9SZWNOdW0+
PHJlY29yZD48cmVjLW51bWJlcj4yMzwvcmVjLW51bWJlcj48Zm9yZWlnbi1rZXlzPjxrZXkgYXBw
PSJFTiIgZGItaWQ9InNmZWV0MmRkMnhwZXpwZTl0MG52d2VzOHh4OTlzZXhzMDkycyIgdGltZXN0
YW1wPSIxNjQ4NjkwNjI3Ij4yMzwva2V5PjwvZm9yZWlnbi1rZXlzPjxyZWYtdHlwZSBuYW1lPSJK
b3VybmFsIEFydGljbGUiPjE3PC9yZWYtdHlwZT48Y29udHJpYnV0b3JzPjxhdXRob3JzPjxhdXRo
b3I+RGVnbmFuLCBBbmRyZXcgSjwvYXV0aG9yPjxhdXRob3I+R2hvYmFkaSwgRW1pbHkgSDwvYXV0
aG9yPjxhdXRob3I+SGFyZHksIFBldGVyPC9hdXRob3I+PGF1dGhvcj5LcnVwaW5za2ksIEVsaXph
YmV0aDwvYXV0aG9yPjxhdXRob3I+U2NhbGksIEVsZW5hIFA8L2F1dGhvcj48YXV0aG9yPlN0cmF0
Y2hrbywgTGluZHNheTwvYXV0aG9yPjxhdXRob3I+VWxhbm8sIEFkYW08L2F1dGhvcj48YXV0aG9y
PldhbGtlciwgRXJpYzwvYXV0aG9yPjxhdXRob3I+V2FzbmlrLCBBc2hpc2ggUDwvYXV0aG9yPjxh
dXRob3I+QXVmZmVybWFubiwgV2lsbGlhbSBGPC9hdXRob3I+PC9hdXRob3JzPjwvY29udHJpYnV0
b3JzPjx0aXRsZXM+PHRpdGxlPlBlcmNlcHR1YWwgYW5kIGludGVycHJldGl2ZSBlcnJvciBpbiBk
aWFnbm9zdGljIHJhZGlvbG9neeKAlGNhdXNlcyBhbmQgcG90ZW50aWFsIHNvbHV0aW9uczwvdGl0
bGU+PHNlY29uZGFyeS10aXRsZT5BY2FkIFJhZGlvbDwvc2Vjb25kYXJ5LXRpdGxlPjwvdGl0bGVz
PjxwZXJpb2RpY2FsPjxmdWxsLXRpdGxlPkFjYWQgUmFkaW9sPC9mdWxsLXRpdGxlPjwvcGVyaW9k
aWNhbD48cGFnZXM+ODMzLTg0NTwvcGFnZXM+PHZvbHVtZT4yNjwvdm9sdW1lPjxudW1iZXI+Njwv
bnVtYmVyPjxkYXRlcz48eWVhcj4yMDE5PC95ZWFyPjwvZGF0ZXM+PGlzYm4+MTA3Ni02MzMyPC9p
c2JuPjx1cmxzPjwvdXJscz48L3JlY29yZD48L0NpdGU+PENpdGU+PEF1dGhvcj5FdXJvcGVhbiBT
b2NpZXR5IG9mIFJhZGlvbG9neTwvQXV0aG9yPjxZZWFyPjIwMTk8L1llYXI+PFJlY051bT4xNDwv
UmVjTnVtPjxyZWNvcmQ+PHJlYy1udW1iZXI+MTQ8L3JlYy1udW1iZXI+PGZvcmVpZ24ta2V5cz48
a2V5IGFwcD0iRU4iIGRiLWlkPSJzZmVldDJkZDJ4cGV6cGU5dDBudndlczh4eDk5c2V4czA5MnMi
IHRpbWVzdGFtcD0iMTY0ODY4NzIwMSI+MTQ8L2tleT48L2ZvcmVpZ24ta2V5cz48cmVmLXR5cGUg
bmFtZT0iSm91cm5hbCBBcnRpY2xlIj4xNzwvcmVmLXR5cGU+PGNvbnRyaWJ1dG9ycz48YXV0aG9y
cz48YXV0aG9yPkV1cm9wZWFuIFNvY2lldHkgb2YgUmFkaW9sb2d5LDwvYXV0aG9yPjxhdXRob3I+
RXVyb3BlYW4gRmVkZXJhdGlvbiBvZiBSYWRpb2dyYXBoZXIgU29jaWV0aWVzLDwvYXV0aG9yPjwv
YXV0aG9ycz48L2NvbnRyaWJ1dG9ycz48dGl0bGVzPjx0aXRsZT5QYXRpZW50IHNhZmV0eSBpbiBt
ZWRpY2FsIGltYWdpbmc6IEEgam9pbnQgcGFwZXIgb2YgdGhlIEV1cm9wZWFuIFNvY2lldHkgb2Yg
UmFkaW9sb2d5IChFU1IpIGFuZCB0aGUgRXVyb3BlYW4gRmVkZXJhdGlvbiBvZiBSYWRpb2dyYXBo
ZXIgU29jaWV0aWVzIChFRlJTKTwvdGl0bGU+PHNlY29uZGFyeS10aXRsZT5JbnNpZ2h0cyBJbWFn
aW5nPC9zZWNvbmRhcnktdGl0bGU+PC90aXRsZXM+PHBlcmlvZGljYWw+PGZ1bGwtdGl0bGU+SW5z
aWdodHMgSW1hZ2luZzwvZnVsbC10aXRsZT48L3BlcmlvZGljYWw+PHBhZ2VzPmUyNi1lMzg8L3Bh
Z2VzPjx2b2x1bWU+MjU8L3ZvbHVtZT48bnVtYmVyPjI8L251bWJlcj48ZGF0ZXM+PHllYXI+MjAx
OTwveWVhcj48L2RhdGVzPjxpc2JuPjEwNzgtODE3NDwvaXNibj48dXJscz48L3VybHM+PC9yZWNv
cmQ+PC9DaXRlPjxDaXRlPjxBdXRob3I+SXRyaTwvQXV0aG9yPjxZZWFyPjIwMTg8L1llYXI+PFJl
Y051bT4zMjwvUmVjTnVtPjxyZWNvcmQ+PHJlYy1udW1iZXI+MzI8L3JlYy1udW1iZXI+PGZvcmVp
Z24ta2V5cz48a2V5IGFwcD0iRU4iIGRiLWlkPSJzZmVldDJkZDJ4cGV6cGU5dDBudndlczh4eDk5
c2V4czA5MnMiIHRpbWVzdGFtcD0iMTY0ODY5MzMwNiI+MzI8L2tleT48L2ZvcmVpZ24ta2V5cz48
cmVmLXR5cGUgbmFtZT0iSm91cm5hbCBBcnRpY2xlIj4xNzwvcmVmLXR5cGU+PGNvbnRyaWJ1dG9y
cz48YXV0aG9ycz48YXV0aG9yPkl0cmksIEphc29uIE48L2F1dGhvcj48YXV0aG9yPlRhcHBvdW5p
LCBSYWZlbCBSPC9hdXRob3I+PGF1dGhvcj5NY0VhY2hlcm4sIFJhY2hlbCBPPC9hdXRob3I+PGF1
dGhvcj5QZXNjaCwgQXJ0aHVyIEo8L2F1dGhvcj48YXV0aG9yPlBhdGVsLCBTb2hpbCBIPC9hdXRo
b3I+PC9hdXRob3JzPjwvY29udHJpYnV0b3JzPjx0aXRsZXM+PHRpdGxlPkZ1bmRhbWVudGFscyBv
ZiBkaWFnbm9zdGljIGVycm9yIGluIGltYWdpbmc8L3RpdGxlPjxzZWNvbmRhcnktdGl0bGU+UmFk
aW9ncmFwaGljczwvc2Vjb25kYXJ5LXRpdGxlPjwvdGl0bGVzPjxwZXJpb2RpY2FsPjxmdWxsLXRp
dGxlPlJhZGlvZ3JhcGhpY3M8L2Z1bGwtdGl0bGU+PC9wZXJpb2RpY2FsPjxwYWdlcz4xODQ1LTE4
NjU8L3BhZ2VzPjx2b2x1bWU+Mzg8L3ZvbHVtZT48bnVtYmVyPjY8L251bWJlcj48ZGF0ZXM+PHll
YXI+MjAxODwveWVhcj48L2RhdGVzPjxpc2JuPjAyNzEtNTMzMzwvaXNibj48dXJscz48L3VybHM+
PC9yZWNvcmQ+PC9DaXRlPjxDaXRlPjxBdXRob3I+SmFiaW48L0F1dGhvcj48WWVhcj4yMDIyPC9Z
ZWFyPjxSZWNOdW0+Mzk8L1JlY051bT48cmVjb3JkPjxyZWMtbnVtYmVyPjM5PC9yZWMtbnVtYmVy
Pjxmb3JlaWduLWtleXM+PGtleSBhcHA9IkVOIiBkYi1pZD0ic2ZlZXQyZGQyeHBlenBlOXQwbnZ3
ZXM4eHg5OXNleHMwOTJzIiB0aW1lc3RhbXA9IjE2NDg2OTQyODUiPjM5PC9rZXk+PC9mb3JlaWdu
LWtleXM+PHJlZi10eXBlIG5hbWU9IkpvdXJuYWwgQXJ0aWNsZSI+MTc8L3JlZi10eXBlPjxjb250
cmlidXRvcnM+PGF1dGhvcnM+PGF1dGhvcj5KYWJpbiwgTUQgU2hhZmlxdXIgUmFobWFuPC9hdXRo
b3I+PGF1dGhvcj5TY2h1bHR6LCBUaW08L2F1dGhvcj48YXV0aG9yPk1hbmRlbCwgQ2F0aGVyaW5l
PC9hdXRob3I+PGF1dGhvcj5CZXNzZW4sIFRhcnluPC9hdXRob3I+PGF1dGhvcj5IaWJiZXJ0LCBQ
ZXRlcjwvYXV0aG9yPjxhdXRob3I+V2lsZXMsIExvdWlzZTwvYXV0aG9yPjxhdXRob3I+UnVuY2lt
YW4sIFdpbGxpYW08L2F1dGhvcj48L2F1dGhvcnM+PC9jb250cmlidXRvcnM+PHRpdGxlcz48dGl0
bGU+QSBtaXhlZC1tZXRob2RzIHN5c3RlbWF0aWMgcmV2aWV3IG9mIHRoZSBlZmZlY3RpdmVuZXNz
IGFuZCBleHBlcmllbmNlcyBvZiBxdWFsaXR5IGltcHJvdmVtZW50IGludGVydmVudGlvbnMgaW4g
cmFkaW9sb2d5PC90aXRsZT48c2Vjb25kYXJ5LXRpdGxlPkogUGF0aWVudCBTYWY8L3NlY29uZGFy
eS10aXRsZT48L3RpdGxlcz48cGVyaW9kaWNhbD48ZnVsbC10aXRsZT5KIFBhdGllbnQgU2FmPC9m
dWxsLXRpdGxlPjwvcGVyaW9kaWNhbD48cGFnZXM+ZTk3LWUxMDc8L3BhZ2VzPjx2b2x1bWU+MTg8
L3ZvbHVtZT48bnVtYmVyPjE8L251bWJlcj48ZGF0ZXM+PHllYXI+MjAyMjwveWVhcj48L2RhdGVz
Pjxpc2JuPjE1NDktODQxNzwvaXNibj48dXJscz48L3VybHM+PC9yZWNvcmQ+PC9DaXRlPjxDaXRl
PjxBdXRob3I+TGVlPC9BdXRob3I+PFllYXI+MjAxMzwvWWVhcj48UmVjTnVtPjI0PC9SZWNOdW0+
PHJlY29yZD48cmVjLW51bWJlcj4yNDwvcmVjLW51bWJlcj48Zm9yZWlnbi1rZXlzPjxrZXkgYXBw
PSJFTiIgZGItaWQ9InNmZWV0MmRkMnhwZXpwZTl0MG52d2VzOHh4OTlzZXhzMDkycyIgdGltZXN0
YW1wPSIxNjQ4NjkwOTQwIj4yNDwva2V5PjwvZm9yZWlnbi1rZXlzPjxyZWYtdHlwZSBuYW1lPSJK
b3VybmFsIEFydGljbGUiPjE3PC9yZWYtdHlwZT48Y29udHJpYnV0b3JzPjxhdXRob3JzPjxhdXRo
b3I+TGVlLCBDaW5keSBTPC9hdXRob3I+PGF1dGhvcj5OYWd5LCBQYXVsIEc8L2F1dGhvcj48YXV0
aG9yPldlYXZlciwgU2FsbGllIEo8L2F1dGhvcj48YXV0aG9yPk5ld21hbi1Ub2tlciwgRGF2aWQg
RTwvYXV0aG9yPjwvYXV0aG9ycz48L2NvbnRyaWJ1dG9ycz48dGl0bGVzPjx0aXRsZT5Db2duaXRp
dmUgYW5kIHN5c3RlbSBmYWN0b3JzIGNvbnRyaWJ1dGluZyB0byBkaWFnbm9zdGljIGVycm9ycyBp
biByYWRpb2xvZ3k8L3RpdGxlPjxzZWNvbmRhcnktdGl0bGU+QUpSIEFtIEogUm9lbnRnZW5vbDwv
c2Vjb25kYXJ5LXRpdGxlPjwvdGl0bGVzPjxwZXJpb2RpY2FsPjxmdWxsLXRpdGxlPkFKUiBBbSBK
IFJvZW50Z2Vub2w8L2Z1bGwtdGl0bGU+PC9wZXJpb2RpY2FsPjxwYWdlcz42MTEtNjE3PC9wYWdl
cz48dm9sdW1lPjIwMTwvdm9sdW1lPjxudW1iZXI+MzwvbnVtYmVyPjxkYXRlcz48eWVhcj4yMDEz
PC95ZWFyPjwvZGF0ZXM+PGlzYm4+MDM2MS04MDNYPC9pc2JuPjx1cmxzPjwvdXJscz48L3JlY29y
ZD48L0NpdGU+PENpdGU+PEF1dGhvcj5QaW50bzwvQXV0aG9yPjxZZWFyPjIwMTI8L1llYXI+PFJl
Y051bT4zNDwvUmVjTnVtPjxyZWNvcmQ+PHJlYy1udW1iZXI+MzQ8L3JlYy1udW1iZXI+PGZvcmVp
Z24ta2V5cz48a2V5IGFwcD0iRU4iIGRiLWlkPSJzZmVldDJkZDJ4cGV6cGU5dDBudndlczh4eDk5
c2V4czA5MnMiIHRpbWVzdGFtcD0iMTY0ODY5MzU1NCI+MzQ8L2tleT48L2ZvcmVpZ24ta2V5cz48
cmVmLXR5cGUgbmFtZT0iSm91cm5hbCBBcnRpY2xlIj4xNzwvcmVmLXR5cGU+PGNvbnRyaWJ1dG9y
cz48YXV0aG9ycz48YXV0aG9yPlBpbnRvLCBBbnRvbmlvPC9hdXRob3I+PGF1dGhvcj5DYXJhbmNp
LCBGZXJkaW5hbmRvPC9hdXRob3I+PGF1dGhvcj5Sb21hbm8sIEx1aWdpYTwvYXV0aG9yPjxhdXRo
b3I+Q2FycmFmaWVsbG8sIEdpYW5wYW9sbzwvYXV0aG9yPjxhdXRob3I+Rm9uaW8sIFBhb2xvPC9h
dXRob3I+PGF1dGhvcj5CcnVuZXNlLCBMdWNhPC9hdXRob3I+PC9hdXRob3JzPjwvY29udHJpYnV0
b3JzPjx0aXRsZXM+PHRpdGxlPkxlYXJuaW5nIGZyb20gZXJyb3JzIGluIHJhZGlvbG9neTogYSBj
b21wcmVoZW5zaXZlIHJldmlldzwvdGl0bGU+PHNlY29uZGFyeS10aXRsZT5TZW1pbiBVbHRyYXNv
dW5kIENUIE1SPC9zZWNvbmRhcnktdGl0bGU+PC90aXRsZXM+PHBlcmlvZGljYWw+PGZ1bGwtdGl0
bGU+U2VtaW4gVWx0cmFzb3VuZCBDVCBNUjwvZnVsbC10aXRsZT48L3BlcmlvZGljYWw+PHBhZ2Vz
PjM3OS0zODI8L3BhZ2VzPjx2b2x1bWU+MzM8L3ZvbHVtZT48bnVtYmVyPjQ8L251bWJlcj48ZGF0
ZXM+PHllYXI+MjAxMjwveWVhcj48L2RhdGVzPjxwdWJsaXNoZXI+RWxzZXZpZXI8L3B1Ymxpc2hl
cj48aXNibj4wODg3LTIxNzE8L2lzYm4+PHVybHM+PC91cmxzPjwvcmVjb3JkPjwvQ2l0ZT48Q2l0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cmxzPjwvcmVjb3JkPjwvQ2l0ZT48Q2l0ZT48QXV0aG9yPldhaXRlPC9BdXRob3I+PFllYXI+MjAx
NzwvWWVhcj48UmVjTnVtPjI5PC9SZWNOdW0+PHJlY29yZD48cmVjLW51bWJlcj4yOTwvcmVjLW51
bWJlcj48Zm9yZWlnbi1rZXlzPjxrZXkgYXBwPSJFTiIgZGItaWQ9InNmZWV0MmRkMnhwZXpwZTl0
MG52d2VzOHh4OTlzZXhzMDkycyIgdGltZXN0YW1wPSIxNjQ4NjkxMzk1Ij4yOTwva2V5PjwvZm9y
ZWlnbi1rZXlzPjxyZWYtdHlwZSBuYW1lPSJKb3VybmFsIEFydGljbGUiPjE3PC9yZWYtdHlwZT48
Y29udHJpYnV0b3JzPjxhdXRob3JzPjxhdXRob3I+V2FpdGUsIFN0ZXBoZW48L2F1dGhvcj48YXV0
aG9yPlNjb3R0LCBKaW5lbCBNb29yZTwvYXV0aG9yPjxhdXRob3I+TGVnYXN0bywgQWxhbjwvYXV0
aG9yPjxhdXRob3I+S29sbGEsIFNyaW5pdmFzPC9hdXRob3I+PGF1dGhvcj5HYWxlLCBCcmlhbjwv
YXV0aG9yPjxhdXRob3I+S3J1cGluc2tpLCBFbGl6YWJldGggQTwvYXV0aG9yPjwvYXV0aG9ycz48
L2NvbnRyaWJ1dG9ycz48dGl0bGVzPjx0aXRsZT5TeXN0ZW1pYyBlcnJvciBpbiByYWRpb2xvZ3k8
L3RpdGxlPjxzZWNvbmRhcnktdGl0bGU+QUpSIEFtIEogUm9lbnRnZW5vbDwvc2Vjb25kYXJ5LXRp
dGxlPjwvdGl0bGVzPjxwZXJpb2RpY2FsPjxmdWxsLXRpdGxlPkFKUiBBbSBKIFJvZW50Z2Vub2w8
L2Z1bGwtdGl0bGU+PC9wZXJpb2RpY2FsPjxwYWdlcz42MjktNjM5PC9wYWdlcz48dm9sdW1lPjIw
OTwvdm9sdW1lPjxudW1iZXI+MzwvbnVtYmVyPjxkYXRlcz48eWVhcj4yMDE3PC95ZWFyPjwvZGF0
ZXM+PGlzYm4+MDM2MS04MDNYPC9pc2JuPjx1cmxzPjwvdXJscz48L3JlY29yZD48L0NpdGU+PC9F
bmROb3RlPgB=
</w:fldData>
        </w:fldChar>
      </w:r>
      <w:r w:rsidR="00477A36">
        <w:instrText xml:space="preserve"> ADDIN EN.CITE.DATA </w:instrText>
      </w:r>
      <w:r w:rsidR="00477A36">
        <w:fldChar w:fldCharType="end"/>
      </w:r>
      <w:r w:rsidR="00F17EA8" w:rsidRPr="005B68F7">
        <w:fldChar w:fldCharType="separate"/>
      </w:r>
      <w:r w:rsidR="00477A36" w:rsidRPr="00477A36">
        <w:rPr>
          <w:noProof/>
          <w:vertAlign w:val="superscript"/>
        </w:rPr>
        <w:t>4, 10, 14, 16, 17, 19, 21, 24, 25, 27, 28</w:t>
      </w:r>
      <w:r w:rsidR="00F17EA8" w:rsidRPr="005B68F7">
        <w:fldChar w:fldCharType="end"/>
      </w:r>
      <w:r w:rsidRPr="005B68F7">
        <w:t xml:space="preserve"> </w:t>
      </w:r>
    </w:p>
    <w:p w14:paraId="29DF06F7" w14:textId="07637847" w:rsidR="00E05496" w:rsidRPr="005B68F7" w:rsidRDefault="00E05496" w:rsidP="00171CDE">
      <w:pPr>
        <w:pStyle w:val="Bulletlist"/>
        <w:ind w:left="568" w:hanging="284"/>
        <w:contextualSpacing w:val="0"/>
      </w:pPr>
      <w:r w:rsidRPr="005B68F7">
        <w:t xml:space="preserve">Delivery of and participation in </w:t>
      </w:r>
      <w:r w:rsidR="00BF5D4E">
        <w:t xml:space="preserve">interactive </w:t>
      </w:r>
      <w:r w:rsidRPr="005B68F7">
        <w:t xml:space="preserve">educational </w:t>
      </w:r>
      <w:r w:rsidR="001534F9" w:rsidRPr="005B68F7">
        <w:t>sessions and</w:t>
      </w:r>
      <w:r w:rsidR="00DA5921">
        <w:t xml:space="preserve"> </w:t>
      </w:r>
      <w:r w:rsidRPr="005B68F7">
        <w:t>promote learning with a range of topics (such as training to identify cognitive biases such as anchoring bias, confirmation bias and availability bias). This may include strategies such as reflective reasoning (meta-cognition), perceptual training and patient safety issues.</w:t>
      </w:r>
      <w:r w:rsidR="00003A90" w:rsidRPr="005B68F7">
        <w:fldChar w:fldCharType="begin">
          <w:fldData xml:space="preserve">PEVuZE5vdGU+PENpdGU+PEF1dGhvcj5CcnVubzwvQXV0aG9yPjxZZWFyPjIwMTc8L1llYXI+PFJl
Y051bT4yMTwvUmVjTnVtPjxEaXNwbGF5VGV4dD48c3R5bGUgZmFjZT0ic3VwZXJzY3JpcHQiPjMs
IDQsIDEwLCAxNywgMTksIDIxLCAyNi0yOCwgMzAsIDM0LCAzNzwvc3R5bGU+PC9EaXNwbGF5VGV4
dD48cmVjb3JkPjxyZWMtbnVtYmVyPjIxPC9yZWMtbnVtYmVyPjxmb3JlaWduLWtleXM+PGtleSBh
cHA9IkVOIiBkYi1pZD0ic2ZlZXQyZGQyeHBlenBlOXQwbnZ3ZXM4eHg5OXNleHMwOTJzIiB0aW1l
c3RhbXA9IjE2NDg2OTAzNDciPjIxPC9rZXk+PC9mb3JlaWduLWtleXM+PHJlZi10eXBlIG5hbWU9
IkpvdXJuYWwgQXJ0aWNsZSI+MTc8L3JlZi10eXBlPjxjb250cmlidXRvcnM+PGF1dGhvcnM+PGF1
dGhvcj5CcnVubywgTWljaGFlbCBBPC9hdXRob3I+PC9hdXRob3JzPjwvY29udHJpYnV0b3JzPjx0
aXRsZXM+PHRpdGxlPjI1NiBzaGFkZXMgb2YgZ3JheTogdW5jZXJ0YWludHkgYW5kIGRpYWdub3N0
aWMgZXJyb3IgaW4gcmFkaW9sb2d5PC90aXRsZT48c2Vjb25kYXJ5LXRpdGxlPkRpYWdub3Npczwv
c2Vjb25kYXJ5LXRpdGxlPjwvdGl0bGVzPjxwZXJpb2RpY2FsPjxmdWxsLXRpdGxlPkRpYWdub3Np
czwvZnVsbC10aXRsZT48L3BlcmlvZGljYWw+PHBhZ2VzPjE0OS0xNTc8L3BhZ2VzPjx2b2x1bWU+
NDwvdm9sdW1lPjxudW1iZXI+MzwvbnVtYmVyPjxkYXRlcz48eWVhcj4yMDE3PC95ZWFyPjwvZGF0
ZXM+PGlzYm4+MjE5NC04MDJYPC9pc2JuPjx1cmxzPjwvdXJscz48L3JlY29yZD48L0NpdGU+PENp
dGU+PEF1dGhvcj5Db21taXNzaW9uPC9BdXRob3I+PFllYXI+MjAxODwvWWVhcj48UmVjTnVtPjQ1
PC9SZWNOdW0+PHJlY29yZD48cmVjLW51bWJlcj40NTwvcmVjLW51bWJlcj48Zm9yZWlnbi1rZXlz
PjxrZXkgYXBwPSJFTiIgZGItaWQ9InNmZWV0MmRkMnhwZXpwZTl0MG52d2VzOHh4OTlzZXhzMDky
cyIgdGltZXN0YW1wPSIxNjQ4Njk3NDIxIj40NTwva2V5PjwvZm9yZWlnbi1rZXlzPjxyZWYtdHlw
ZSBuYW1lPSJSZXBvcnQiPjI3PC9yZWYtdHlwZT48Y29udHJpYnV0b3JzPjxhdXRob3JzPjxhdXRo
b3I+Q2FyZSBRdWFsaXR5IENvbW1pc3Npb24sPC9hdXRob3I+PC9hdXRob3JzPjwvY29udHJpYnV0
b3JzPjx0aXRsZXM+PHRpdGxlPlJhZGlvbG9neSByZXZpZXc6IGEgbmF0aW9uYWwgcmV2aWV3IG9m
IHJhZGlvbG9neSByZXBvcnRpbmcgd2l0aGluIHRoZSBOSFMgaW4gRW5nbGFuZDwvdGl0bGU+PC90
aXRsZXM+PGRhdGVzPjx5ZWFyPjIwMTg8L3llYXI+PC9kYXRlcz48cHViLWxvY2F0aW9uPkVuZ2xh
bmQ6IENRQzwvcHViLWxvY2F0aW9uPjx1cmxzPjwvdXJscz48L3JlY29yZD48L0NpdGU+PENpdGU+
PEF1dGhvcj5EZWduYW48L0F1dGhvcj48WWVhcj4yMDE5PC9ZZWFyPjxSZWNOdW0+MjM8L1JlY051
bT48cmVjb3JkPjxyZWMtbnVtYmVyPjIzPC9yZWMtbnVtYmVyPjxmb3JlaWduLWtleXM+PGtleSBh
cHA9IkVOIiBkYi1pZD0ic2ZlZXQyZGQyeHBlenBlOXQwbnZ3ZXM4eHg5OXNleHMwOTJzIiB0aW1l
c3RhbXA9IjE2NDg2OTA2MjciPjIzPC9rZXk+PC9mb3JlaWduLWtleXM+PHJlZi10eXBlIG5hbWU9
IkpvdXJuYWwgQXJ0aWNsZSI+MTc8L3JlZi10eXBlPjxjb250cmlidXRvcnM+PGF1dGhvcnM+PGF1
dGhvcj5EZWduYW4sIEFuZHJldyBKPC9hdXRob3I+PGF1dGhvcj5HaG9iYWRpLCBFbWlseSBIPC9h
dXRob3I+PGF1dGhvcj5IYXJkeSwgUGV0ZXI8L2F1dGhvcj48YXV0aG9yPktydXBpbnNraSwgRWxp
emFiZXRoPC9hdXRob3I+PGF1dGhvcj5TY2FsaSwgRWxlbmEgUDwvYXV0aG9yPjxhdXRob3I+U3Ry
YXRjaGtvLCBMaW5kc2F5PC9hdXRob3I+PGF1dGhvcj5VbGFubywgQWRhbTwvYXV0aG9yPjxhdXRo
b3I+V2Fsa2VyLCBFcmljPC9hdXRob3I+PGF1dGhvcj5XYXNuaWssIEFzaGlzaCBQPC9hdXRob3I+
PGF1dGhvcj5BdWZmZXJtYW5uLCBXaWxsaWFtIEY8L2F1dGhvcj48L2F1dGhvcnM+PC9jb250cmli
dXRvcnM+PHRpdGxlcz48dGl0bGU+UGVyY2VwdHVhbCBhbmQgaW50ZXJwcmV0aXZlIGVycm9yIGlu
IGRpYWdub3N0aWMgcmFkaW9sb2d54oCUY2F1c2VzIGFuZCBwb3RlbnRpYWwgc29sdXRpb25zPC90
aXRsZT48c2Vjb25kYXJ5LXRpdGxlPkFjYWQgUmFkaW9sPC9zZWNvbmRhcnktdGl0bGU+PC90aXRs
ZXM+PHBlcmlvZGljYWw+PGZ1bGwtdGl0bGU+QWNhZCBSYWRpb2w8L2Z1bGwtdGl0bGU+PC9wZXJp
b2RpY2FsPjxwYWdlcz44MzMtODQ1PC9wYWdlcz48dm9sdW1lPjI2PC92b2x1bWU+PG51bWJlcj42
PC9udW1iZXI+PGRhdGVzPjx5ZWFyPjIwMTk8L3llYXI+PC9kYXRlcz48aXNibj4xMDc2LTYzMzI8
L2lzYm4+PHVybHM+PC91cmxzPjwvcmVjb3JkPjwvQ2l0ZT48Q2l0ZT48QXV0aG9yPkRvY2tpbmc8
L0F1dGhvcj48WWVhcj4yMDIxPC9ZZWFyPjxSZWNOdW0+NDA8L1JlY051bT48cmVjb3JkPjxyZWMt
bnVtYmVyPjQwPC9yZWMtbnVtYmVyPjxmb3JlaWduLWtleXM+PGtleSBhcHA9IkVOIiBkYi1pZD0i
c2ZlZXQyZGQyeHBlenBlOXQwbnZ3ZXM4eHg5OXNleHMwOTJzIiB0aW1lc3RhbXA9IjE2NDg2OTQz
MDEiPjQwPC9rZXk+PC9mb3JlaWduLWtleXM+PHJlZi10eXBlIG5hbWU9IlJlcG9ydCI+Mjc8L3Jl
Zi10eXBlPjxjb250cmlidXRvcnM+PGF1dGhvcnM+PGF1dGhvcj5Eb2NraW5nLCBTZWFuPC9hdXRo
b3I+PGF1dGhvcj5IYWRkb2NrLCBSZWJlY2NhPC9hdXRob3I+PC9hdXRob3JzPjx0ZXJ0aWFyeS1h
dXRob3JzPjxhdXRob3I+QXVzdHJhbGlhbiBIZWFsdGhjYXJlIGFuZCBIb3NwaXRhbHMgQXNzb2Np
YXRpb248L2F1dGhvcj48L3RlcnRpYXJ5LWF1dGhvcnM+PC9jb250cmlidXRvcnM+PHRpdGxlcz48
dGl0bGU+RGVlYmxlIElzc3VlcyBCcmllZiBObyA0NC4gUmVkdWNpbmcgZGlhZ25vc3RpYyBlcnJv
cnMgcmVsYXRlZCB0byBtZWRpY2FsIGltYWdpbmc8L3RpdGxlPjwvdGl0bGVzPjxudW1iZXI+RGVl
YmxlIEluc3RpdHV0ZSBJc3N1ZXMgQnJpZWYgbm8uNDQ8L251bWJlcj48a2V5d29yZHM+PGtleXdv
cmQ+SGVhbHRoIGRhdGEsICVLIEhlYWx0aDwva2V5d29yZD48L2tleXdvcmRzPjxkYXRlcz48eWVh
cj4yMDIxPC95ZWFyPjwvZGF0ZXM+PHB1Yi1sb2NhdGlvbj5DYW5iZXJyYSwgQXVzdHJhbGlhPC9w
dWItbG9jYXRpb24+PHVybHM+PHJlbGF0ZWQtdXJscz48dXJsPmh0dHBzOi8vYXBvLm9yZy5hdS9u
b2RlLzMxMzgyODwvdXJsPjwvcmVsYXRlZC11cmxzPjwvdXJscz48ZWxlY3Ryb25pYy1yZXNvdXJj
ZS1udW0+MTAuMjU5MTYvdGRrOS1kNTcxPC9lbGVjdHJvbmljLXJlc291cmNlLW51bT48L3JlY29y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dXRob3I+SmFiaW48L0F1dGhvcj48WWVhcj4yMDIyPC9ZZWFyPjxSZWNOdW0+Mzk8L1JlY051bT48
cmVjb3JkPjxyZWMtbnVtYmVyPjM5PC9yZWMtbnVtYmVyPjxmb3JlaWduLWtleXM+PGtleSBhcHA9
IkVOIiBkYi1pZD0ic2ZlZXQyZGQyeHBlenBlOXQwbnZ3ZXM4eHg5OXNleHMwOTJzIiB0aW1lc3Rh
bXA9IjE2NDg2OTQyODUiPjM5PC9rZXk+PC9mb3JlaWduLWtleXM+PHJlZi10eXBlIG5hbWU9Ikpv
dXJuYWwgQXJ0aWNsZSI+MTc8L3JlZi10eXBlPjxjb250cmlidXRvcnM+PGF1dGhvcnM+PGF1dGhv
cj5KYWJpbiwgTUQgU2hhZmlxdXIgUmFobWFuPC9hdXRob3I+PGF1dGhvcj5TY2h1bHR6LCBUaW08
L2F1dGhvcj48YXV0aG9yPk1hbmRlbCwgQ2F0aGVyaW5lPC9hdXRob3I+PGF1dGhvcj5CZXNzZW4s
IFRhcnluPC9hdXRob3I+PGF1dGhvcj5IaWJiZXJ0LCBQZXRlcjwvYXV0aG9yPjxhdXRob3I+V2ls
ZXMsIExvdWlzZTwvYXV0aG9yPjxhdXRob3I+UnVuY2ltYW4sIFdpbGxpYW08L2F1dGhvcj48L2F1
dGhvcnM+PC9jb250cmlidXRvcnM+PHRpdGxlcz48dGl0bGU+QSBtaXhlZC1tZXRob2RzIHN5c3Rl
bWF0aWMgcmV2aWV3IG9mIHRoZSBlZmZlY3RpdmVuZXNzIGFuZCBleHBlcmllbmNlcyBvZiBxdWFs
aXR5IGltcHJvdmVtZW50IGludGVydmVudGlvbnMgaW4gcmFkaW9sb2d5PC90aXRsZT48c2Vjb25k
YXJ5LXRpdGxlPkogUGF0aWVudCBTYWY8L3NlY29uZGFyeS10aXRsZT48L3RpdGxlcz48cGVyaW9k
aWNhbD48ZnVsbC10aXRsZT5KIFBhdGllbnQgU2FmPC9mdWxsLXRpdGxlPjwvcGVyaW9kaWNhbD48
cGFnZXM+ZTk3LWUxMDc8L3BhZ2VzPjx2b2x1bWU+MTg8L3ZvbHVtZT48bnVtYmVyPjE8L251bWJl
cj48ZGF0ZXM+PHllYXI+MjAyMjwveWVhcj48L2RhdGVzPjxpc2JuPjE1NDktODQxNzwvaXNibj48
dXJscz48L3VybHM+PC9yZWNvcmQ+PC9DaXRlPjxDaXRlPjxBdXRob3I+SmFiaW48L0F1dGhvcj48
WWVhcj4yMDIyPC9ZZWFyPjxSZWNOdW0+Mzk8L1JlY051bT48cmVjb3JkPjxyZWMtbnVtYmVyPjM5
PC9yZWMtbnVtYmVyPjxmb3JlaWduLWtleXM+PGtleSBhcHA9IkVOIiBkYi1pZD0ic2ZlZXQyZGQy
eHBlenBlOXQwbnZ3ZXM4eHg5OXNleHMwOTJzIiB0aW1lc3RhbXA9IjE2NDg2OTQyODUiPjM5PC9r
ZXk+PC9mb3JlaWduLWtleXM+PHJlZi10eXBlIG5hbWU9IkpvdXJuYWwgQXJ0aWNsZSI+MTc8L3Jl
Zi10eXBlPjxjb250cmlidXRvcnM+PGF1dGhvcnM+PGF1dGhvcj5KYWJpbiwgTUQgU2hhZmlxdXIg
UmFobWFuPC9hdXRob3I+PGF1dGhvcj5TY2h1bHR6LCBUaW08L2F1dGhvcj48YXV0aG9yPk1hbmRl
bCwgQ2F0aGVyaW5lPC9hdXRob3I+PGF1dGhvcj5CZXNzZW4sIFRhcnluPC9hdXRob3I+PGF1dGhv
cj5IaWJiZXJ0LCBQZXRlcjwvYXV0aG9yPjxhdXRob3I+V2lsZXMsIExvdWlzZTwvYXV0aG9yPjxh
dXRob3I+UnVuY2ltYW4sIFdpbGxpYW08L2F1dGhvcj48L2F1dGhvcnM+PC9jb250cmlidXRvcnM+
PHRpdGxlcz48dGl0bGU+QSBtaXhlZC1tZXRob2RzIHN5c3RlbWF0aWMgcmV2aWV3IG9mIHRoZSBl
ZmZlY3RpdmVuZXNzIGFuZCBleHBlcmllbmNlcyBvZiBxdWFsaXR5IGltcHJvdmVtZW50IGludGVy
dmVudGlvbnMgaW4gcmFkaW9sb2d5PC90aXRsZT48c2Vjb25kYXJ5LXRpdGxlPkogUGF0aWVudCBT
YWY8L3NlY29uZGFyeS10aXRsZT48L3RpdGxlcz48cGVyaW9kaWNhbD48ZnVsbC10aXRsZT5KIFBh
dGllbnQgU2FmPC9mdWxsLXRpdGxlPjwvcGVyaW9kaWNhbD48cGFnZXM+ZTk3LWUxMDc8L3BhZ2Vz
Pjx2b2x1bWU+MTg8L3ZvbHVtZT48bnVtYmVyPjE8L251bWJlcj48ZGF0ZXM+PHllYXI+MjAyMjwv
eWVhcj48L2RhdGVzPjxpc2JuPjE1NDktODQxNzwvaXNibj48dXJscz48L3VybHM+PC9yZWNvcmQ+
PC9DaXRlPjxDaXRlPjxBdXRob3I+TGVlPC9BdXRob3I+PFllYXI+MjAxMzwvWWVhcj48UmVjTnVt
PjI0PC9SZWNOdW0+PHJlY29yZD48cmVjLW51bWJlcj4yNDwvcmVjLW51bWJlcj48Zm9yZWlnbi1r
ZXlzPjxrZXkgYXBwPSJFTiIgZGItaWQ9InNmZWV0MmRkMnhwZXpwZTl0MG52d2VzOHh4OTlzZXhz
MDkycyIgdGltZXN0YW1wPSIxNjQ4NjkwOTQwIj4yNDwva2V5PjwvZm9yZWlnbi1rZXlzPjxyZWYt
dHlwZSBuYW1lPSJKb3VybmFsIEFydGljbGUiPjE3PC9yZWYtdHlwZT48Y29udHJpYnV0b3JzPjxh
dXRob3JzPjxhdXRob3I+TGVlLCBDaW5keSBTPC9hdXRob3I+PGF1dGhvcj5OYWd5LCBQYXVsIEc8
L2F1dGhvcj48YXV0aG9yPldlYXZlciwgU2FsbGllIEo8L2F1dGhvcj48YXV0aG9yPk5ld21hbi1U
b2tlciwgRGF2aWQgRTwvYXV0aG9yPjwvYXV0aG9ycz48L2NvbnRyaWJ1dG9ycz48dGl0bGVzPjx0
aXRsZT5Db2duaXRpdmUgYW5kIHN5c3RlbSBmYWN0b3JzIGNvbnRyaWJ1dGluZyB0byBkaWFnbm9z
dGljIGVycm9ycyBpbiByYWRpb2xvZ3k8L3RpdGxlPjxzZWNvbmRhcnktdGl0bGU+QUpSIEFtIEog
Um9lbnRnZW5vbDwvc2Vjb25kYXJ5LXRpdGxlPjwvdGl0bGVzPjxwZXJpb2RpY2FsPjxmdWxsLXRp
dGxlPkFKUiBBbSBKIFJvZW50Z2Vub2w8L2Z1bGwtdGl0bGU+PC9wZXJpb2RpY2FsPjxwYWdlcz42
MTEtNjE3PC9wYWdlcz48dm9sdW1lPjIwMTwvdm9sdW1lPjxudW1iZXI+MzwvbnVtYmVyPjxkYXRl
cz48eWVhcj4yMDEzPC95ZWFyPjwvZGF0ZXM+PGlzYm4+MDM2MS04MDNYPC9pc2JuPjx1cmxzPjwv
dXJscz48L3JlY29yZD48L0NpdGU+PENpdGU+PEF1dGhvcj5QaW50bzwvQXV0aG9yPjxZZWFyPjIw
MTI8L1llYXI+PFJlY051bT4zNDwvUmVjTnVtPjxyZWNvcmQ+PHJlYy1udW1iZXI+MzQ8L3JlYy1u
dW1iZXI+PGZvcmVpZ24ta2V5cz48a2V5IGFwcD0iRU4iIGRiLWlkPSJzZmVldDJkZDJ4cGV6cGU5
dDBudndlczh4eDk5c2V4czA5MnMiIHRpbWVzdGFtcD0iMTY0ODY5MzU1NCI+MzQ8L2tleT48L2Zv
cmVpZ24ta2V5cz48cmVmLXR5cGUgbmFtZT0iSm91cm5hbCBBcnRpY2xlIj4xNzwvcmVmLXR5cGU+
PGNvbnRyaWJ1dG9ycz48YXV0aG9ycz48YXV0aG9yPlBpbnRvLCBBbnRvbmlvPC9hdXRob3I+PGF1
dGhvcj5DYXJhbmNpLCBGZXJkaW5hbmRvPC9hdXRob3I+PGF1dGhvcj5Sb21hbm8sIEx1aWdpYTwv
YXV0aG9yPjxhdXRob3I+Q2FycmFmaWVsbG8sIEdpYW5wYW9sbzwvYXV0aG9yPjxhdXRob3I+Rm9u
aW8sIFBhb2xvPC9hdXRob3I+PGF1dGhvcj5CcnVuZXNlLCBMdWNhPC9hdXRob3I+PC9hdXRob3Jz
PjwvY29udHJpYnV0b3JzPjx0aXRsZXM+PHRpdGxlPkxlYXJuaW5nIGZyb20gZXJyb3JzIGluIHJh
ZGlvbG9neTogYSBjb21wcmVoZW5zaXZlIHJldmlldzwvdGl0bGU+PHNlY29uZGFyeS10aXRsZT5T
ZW1pbiBVbHRyYXNvdW5kIENUIE1SPC9zZWNvbmRhcnktdGl0bGU+PC90aXRsZXM+PHBlcmlvZGlj
YWw+PGZ1bGwtdGl0bGU+U2VtaW4gVWx0cmFzb3VuZCBDVCBNUjwvZnVsbC10aXRsZT48L3Blcmlv
ZGljYWw+PHBhZ2VzPjM3OS0zODI8L3BhZ2VzPjx2b2x1bWU+MzM8L3ZvbHVtZT48bnVtYmVyPjQ8
L251bWJlcj48ZGF0ZXM+PHllYXI+MjAxMjwveWVhcj48L2RhdGVzPjxwdWJsaXNoZXI+RWxzZXZp
ZXI8L3B1Ymxpc2hlcj48aXNibj4wODg3LTIxNzE8L2lzYm4+PHVybHM+PC91cmxzPjwvcmVjb3Jk
PjwvQ2l0ZT48Q2l0ZT48QXV0aG9yPldhbmc8L0F1dGhvcj48WWVhcj4yMDE4PC9ZZWFyPjxSZWNO
dW0+MzE8L1JlY051bT48cmVjb3JkPjxyZWMtbnVtYmVyPjMxPC9yZWMtbnVtYmVyPjxmb3JlaWdu
LWtleXM+PGtleSBhcHA9IkVOIiBkYi1pZD0ic2ZlZXQyZGQyeHBlenBlOXQwbnZ3ZXM4eHg5OXNl
eHMwOTJzIiB0aW1lc3RhbXA9IjE2NDg2OTI5ODUiPjMxPC9rZXk+PC9mb3JlaWduLWtleXM+PHJl
Zi10eXBlIG5hbWU9IkpvdXJuYWwgQXJ0aWNsZSI+MTc8L3JlZi10eXBlPjxjb250cmlidXRvcnM+
PGF1dGhvcnM+PGF1dGhvcj5XYW5nLCBLZXZpbiBZdXFpPC9hdXRob3I+PGF1dGhvcj5ZZW4sIENo
cmlzdG9waGVyIEphbWVzPC9hdXRob3I+PGF1dGhvcj5DaGVuLCBNZWxpc3NhPC9hdXRob3I+PGF1
dGhvcj5WYXJpeWFtLCBEYXJzaGFuPC9hdXRob3I+PGF1dGhvcj5BY29zdGEsIFRvbWFzIFVyaWJl
PC9hdXRob3I+PGF1dGhvcj5SZWVkLCBCcmlhbjwvYXV0aG9yPjxhdXRob3I+V2ludGVybWFyaywg
TWF4PC9hdXRob3I+PGF1dGhvcj5MaW5jb2xuLCBDaHJpc3RpZSBNYXJ5PC9hdXRob3I+PC9hdXRo
b3JzPjwvY29udHJpYnV0b3JzPjx0aXRsZXM+PHRpdGxlPlJlZHVjaW5nIGluYXBwcm9wcmlhdGUg
bHVtYmFyIHNwaW5lIE1SSSBmb3IgbG93IGJhY2sgcGFpbjogcmFkaW9sb2d5IHN1cHBvcnQsIGNv
bW11bmljYXRpb24gYW5kIGFsaWdubWVudCBuZXR3b3JrPC90aXRsZT48c2Vjb25kYXJ5LXRpdGxl
PkogQW0gQ29sbCBSYWRpb2w8L3NlY29uZGFyeS10aXRsZT48L3RpdGxlcz48cGVyaW9kaWNhbD48
ZnVsbC10aXRsZT5KIEFtIENvbGwgUmFkaW9sPC9mdWxsLXRpdGxlPjwvcGVyaW9kaWNhbD48cGFn
ZXM+MTE2LTEyMjwvcGFnZXM+PHZvbHVtZT4xNTwvdm9sdW1lPjxudW1iZXI+MTwvbnVtYmVyPjxk
YXRlcz48eWVhcj4yMDE4PC95ZWFyPjwvZGF0ZXM+PGlzYm4+MTU0Ni0xNDQwPC9pc2JuPjx1cmxz
PjwvdXJscz48L3JlY29yZD48L0NpdGU+PENpdGU+PEF1dGhvcj5XZWlzZXI8L0F1dGhvcj48WWVh
cj4yMDEzPC9ZZWFyPjxSZWNOdW0+NDI8L1JlY051bT48cmVjb3JkPjxyZWMtbnVtYmVyPjQyPC9y
ZWMtbnVtYmVyPjxmb3JlaWduLWtleXM+PGtleSBhcHA9IkVOIiBkYi1pZD0ic2ZlZXQyZGQyeHBl
enBlOXQwbnZ3ZXM4eHg5OXNleHMwOTJzIiB0aW1lc3RhbXA9IjE2NDg2OTQ0ODkiPjQyPC9rZXk+
PC9mb3JlaWduLWtleXM+PHJlZi10eXBlIG5hbWU9IkpvdXJuYWwgQXJ0aWNsZSI+MTc8L3JlZi10
eXBlPjxjb250cmlidXRvcnM+PGF1dGhvcnM+PGF1dGhvcj5XZWlzZXIsIERhbmllbCBBPC9hdXRo
b3I+PGF1dGhvcj5LYXN0ZSwgU3VlIEM8L2F1dGhvcj48YXV0aG9yPlNpZWdlbCwgTWFyaWx5biBK
PC9hdXRob3I+PGF1dGhvcj5BZGFtc29uLCBQZXRlciBDPC9hdXRob3I+PC9hdXRob3JzPjwvY29u
dHJpYnV0b3JzPjx0aXRsZXM+PHRpdGxlPkltYWdpbmcgaW4gY2hpbGRob29kIGNhbmNlcjogYSBT
b2NpZXR5IGZvciBQZWRpYXRyaWMgUmFkaW9sb2d5IGFuZCBDaGlsZHJlbiZhcG9zO3Mgb25jb2xv
Z3kgZ3JvdXAgam9pbnQgdGFzayBmb3JjZSByZXBvcnQ8L3RpdGxlPjxzZWNvbmRhcnktdGl0bGU+
UGVkaWF0ciBCbG9vZCBDYW5jZXI8L3NlY29uZGFyeS10aXRsZT48L3RpdGxlcz48cGVyaW9kaWNh
bD48ZnVsbC10aXRsZT5QZWRpYXRyIEJsb29kIENhbmNlcjwvZnVsbC10aXRsZT48L3BlcmlvZGlj
YWw+PHBhZ2VzPjEyNTMtMTI2MDwvcGFnZXM+PHZvbHVtZT42MDwvdm9sdW1lPjxudW1iZXI+ODwv
bnVtYmVyPjxkYXRlcz48eWVhcj4yMDEzPC95ZWFyPjwvZGF0ZXM+PGlzYm4+MTU0NS01MDA5PC9p
c2JuPjx1cmxzPjwvdXJscz48L3JlY29yZD48L0NpdGU+PENpdGU+PEF1dGhvcj5XaWxzb248L0F1
dGhvcj48WWVhcj4yMDE5PC9ZZWFyPjxSZWNOdW0+MzY8L1JlY051bT48cmVjb3JkPjxyZWMtbnVt
YmVyPjM2PC9yZWMtbnVtYmVyPjxmb3JlaWduLWtleXM+PGtleSBhcHA9IkVOIiBkYi1pZD0ic2Zl
ZXQyZGQyeHBlenBlOXQwbnZ3ZXM4eHg5OXNleHMwOTJzIiB0aW1lc3RhbXA9IjE2NDg2OTM3ODEi
PjM2PC9rZXk+PC9mb3JlaWduLWtleXM+PHJlZi10eXBlIG5hbWU9IkpvdXJuYWwgQXJ0aWNsZSI+
MTc8L3JlZi10eXBlPjxjb250cmlidXRvcnM+PGF1dGhvcnM+PGF1dGhvcj5XaWxzb24sIFNSPC9h
dXRob3I+PGF1dGhvcj5TaGluZGUsIFM8L2F1dGhvcj48YXV0aG9yPkFwcGxlYnksIEk8L2F1dGhv
cj48YXV0aG9yPkJvc2NvZSwgTTwvYXV0aG9yPjxhdXRob3I+Q29ud2F5LCBEPC9hdXRob3I+PGF1
dGhvcj5EcnlkZW4sIEM8L2F1dGhvcj48YXV0aG9yPkZlcmd1c29uLCBLPC9hdXRob3I+PGF1dGhv
cj5HZWRyb3ljLCBXPC9hdXRob3I+PGF1dGhvcj5LaW5zZWxsYSwgU008L2F1dGhvcj48YXV0aG9y
Pk5hdGhhbnNvbiwgTUg8L2F1dGhvcj48L2F1dGhvcnM+PC9jb250cmlidXRvcnM+PHRpdGxlcz48
dGl0bGU+R3VpZGVsaW5lcyBmb3IgdGhlIHNhZmUgcHJvdmlzaW9uIG9mIGFuYWVzdGhlc2lhIGlu
IG1hZ25ldGljIHJlc29uYW5jZSB1bml0cyAyMDE5OiBHdWlkZWxpbmVzIGZyb20gdGhlIEFzc29j
aWF0aW9uIG9mIEFuYWVzdGhldGlzdHMgYW5kIHRoZSBOZXVybyBBbmFlc3RoZXNpYSBhbmQgQ3Jp
dGljYWwgQ2FyZSBTb2NpZXR5IG9mIEdyZWF0IEJyaXRhaW4gYW5kIElyZWxhbmQ8L3RpdGxlPjxz
ZWNvbmRhcnktdGl0bGU+QW5hZXN0aGVzaWE8L3NlY29uZGFyeS10aXRsZT48L3RpdGxlcz48cGVy
aW9kaWNhbD48ZnVsbC10aXRsZT5BbmFlc3RoZXNpYTwvZnVsbC10aXRsZT48L3BlcmlvZGljYWw+
PHBhZ2VzPjYzOC02NTA8L3BhZ2VzPjx2b2x1bWU+NzQ8L3ZvbHVtZT48bnVtYmVyPjU8L251bWJl
cj48ZGF0ZXM+PHllYXI+MjAxOTwveWVhcj48L2RhdGVzPjxpc2JuPjAwMDMtMjQwOTwvaXNibj48
dXJscz48L3VybHM+PC9yZWNvcmQ+PC9DaXRlPjxDaXRlPjxBdXRob3I+V2lsc29uPC9BdXRob3I+
PFllYXI+MjAxOTwvWWVhcj48UmVjTnVtPjM2PC9SZWNOdW0+PHJlY29yZD48cmVjLW51bWJlcj4z
NjwvcmVjLW51bWJlcj48Zm9yZWlnbi1rZXlzPjxrZXkgYXBwPSJFTiIgZGItaWQ9InNmZWV0MmRk
MnhwZXpwZTl0MG52d2VzOHh4OTlzZXhzMDkycyIgdGltZXN0YW1wPSIxNjQ4NjkzNzgxIj4zNjwv
a2V5PjwvZm9yZWlnbi1rZXlzPjxyZWYtdHlwZSBuYW1lPSJKb3VybmFsIEFydGljbGUiPjE3PC9y
ZWYtdHlwZT48Y29udHJpYnV0b3JzPjxhdXRob3JzPjxhdXRob3I+V2lsc29uLCBTUjwvYXV0aG9y
PjxhdXRob3I+U2hpbmRlLCBTPC9hdXRob3I+PGF1dGhvcj5BcHBsZWJ5LCBJPC9hdXRob3I+PGF1
dGhvcj5Cb3Njb2UsIE08L2F1dGhvcj48YXV0aG9yPkNvbndheSwgRDwvYXV0aG9yPjxhdXRob3I+
RHJ5ZGVuLCBDPC9hdXRob3I+PGF1dGhvcj5GZXJndXNvbiwgSzwvYXV0aG9yPjxhdXRob3I+R2Vk
cm95YywgVzwvYXV0aG9yPjxhdXRob3I+S2luc2VsbGEsIFNNPC9hdXRob3I+PGF1dGhvcj5OYXRo
YW5zb24sIE1IPC9hdXRob3I+PC9hdXRob3JzPjwvY29udHJpYnV0b3JzPjx0aXRsZXM+PHRpdGxl
Pkd1aWRlbGluZXMgZm9yIHRoZSBzYWZlIHByb3Zpc2lvbiBvZiBhbmFlc3RoZXNpYSBpbiBtYWdu
ZXRpYyByZXNvbmFuY2UgdW5pdHMgMjAxOTogR3VpZGVsaW5lcyBmcm9tIHRoZSBBc3NvY2lhdGlv
biBvZiBBbmFlc3RoZXRpc3RzIGFuZCB0aGUgTmV1cm8gQW5hZXN0aGVzaWEgYW5kIENyaXRpY2Fs
IENhcmUgU29jaWV0eSBvZiBHcmVhdCBCcml0YWluIGFuZCBJcmVsYW5kPC90aXRsZT48c2Vjb25k
YXJ5LXRpdGxlPkFuYWVzdGhlc2lhPC9zZWNvbmRhcnktdGl0bGU+PC90aXRsZXM+PHBlcmlvZGlj
YWw+PGZ1bGwtdGl0bGU+QW5hZXN0aGVzaWE8L2Z1bGwtdGl0bGU+PC9wZXJpb2RpY2FsPjxwYWdl
cz42MzgtNjUwPC9wYWdlcz48dm9sdW1lPjc0PC92b2x1bWU+PG51bWJlcj41PC9udW1iZXI+PGRh
dGVzPjx5ZWFyPjIwMTk8L3llYXI+PC9kYXRlcz48aXNibj4wMDAzLTI0MDk8L2lzYm4+PHVybHM+
PC91cmxzPjwvcmVjb3JkPjwvQ2l0ZT48L0VuZE5vdGU+
</w:fldData>
        </w:fldChar>
      </w:r>
      <w:r w:rsidR="005F3525">
        <w:instrText xml:space="preserve"> ADDIN EN.CITE </w:instrText>
      </w:r>
      <w:r w:rsidR="005F3525">
        <w:fldChar w:fldCharType="begin">
          <w:fldData xml:space="preserve">PEVuZE5vdGU+PENpdGU+PEF1dGhvcj5CcnVubzwvQXV0aG9yPjxZZWFyPjIwMTc8L1llYXI+PFJl
Y051bT4yMTwvUmVjTnVtPjxEaXNwbGF5VGV4dD48c3R5bGUgZmFjZT0ic3VwZXJzY3JpcHQiPjMs
IDQsIDEwLCAxNywgMTksIDIxLCAyNi0yOCwgMzAsIDM0LCAzNzwvc3R5bGU+PC9EaXNwbGF5VGV4
dD48cmVjb3JkPjxyZWMtbnVtYmVyPjIxPC9yZWMtbnVtYmVyPjxmb3JlaWduLWtleXM+PGtleSBh
cHA9IkVOIiBkYi1pZD0ic2ZlZXQyZGQyeHBlenBlOXQwbnZ3ZXM4eHg5OXNleHMwOTJzIiB0aW1l
c3RhbXA9IjE2NDg2OTAzNDciPjIxPC9rZXk+PC9mb3JlaWduLWtleXM+PHJlZi10eXBlIG5hbWU9
IkpvdXJuYWwgQXJ0aWNsZSI+MTc8L3JlZi10eXBlPjxjb250cmlidXRvcnM+PGF1dGhvcnM+PGF1
dGhvcj5CcnVubywgTWljaGFlbCBBPC9hdXRob3I+PC9hdXRob3JzPjwvY29udHJpYnV0b3JzPjx0
aXRsZXM+PHRpdGxlPjI1NiBzaGFkZXMgb2YgZ3JheTogdW5jZXJ0YWludHkgYW5kIGRpYWdub3N0
aWMgZXJyb3IgaW4gcmFkaW9sb2d5PC90aXRsZT48c2Vjb25kYXJ5LXRpdGxlPkRpYWdub3Npczwv
c2Vjb25kYXJ5LXRpdGxlPjwvdGl0bGVzPjxwZXJpb2RpY2FsPjxmdWxsLXRpdGxlPkRpYWdub3Np
czwvZnVsbC10aXRsZT48L3BlcmlvZGljYWw+PHBhZ2VzPjE0OS0xNTc8L3BhZ2VzPjx2b2x1bWU+
NDwvdm9sdW1lPjxudW1iZXI+MzwvbnVtYmVyPjxkYXRlcz48eWVhcj4yMDE3PC95ZWFyPjwvZGF0
ZXM+PGlzYm4+MjE5NC04MDJYPC9pc2JuPjx1cmxzPjwvdXJscz48L3JlY29yZD48L0NpdGU+PENp
dGU+PEF1dGhvcj5Db21taXNzaW9uPC9BdXRob3I+PFllYXI+MjAxODwvWWVhcj48UmVjTnVtPjQ1
PC9SZWNOdW0+PHJlY29yZD48cmVjLW51bWJlcj40NTwvcmVjLW51bWJlcj48Zm9yZWlnbi1rZXlz
PjxrZXkgYXBwPSJFTiIgZGItaWQ9InNmZWV0MmRkMnhwZXpwZTl0MG52d2VzOHh4OTlzZXhzMDky
cyIgdGltZXN0YW1wPSIxNjQ4Njk3NDIxIj40NTwva2V5PjwvZm9yZWlnbi1rZXlzPjxyZWYtdHlw
ZSBuYW1lPSJSZXBvcnQiPjI3PC9yZWYtdHlwZT48Y29udHJpYnV0b3JzPjxhdXRob3JzPjxhdXRo
b3I+Q2FyZSBRdWFsaXR5IENvbW1pc3Npb24sPC9hdXRob3I+PC9hdXRob3JzPjwvY29udHJpYnV0
b3JzPjx0aXRsZXM+PHRpdGxlPlJhZGlvbG9neSByZXZpZXc6IGEgbmF0aW9uYWwgcmV2aWV3IG9m
IHJhZGlvbG9neSByZXBvcnRpbmcgd2l0aGluIHRoZSBOSFMgaW4gRW5nbGFuZDwvdGl0bGU+PC90
aXRsZXM+PGRhdGVzPjx5ZWFyPjIwMTg8L3llYXI+PC9kYXRlcz48cHViLWxvY2F0aW9uPkVuZ2xh
bmQ6IENRQzwvcHViLWxvY2F0aW9uPjx1cmxzPjwvdXJscz48L3JlY29yZD48L0NpdGU+PENpdGU+
PEF1dGhvcj5EZWduYW48L0F1dGhvcj48WWVhcj4yMDE5PC9ZZWFyPjxSZWNOdW0+MjM8L1JlY051
bT48cmVjb3JkPjxyZWMtbnVtYmVyPjIzPC9yZWMtbnVtYmVyPjxmb3JlaWduLWtleXM+PGtleSBh
cHA9IkVOIiBkYi1pZD0ic2ZlZXQyZGQyeHBlenBlOXQwbnZ3ZXM4eHg5OXNleHMwOTJzIiB0aW1l
c3RhbXA9IjE2NDg2OTA2MjciPjIzPC9rZXk+PC9mb3JlaWduLWtleXM+PHJlZi10eXBlIG5hbWU9
IkpvdXJuYWwgQXJ0aWNsZSI+MTc8L3JlZi10eXBlPjxjb250cmlidXRvcnM+PGF1dGhvcnM+PGF1
dGhvcj5EZWduYW4sIEFuZHJldyBKPC9hdXRob3I+PGF1dGhvcj5HaG9iYWRpLCBFbWlseSBIPC9h
dXRob3I+PGF1dGhvcj5IYXJkeSwgUGV0ZXI8L2F1dGhvcj48YXV0aG9yPktydXBpbnNraSwgRWxp
emFiZXRoPC9hdXRob3I+PGF1dGhvcj5TY2FsaSwgRWxlbmEgUDwvYXV0aG9yPjxhdXRob3I+U3Ry
YXRjaGtvLCBMaW5kc2F5PC9hdXRob3I+PGF1dGhvcj5VbGFubywgQWRhbTwvYXV0aG9yPjxhdXRo
b3I+V2Fsa2VyLCBFcmljPC9hdXRob3I+PGF1dGhvcj5XYXNuaWssIEFzaGlzaCBQPC9hdXRob3I+
PGF1dGhvcj5BdWZmZXJtYW5uLCBXaWxsaWFtIEY8L2F1dGhvcj48L2F1dGhvcnM+PC9jb250cmli
dXRvcnM+PHRpdGxlcz48dGl0bGU+UGVyY2VwdHVhbCBhbmQgaW50ZXJwcmV0aXZlIGVycm9yIGlu
IGRpYWdub3N0aWMgcmFkaW9sb2d54oCUY2F1c2VzIGFuZCBwb3RlbnRpYWwgc29sdXRpb25zPC90
aXRsZT48c2Vjb25kYXJ5LXRpdGxlPkFjYWQgUmFkaW9sPC9zZWNvbmRhcnktdGl0bGU+PC90aXRs
ZXM+PHBlcmlvZGljYWw+PGZ1bGwtdGl0bGU+QWNhZCBSYWRpb2w8L2Z1bGwtdGl0bGU+PC9wZXJp
b2RpY2FsPjxwYWdlcz44MzMtODQ1PC9wYWdlcz48dm9sdW1lPjI2PC92b2x1bWU+PG51bWJlcj42
PC9udW1iZXI+PGRhdGVzPjx5ZWFyPjIwMTk8L3llYXI+PC9kYXRlcz48aXNibj4xMDc2LTYzMzI8
L2lzYm4+PHVybHM+PC91cmxzPjwvcmVjb3JkPjwvQ2l0ZT48Q2l0ZT48QXV0aG9yPkRvY2tpbmc8
L0F1dGhvcj48WWVhcj4yMDIxPC9ZZWFyPjxSZWNOdW0+NDA8L1JlY051bT48cmVjb3JkPjxyZWMt
bnVtYmVyPjQwPC9yZWMtbnVtYmVyPjxmb3JlaWduLWtleXM+PGtleSBhcHA9IkVOIiBkYi1pZD0i
c2ZlZXQyZGQyeHBlenBlOXQwbnZ3ZXM4eHg5OXNleHMwOTJzIiB0aW1lc3RhbXA9IjE2NDg2OTQz
MDEiPjQwPC9rZXk+PC9mb3JlaWduLWtleXM+PHJlZi10eXBlIG5hbWU9IlJlcG9ydCI+Mjc8L3Jl
Zi10eXBlPjxjb250cmlidXRvcnM+PGF1dGhvcnM+PGF1dGhvcj5Eb2NraW5nLCBTZWFuPC9hdXRo
b3I+PGF1dGhvcj5IYWRkb2NrLCBSZWJlY2NhPC9hdXRob3I+PC9hdXRob3JzPjx0ZXJ0aWFyeS1h
dXRob3JzPjxhdXRob3I+QXVzdHJhbGlhbiBIZWFsdGhjYXJlIGFuZCBIb3NwaXRhbHMgQXNzb2Np
YXRpb248L2F1dGhvcj48L3RlcnRpYXJ5LWF1dGhvcnM+PC9jb250cmlidXRvcnM+PHRpdGxlcz48
dGl0bGU+RGVlYmxlIElzc3VlcyBCcmllZiBObyA0NC4gUmVkdWNpbmcgZGlhZ25vc3RpYyBlcnJv
cnMgcmVsYXRlZCB0byBtZWRpY2FsIGltYWdpbmc8L3RpdGxlPjwvdGl0bGVzPjxudW1iZXI+RGVl
YmxlIEluc3RpdHV0ZSBJc3N1ZXMgQnJpZWYgbm8uNDQ8L251bWJlcj48a2V5d29yZHM+PGtleXdv
cmQ+SGVhbHRoIGRhdGEsICVLIEhlYWx0aDwva2V5d29yZD48L2tleXdvcmRzPjxkYXRlcz48eWVh
cj4yMDIxPC95ZWFyPjwvZGF0ZXM+PHB1Yi1sb2NhdGlvbj5DYW5iZXJyYSwgQXVzdHJhbGlhPC9w
dWItbG9jYXRpb24+PHVybHM+PHJlbGF0ZWQtdXJscz48dXJsPmh0dHBzOi8vYXBvLm9yZy5hdS9u
b2RlLzMxMzgyODwvdXJsPjwvcmVsYXRlZC11cmxzPjwvdXJscz48ZWxlY3Ryb25pYy1yZXNvdXJj
ZS1udW0+MTAuMjU5MTYvdGRrOS1kNTcxPC9lbGVjdHJvbmljLXJlc291cmNlLW51bT48L3JlY29y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dXRob3I+SmFiaW48L0F1dGhvcj48WWVhcj4yMDIyPC9ZZWFyPjxSZWNOdW0+Mzk8L1JlY051bT48
cmVjb3JkPjxyZWMtbnVtYmVyPjM5PC9yZWMtbnVtYmVyPjxmb3JlaWduLWtleXM+PGtleSBhcHA9
IkVOIiBkYi1pZD0ic2ZlZXQyZGQyeHBlenBlOXQwbnZ3ZXM4eHg5OXNleHMwOTJzIiB0aW1lc3Rh
bXA9IjE2NDg2OTQyODUiPjM5PC9rZXk+PC9mb3JlaWduLWtleXM+PHJlZi10eXBlIG5hbWU9Ikpv
dXJuYWwgQXJ0aWNsZSI+MTc8L3JlZi10eXBlPjxjb250cmlidXRvcnM+PGF1dGhvcnM+PGF1dGhv
cj5KYWJpbiwgTUQgU2hhZmlxdXIgUmFobWFuPC9hdXRob3I+PGF1dGhvcj5TY2h1bHR6LCBUaW08
L2F1dGhvcj48YXV0aG9yPk1hbmRlbCwgQ2F0aGVyaW5lPC9hdXRob3I+PGF1dGhvcj5CZXNzZW4s
IFRhcnluPC9hdXRob3I+PGF1dGhvcj5IaWJiZXJ0LCBQZXRlcjwvYXV0aG9yPjxhdXRob3I+V2ls
ZXMsIExvdWlzZTwvYXV0aG9yPjxhdXRob3I+UnVuY2ltYW4sIFdpbGxpYW08L2F1dGhvcj48L2F1
dGhvcnM+PC9jb250cmlidXRvcnM+PHRpdGxlcz48dGl0bGU+QSBtaXhlZC1tZXRob2RzIHN5c3Rl
bWF0aWMgcmV2aWV3IG9mIHRoZSBlZmZlY3RpdmVuZXNzIGFuZCBleHBlcmllbmNlcyBvZiBxdWFs
aXR5IGltcHJvdmVtZW50IGludGVydmVudGlvbnMgaW4gcmFkaW9sb2d5PC90aXRsZT48c2Vjb25k
YXJ5LXRpdGxlPkogUGF0aWVudCBTYWY8L3NlY29uZGFyeS10aXRsZT48L3RpdGxlcz48cGVyaW9k
aWNhbD48ZnVsbC10aXRsZT5KIFBhdGllbnQgU2FmPC9mdWxsLXRpdGxlPjwvcGVyaW9kaWNhbD48
cGFnZXM+ZTk3LWUxMDc8L3BhZ2VzPjx2b2x1bWU+MTg8L3ZvbHVtZT48bnVtYmVyPjE8L251bWJl
cj48ZGF0ZXM+PHllYXI+MjAyMjwveWVhcj48L2RhdGVzPjxpc2JuPjE1NDktODQxNzwvaXNibj48
dXJscz48L3VybHM+PC9yZWNvcmQ+PC9DaXRlPjxDaXRlPjxBdXRob3I+SmFiaW48L0F1dGhvcj48
WWVhcj4yMDIyPC9ZZWFyPjxSZWNOdW0+Mzk8L1JlY051bT48cmVjb3JkPjxyZWMtbnVtYmVyPjM5
PC9yZWMtbnVtYmVyPjxmb3JlaWduLWtleXM+PGtleSBhcHA9IkVOIiBkYi1pZD0ic2ZlZXQyZGQy
eHBlenBlOXQwbnZ3ZXM4eHg5OXNleHMwOTJzIiB0aW1lc3RhbXA9IjE2NDg2OTQyODUiPjM5PC9r
ZXk+PC9mb3JlaWduLWtleXM+PHJlZi10eXBlIG5hbWU9IkpvdXJuYWwgQXJ0aWNsZSI+MTc8L3Jl
Zi10eXBlPjxjb250cmlidXRvcnM+PGF1dGhvcnM+PGF1dGhvcj5KYWJpbiwgTUQgU2hhZmlxdXIg
UmFobWFuPC9hdXRob3I+PGF1dGhvcj5TY2h1bHR6LCBUaW08L2F1dGhvcj48YXV0aG9yPk1hbmRl
bCwgQ2F0aGVyaW5lPC9hdXRob3I+PGF1dGhvcj5CZXNzZW4sIFRhcnluPC9hdXRob3I+PGF1dGhv
cj5IaWJiZXJ0LCBQZXRlcjwvYXV0aG9yPjxhdXRob3I+V2lsZXMsIExvdWlzZTwvYXV0aG9yPjxh
dXRob3I+UnVuY2ltYW4sIFdpbGxpYW08L2F1dGhvcj48L2F1dGhvcnM+PC9jb250cmlidXRvcnM+
PHRpdGxlcz48dGl0bGU+QSBtaXhlZC1tZXRob2RzIHN5c3RlbWF0aWMgcmV2aWV3IG9mIHRoZSBl
ZmZlY3RpdmVuZXNzIGFuZCBleHBlcmllbmNlcyBvZiBxdWFsaXR5IGltcHJvdmVtZW50IGludGVy
dmVudGlvbnMgaW4gcmFkaW9sb2d5PC90aXRsZT48c2Vjb25kYXJ5LXRpdGxlPkogUGF0aWVudCBT
YWY8L3NlY29uZGFyeS10aXRsZT48L3RpdGxlcz48cGVyaW9kaWNhbD48ZnVsbC10aXRsZT5KIFBh
dGllbnQgU2FmPC9mdWxsLXRpdGxlPjwvcGVyaW9kaWNhbD48cGFnZXM+ZTk3LWUxMDc8L3BhZ2Vz
Pjx2b2x1bWU+MTg8L3ZvbHVtZT48bnVtYmVyPjE8L251bWJlcj48ZGF0ZXM+PHllYXI+MjAyMjwv
eWVhcj48L2RhdGVzPjxpc2JuPjE1NDktODQxNzwvaXNibj48dXJscz48L3VybHM+PC9yZWNvcmQ+
PC9DaXRlPjxDaXRlPjxBdXRob3I+TGVlPC9BdXRob3I+PFllYXI+MjAxMzwvWWVhcj48UmVjTnVt
PjI0PC9SZWNOdW0+PHJlY29yZD48cmVjLW51bWJlcj4yNDwvcmVjLW51bWJlcj48Zm9yZWlnbi1r
ZXlzPjxrZXkgYXBwPSJFTiIgZGItaWQ9InNmZWV0MmRkMnhwZXpwZTl0MG52d2VzOHh4OTlzZXhz
MDkycyIgdGltZXN0YW1wPSIxNjQ4NjkwOTQwIj4yNDwva2V5PjwvZm9yZWlnbi1rZXlzPjxyZWYt
dHlwZSBuYW1lPSJKb3VybmFsIEFydGljbGUiPjE3PC9yZWYtdHlwZT48Y29udHJpYnV0b3JzPjxh
dXRob3JzPjxhdXRob3I+TGVlLCBDaW5keSBTPC9hdXRob3I+PGF1dGhvcj5OYWd5LCBQYXVsIEc8
L2F1dGhvcj48YXV0aG9yPldlYXZlciwgU2FsbGllIEo8L2F1dGhvcj48YXV0aG9yPk5ld21hbi1U
b2tlciwgRGF2aWQgRTwvYXV0aG9yPjwvYXV0aG9ycz48L2NvbnRyaWJ1dG9ycz48dGl0bGVzPjx0
aXRsZT5Db2duaXRpdmUgYW5kIHN5c3RlbSBmYWN0b3JzIGNvbnRyaWJ1dGluZyB0byBkaWFnbm9z
dGljIGVycm9ycyBpbiByYWRpb2xvZ3k8L3RpdGxlPjxzZWNvbmRhcnktdGl0bGU+QUpSIEFtIEog
Um9lbnRnZW5vbDwvc2Vjb25kYXJ5LXRpdGxlPjwvdGl0bGVzPjxwZXJpb2RpY2FsPjxmdWxsLXRp
dGxlPkFKUiBBbSBKIFJvZW50Z2Vub2w8L2Z1bGwtdGl0bGU+PC9wZXJpb2RpY2FsPjxwYWdlcz42
MTEtNjE3PC9wYWdlcz48dm9sdW1lPjIwMTwvdm9sdW1lPjxudW1iZXI+MzwvbnVtYmVyPjxkYXRl
cz48eWVhcj4yMDEzPC95ZWFyPjwvZGF0ZXM+PGlzYm4+MDM2MS04MDNYPC9pc2JuPjx1cmxzPjwv
dXJscz48L3JlY29yZD48L0NpdGU+PENpdGU+PEF1dGhvcj5QaW50bzwvQXV0aG9yPjxZZWFyPjIw
MTI8L1llYXI+PFJlY051bT4zNDwvUmVjTnVtPjxyZWNvcmQ+PHJlYy1udW1iZXI+MzQ8L3JlYy1u
dW1iZXI+PGZvcmVpZ24ta2V5cz48a2V5IGFwcD0iRU4iIGRiLWlkPSJzZmVldDJkZDJ4cGV6cGU5
dDBudndlczh4eDk5c2V4czA5MnMiIHRpbWVzdGFtcD0iMTY0ODY5MzU1NCI+MzQ8L2tleT48L2Zv
cmVpZ24ta2V5cz48cmVmLXR5cGUgbmFtZT0iSm91cm5hbCBBcnRpY2xlIj4xNzwvcmVmLXR5cGU+
PGNvbnRyaWJ1dG9ycz48YXV0aG9ycz48YXV0aG9yPlBpbnRvLCBBbnRvbmlvPC9hdXRob3I+PGF1
dGhvcj5DYXJhbmNpLCBGZXJkaW5hbmRvPC9hdXRob3I+PGF1dGhvcj5Sb21hbm8sIEx1aWdpYTwv
YXV0aG9yPjxhdXRob3I+Q2FycmFmaWVsbG8sIEdpYW5wYW9sbzwvYXV0aG9yPjxhdXRob3I+Rm9u
aW8sIFBhb2xvPC9hdXRob3I+PGF1dGhvcj5CcnVuZXNlLCBMdWNhPC9hdXRob3I+PC9hdXRob3Jz
PjwvY29udHJpYnV0b3JzPjx0aXRsZXM+PHRpdGxlPkxlYXJuaW5nIGZyb20gZXJyb3JzIGluIHJh
ZGlvbG9neTogYSBjb21wcmVoZW5zaXZlIHJldmlldzwvdGl0bGU+PHNlY29uZGFyeS10aXRsZT5T
ZW1pbiBVbHRyYXNvdW5kIENUIE1SPC9zZWNvbmRhcnktdGl0bGU+PC90aXRsZXM+PHBlcmlvZGlj
YWw+PGZ1bGwtdGl0bGU+U2VtaW4gVWx0cmFzb3VuZCBDVCBNUjwvZnVsbC10aXRsZT48L3Blcmlv
ZGljYWw+PHBhZ2VzPjM3OS0zODI8L3BhZ2VzPjx2b2x1bWU+MzM8L3ZvbHVtZT48bnVtYmVyPjQ8
L251bWJlcj48ZGF0ZXM+PHllYXI+MjAxMjwveWVhcj48L2RhdGVzPjxwdWJsaXNoZXI+RWxzZXZp
ZXI8L3B1Ymxpc2hlcj48aXNibj4wODg3LTIxNzE8L2lzYm4+PHVybHM+PC91cmxzPjwvcmVjb3Jk
PjwvQ2l0ZT48Q2l0ZT48QXV0aG9yPldhbmc8L0F1dGhvcj48WWVhcj4yMDE4PC9ZZWFyPjxSZWNO
dW0+MzE8L1JlY051bT48cmVjb3JkPjxyZWMtbnVtYmVyPjMxPC9yZWMtbnVtYmVyPjxmb3JlaWdu
LWtleXM+PGtleSBhcHA9IkVOIiBkYi1pZD0ic2ZlZXQyZGQyeHBlenBlOXQwbnZ3ZXM4eHg5OXNl
eHMwOTJzIiB0aW1lc3RhbXA9IjE2NDg2OTI5ODUiPjMxPC9rZXk+PC9mb3JlaWduLWtleXM+PHJl
Zi10eXBlIG5hbWU9IkpvdXJuYWwgQXJ0aWNsZSI+MTc8L3JlZi10eXBlPjxjb250cmlidXRvcnM+
PGF1dGhvcnM+PGF1dGhvcj5XYW5nLCBLZXZpbiBZdXFpPC9hdXRob3I+PGF1dGhvcj5ZZW4sIENo
cmlzdG9waGVyIEphbWVzPC9hdXRob3I+PGF1dGhvcj5DaGVuLCBNZWxpc3NhPC9hdXRob3I+PGF1
dGhvcj5WYXJpeWFtLCBEYXJzaGFuPC9hdXRob3I+PGF1dGhvcj5BY29zdGEsIFRvbWFzIFVyaWJl
PC9hdXRob3I+PGF1dGhvcj5SZWVkLCBCcmlhbjwvYXV0aG9yPjxhdXRob3I+V2ludGVybWFyaywg
TWF4PC9hdXRob3I+PGF1dGhvcj5MaW5jb2xuLCBDaHJpc3RpZSBNYXJ5PC9hdXRob3I+PC9hdXRo
b3JzPjwvY29udHJpYnV0b3JzPjx0aXRsZXM+PHRpdGxlPlJlZHVjaW5nIGluYXBwcm9wcmlhdGUg
bHVtYmFyIHNwaW5lIE1SSSBmb3IgbG93IGJhY2sgcGFpbjogcmFkaW9sb2d5IHN1cHBvcnQsIGNv
bW11bmljYXRpb24gYW5kIGFsaWdubWVudCBuZXR3b3JrPC90aXRsZT48c2Vjb25kYXJ5LXRpdGxl
PkogQW0gQ29sbCBSYWRpb2w8L3NlY29uZGFyeS10aXRsZT48L3RpdGxlcz48cGVyaW9kaWNhbD48
ZnVsbC10aXRsZT5KIEFtIENvbGwgUmFkaW9sPC9mdWxsLXRpdGxlPjwvcGVyaW9kaWNhbD48cGFn
ZXM+MTE2LTEyMjwvcGFnZXM+PHZvbHVtZT4xNTwvdm9sdW1lPjxudW1iZXI+MTwvbnVtYmVyPjxk
YXRlcz48eWVhcj4yMDE4PC95ZWFyPjwvZGF0ZXM+PGlzYm4+MTU0Ni0xNDQwPC9pc2JuPjx1cmxz
PjwvdXJscz48L3JlY29yZD48L0NpdGU+PENpdGU+PEF1dGhvcj5XZWlzZXI8L0F1dGhvcj48WWVh
cj4yMDEzPC9ZZWFyPjxSZWNOdW0+NDI8L1JlY051bT48cmVjb3JkPjxyZWMtbnVtYmVyPjQyPC9y
ZWMtbnVtYmVyPjxmb3JlaWduLWtleXM+PGtleSBhcHA9IkVOIiBkYi1pZD0ic2ZlZXQyZGQyeHBl
enBlOXQwbnZ3ZXM4eHg5OXNleHMwOTJzIiB0aW1lc3RhbXA9IjE2NDg2OTQ0ODkiPjQyPC9rZXk+
PC9mb3JlaWduLWtleXM+PHJlZi10eXBlIG5hbWU9IkpvdXJuYWwgQXJ0aWNsZSI+MTc8L3JlZi10
eXBlPjxjb250cmlidXRvcnM+PGF1dGhvcnM+PGF1dGhvcj5XZWlzZXIsIERhbmllbCBBPC9hdXRo
b3I+PGF1dGhvcj5LYXN0ZSwgU3VlIEM8L2F1dGhvcj48YXV0aG9yPlNpZWdlbCwgTWFyaWx5biBK
PC9hdXRob3I+PGF1dGhvcj5BZGFtc29uLCBQZXRlciBDPC9hdXRob3I+PC9hdXRob3JzPjwvY29u
dHJpYnV0b3JzPjx0aXRsZXM+PHRpdGxlPkltYWdpbmcgaW4gY2hpbGRob29kIGNhbmNlcjogYSBT
b2NpZXR5IGZvciBQZWRpYXRyaWMgUmFkaW9sb2d5IGFuZCBDaGlsZHJlbiZhcG9zO3Mgb25jb2xv
Z3kgZ3JvdXAgam9pbnQgdGFzayBmb3JjZSByZXBvcnQ8L3RpdGxlPjxzZWNvbmRhcnktdGl0bGU+
UGVkaWF0ciBCbG9vZCBDYW5jZXI8L3NlY29uZGFyeS10aXRsZT48L3RpdGxlcz48cGVyaW9kaWNh
bD48ZnVsbC10aXRsZT5QZWRpYXRyIEJsb29kIENhbmNlcjwvZnVsbC10aXRsZT48L3BlcmlvZGlj
YWw+PHBhZ2VzPjEyNTMtMTI2MDwvcGFnZXM+PHZvbHVtZT42MDwvdm9sdW1lPjxudW1iZXI+ODwv
bnVtYmVyPjxkYXRlcz48eWVhcj4yMDEzPC95ZWFyPjwvZGF0ZXM+PGlzYm4+MTU0NS01MDA5PC9p
c2JuPjx1cmxzPjwvdXJscz48L3JlY29yZD48L0NpdGU+PENpdGU+PEF1dGhvcj5XaWxzb248L0F1
dGhvcj48WWVhcj4yMDE5PC9ZZWFyPjxSZWNOdW0+MzY8L1JlY051bT48cmVjb3JkPjxyZWMtbnVt
YmVyPjM2PC9yZWMtbnVtYmVyPjxmb3JlaWduLWtleXM+PGtleSBhcHA9IkVOIiBkYi1pZD0ic2Zl
ZXQyZGQyeHBlenBlOXQwbnZ3ZXM4eHg5OXNleHMwOTJzIiB0aW1lc3RhbXA9IjE2NDg2OTM3ODEi
PjM2PC9rZXk+PC9mb3JlaWduLWtleXM+PHJlZi10eXBlIG5hbWU9IkpvdXJuYWwgQXJ0aWNsZSI+
MTc8L3JlZi10eXBlPjxjb250cmlidXRvcnM+PGF1dGhvcnM+PGF1dGhvcj5XaWxzb24sIFNSPC9h
dXRob3I+PGF1dGhvcj5TaGluZGUsIFM8L2F1dGhvcj48YXV0aG9yPkFwcGxlYnksIEk8L2F1dGhv
cj48YXV0aG9yPkJvc2NvZSwgTTwvYXV0aG9yPjxhdXRob3I+Q29ud2F5LCBEPC9hdXRob3I+PGF1
dGhvcj5EcnlkZW4sIEM8L2F1dGhvcj48YXV0aG9yPkZlcmd1c29uLCBLPC9hdXRob3I+PGF1dGhv
cj5HZWRyb3ljLCBXPC9hdXRob3I+PGF1dGhvcj5LaW5zZWxsYSwgU008L2F1dGhvcj48YXV0aG9y
Pk5hdGhhbnNvbiwgTUg8L2F1dGhvcj48L2F1dGhvcnM+PC9jb250cmlidXRvcnM+PHRpdGxlcz48
dGl0bGU+R3VpZGVsaW5lcyBmb3IgdGhlIHNhZmUgcHJvdmlzaW9uIG9mIGFuYWVzdGhlc2lhIGlu
IG1hZ25ldGljIHJlc29uYW5jZSB1bml0cyAyMDE5OiBHdWlkZWxpbmVzIGZyb20gdGhlIEFzc29j
aWF0aW9uIG9mIEFuYWVzdGhldGlzdHMgYW5kIHRoZSBOZXVybyBBbmFlc3RoZXNpYSBhbmQgQ3Jp
dGljYWwgQ2FyZSBTb2NpZXR5IG9mIEdyZWF0IEJyaXRhaW4gYW5kIElyZWxhbmQ8L3RpdGxlPjxz
ZWNvbmRhcnktdGl0bGU+QW5hZXN0aGVzaWE8L3NlY29uZGFyeS10aXRsZT48L3RpdGxlcz48cGVy
aW9kaWNhbD48ZnVsbC10aXRsZT5BbmFlc3RoZXNpYTwvZnVsbC10aXRsZT48L3BlcmlvZGljYWw+
PHBhZ2VzPjYzOC02NTA8L3BhZ2VzPjx2b2x1bWU+NzQ8L3ZvbHVtZT48bnVtYmVyPjU8L251bWJl
cj48ZGF0ZXM+PHllYXI+MjAxOTwveWVhcj48L2RhdGVzPjxpc2JuPjAwMDMtMjQwOTwvaXNibj48
dXJscz48L3VybHM+PC9yZWNvcmQ+PC9DaXRlPjxDaXRlPjxBdXRob3I+V2lsc29uPC9BdXRob3I+
PFllYXI+MjAxOTwvWWVhcj48UmVjTnVtPjM2PC9SZWNOdW0+PHJlY29yZD48cmVjLW51bWJlcj4z
NjwvcmVjLW51bWJlcj48Zm9yZWlnbi1rZXlzPjxrZXkgYXBwPSJFTiIgZGItaWQ9InNmZWV0MmRk
MnhwZXpwZTl0MG52d2VzOHh4OTlzZXhzMDkycyIgdGltZXN0YW1wPSIxNjQ4NjkzNzgxIj4zNjwv
a2V5PjwvZm9yZWlnbi1rZXlzPjxyZWYtdHlwZSBuYW1lPSJKb3VybmFsIEFydGljbGUiPjE3PC9y
ZWYtdHlwZT48Y29udHJpYnV0b3JzPjxhdXRob3JzPjxhdXRob3I+V2lsc29uLCBTUjwvYXV0aG9y
PjxhdXRob3I+U2hpbmRlLCBTPC9hdXRob3I+PGF1dGhvcj5BcHBsZWJ5LCBJPC9hdXRob3I+PGF1
dGhvcj5Cb3Njb2UsIE08L2F1dGhvcj48YXV0aG9yPkNvbndheSwgRDwvYXV0aG9yPjxhdXRob3I+
RHJ5ZGVuLCBDPC9hdXRob3I+PGF1dGhvcj5GZXJndXNvbiwgSzwvYXV0aG9yPjxhdXRob3I+R2Vk
cm95YywgVzwvYXV0aG9yPjxhdXRob3I+S2luc2VsbGEsIFNNPC9hdXRob3I+PGF1dGhvcj5OYXRo
YW5zb24sIE1IPC9hdXRob3I+PC9hdXRob3JzPjwvY29udHJpYnV0b3JzPjx0aXRsZXM+PHRpdGxl
Pkd1aWRlbGluZXMgZm9yIHRoZSBzYWZlIHByb3Zpc2lvbiBvZiBhbmFlc3RoZXNpYSBpbiBtYWdu
ZXRpYyByZXNvbmFuY2UgdW5pdHMgMjAxOTogR3VpZGVsaW5lcyBmcm9tIHRoZSBBc3NvY2lhdGlv
biBvZiBBbmFlc3RoZXRpc3RzIGFuZCB0aGUgTmV1cm8gQW5hZXN0aGVzaWEgYW5kIENyaXRpY2Fs
IENhcmUgU29jaWV0eSBvZiBHcmVhdCBCcml0YWluIGFuZCBJcmVsYW5kPC90aXRsZT48c2Vjb25k
YXJ5LXRpdGxlPkFuYWVzdGhlc2lhPC9zZWNvbmRhcnktdGl0bGU+PC90aXRsZXM+PHBlcmlvZGlj
YWw+PGZ1bGwtdGl0bGU+QW5hZXN0aGVzaWE8L2Z1bGwtdGl0bGU+PC9wZXJpb2RpY2FsPjxwYWdl
cz42MzgtNjUwPC9wYWdlcz48dm9sdW1lPjc0PC92b2x1bWU+PG51bWJlcj41PC9udW1iZXI+PGRh
dGVzPjx5ZWFyPjIwMTk8L3llYXI+PC9kYXRlcz48aXNibj4wMDAzLTI0MDk8L2lzYm4+PHVybHM+
PC91cmxzPjwvcmVjb3JkPjwvQ2l0ZT48L0VuZE5vdGU+
</w:fldData>
        </w:fldChar>
      </w:r>
      <w:r w:rsidR="005F3525">
        <w:instrText xml:space="preserve"> ADDIN EN.CITE.DATA </w:instrText>
      </w:r>
      <w:r w:rsidR="005F3525">
        <w:fldChar w:fldCharType="end"/>
      </w:r>
      <w:r w:rsidR="00003A90" w:rsidRPr="005B68F7">
        <w:fldChar w:fldCharType="separate"/>
      </w:r>
      <w:r w:rsidR="005F3525" w:rsidRPr="005F3525">
        <w:rPr>
          <w:noProof/>
          <w:vertAlign w:val="superscript"/>
        </w:rPr>
        <w:t>3, 4, 10, 17, 19, 21, 26-28, 30, 34, 37</w:t>
      </w:r>
      <w:r w:rsidR="00003A90" w:rsidRPr="005B68F7">
        <w:fldChar w:fldCharType="end"/>
      </w:r>
    </w:p>
    <w:p w14:paraId="6C1AF563" w14:textId="7D936745" w:rsidR="00E05496" w:rsidRPr="005B68F7" w:rsidRDefault="00E05496" w:rsidP="00171CDE">
      <w:pPr>
        <w:pStyle w:val="Bulletlist"/>
        <w:ind w:left="568" w:hanging="284"/>
        <w:contextualSpacing w:val="0"/>
      </w:pPr>
      <w:r w:rsidRPr="005B68F7">
        <w:t>Use of peers through activities such as teamwork, double reading/reporting, error/peer review, external review, and peer learning.</w:t>
      </w:r>
      <w:r w:rsidR="001F459D" w:rsidRPr="005B68F7">
        <w:fldChar w:fldCharType="begin">
          <w:fldData xml:space="preserve">PEVuZE5vdGU+PENpdGU+PEF1dGhvcj5CcnVubzwvQXV0aG9yPjxZZWFyPjIwMTc8L1llYXI+PFJl
Y051bT4yMTwvUmVjTnVtPjxEaXNwbGF5VGV4dD48c3R5bGUgZmFjZT0ic3VwZXJzY3JpcHQiPjUs
IDEwLCAxNywgMTksIDIxLCAyMiwgMjQsIDI3LCAyODwvc3R5bGU+PC9EaXNwbGF5VGV4dD48cmVj
b3JkPjxyZWMtbnVtYmVyPjIxPC9yZWMtbnVtYmVyPjxmb3JlaWduLWtleXM+PGtleSBhcHA9IkVO
IiBkYi1pZD0ic2ZlZXQyZGQyeHBlenBlOXQwbnZ3ZXM4eHg5OXNleHMwOTJzIiB0aW1lc3RhbXA9
IjE2NDg2OTAzNDciPjIxPC9rZXk+PC9mb3JlaWduLWtleXM+PHJlZi10eXBlIG5hbWU9IkpvdXJu
YWwgQXJ0aWNsZSI+MTc8L3JlZi10eXBlPjxjb250cmlidXRvcnM+PGF1dGhvcnM+PGF1dGhvcj5C
cnVubywgTWljaGFlbCBBPC9hdXRob3I+PC9hdXRob3JzPjwvY29udHJpYnV0b3JzPjx0aXRsZXM+
PHRpdGxlPjI1NiBzaGFkZXMgb2YgZ3JheTogdW5jZXJ0YWludHkgYW5kIGRpYWdub3N0aWMgZXJy
b3IgaW4gcmFkaW9sb2d5PC90aXRsZT48c2Vjb25kYXJ5LXRpdGxlPkRpYWdub3Npczwvc2Vjb25k
YXJ5LXRpdGxlPjwvdGl0bGVzPjxwZXJpb2RpY2FsPjxmdWxsLXRpdGxlPkRpYWdub3NpczwvZnVs
bC10aXRsZT48L3BlcmlvZGljYWw+PHBhZ2VzPjE0OS0xNTc8L3BhZ2VzPjx2b2x1bWU+NDwvdm9s
dW1lPjxudW1iZXI+MzwvbnVtYmVyPjxkYXRlcz48eWVhcj4yMDE3PC95ZWFyPjwvZGF0ZXM+PGlz
Ym4+MjE5NC04MDJYPC9pc2JuPjx1cmxzPjwvdXJscz48L3JlY29yZD48L0NpdGU+PENpdGU+PEF1
dGhvcj5EZWduYW48L0F1dGhvcj48WWVhcj4yMDE5PC9ZZWFyPjxSZWNOdW0+MjM8L1JlY051bT48
cmVjb3JkPjxyZWMtbnVtYmVyPjIzPC9yZWMtbnVtYmVyPjxmb3JlaWduLWtleXM+PGtleSBhcHA9
IkVOIiBkYi1pZD0ic2ZlZXQyZGQyeHBlenBlOXQwbnZ3ZXM4eHg5OXNleHMwOTJzIiB0aW1lc3Rh
bXA9IjE2NDg2OTA2MjciPjIzPC9rZXk+PC9mb3JlaWduLWtleXM+PHJlZi10eXBlIG5hbWU9Ikpv
dXJuYWwgQXJ0aWNsZSI+MTc8L3JlZi10eXBlPjxjb250cmlidXRvcnM+PGF1dGhvcnM+PGF1dGhv
cj5EZWduYW4sIEFuZHJldyBKPC9hdXRob3I+PGF1dGhvcj5HaG9iYWRpLCBFbWlseSBIPC9hdXRo
b3I+PGF1dGhvcj5IYXJkeSwgUGV0ZXI8L2F1dGhvcj48YXV0aG9yPktydXBpbnNraSwgRWxpemFi
ZXRoPC9hdXRob3I+PGF1dGhvcj5TY2FsaSwgRWxlbmEgUDwvYXV0aG9yPjxhdXRob3I+U3RyYXRj
aGtvLCBMaW5kc2F5PC9hdXRob3I+PGF1dGhvcj5VbGFubywgQWRhbTwvYXV0aG9yPjxhdXRob3I+
V2Fsa2VyLCBFcmljPC9hdXRob3I+PGF1dGhvcj5XYXNuaWssIEFzaGlzaCBQPC9hdXRob3I+PGF1
dGhvcj5BdWZmZXJtYW5uLCBXaWxsaWFtIEY8L2F1dGhvcj48L2F1dGhvcnM+PC9jb250cmlidXRv
cnM+PHRpdGxlcz48dGl0bGU+UGVyY2VwdHVhbCBhbmQgaW50ZXJwcmV0aXZlIGVycm9yIGluIGRp
YWdub3N0aWMgcmFkaW9sb2d54oCUY2F1c2VzIGFuZCBwb3RlbnRpYWwgc29sdXRpb25zPC90aXRs
ZT48c2Vjb25kYXJ5LXRpdGxlPkFjYWQgUmFkaW9sPC9zZWNvbmRhcnktdGl0bGU+PC90aXRsZXM+
PHBlcmlvZGljYWw+PGZ1bGwtdGl0bGU+QWNhZCBSYWRpb2w8L2Z1bGwtdGl0bGU+PC9wZXJpb2Rp
Y2FsPjxwYWdlcz44MzMtODQ1PC9wYWdlcz48dm9sdW1lPjI2PC92b2x1bWU+PG51bWJlcj42PC9u
dW1iZXI+PGRhdGVzPjx5ZWFyPjIwMTk8L3llYXI+PC9kYXRlcz48aXNibj4xMDc2LTYzMzI8L2lz
Ym4+PHVybHM+PC91cmxzPjwvcmVjb3JkPjwvQ2l0ZT48Q2l0ZT48QXV0aG9yPkV1cm9wZWFuIFNv
Y2lldHkgb2YgUmFkaW9sb2d5PC9BdXRob3I+PFllYXI+MjAxOTwvWWVhcj48UmVjTnVtPjE0PC9S
ZWNOdW0+PHJlY29yZD48cmVjLW51bWJlcj4xNDwvcmVjLW51bWJlcj48Zm9yZWlnbi1rZXlzPjxr
ZXkgYXBwPSJFTiIgZGItaWQ9InNmZWV0MmRkMnhwZXpwZTl0MG52d2VzOHh4OTlzZXhzMDkycyIg
dGltZXN0YW1wPSIxNjQ4Njg3MjAxIj4xNDwva2V5PjwvZm9yZWlnbi1rZXlzPjxyZWYtdHlwZSBu
YW1lPSJKb3VybmFsIEFydGljbGUiPjE3PC9yZWYtdHlwZT48Y29udHJpYnV0b3JzPjxhdXRob3Jz
PjxhdXRob3I+RXVyb3BlYW4gU29jaWV0eSBvZiBSYWRpb2xvZ3ksPC9hdXRob3I+PGF1dGhvcj5F
dXJvcGVhbiBGZWRlcmF0aW9uIG9mIFJhZGlvZ3JhcGhlciBTb2NpZXRpZXMsPC9hdXRob3I+PC9h
dXRob3JzPjwvY29udHJpYnV0b3JzPjx0aXRsZXM+PHRpdGxlPlBhdGllbnQgc2FmZXR5IGluIG1l
ZGljYWwgaW1hZ2luZzogQSBqb2ludCBwYXBlciBvZiB0aGUgRXVyb3BlYW4gU29jaWV0eSBvZiBS
YWRpb2xvZ3kgKEVTUikgYW5kIHRoZSBFdXJvcGVhbiBGZWRlcmF0aW9uIG9mIFJhZGlvZ3JhcGhl
ciBTb2NpZXRpZXMgKEVGUlMpPC90aXRsZT48c2Vjb25kYXJ5LXRpdGxlPkluc2lnaHRzIEltYWdp
bmc8L3NlY29uZGFyeS10aXRsZT48L3RpdGxlcz48cGVyaW9kaWNhbD48ZnVsbC10aXRsZT5JbnNp
Z2h0cyBJbWFnaW5nPC9mdWxsLXRpdGxlPjwvcGVyaW9kaWNhbD48cGFnZXM+ZTI2LWUzODwvcGFn
ZXM+PHZvbHVtZT4yNTwvdm9sdW1lPjxudW1iZXI+MjwvbnVtYmVyPjxkYXRlcz48eWVhcj4yMDE5
PC95ZWFyPjwvZGF0ZXM+PGlzYm4+MTA3OC04MTc0PC9pc2JuPjx1cmxzPjwvdXJscz48L3JlY29y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dXRob3I+TGFyc29uPC9BdXRob3I+PFllYXI+MjAxNTwvWWVhcj48UmVjTnVtPjMzPC9SZWNOdW0+
PHJlY29yZD48cmVjLW51bWJlcj4zMzwvcmVjLW51bWJlcj48Zm9yZWlnbi1rZXlzPjxrZXkgYXBw
PSJFTiIgZGItaWQ9InNmZWV0MmRkMnhwZXpwZTl0MG52d2VzOHh4OTlzZXhzMDkycyIgdGltZXN0
YW1wPSIxNjQ4NjkzMzk1Ij4zMzwva2V5PjwvZm9yZWlnbi1rZXlzPjxyZWYtdHlwZSBuYW1lPSJK
b3VybmFsIEFydGljbGUiPjE3PC9yZWYtdHlwZT48Y29udHJpYnV0b3JzPjxhdXRob3JzPjxhdXRo
b3I+TGFyc29uLCBEYXZpZCBCPC9hdXRob3I+PGF1dGhvcj5LcnVza2FsLCBKb25hdGhhbiBCPC9h
dXRob3I+PGF1dGhvcj5LcmVja2UsIEthcmwgTjwvYXV0aG9yPjxhdXRob3I+RG9ubmVsbHksIExh
bmUgRjwvYXV0aG9yPjwvYXV0aG9ycz48L2NvbnRyaWJ1dG9ycz48dGl0bGVzPjx0aXRsZT5LZXkg
Y29uY2VwdHMgb2YgcGF0aWVudCBzYWZldHkgaW4gcmFkaW9sb2d5PC90aXRsZT48c2Vjb25kYXJ5
LXRpdGxlPlJhZGlvZ3JhcGhpY3M8L3NlY29uZGFyeS10aXRsZT48L3RpdGxlcz48cGVyaW9kaWNh
bD48ZnVsbC10aXRsZT5SYWRpb2dyYXBoaWNzPC9mdWxsLXRpdGxlPjwvcGVyaW9kaWNhbD48cGFn
ZXM+MTY3Ny0xNjkzPC9wYWdlcz48dm9sdW1lPjM1PC92b2x1bWU+PG51bWJlcj42PC9udW1iZXI+
PGRhdGVzPjx5ZWFyPjIwMTU8L3llYXI+PC9kYXRlcz48aXNibj4wMjcxLTUzMzM8L2lzYm4+PHVy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ODAzWDwvaXNibj48dXJscz48L3VybHM+PC9yZWNvcmQ+PC9DaXRlPjxDaXRlPjxBdXRob3I+UGlu
dG88L0F1dGhvcj48WWVhcj4yMDEyPC9ZZWFyPjxSZWNOdW0+MzQ8L1JlY051bT48cmVjb3JkPjxy
ZWMtbnVtYmVyPjM0PC9yZWMtbnVtYmVyPjxmb3JlaWduLWtleXM+PGtleSBhcHA9IkVOIiBkYi1p
ZD0ic2ZlZXQyZGQyeHBlenBlOXQwbnZ3ZXM4eHg5OXNleHMwOTJzIiB0aW1lc3RhbXA9IjE2NDg2
OTM1NTQiPjM0PC9rZXk+PC9mb3JlaWduLWtleXM+PHJlZi10eXBlIG5hbWU9IkpvdXJuYWwgQXJ0
aWNsZSI+MTc8L3JlZi10eXBlPjxjb250cmlidXRvcnM+PGF1dGhvcnM+PGF1dGhvcj5QaW50bywg
QW50b25pbzwvYXV0aG9yPjxhdXRob3I+Q2FyYW5jaSwgRmVyZGluYW5kbzwvYXV0aG9yPjxhdXRo
b3I+Um9tYW5vLCBMdWlnaWE8L2F1dGhvcj48YXV0aG9yPkNhcnJhZmllbGxvLCBHaWFucGFvbG88
L2F1dGhvcj48YXV0aG9yPkZvbmlvLCBQYW9sbzwvYXV0aG9yPjxhdXRob3I+QnJ1bmVzZSwgTHVj
YTwvYXV0aG9yPjwvYXV0aG9ycz48L2NvbnRyaWJ1dG9ycz48dGl0bGVzPjx0aXRsZT5MZWFybmlu
ZyBmcm9tIGVycm9ycyBpbiByYWRpb2xvZ3k6IGEgY29tcHJlaGVuc2l2ZSByZXZpZXc8L3RpdGxl
PjxzZWNvbmRhcnktdGl0bGU+U2VtaW4gVWx0cmFzb3VuZCBDVCBNUjwvc2Vjb25kYXJ5LXRpdGxl
PjwvdGl0bGVzPjxwZXJpb2RpY2FsPjxmdWxsLXRpdGxlPlNlbWluIFVsdHJhc291bmQgQ1QgTVI8
L2Z1bGwtdGl0bGU+PC9wZXJpb2RpY2FsPjxwYWdlcz4zNzktMzgyPC9wYWdlcz48dm9sdW1lPjMz
PC92b2x1bWU+PG51bWJlcj40PC9udW1iZXI+PGRhdGVzPjx5ZWFyPjIwMTI8L3llYXI+PC9kYXRl
cz48cHVibGlzaGVyPkVsc2V2aWVyPC9wdWJsaXNoZXI+PGlzYm4+MDg4Ny0yMTcxPC9pc2JuPjx1
cmxzPjwvdXJscz48L3JlY29yZD48L0NpdGU+PENpdGU+PEF1dGhvcj5Qb3c8L0F1dGhvcj48WWVh
cj4yMDE2PC9ZZWFyPjxSZWNOdW0+MjU8L1JlY051bT48cmVjb3JkPjxyZWMtbnVtYmVyPjI1PC9y
ZWMtbnVtYmVyPjxmb3JlaWduLWtleXM+PGtleSBhcHA9IkVOIiBkYi1pZD0ic2ZlZXQyZGQyeHBl
enBlOXQwbnZ3ZXM4eHg5OXNleHMwOTJzIiB0aW1lc3RhbXA9IjE2NDg2OTExMTYiPjI1PC9rZXk+
PC9mb3JlaWduLWtleXM+PHJlZi10eXBlIG5hbWU9IkpvdXJuYWwgQXJ0aWNsZSI+MTc8L3JlZi10
eXBlPjxjb250cmlidXRvcnM+PGF1dGhvcnM+PGF1dGhvcj5Qb3csIFJpY2hhcmQgRTwvYXV0aG9y
PjxhdXRob3I+TWVsbG/igJBUaG9tcywgQ2xhdWRpYTwvYXV0aG9yPjxhdXRob3I+QnJlbm5hbiwg
UGF0cmljazwvYXV0aG9yPjwvYXV0aG9ycz48L2NvbnRyaWJ1dG9ycz48dGl0bGVzPjx0aXRsZT5F
dmFsdWF0aW9uIG9mIHRoZSBlZmZlY3Qgb2YgZG91YmxlIHJlcG9ydGluZyBvbiB0ZXN0IGFjY3Vy
YWN5IGluIHNjcmVlbmluZyBhbmQgZGlhZ25vc3RpYyBpbWFnaW5nIHN0dWRpZXM6IGEgcmV2aWV3
IG9mIHRoZSBldmlkZW5jZTwvdGl0bGU+PHNlY29uZGFyeS10aXRsZT5KIE1lZCBJbWFnaW5nIFJh
ZGlhdCBPbmNvbDwvc2Vjb25kYXJ5LXRpdGxlPjwvdGl0bGVzPjxwZXJpb2RpY2FsPjxmdWxsLXRp
dGxlPkogTWVkIEltYWdpbmcgUmFkaWF0IE9uY29sPC9mdWxsLXRpdGxlPjwvcGVyaW9kaWNhbD48
cGFnZXM+MzA2LTMxNDwvcGFnZXM+PHZvbHVtZT42MDwvdm9sdW1lPjxudW1iZXI+MzwvbnVtYmVy
PjxkYXRlcz48eWVhcj4yMDE2PC95ZWFyPjwvZGF0ZXM+PGlzYm4+MTc1NC05NDc3PC9pc2JuPjx1
cmxzPjwvdXJscz48L3JlY29yZD48L0NpdGU+PENpdGU+PEF1dGhvcj5XYWl0ZTwvQXV0aG9yPjxZ
ZWFyPjIwMTc8L1llYXI+PFJlY051bT4yNzwvUmVjTnVtPjxyZWNvcmQ+PHJlYy1udW1iZXI+Mjc8
L3JlYy1udW1iZXI+PGZvcmVpZ24ta2V5cz48a2V5IGFwcD0iRU4iIGRiLWlkPSJzZmVldDJkZDJ4
cGV6cGU5dDBudndlczh4eDk5c2V4czA5MnMiIHRpbWVzdGFtcD0iMTY0ODY5MTM2MyI+Mjc8L2tl
eT48L2ZvcmVpZ24ta2V5cz48cmVmLXR5cGUgbmFtZT0iSm91cm5hbCBBcnRpY2xlIj4xNzwvcmVm
LXR5cGU+PGNvbnRyaWJ1dG9ycz48YXV0aG9ycz48YXV0aG9yPldhaXRlLCBTdGVwaGVuPC9hdXRo
b3I+PGF1dGhvcj5TY290dCwgSmluZWw8L2F1dGhvcj48YXV0aG9yPkdhbGUsIEJyaWFuPC9hdXRo
b3I+PGF1dGhvcj5GdWNocywgVHJhdmlzPC9hdXRob3I+PGF1dGhvcj5Lb2xsYSwgU3Jpbml2YXM8
L2F1dGhvcj48YXV0aG9yPlJlZWRlLCBEZWJvcmFoPC9hdXRob3I+PC9hdXRob3JzPjwvY29udHJp
YnV0b3JzPjx0aXRsZXM+PHRpdGxlPkludGVycHJldGl2ZSBlcnJvciBpbiByYWRpb2xvZ3k8L3Rp
dGxlPjxzZWNvbmRhcnktdGl0bGU+QUpSIEFtIEogUm9lbnRnZW5vbDwvc2Vjb25kYXJ5LXRpdGxl
PjwvdGl0bGVzPjxwZXJpb2RpY2FsPjxmdWxsLXRpdGxlPkFKUiBBbSBKIFJvZW50Z2Vub2w8L2Z1
bGwtdGl0bGU+PC9wZXJpb2RpY2FsPjxwYWdlcz43MzktNzQ5PC9wYWdlcz48dm9sdW1lPjIwODwv
dm9sdW1lPjxudW1iZXI+NDwvbnVtYmVyPjxkYXRlcz48eWVhcj4yMDE3PC95ZWFyPjwvZGF0ZXM+
PGlzYm4+MDM2MS04MDNYPC9pc2JuPjx1cmxzPjwvdXJscz48L3JlY29yZD48L0NpdGU+PC9FbmRO
b3RlPn==
</w:fldData>
        </w:fldChar>
      </w:r>
      <w:r w:rsidR="005F3525">
        <w:instrText xml:space="preserve"> ADDIN EN.CITE </w:instrText>
      </w:r>
      <w:r w:rsidR="005F3525">
        <w:fldChar w:fldCharType="begin">
          <w:fldData xml:space="preserve">PEVuZE5vdGU+PENpdGU+PEF1dGhvcj5CcnVubzwvQXV0aG9yPjxZZWFyPjIwMTc8L1llYXI+PFJl
Y051bT4yMTwvUmVjTnVtPjxEaXNwbGF5VGV4dD48c3R5bGUgZmFjZT0ic3VwZXJzY3JpcHQiPjUs
IDEwLCAxNywgMTksIDIxLCAyMiwgMjQsIDI3LCAyODwvc3R5bGU+PC9EaXNwbGF5VGV4dD48cmVj
b3JkPjxyZWMtbnVtYmVyPjIxPC9yZWMtbnVtYmVyPjxmb3JlaWduLWtleXM+PGtleSBhcHA9IkVO
IiBkYi1pZD0ic2ZlZXQyZGQyeHBlenBlOXQwbnZ3ZXM4eHg5OXNleHMwOTJzIiB0aW1lc3RhbXA9
IjE2NDg2OTAzNDciPjIxPC9rZXk+PC9mb3JlaWduLWtleXM+PHJlZi10eXBlIG5hbWU9IkpvdXJu
YWwgQXJ0aWNsZSI+MTc8L3JlZi10eXBlPjxjb250cmlidXRvcnM+PGF1dGhvcnM+PGF1dGhvcj5C
cnVubywgTWljaGFlbCBBPC9hdXRob3I+PC9hdXRob3JzPjwvY29udHJpYnV0b3JzPjx0aXRsZXM+
PHRpdGxlPjI1NiBzaGFkZXMgb2YgZ3JheTogdW5jZXJ0YWludHkgYW5kIGRpYWdub3N0aWMgZXJy
b3IgaW4gcmFkaW9sb2d5PC90aXRsZT48c2Vjb25kYXJ5LXRpdGxlPkRpYWdub3Npczwvc2Vjb25k
YXJ5LXRpdGxlPjwvdGl0bGVzPjxwZXJpb2RpY2FsPjxmdWxsLXRpdGxlPkRpYWdub3NpczwvZnVs
bC10aXRsZT48L3BlcmlvZGljYWw+PHBhZ2VzPjE0OS0xNTc8L3BhZ2VzPjx2b2x1bWU+NDwvdm9s
dW1lPjxudW1iZXI+MzwvbnVtYmVyPjxkYXRlcz48eWVhcj4yMDE3PC95ZWFyPjwvZGF0ZXM+PGlz
Ym4+MjE5NC04MDJYPC9pc2JuPjx1cmxzPjwvdXJscz48L3JlY29yZD48L0NpdGU+PENpdGU+PEF1
dGhvcj5EZWduYW48L0F1dGhvcj48WWVhcj4yMDE5PC9ZZWFyPjxSZWNOdW0+MjM8L1JlY051bT48
cmVjb3JkPjxyZWMtbnVtYmVyPjIzPC9yZWMtbnVtYmVyPjxmb3JlaWduLWtleXM+PGtleSBhcHA9
IkVOIiBkYi1pZD0ic2ZlZXQyZGQyeHBlenBlOXQwbnZ3ZXM4eHg5OXNleHMwOTJzIiB0aW1lc3Rh
bXA9IjE2NDg2OTA2MjciPjIzPC9rZXk+PC9mb3JlaWduLWtleXM+PHJlZi10eXBlIG5hbWU9Ikpv
dXJuYWwgQXJ0aWNsZSI+MTc8L3JlZi10eXBlPjxjb250cmlidXRvcnM+PGF1dGhvcnM+PGF1dGhv
cj5EZWduYW4sIEFuZHJldyBKPC9hdXRob3I+PGF1dGhvcj5HaG9iYWRpLCBFbWlseSBIPC9hdXRo
b3I+PGF1dGhvcj5IYXJkeSwgUGV0ZXI8L2F1dGhvcj48YXV0aG9yPktydXBpbnNraSwgRWxpemFi
ZXRoPC9hdXRob3I+PGF1dGhvcj5TY2FsaSwgRWxlbmEgUDwvYXV0aG9yPjxhdXRob3I+U3RyYXRj
aGtvLCBMaW5kc2F5PC9hdXRob3I+PGF1dGhvcj5VbGFubywgQWRhbTwvYXV0aG9yPjxhdXRob3I+
V2Fsa2VyLCBFcmljPC9hdXRob3I+PGF1dGhvcj5XYXNuaWssIEFzaGlzaCBQPC9hdXRob3I+PGF1
dGhvcj5BdWZmZXJtYW5uLCBXaWxsaWFtIEY8L2F1dGhvcj48L2F1dGhvcnM+PC9jb250cmlidXRv
cnM+PHRpdGxlcz48dGl0bGU+UGVyY2VwdHVhbCBhbmQgaW50ZXJwcmV0aXZlIGVycm9yIGluIGRp
YWdub3N0aWMgcmFkaW9sb2d54oCUY2F1c2VzIGFuZCBwb3RlbnRpYWwgc29sdXRpb25zPC90aXRs
ZT48c2Vjb25kYXJ5LXRpdGxlPkFjYWQgUmFkaW9sPC9zZWNvbmRhcnktdGl0bGU+PC90aXRsZXM+
PHBlcmlvZGljYWw+PGZ1bGwtdGl0bGU+QWNhZCBSYWRpb2w8L2Z1bGwtdGl0bGU+PC9wZXJpb2Rp
Y2FsPjxwYWdlcz44MzMtODQ1PC9wYWdlcz48dm9sdW1lPjI2PC92b2x1bWU+PG51bWJlcj42PC9u
dW1iZXI+PGRhdGVzPjx5ZWFyPjIwMTk8L3llYXI+PC9kYXRlcz48aXNibj4xMDc2LTYzMzI8L2lz
Ym4+PHVybHM+PC91cmxzPjwvcmVjb3JkPjwvQ2l0ZT48Q2l0ZT48QXV0aG9yPkV1cm9wZWFuIFNv
Y2lldHkgb2YgUmFkaW9sb2d5PC9BdXRob3I+PFllYXI+MjAxOTwvWWVhcj48UmVjTnVtPjE0PC9S
ZWNOdW0+PHJlY29yZD48cmVjLW51bWJlcj4xNDwvcmVjLW51bWJlcj48Zm9yZWlnbi1rZXlzPjxr
ZXkgYXBwPSJFTiIgZGItaWQ9InNmZWV0MmRkMnhwZXpwZTl0MG52d2VzOHh4OTlzZXhzMDkycyIg
dGltZXN0YW1wPSIxNjQ4Njg3MjAxIj4xNDwva2V5PjwvZm9yZWlnbi1rZXlzPjxyZWYtdHlwZSBu
YW1lPSJKb3VybmFsIEFydGljbGUiPjE3PC9yZWYtdHlwZT48Y29udHJpYnV0b3JzPjxhdXRob3Jz
PjxhdXRob3I+RXVyb3BlYW4gU29jaWV0eSBvZiBSYWRpb2xvZ3ksPC9hdXRob3I+PGF1dGhvcj5F
dXJvcGVhbiBGZWRlcmF0aW9uIG9mIFJhZGlvZ3JhcGhlciBTb2NpZXRpZXMsPC9hdXRob3I+PC9h
dXRob3JzPjwvY29udHJpYnV0b3JzPjx0aXRsZXM+PHRpdGxlPlBhdGllbnQgc2FmZXR5IGluIG1l
ZGljYWwgaW1hZ2luZzogQSBqb2ludCBwYXBlciBvZiB0aGUgRXVyb3BlYW4gU29jaWV0eSBvZiBS
YWRpb2xvZ3kgKEVTUikgYW5kIHRoZSBFdXJvcGVhbiBGZWRlcmF0aW9uIG9mIFJhZGlvZ3JhcGhl
ciBTb2NpZXRpZXMgKEVGUlMpPC90aXRsZT48c2Vjb25kYXJ5LXRpdGxlPkluc2lnaHRzIEltYWdp
bmc8L3NlY29uZGFyeS10aXRsZT48L3RpdGxlcz48cGVyaW9kaWNhbD48ZnVsbC10aXRsZT5JbnNp
Z2h0cyBJbWFnaW5nPC9mdWxsLXRpdGxlPjwvcGVyaW9kaWNhbD48cGFnZXM+ZTI2LWUzODwvcGFn
ZXM+PHZvbHVtZT4yNTwvdm9sdW1lPjxudW1iZXI+MjwvbnVtYmVyPjxkYXRlcz48eWVhcj4yMDE5
PC95ZWFyPjwvZGF0ZXM+PGlzYm4+MTA3OC04MTc0PC9pc2JuPjx1cmxzPjwvdXJscz48L3JlY29y
ZD48L0NpdGU+PENpdGU+PEF1dGhvcj5FdXJvcGVhbiBTb2NpZXR5IG9mIFJhZGlvbG9neTwvQXV0
aG9yPjxZZWFyPjIwMTk8L1llYXI+PFJlY051bT4xNDwvUmVjTnVtPjxyZWNvcmQ+PHJlYy1udW1i
ZXI+MTQ8L3JlYy1udW1iZXI+PGZvcmVpZ24ta2V5cz48a2V5IGFwcD0iRU4iIGRiLWlkPSJzZmVl
dDJkZDJ4cGV6cGU5dDBudndlczh4eDk5c2V4czA5MnMiIHRpbWVzdGFtcD0iMTY0ODY4NzIwMSI+
MTQ8L2tleT48L2ZvcmVpZ24ta2V5cz48cmVmLXR5cGUgbmFtZT0iSm91cm5hbCBBcnRpY2xlIj4x
NzwvcmVmLXR5cGU+PGNvbnRyaWJ1dG9ycz48YXV0aG9ycz48YXV0aG9yPkV1cm9wZWFuIFNvY2ll
dHkgb2YgUmFkaW9sb2d5LDwvYXV0aG9yPjxhdXRob3I+RXVyb3BlYW4gRmVkZXJhdGlvbiBvZiBS
YWRpb2dyYXBoZXIgU29jaWV0aWVzLDwvYXV0aG9yPjwvYXV0aG9ycz48L2NvbnRyaWJ1dG9ycz48
dGl0bGVzPjx0aXRsZT5QYXRpZW50IHNhZmV0eSBpbiBtZWRpY2FsIGltYWdpbmc6IEEgam9pbnQg
cGFwZXIgb2YgdGhlIEV1cm9wZWFuIFNvY2lldHkgb2YgUmFkaW9sb2d5IChFU1IpIGFuZCB0aGUg
RXVyb3BlYW4gRmVkZXJhdGlvbiBvZiBSYWRpb2dyYXBoZXIgU29jaWV0aWVzIChFRlJTKTwvdGl0
bGU+PHNlY29uZGFyeS10aXRsZT5JbnNpZ2h0cyBJbWFnaW5nPC9zZWNvbmRhcnktdGl0bGU+PC90
aXRsZXM+PHBlcmlvZGljYWw+PGZ1bGwtdGl0bGU+SW5zaWdodHMgSW1hZ2luZzwvZnVsbC10aXRs
ZT48L3BlcmlvZGljYWw+PHBhZ2VzPmUyNi1lMzg8L3BhZ2VzPjx2b2x1bWU+MjU8L3ZvbHVtZT48
bnVtYmVyPjI8L251bWJlcj48ZGF0ZXM+PHllYXI+MjAxOTwveWVhcj48L2RhdGVzPjxpc2JuPjEw
NzgtODE3NDwvaXNibj48dXJscz48L3VybHM+PC9yZWNvcmQ+PC9DaXRlPjxDaXRlPjxBdXRob3I+
SXRyaTwvQXV0aG9yPjxZZWFyPjIwMTg8L1llYXI+PFJlY051bT4zMjwvUmVjTnVtPjxyZWNvcmQ+
PHJlYy1udW1iZXI+MzI8L3JlYy1udW1iZXI+PGZvcmVpZ24ta2V5cz48a2V5IGFwcD0iRU4iIGRi
LWlkPSJzZmVldDJkZDJ4cGV6cGU5dDBudndlczh4eDk5c2V4czA5MnMiIHRpbWVzdGFtcD0iMTY0
ODY5MzMwNiI+MzI8L2tleT48L2ZvcmVpZ24ta2V5cz48cmVmLXR5cGUgbmFtZT0iSm91cm5hbCBB
cnRpY2xlIj4xNzwvcmVmLXR5cGU+PGNvbnRyaWJ1dG9ycz48YXV0aG9ycz48YXV0aG9yPkl0cmks
IEphc29uIE48L2F1dGhvcj48YXV0aG9yPlRhcHBvdW5pLCBSYWZlbCBSPC9hdXRob3I+PGF1dGhv
cj5NY0VhY2hlcm4sIFJhY2hlbCBPPC9hdXRob3I+PGF1dGhvcj5QZXNjaCwgQXJ0aHVyIEo8L2F1
dGhvcj48YXV0aG9yPlBhdGVsLCBTb2hpbCBIPC9hdXRob3I+PC9hdXRob3JzPjwvY29udHJpYnV0
b3JzPjx0aXRsZXM+PHRpdGxlPkZ1bmRhbWVudGFscyBvZiBkaWFnbm9zdGljIGVycm9yIGluIGlt
YWdpbmc8L3RpdGxlPjxzZWNvbmRhcnktdGl0bGU+UmFkaW9ncmFwaGljczwvc2Vjb25kYXJ5LXRp
dGxlPjwvdGl0bGVzPjxwZXJpb2RpY2FsPjxmdWxsLXRpdGxlPlJhZGlvZ3JhcGhpY3M8L2Z1bGwt
dGl0bGU+PC9wZXJpb2RpY2FsPjxwYWdlcz4xODQ1LTE4NjU8L3BhZ2VzPjx2b2x1bWU+Mzg8L3Zv
bHVtZT48bnVtYmVyPjY8L251bWJlcj48ZGF0ZXM+PHllYXI+MjAxODwveWVhcj48L2RhdGVzPjxp
c2JuPjAyNzEtNTMzMzwvaXNibj48dXJscz48L3VybHM+PC9yZWNvcmQ+PC9DaXRlPjxDaXRlPjxB
dXRob3I+TGFyc29uPC9BdXRob3I+PFllYXI+MjAxNTwvWWVhcj48UmVjTnVtPjMzPC9SZWNOdW0+
PHJlY29yZD48cmVjLW51bWJlcj4zMzwvcmVjLW51bWJlcj48Zm9yZWlnbi1rZXlzPjxrZXkgYXBw
PSJFTiIgZGItaWQ9InNmZWV0MmRkMnhwZXpwZTl0MG52d2VzOHh4OTlzZXhzMDkycyIgdGltZXN0
YW1wPSIxNjQ4NjkzMzk1Ij4zMzwva2V5PjwvZm9yZWlnbi1rZXlzPjxyZWYtdHlwZSBuYW1lPSJK
b3VybmFsIEFydGljbGUiPjE3PC9yZWYtdHlwZT48Y29udHJpYnV0b3JzPjxhdXRob3JzPjxhdXRo
b3I+TGFyc29uLCBEYXZpZCBCPC9hdXRob3I+PGF1dGhvcj5LcnVza2FsLCBKb25hdGhhbiBCPC9h
dXRob3I+PGF1dGhvcj5LcmVja2UsIEthcmwgTjwvYXV0aG9yPjxhdXRob3I+RG9ubmVsbHksIExh
bmUgRjwvYXV0aG9yPjwvYXV0aG9ycz48L2NvbnRyaWJ1dG9ycz48dGl0bGVzPjx0aXRsZT5LZXkg
Y29uY2VwdHMgb2YgcGF0aWVudCBzYWZldHkgaW4gcmFkaW9sb2d5PC90aXRsZT48c2Vjb25kYXJ5
LXRpdGxlPlJhZGlvZ3JhcGhpY3M8L3NlY29uZGFyeS10aXRsZT48L3RpdGxlcz48cGVyaW9kaWNh
bD48ZnVsbC10aXRsZT5SYWRpb2dyYXBoaWNzPC9mdWxsLXRpdGxlPjwvcGVyaW9kaWNhbD48cGFn
ZXM+MTY3Ny0xNjkzPC9wYWdlcz48dm9sdW1lPjM1PC92b2x1bWU+PG51bWJlcj42PC9udW1iZXI+
PGRhdGVzPjx5ZWFyPjIwMTU8L3llYXI+PC9kYXRlcz48aXNibj4wMjcxLTUzMzM8L2lzYm4+PHVy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ODAzWDwvaXNibj48dXJscz48L3VybHM+PC9yZWNvcmQ+PC9DaXRlPjxDaXRlPjxBdXRob3I+UGlu
dG88L0F1dGhvcj48WWVhcj4yMDEyPC9ZZWFyPjxSZWNOdW0+MzQ8L1JlY051bT48cmVjb3JkPjxy
ZWMtbnVtYmVyPjM0PC9yZWMtbnVtYmVyPjxmb3JlaWduLWtleXM+PGtleSBhcHA9IkVOIiBkYi1p
ZD0ic2ZlZXQyZGQyeHBlenBlOXQwbnZ3ZXM4eHg5OXNleHMwOTJzIiB0aW1lc3RhbXA9IjE2NDg2
OTM1NTQiPjM0PC9rZXk+PC9mb3JlaWduLWtleXM+PHJlZi10eXBlIG5hbWU9IkpvdXJuYWwgQXJ0
aWNsZSI+MTc8L3JlZi10eXBlPjxjb250cmlidXRvcnM+PGF1dGhvcnM+PGF1dGhvcj5QaW50bywg
QW50b25pbzwvYXV0aG9yPjxhdXRob3I+Q2FyYW5jaSwgRmVyZGluYW5kbzwvYXV0aG9yPjxhdXRo
b3I+Um9tYW5vLCBMdWlnaWE8L2F1dGhvcj48YXV0aG9yPkNhcnJhZmllbGxvLCBHaWFucGFvbG88
L2F1dGhvcj48YXV0aG9yPkZvbmlvLCBQYW9sbzwvYXV0aG9yPjxhdXRob3I+QnJ1bmVzZSwgTHVj
YTwvYXV0aG9yPjwvYXV0aG9ycz48L2NvbnRyaWJ1dG9ycz48dGl0bGVzPjx0aXRsZT5MZWFybmlu
ZyBmcm9tIGVycm9ycyBpbiByYWRpb2xvZ3k6IGEgY29tcHJlaGVuc2l2ZSByZXZpZXc8L3RpdGxl
PjxzZWNvbmRhcnktdGl0bGU+U2VtaW4gVWx0cmFzb3VuZCBDVCBNUjwvc2Vjb25kYXJ5LXRpdGxl
PjwvdGl0bGVzPjxwZXJpb2RpY2FsPjxmdWxsLXRpdGxlPlNlbWluIFVsdHJhc291bmQgQ1QgTVI8
L2Z1bGwtdGl0bGU+PC9wZXJpb2RpY2FsPjxwYWdlcz4zNzktMzgyPC9wYWdlcz48dm9sdW1lPjMz
PC92b2x1bWU+PG51bWJlcj40PC9udW1iZXI+PGRhdGVzPjx5ZWFyPjIwMTI8L3llYXI+PC9kYXRl
cz48cHVibGlzaGVyPkVsc2V2aWVyPC9wdWJsaXNoZXI+PGlzYm4+MDg4Ny0yMTcxPC9pc2JuPjx1
cmxzPjwvdXJscz48L3JlY29yZD48L0NpdGU+PENpdGU+PEF1dGhvcj5Qb3c8L0F1dGhvcj48WWVh
cj4yMDE2PC9ZZWFyPjxSZWNOdW0+MjU8L1JlY051bT48cmVjb3JkPjxyZWMtbnVtYmVyPjI1PC9y
ZWMtbnVtYmVyPjxmb3JlaWduLWtleXM+PGtleSBhcHA9IkVOIiBkYi1pZD0ic2ZlZXQyZGQyeHBl
enBlOXQwbnZ3ZXM4eHg5OXNleHMwOTJzIiB0aW1lc3RhbXA9IjE2NDg2OTExMTYiPjI1PC9rZXk+
PC9mb3JlaWduLWtleXM+PHJlZi10eXBlIG5hbWU9IkpvdXJuYWwgQXJ0aWNsZSI+MTc8L3JlZi10
eXBlPjxjb250cmlidXRvcnM+PGF1dGhvcnM+PGF1dGhvcj5Qb3csIFJpY2hhcmQgRTwvYXV0aG9y
PjxhdXRob3I+TWVsbG/igJBUaG9tcywgQ2xhdWRpYTwvYXV0aG9yPjxhdXRob3I+QnJlbm5hbiwg
UGF0cmljazwvYXV0aG9yPjwvYXV0aG9ycz48L2NvbnRyaWJ1dG9ycz48dGl0bGVzPjx0aXRsZT5F
dmFsdWF0aW9uIG9mIHRoZSBlZmZlY3Qgb2YgZG91YmxlIHJlcG9ydGluZyBvbiB0ZXN0IGFjY3Vy
YWN5IGluIHNjcmVlbmluZyBhbmQgZGlhZ25vc3RpYyBpbWFnaW5nIHN0dWRpZXM6IGEgcmV2aWV3
IG9mIHRoZSBldmlkZW5jZTwvdGl0bGU+PHNlY29uZGFyeS10aXRsZT5KIE1lZCBJbWFnaW5nIFJh
ZGlhdCBPbmNvbDwvc2Vjb25kYXJ5LXRpdGxlPjwvdGl0bGVzPjxwZXJpb2RpY2FsPjxmdWxsLXRp
dGxlPkogTWVkIEltYWdpbmcgUmFkaWF0IE9uY29sPC9mdWxsLXRpdGxlPjwvcGVyaW9kaWNhbD48
cGFnZXM+MzA2LTMxNDwvcGFnZXM+PHZvbHVtZT42MDwvdm9sdW1lPjxudW1iZXI+MzwvbnVtYmVy
PjxkYXRlcz48eWVhcj4yMDE2PC95ZWFyPjwvZGF0ZXM+PGlzYm4+MTc1NC05NDc3PC9pc2JuPjx1
cmxzPjwvdXJscz48L3JlY29yZD48L0NpdGU+PENpdGU+PEF1dGhvcj5XYWl0ZTwvQXV0aG9yPjxZ
ZWFyPjIwMTc8L1llYXI+PFJlY051bT4yNzwvUmVjTnVtPjxyZWNvcmQ+PHJlYy1udW1iZXI+Mjc8
L3JlYy1udW1iZXI+PGZvcmVpZ24ta2V5cz48a2V5IGFwcD0iRU4iIGRiLWlkPSJzZmVldDJkZDJ4
cGV6cGU5dDBudndlczh4eDk5c2V4czA5MnMiIHRpbWVzdGFtcD0iMTY0ODY5MTM2MyI+Mjc8L2tl
eT48L2ZvcmVpZ24ta2V5cz48cmVmLXR5cGUgbmFtZT0iSm91cm5hbCBBcnRpY2xlIj4xNzwvcmVm
LXR5cGU+PGNvbnRyaWJ1dG9ycz48YXV0aG9ycz48YXV0aG9yPldhaXRlLCBTdGVwaGVuPC9hdXRo
b3I+PGF1dGhvcj5TY290dCwgSmluZWw8L2F1dGhvcj48YXV0aG9yPkdhbGUsIEJyaWFuPC9hdXRo
b3I+PGF1dGhvcj5GdWNocywgVHJhdmlzPC9hdXRob3I+PGF1dGhvcj5Lb2xsYSwgU3Jpbml2YXM8
L2F1dGhvcj48YXV0aG9yPlJlZWRlLCBEZWJvcmFoPC9hdXRob3I+PC9hdXRob3JzPjwvY29udHJp
YnV0b3JzPjx0aXRsZXM+PHRpdGxlPkludGVycHJldGl2ZSBlcnJvciBpbiByYWRpb2xvZ3k8L3Rp
dGxlPjxzZWNvbmRhcnktdGl0bGU+QUpSIEFtIEogUm9lbnRnZW5vbDwvc2Vjb25kYXJ5LXRpdGxl
PjwvdGl0bGVzPjxwZXJpb2RpY2FsPjxmdWxsLXRpdGxlPkFKUiBBbSBKIFJvZW50Z2Vub2w8L2Z1
bGwtdGl0bGU+PC9wZXJpb2RpY2FsPjxwYWdlcz43MzktNzQ5PC9wYWdlcz48dm9sdW1lPjIwODwv
dm9sdW1lPjxudW1iZXI+NDwvbnVtYmVyPjxkYXRlcz48eWVhcj4yMDE3PC95ZWFyPjwvZGF0ZXM+
PGlzYm4+MDM2MS04MDNYPC9pc2JuPjx1cmxzPjwvdXJscz48L3JlY29yZD48L0NpdGU+PC9FbmRO
b3RlPn==
</w:fldData>
        </w:fldChar>
      </w:r>
      <w:r w:rsidR="005F3525">
        <w:instrText xml:space="preserve"> ADDIN EN.CITE.DATA </w:instrText>
      </w:r>
      <w:r w:rsidR="005F3525">
        <w:fldChar w:fldCharType="end"/>
      </w:r>
      <w:r w:rsidR="001F459D" w:rsidRPr="005B68F7">
        <w:fldChar w:fldCharType="separate"/>
      </w:r>
      <w:r w:rsidR="005F3525" w:rsidRPr="005F3525">
        <w:rPr>
          <w:noProof/>
          <w:vertAlign w:val="superscript"/>
        </w:rPr>
        <w:t>5, 10, 17, 19, 21, 22, 24, 27, 28</w:t>
      </w:r>
      <w:r w:rsidR="001F459D" w:rsidRPr="005B68F7">
        <w:fldChar w:fldCharType="end"/>
      </w:r>
    </w:p>
    <w:p w14:paraId="6144D7FD" w14:textId="39AD8CD6" w:rsidR="00E05496" w:rsidRPr="005B68F7" w:rsidRDefault="00E05496" w:rsidP="00171CDE">
      <w:pPr>
        <w:pStyle w:val="Bulletlist"/>
        <w:ind w:left="568" w:hanging="284"/>
        <w:contextualSpacing w:val="0"/>
      </w:pPr>
      <w:r w:rsidRPr="005B68F7">
        <w:t>Use of checklists</w:t>
      </w:r>
      <w:r w:rsidR="006863AE" w:rsidRPr="005B68F7">
        <w:t xml:space="preserve"> and </w:t>
      </w:r>
      <w:r w:rsidRPr="005B68F7">
        <w:t>structured reporting.</w:t>
      </w:r>
      <w:r w:rsidR="00BA3519" w:rsidRPr="005B68F7">
        <w:fldChar w:fldCharType="begin">
          <w:fldData xml:space="preserve">PEVuZE5vdGU+PENpdGU+PEF1dGhvcj5CcmFkeTwvQXV0aG9yPjxZZWFyPjIwMTc8L1llYXI+PFJl
Y051bT4xOTwvUmVjTnVtPjxEaXNwbGF5VGV4dD48c3R5bGUgZmFjZT0ic3VwZXJzY3JpcHQiPjQs
IDE0LCAxOSwgMjEsIDI0LCAyNSwgMzg8L3N0eWxlPjwvRGlzcGxheVRleHQ+PHJlY29yZD48cmVj
LW51bWJlcj4xOTwvcmVjLW51bWJlcj48Zm9yZWlnbi1rZXlzPjxrZXkgYXBwPSJFTiIgZGItaWQ9
InNmZWV0MmRkMnhwZXpwZTl0MG52d2VzOHh4OTlzZXhzMDkycyIgdGltZXN0YW1wPSIxNjQ4Njkw
MTIxIj4xOTwva2V5PjwvZm9yZWlnbi1rZXlzPjxyZWYtdHlwZSBuYW1lPSJKb3VybmFsIEFydGlj
bGUiPjE3PC9yZWYtdHlwZT48Y29udHJpYnV0b3JzPjxhdXRob3JzPjxhdXRob3I+QnJhZHksIEFk
cmlhbiBQPC9hdXRob3I+PC9hdXRob3JzPjwvY29udHJpYnV0b3JzPjx0aXRsZXM+PHRpdGxlPkVy
cm9yIGFuZCBkaXNjcmVwYW5jeSBpbiByYWRpb2xvZ3k6IGluZXZpdGFibGUgb3IgYXZvaWRhYmxl
PzwvdGl0bGU+PHNlY29uZGFyeS10aXRsZT5JbnNpZ2h0cyBJbWFnaW5nPC9zZWNvbmRhcnktdGl0
bGU+PC90aXRsZXM+PHBlcmlvZGljYWw+PGZ1bGwtdGl0bGU+SW5zaWdodHMgSW1hZ2luZzwvZnVs
bC10aXRsZT48L3BlcmlvZGljYWw+PHBhZ2VzPjE3MS0xODI8L3BhZ2VzPjx2b2x1bWU+ODwvdm9s
dW1lPjxudW1iZXI+MTwvbnVtYmVyPjxkYXRlcz48eWVhcj4yMDE3PC95ZWFyPjwvZGF0ZXM+PGlz
Ym4+MTg2OS00MTAxPC9pc2JuPjx1cmxzPjwvdXJscz48L3JlY29yZD48L0NpdGU+PENpdGU+PEF1
dGhvcj5CcnVubzwvQXV0aG9yPjxZZWFyPjIwMTU8L1llYXI+PFJlY051bT40NjwvUmVjTnVtPjxy
ZWNvcmQ+PHJlYy1udW1iZXI+NDY8L3JlYy1udW1iZXI+PGZvcmVpZ24ta2V5cz48a2V5IGFwcD0i
RU4iIGRiLWlkPSJzZmVldDJkZDJ4cGV6cGU5dDBudndlczh4eDk5c2V4czA5MnMiIHRpbWVzdGFt
cD0iMTY0ODY5ODQzNyI+NDY8L2tleT48L2ZvcmVpZ24ta2V5cz48cmVmLXR5cGUgbmFtZT0iSm91
cm5hbCBBcnRpY2xlIj4xNzwvcmVmLXR5cGU+PGNvbnRyaWJ1dG9ycz48YXV0aG9ycz48YXV0aG9y
PkJydW5vLCBNaWNoYWVsIEE8L2F1dGhvcj48YXV0aG9yPldhbGtlciwgRXJpYyBBPC9hdXRob3I+
PGF1dGhvcj5BYnVqdWRlaCwgSGFuaSBIPC9hdXRob3I+PC9hdXRob3JzPjwvY29udHJpYnV0b3Jz
Pjx0aXRsZXM+PHRpdGxlPlVuZGVyc3RhbmRpbmcgYW5kIGNvbmZyb250aW5nIG91ciBtaXN0YWtl
czogdGhlIGVwaWRlbWlvbG9neSBvZiBlcnJvciBpbiByYWRpb2xvZ3kgYW5kIHN0cmF0ZWdpZXMg
Zm9yIGVycm9yIHJlZHVjdGlvbjwvdGl0bGU+PHNlY29uZGFyeS10aXRsZT5SYWRpb2dyYXBoaWNz
PC9zZWNvbmRhcnktdGl0bGU+PC90aXRsZXM+PHBlcmlvZGljYWw+PGZ1bGwtdGl0bGU+UmFkaW9n
cmFwaGljczwvZnVsbC10aXRsZT48L3BlcmlvZGljYWw+PHBhZ2VzPjE2NjgtMTY3NjwvcGFnZXM+
PHZvbHVtZT4zNTwvdm9sdW1lPjxudW1iZXI+NjwvbnVtYmVyPjxkYXRlcz48eWVhcj4yMDE1PC95
ZWFyPjwvZGF0ZXM+PGlzYm4+MDI3MS01MzMzPC9pc2JuPjx1cmxzPjwvdXJscz48L3JlY29yZD48
L0NpdGU+PENpdGU+PEF1dGhvcj5EZWduYW48L0F1dGhvcj48WWVhcj4yMDE5PC9ZZWFyPjxSZWNO
dW0+MjM8L1JlY051bT48cmVjb3JkPjxyZWMtbnVtYmVyPjIzPC9yZWMtbnVtYmVyPjxmb3JlaWdu
LWtleXM+PGtleSBhcHA9IkVOIiBkYi1pZD0ic2ZlZXQyZGQyeHBlenBlOXQwbnZ3ZXM4eHg5OXNl
eHMwOTJzIiB0aW1lc3RhbXA9IjE2NDg2OTA2MjciPjIzPC9rZXk+PC9mb3JlaWduLWtleXM+PHJl
Zi10eXBlIG5hbWU9IkpvdXJuYWwgQXJ0aWNsZSI+MTc8L3JlZi10eXBlPjxjb250cmlidXRvcnM+
PGF1dGhvcnM+PGF1dGhvcj5EZWduYW4sIEFuZHJldyBKPC9hdXRob3I+PGF1dGhvcj5HaG9iYWRp
LCBFbWlseSBIPC9hdXRob3I+PGF1dGhvcj5IYXJkeSwgUGV0ZXI8L2F1dGhvcj48YXV0aG9yPkty
dXBpbnNraSwgRWxpemFiZXRoPC9hdXRob3I+PGF1dGhvcj5TY2FsaSwgRWxlbmEgUDwvYXV0aG9y
PjxhdXRob3I+U3RyYXRjaGtvLCBMaW5kc2F5PC9hdXRob3I+PGF1dGhvcj5VbGFubywgQWRhbTwv
YXV0aG9yPjxhdXRob3I+V2Fsa2VyLCBFcmljPC9hdXRob3I+PGF1dGhvcj5XYXNuaWssIEFzaGlz
aCBQPC9hdXRob3I+PGF1dGhvcj5BdWZmZXJtYW5uLCBXaWxsaWFtIEY8L2F1dGhvcj48L2F1dGhv
cnM+PC9jb250cmlidXRvcnM+PHRpdGxlcz48dGl0bGU+UGVyY2VwdHVhbCBhbmQgaW50ZXJwcmV0
aXZlIGVycm9yIGluIGRpYWdub3N0aWMgcmFkaW9sb2d54oCUY2F1c2VzIGFuZCBwb3RlbnRpYWwg
c29sdXRpb25zPC90aXRsZT48c2Vjb25kYXJ5LXRpdGxlPkFjYWQgUmFkaW9sPC9zZWNvbmRhcnkt
dGl0bGU+PC90aXRsZXM+PHBlcmlvZGljYWw+PGZ1bGwtdGl0bGU+QWNhZCBSYWRpb2w8L2Z1bGwt
dGl0bGU+PC9wZXJpb2RpY2FsPjxwYWdlcz44MzMtODQ1PC9wYWdlcz48dm9sdW1lPjI2PC92b2x1
bWU+PG51bWJlcj42PC9udW1iZXI+PGRhdGVzPjx5ZWFyPjIwMTk8L3llYXI+PC9kYXRlcz48aXNi
bj4xMDc2LTYzMzI8L2lzYm4+PHVybHM+PC91cmxzPjwvcmVjb3JkPjwvQ2l0ZT48Q2l0ZT48QXV0
aG9yPkphYmluPC9BdXRob3I+PFllYXI+MjAyMjwvWWVhcj48UmVjTnVtPjM5PC9SZWNOdW0+PHJl
Y29yZD48cmVjLW51bWJlcj4zOTwvcmVjLW51bWJlcj48Zm9yZWlnbi1rZXlzPjxrZXkgYXBwPSJF
TiIgZGItaWQ9InNmZWV0MmRkMnhwZXpwZTl0MG52d2VzOHh4OTlzZXhzMDkycyIgdGltZXN0YW1w
PSIxNjQ4Njk0Mjg1Ij4zOTwva2V5PjwvZm9yZWlnbi1rZXlzPjxyZWYtdHlwZSBuYW1lPSJKb3Vy
bmFsIEFydGljbGUiPjE3PC9yZWYtdHlwZT48Y29udHJpYnV0b3JzPjxhdXRob3JzPjxhdXRob3I+
SmFiaW4sIE1EIFNoYWZpcXVyIFJhaG1hbjwvYXV0aG9yPjxhdXRob3I+U2NodWx0eiwgVGltPC9h
dXRob3I+PGF1dGhvcj5NYW5kZWwsIENhdGhlcmluZTwvYXV0aG9yPjxhdXRob3I+QmVzc2VuLCBU
YXJ5bjwvYXV0aG9yPjxhdXRob3I+SGliYmVydCwgUGV0ZXI8L2F1dGhvcj48YXV0aG9yPldpbGVz
LCBMb3Vpc2U8L2F1dGhvcj48YXV0aG9yPlJ1bmNpbWFuLCBXaWxsaWFtPC9hdXRob3I+PC9hdXRo
b3JzPjwvY29udHJpYnV0b3JzPjx0aXRsZXM+PHRpdGxlPkEgbWl4ZWQtbWV0aG9kcyBzeXN0ZW1h
dGljIHJldmlldyBvZiB0aGUgZWZmZWN0aXZlbmVzcyBhbmQgZXhwZXJpZW5jZXMgb2YgcXVhbGl0
eSBpbXByb3ZlbWVudCBpbnRlcnZlbnRpb25zIGluIHJhZGlvbG9neTwvdGl0bGU+PHNlY29uZGFy
eS10aXRsZT5KIFBhdGllbnQgU2FmPC9zZWNvbmRhcnktdGl0bGU+PC90aXRsZXM+PHBlcmlvZGlj
YWw+PGZ1bGwtdGl0bGU+SiBQYXRpZW50IFNhZjwvZnVsbC10aXRsZT48L3BlcmlvZGljYWw+PHBh
Z2VzPmU5Ny1lMTA3PC9wYWdlcz48dm9sdW1lPjE4PC92b2x1bWU+PG51bWJlcj4xPC9udW1iZXI+
PGRhdGVzPjx5ZWFyPjIwMjI8L3llYXI+PC9kYXRlcz48aXNibj4xNTQ5LTg0MTc8L2lzYm4+PHVy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ODAzWDwvaXNibj48dXJscz48L3VybHM+PC9yZWNvcmQ+PC9DaXRlPjxDaXRlPjxBdXRob3I+V2Fp
dGU8L0F1dGhvcj48WWVhcj4yMDE3PC9ZZWFyPjxSZWNOdW0+Mjc8L1JlY051bT48cmVjb3JkPjxy
ZWMtbnVtYmVyPjI3PC9yZWMtbnVtYmVyPjxmb3JlaWduLWtleXM+PGtleSBhcHA9IkVOIiBkYi1p
ZD0ic2ZlZXQyZGQyeHBlenBlOXQwbnZ3ZXM4eHg5OXNleHMwOTJzIiB0aW1lc3RhbXA9IjE2NDg2
OTEzNjMiPjI3PC9rZXk+PC9mb3JlaWduLWtleXM+PHJlZi10eXBlIG5hbWU9IkpvdXJuYWwgQXJ0
aWNsZSI+MTc8L3JlZi10eXBlPjxjb250cmlidXRvcnM+PGF1dGhvcnM+PGF1dGhvcj5XYWl0ZSwg
U3RlcGhlbjwvYXV0aG9yPjxhdXRob3I+U2NvdHQsIEppbmVsPC9hdXRob3I+PGF1dGhvcj5HYWxl
LCBCcmlhbjwvYXV0aG9yPjxhdXRob3I+RnVjaHMsIFRyYXZpczwvYXV0aG9yPjxhdXRob3I+S29s
bGEsIFNyaW5pdmFzPC9hdXRob3I+PGF1dGhvcj5SZWVkZSwgRGVib3JhaDwvYXV0aG9yPjwvYXV0
aG9ycz48L2NvbnRyaWJ1dG9ycz48dGl0bGVzPjx0aXRsZT5JbnRlcnByZXRpdmUgZXJyb3IgaW4g
cmFkaW9sb2d5PC90aXRsZT48c2Vjb25kYXJ5LXRpdGxlPkFKUiBBbSBKIFJvZW50Z2Vub2w8L3Nl
Y29uZGFyeS10aXRsZT48L3RpdGxlcz48cGVyaW9kaWNhbD48ZnVsbC10aXRsZT5BSlIgQW0gSiBS
b2VudGdlbm9sPC9mdWxsLXRpdGxlPjwvcGVyaW9kaWNhbD48cGFnZXM+NzM5LTc0OTwvcGFnZXM+
PHZvbHVtZT4yMDg8L3ZvbHVtZT48bnVtYmVyPjQ8L251bWJlcj48ZGF0ZXM+PHllYXI+MjAxNzwv
eWVhcj48L2RhdGVzPjxpc2JuPjAzNjEtODAzWDwvaXNibj48dXJscz48L3VybHM+PC9yZWNvcmQ+
PC9DaXRlPjxDaXRlPjxBdXRob3I+V2FpdGU8L0F1dGhvcj48WWVhcj4yMDE3PC9ZZWFyPjxSZWNO
dW0+Mjk8L1JlY051bT48cmVjb3JkPjxyZWMtbnVtYmVyPjI5PC9yZWMtbnVtYmVyPjxmb3JlaWdu
LWtleXM+PGtleSBhcHA9IkVOIiBkYi1pZD0ic2ZlZXQyZGQyeHBlenBlOXQwbnZ3ZXM4eHg5OXNl
eHMwOTJzIiB0aW1lc3RhbXA9IjE2NDg2OTEzOTUiPjI5PC9rZXk+PC9mb3JlaWduLWtleXM+PHJl
Zi10eXBlIG5hbWU9IkpvdXJuYWwgQXJ0aWNsZSI+MTc8L3JlZi10eXBlPjxjb250cmlidXRvcnM+
PGF1dGhvcnM+PGF1dGhvcj5XYWl0ZSwgU3RlcGhlbjwvYXV0aG9yPjxhdXRob3I+U2NvdHQsIEpp
bmVsIE1vb3JlPC9hdXRob3I+PGF1dGhvcj5MZWdhc3RvLCBBbGFuPC9hdXRob3I+PGF1dGhvcj5L
b2xsYSwgU3Jpbml2YXM8L2F1dGhvcj48YXV0aG9yPkdhbGUsIEJyaWFuPC9hdXRob3I+PGF1dGhv
cj5LcnVwaW5za2ksIEVsaXphYmV0aCBBPC9hdXRob3I+PC9hdXRob3JzPjwvY29udHJpYnV0b3Jz
Pjx0aXRsZXM+PHRpdGxlPlN5c3RlbWljIGVycm9yIGluIHJhZGlvbG9neTwvdGl0bGU+PHNlY29u
ZGFyeS10aXRsZT5BSlIgQW0gSiBSb2VudGdlbm9sPC9zZWNvbmRhcnktdGl0bGU+PC90aXRsZXM+
PHBlcmlvZGljYWw+PGZ1bGwtdGl0bGU+QUpSIEFtIEogUm9lbnRnZW5vbDwvZnVsbC10aXRsZT48
L3BlcmlvZGljYWw+PHBhZ2VzPjYyOS02Mzk8L3BhZ2VzPjx2b2x1bWU+MjA5PC92b2x1bWU+PG51
bWJlcj4zPC9udW1iZXI+PGRhdGVzPjx5ZWFyPjIwMTc8L3llYXI+PC9kYXRlcz48aXNibj4wMzYx
LTgwM1g8L2lzYm4+PHVybHM+PC91cmxzPjwvcmVjb3JkPjwvQ2l0ZT48L0VuZE5vdGU+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Y051bT4xOTwvUmVjTnVtPjxEaXNwbGF5VGV4dD48c3R5bGUgZmFjZT0ic3VwZXJzY3JpcHQiPjQs
IDE0LCAxOSwgMjEsIDI0LCAyNSwgMzg8L3N0eWxlPjwvRGlzcGxheVRleHQ+PHJlY29yZD48cmVj
LW51bWJlcj4xOTwvcmVjLW51bWJlcj48Zm9yZWlnbi1rZXlzPjxrZXkgYXBwPSJFTiIgZGItaWQ9
InNmZWV0MmRkMnhwZXpwZTl0MG52d2VzOHh4OTlzZXhzMDkycyIgdGltZXN0YW1wPSIxNjQ4Njkw
MTIxIj4xOTwva2V5PjwvZm9yZWlnbi1rZXlzPjxyZWYtdHlwZSBuYW1lPSJKb3VybmFsIEFydGlj
bGUiPjE3PC9yZWYtdHlwZT48Y29udHJpYnV0b3JzPjxhdXRob3JzPjxhdXRob3I+QnJhZHksIEFk
cmlhbiBQPC9hdXRob3I+PC9hdXRob3JzPjwvY29udHJpYnV0b3JzPjx0aXRsZXM+PHRpdGxlPkVy
cm9yIGFuZCBkaXNjcmVwYW5jeSBpbiByYWRpb2xvZ3k6IGluZXZpdGFibGUgb3IgYXZvaWRhYmxl
PzwvdGl0bGU+PHNlY29uZGFyeS10aXRsZT5JbnNpZ2h0cyBJbWFnaW5nPC9zZWNvbmRhcnktdGl0
bGU+PC90aXRsZXM+PHBlcmlvZGljYWw+PGZ1bGwtdGl0bGU+SW5zaWdodHMgSW1hZ2luZzwvZnVs
bC10aXRsZT48L3BlcmlvZGljYWw+PHBhZ2VzPjE3MS0xODI8L3BhZ2VzPjx2b2x1bWU+ODwvdm9s
dW1lPjxudW1iZXI+MTwvbnVtYmVyPjxkYXRlcz48eWVhcj4yMDE3PC95ZWFyPjwvZGF0ZXM+PGlz
Ym4+MTg2OS00MTAxPC9pc2JuPjx1cmxzPjwvdXJscz48L3JlY29yZD48L0NpdGU+PENpdGU+PEF1
dGhvcj5CcnVubzwvQXV0aG9yPjxZZWFyPjIwMTU8L1llYXI+PFJlY051bT40NjwvUmVjTnVtPjxy
ZWNvcmQ+PHJlYy1udW1iZXI+NDY8L3JlYy1udW1iZXI+PGZvcmVpZ24ta2V5cz48a2V5IGFwcD0i
RU4iIGRiLWlkPSJzZmVldDJkZDJ4cGV6cGU5dDBudndlczh4eDk5c2V4czA5MnMiIHRpbWVzdGFt
cD0iMTY0ODY5ODQzNyI+NDY8L2tleT48L2ZvcmVpZ24ta2V5cz48cmVmLXR5cGUgbmFtZT0iSm91
cm5hbCBBcnRpY2xlIj4xNzwvcmVmLXR5cGU+PGNvbnRyaWJ1dG9ycz48YXV0aG9ycz48YXV0aG9y
PkJydW5vLCBNaWNoYWVsIEE8L2F1dGhvcj48YXV0aG9yPldhbGtlciwgRXJpYyBBPC9hdXRob3I+
PGF1dGhvcj5BYnVqdWRlaCwgSGFuaSBIPC9hdXRob3I+PC9hdXRob3JzPjwvY29udHJpYnV0b3Jz
Pjx0aXRsZXM+PHRpdGxlPlVuZGVyc3RhbmRpbmcgYW5kIGNvbmZyb250aW5nIG91ciBtaXN0YWtl
czogdGhlIGVwaWRlbWlvbG9neSBvZiBlcnJvciBpbiByYWRpb2xvZ3kgYW5kIHN0cmF0ZWdpZXMg
Zm9yIGVycm9yIHJlZHVjdGlvbjwvdGl0bGU+PHNlY29uZGFyeS10aXRsZT5SYWRpb2dyYXBoaWNz
PC9zZWNvbmRhcnktdGl0bGU+PC90aXRsZXM+PHBlcmlvZGljYWw+PGZ1bGwtdGl0bGU+UmFkaW9n
cmFwaGljczwvZnVsbC10aXRsZT48L3BlcmlvZGljYWw+PHBhZ2VzPjE2NjgtMTY3NjwvcGFnZXM+
PHZvbHVtZT4zNTwvdm9sdW1lPjxudW1iZXI+NjwvbnVtYmVyPjxkYXRlcz48eWVhcj4yMDE1PC95
ZWFyPjwvZGF0ZXM+PGlzYm4+MDI3MS01MzMzPC9pc2JuPjx1cmxzPjwvdXJscz48L3JlY29yZD48
L0NpdGU+PENpdGU+PEF1dGhvcj5EZWduYW48L0F1dGhvcj48WWVhcj4yMDE5PC9ZZWFyPjxSZWNO
dW0+MjM8L1JlY051bT48cmVjb3JkPjxyZWMtbnVtYmVyPjIzPC9yZWMtbnVtYmVyPjxmb3JlaWdu
LWtleXM+PGtleSBhcHA9IkVOIiBkYi1pZD0ic2ZlZXQyZGQyeHBlenBlOXQwbnZ3ZXM4eHg5OXNl
eHMwOTJzIiB0aW1lc3RhbXA9IjE2NDg2OTA2MjciPjIzPC9rZXk+PC9mb3JlaWduLWtleXM+PHJl
Zi10eXBlIG5hbWU9IkpvdXJuYWwgQXJ0aWNsZSI+MTc8L3JlZi10eXBlPjxjb250cmlidXRvcnM+
PGF1dGhvcnM+PGF1dGhvcj5EZWduYW4sIEFuZHJldyBKPC9hdXRob3I+PGF1dGhvcj5HaG9iYWRp
LCBFbWlseSBIPC9hdXRob3I+PGF1dGhvcj5IYXJkeSwgUGV0ZXI8L2F1dGhvcj48YXV0aG9yPkty
dXBpbnNraSwgRWxpemFiZXRoPC9hdXRob3I+PGF1dGhvcj5TY2FsaSwgRWxlbmEgUDwvYXV0aG9y
PjxhdXRob3I+U3RyYXRjaGtvLCBMaW5kc2F5PC9hdXRob3I+PGF1dGhvcj5VbGFubywgQWRhbTwv
YXV0aG9yPjxhdXRob3I+V2Fsa2VyLCBFcmljPC9hdXRob3I+PGF1dGhvcj5XYXNuaWssIEFzaGlz
aCBQPC9hdXRob3I+PGF1dGhvcj5BdWZmZXJtYW5uLCBXaWxsaWFtIEY8L2F1dGhvcj48L2F1dGhv
cnM+PC9jb250cmlidXRvcnM+PHRpdGxlcz48dGl0bGU+UGVyY2VwdHVhbCBhbmQgaW50ZXJwcmV0
aXZlIGVycm9yIGluIGRpYWdub3N0aWMgcmFkaW9sb2d54oCUY2F1c2VzIGFuZCBwb3RlbnRpYWwg
c29sdXRpb25zPC90aXRsZT48c2Vjb25kYXJ5LXRpdGxlPkFjYWQgUmFkaW9sPC9zZWNvbmRhcnkt
dGl0bGU+PC90aXRsZXM+PHBlcmlvZGljYWw+PGZ1bGwtdGl0bGU+QWNhZCBSYWRpb2w8L2Z1bGwt
dGl0bGU+PC9wZXJpb2RpY2FsPjxwYWdlcz44MzMtODQ1PC9wYWdlcz48dm9sdW1lPjI2PC92b2x1
bWU+PG51bWJlcj42PC9udW1iZXI+PGRhdGVzPjx5ZWFyPjIwMTk8L3llYXI+PC9kYXRlcz48aXNi
bj4xMDc2LTYzMzI8L2lzYm4+PHVybHM+PC91cmxzPjwvcmVjb3JkPjwvQ2l0ZT48Q2l0ZT48QXV0
aG9yPkphYmluPC9BdXRob3I+PFllYXI+MjAyMjwvWWVhcj48UmVjTnVtPjM5PC9SZWNOdW0+PHJl
Y29yZD48cmVjLW51bWJlcj4zOTwvcmVjLW51bWJlcj48Zm9yZWlnbi1rZXlzPjxrZXkgYXBwPSJF
TiIgZGItaWQ9InNmZWV0MmRkMnhwZXpwZTl0MG52d2VzOHh4OTlzZXhzMDkycyIgdGltZXN0YW1w
PSIxNjQ4Njk0Mjg1Ij4zOTwva2V5PjwvZm9yZWlnbi1rZXlzPjxyZWYtdHlwZSBuYW1lPSJKb3Vy
bmFsIEFydGljbGUiPjE3PC9yZWYtdHlwZT48Y29udHJpYnV0b3JzPjxhdXRob3JzPjxhdXRob3I+
SmFiaW4sIE1EIFNoYWZpcXVyIFJhaG1hbjwvYXV0aG9yPjxhdXRob3I+U2NodWx0eiwgVGltPC9h
dXRob3I+PGF1dGhvcj5NYW5kZWwsIENhdGhlcmluZTwvYXV0aG9yPjxhdXRob3I+QmVzc2VuLCBU
YXJ5bjwvYXV0aG9yPjxhdXRob3I+SGliYmVydCwgUGV0ZXI8L2F1dGhvcj48YXV0aG9yPldpbGVz
LCBMb3Vpc2U8L2F1dGhvcj48YXV0aG9yPlJ1bmNpbWFuLCBXaWxsaWFtPC9hdXRob3I+PC9hdXRo
b3JzPjwvY29udHJpYnV0b3JzPjx0aXRsZXM+PHRpdGxlPkEgbWl4ZWQtbWV0aG9kcyBzeXN0ZW1h
dGljIHJldmlldyBvZiB0aGUgZWZmZWN0aXZlbmVzcyBhbmQgZXhwZXJpZW5jZXMgb2YgcXVhbGl0
eSBpbXByb3ZlbWVudCBpbnRlcnZlbnRpb25zIGluIHJhZGlvbG9neTwvdGl0bGU+PHNlY29uZGFy
eS10aXRsZT5KIFBhdGllbnQgU2FmPC9zZWNvbmRhcnktdGl0bGU+PC90aXRsZXM+PHBlcmlvZGlj
YWw+PGZ1bGwtdGl0bGU+SiBQYXRpZW50IFNhZjwvZnVsbC10aXRsZT48L3BlcmlvZGljYWw+PHBh
Z2VzPmU5Ny1lMTA3PC9wYWdlcz48dm9sdW1lPjE4PC92b2x1bWU+PG51bWJlcj4xPC9udW1iZXI+
PGRhdGVzPjx5ZWFyPjIwMjI8L3llYXI+PC9kYXRlcz48aXNibj4xNTQ5LTg0MTc8L2lzYm4+PHVy
bHM+PC91cmxzPjwvcmVjb3JkPjwvQ2l0ZT48Q2l0ZT48QXV0aG9yPkxlZTwvQXV0aG9yPjxZZWFy
PjIwMTM8L1llYXI+PFJlY051bT4yNDwvUmVjTnVtPjxyZWNvcmQ+PHJlYy1udW1iZXI+MjQ8L3Jl
Yy1udW1iZXI+PGZvcmVpZ24ta2V5cz48a2V5IGFwcD0iRU4iIGRiLWlkPSJzZmVldDJkZDJ4cGV6
cGU5dDBudndlczh4eDk5c2V4czA5MnMiIHRpbWVzdGFtcD0iMTY0ODY5MDk0MCI+MjQ8L2tleT48
L2ZvcmVpZ24ta2V5cz48cmVmLXR5cGUgbmFtZT0iSm91cm5hbCBBcnRpY2xlIj4xNzwvcmVmLXR5
cGU+PGNvbnRyaWJ1dG9ycz48YXV0aG9ycz48YXV0aG9yPkxlZSwgQ2luZHkgUzwvYXV0aG9yPjxh
dXRob3I+TmFneSwgUGF1bCBHPC9hdXRob3I+PGF1dGhvcj5XZWF2ZXIsIFNhbGxpZSBKPC9hdXRo
b3I+PGF1dGhvcj5OZXdtYW4tVG9rZXIsIERhdmlkIEU8L2F1dGhvcj48L2F1dGhvcnM+PC9jb250
cmlidXRvcnM+PHRpdGxlcz48dGl0bGU+Q29nbml0aXZlIGFuZCBzeXN0ZW0gZmFjdG9ycyBjb250
cmlidXRpbmcgdG8gZGlhZ25vc3RpYyBlcnJvcnMgaW4gcmFkaW9sb2d5PC90aXRsZT48c2Vjb25k
YXJ5LXRpdGxlPkFKUiBBbSBKIFJvZW50Z2Vub2w8L3NlY29uZGFyeS10aXRsZT48L3RpdGxlcz48
cGVyaW9kaWNhbD48ZnVsbC10aXRsZT5BSlIgQW0gSiBSb2VudGdlbm9sPC9mdWxsLXRpdGxlPjwv
cGVyaW9kaWNhbD48cGFnZXM+NjExLTYxNzwvcGFnZXM+PHZvbHVtZT4yMDE8L3ZvbHVtZT48bnVt
YmVyPjM8L251bWJlcj48ZGF0ZXM+PHllYXI+MjAxMzwveWVhcj48L2RhdGVzPjxpc2JuPjAzNjEt
ODAzWDwvaXNibj48dXJscz48L3VybHM+PC9yZWNvcmQ+PC9DaXRlPjxDaXRlPjxBdXRob3I+V2Fp
dGU8L0F1dGhvcj48WWVhcj4yMDE3PC9ZZWFyPjxSZWNOdW0+Mjc8L1JlY051bT48cmVjb3JkPjxy
ZWMtbnVtYmVyPjI3PC9yZWMtbnVtYmVyPjxmb3JlaWduLWtleXM+PGtleSBhcHA9IkVOIiBkYi1p
ZD0ic2ZlZXQyZGQyeHBlenBlOXQwbnZ3ZXM4eHg5OXNleHMwOTJzIiB0aW1lc3RhbXA9IjE2NDg2
OTEzNjMiPjI3PC9rZXk+PC9mb3JlaWduLWtleXM+PHJlZi10eXBlIG5hbWU9IkpvdXJuYWwgQXJ0
aWNsZSI+MTc8L3JlZi10eXBlPjxjb250cmlidXRvcnM+PGF1dGhvcnM+PGF1dGhvcj5XYWl0ZSwg
U3RlcGhlbjwvYXV0aG9yPjxhdXRob3I+U2NvdHQsIEppbmVsPC9hdXRob3I+PGF1dGhvcj5HYWxl
LCBCcmlhbjwvYXV0aG9yPjxhdXRob3I+RnVjaHMsIFRyYXZpczwvYXV0aG9yPjxhdXRob3I+S29s
bGEsIFNyaW5pdmFzPC9hdXRob3I+PGF1dGhvcj5SZWVkZSwgRGVib3JhaDwvYXV0aG9yPjwvYXV0
aG9ycz48L2NvbnRyaWJ1dG9ycz48dGl0bGVzPjx0aXRsZT5JbnRlcnByZXRpdmUgZXJyb3IgaW4g
cmFkaW9sb2d5PC90aXRsZT48c2Vjb25kYXJ5LXRpdGxlPkFKUiBBbSBKIFJvZW50Z2Vub2w8L3Nl
Y29uZGFyeS10aXRsZT48L3RpdGxlcz48cGVyaW9kaWNhbD48ZnVsbC10aXRsZT5BSlIgQW0gSiBS
b2VudGdlbm9sPC9mdWxsLXRpdGxlPjwvcGVyaW9kaWNhbD48cGFnZXM+NzM5LTc0OTwvcGFnZXM+
PHZvbHVtZT4yMDg8L3ZvbHVtZT48bnVtYmVyPjQ8L251bWJlcj48ZGF0ZXM+PHllYXI+MjAxNzwv
eWVhcj48L2RhdGVzPjxpc2JuPjAzNjEtODAzWDwvaXNibj48dXJscz48L3VybHM+PC9yZWNvcmQ+
PC9DaXRlPjxDaXRlPjxBdXRob3I+V2FpdGU8L0F1dGhvcj48WWVhcj4yMDE3PC9ZZWFyPjxSZWNO
dW0+Mjk8L1JlY051bT48cmVjb3JkPjxyZWMtbnVtYmVyPjI5PC9yZWMtbnVtYmVyPjxmb3JlaWdu
LWtleXM+PGtleSBhcHA9IkVOIiBkYi1pZD0ic2ZlZXQyZGQyeHBlenBlOXQwbnZ3ZXM4eHg5OXNl
eHMwOTJzIiB0aW1lc3RhbXA9IjE2NDg2OTEzOTUiPjI5PC9rZXk+PC9mb3JlaWduLWtleXM+PHJl
Zi10eXBlIG5hbWU9IkpvdXJuYWwgQXJ0aWNsZSI+MTc8L3JlZi10eXBlPjxjb250cmlidXRvcnM+
PGF1dGhvcnM+PGF1dGhvcj5XYWl0ZSwgU3RlcGhlbjwvYXV0aG9yPjxhdXRob3I+U2NvdHQsIEpp
bmVsIE1vb3JlPC9hdXRob3I+PGF1dGhvcj5MZWdhc3RvLCBBbGFuPC9hdXRob3I+PGF1dGhvcj5L
b2xsYSwgU3Jpbml2YXM8L2F1dGhvcj48YXV0aG9yPkdhbGUsIEJyaWFuPC9hdXRob3I+PGF1dGhv
cj5LcnVwaW5za2ksIEVsaXphYmV0aCBBPC9hdXRob3I+PC9hdXRob3JzPjwvY29udHJpYnV0b3Jz
Pjx0aXRsZXM+PHRpdGxlPlN5c3RlbWljIGVycm9yIGluIHJhZGlvbG9neTwvdGl0bGU+PHNlY29u
ZGFyeS10aXRsZT5BSlIgQW0gSiBSb2VudGdlbm9sPC9zZWNvbmRhcnktdGl0bGU+PC90aXRsZXM+
PHBlcmlvZGljYWw+PGZ1bGwtdGl0bGU+QUpSIEFtIEogUm9lbnRnZW5vbDwvZnVsbC10aXRsZT48
L3BlcmlvZGljYWw+PHBhZ2VzPjYyOS02Mzk8L3BhZ2VzPjx2b2x1bWU+MjA5PC92b2x1bWU+PG51
bWJlcj4zPC9udW1iZXI+PGRhdGVzPjx5ZWFyPjIwMTc8L3llYXI+PC9kYXRlcz48aXNibj4wMzYx
LTgwM1g8L2lzYm4+PHVybHM+PC91cmxzPjwvcmVjb3JkPjwvQ2l0ZT48L0VuZE5vdGU+
</w:fldData>
        </w:fldChar>
      </w:r>
      <w:r w:rsidR="00477A36">
        <w:instrText xml:space="preserve"> ADDIN EN.CITE.DATA </w:instrText>
      </w:r>
      <w:r w:rsidR="00477A36">
        <w:fldChar w:fldCharType="end"/>
      </w:r>
      <w:r w:rsidR="00BA3519" w:rsidRPr="005B68F7">
        <w:fldChar w:fldCharType="separate"/>
      </w:r>
      <w:r w:rsidR="00477A36" w:rsidRPr="00477A36">
        <w:rPr>
          <w:noProof/>
          <w:vertAlign w:val="superscript"/>
        </w:rPr>
        <w:t>4, 14, 19, 21, 24, 25, 38</w:t>
      </w:r>
      <w:r w:rsidR="00BA3519" w:rsidRPr="005B68F7">
        <w:fldChar w:fldCharType="end"/>
      </w:r>
    </w:p>
    <w:p w14:paraId="291EFD06" w14:textId="78A5A6A0" w:rsidR="00E05496" w:rsidRPr="005B68F7" w:rsidRDefault="00E05496" w:rsidP="00171CDE">
      <w:pPr>
        <w:pStyle w:val="Bulletlist"/>
        <w:ind w:left="568" w:hanging="284"/>
        <w:contextualSpacing w:val="0"/>
      </w:pPr>
      <w:r w:rsidRPr="005B68F7">
        <w:t xml:space="preserve">Implementation of strategies to reduce fatigue and burnout such as adequate staffing, timed breaks, regular exercise, </w:t>
      </w:r>
      <w:r w:rsidR="0011769C">
        <w:t xml:space="preserve">and </w:t>
      </w:r>
      <w:r w:rsidRPr="005B68F7">
        <w:t>accommodative relaxation.</w:t>
      </w:r>
      <w:r w:rsidR="0018418D" w:rsidRPr="005B68F7">
        <w:fldChar w:fldCharType="begin">
          <w:fldData xml:space="preserve">PEVuZE5vdGU+PENpdGU+PEF1dGhvcj5CcmFkeTwvQXV0aG9yPjxZZWFyPjIwMTc8L1llYXI+PFJl
Y051bT4xOTwvUmVjTnVtPjxEaXNwbGF5VGV4dD48c3R5bGUgZmFjZT0ic3VwZXJzY3JpcHQiPjUs
IDEwLCAxNCwgMTksIDIxLCAyNDwvc3R5bGU+PC9EaXNwbGF5VGV4dD48cmVjb3JkPjxyZWMtbnVt
YmVyPjE5PC9yZWMtbnVtYmVyPjxmb3JlaWduLWtleXM+PGtleSBhcHA9IkVOIiBkYi1pZD0ic2Zl
ZXQyZGQyeHBlenBlOXQwbnZ3ZXM4eHg5OXNleHMwOTJzIiB0aW1lc3RhbXA9IjE2NDg2OTAxMjEi
PjE5PC9rZXk+PC9mb3JlaWduLWtleXM+PHJlZi10eXBlIG5hbWU9IkpvdXJuYWwgQXJ0aWNsZSI+
MTc8L3JlZi10eXBlPjxjb250cmlidXRvcnM+PGF1dGhvcnM+PGF1dGhvcj5CcmFkeSwgQWRyaWFu
IFA8L2F1dGhvcj48L2F1dGhvcnM+PC9jb250cmlidXRvcnM+PHRpdGxlcz48dGl0bGU+RXJyb3Ig
YW5kIGRpc2NyZXBhbmN5IGluIHJhZGlvbG9neTogaW5ldml0YWJsZSBvciBhdm9pZGFibGU/PC90
aXRsZT48c2Vjb25kYXJ5LXRpdGxlPkluc2lnaHRzIEltYWdpbmc8L3NlY29uZGFyeS10aXRsZT48
L3RpdGxlcz48cGVyaW9kaWNhbD48ZnVsbC10aXRsZT5JbnNpZ2h0cyBJbWFnaW5nPC9mdWxsLXRp
dGxlPjwvcGVyaW9kaWNhbD48cGFnZXM+MTcxLTE4MjwvcGFnZXM+PHZvbHVtZT44PC92b2x1bWU+
PG51bWJlcj4xPC9udW1iZXI+PGRhdGVzPjx5ZWFyPjIwMTc8L3llYXI+PC9kYXRlcz48aXNibj4x
ODY5LTQxMDE8L2lzYm4+PHVybHM+PC91cmxzPjwvcmVjb3JkPjwvQ2l0ZT48Q2l0ZT48QXV0aG9y
PkRlZ25hbjwvQXV0aG9yPjxZZWFyPjIwMTk8L1llYXI+PFJlY051bT4yMzwvUmVjTnVtPjxyZWNv
cmQ+PHJlYy1udW1iZXI+MjM8L3JlYy1udW1iZXI+PGZvcmVpZ24ta2V5cz48a2V5IGFwcD0iRU4i
IGRiLWlkPSJzZmVldDJkZDJ4cGV6cGU5dDBudndlczh4eDk5c2V4czA5MnMiIHRpbWVzdGFtcD0i
MTY0ODY5MDYyNyI+MjM8L2tleT48L2ZvcmVpZ24ta2V5cz48cmVmLXR5cGUgbmFtZT0iSm91cm5h
bCBBcnRpY2xlIj4xNzwvcmVmLXR5cGU+PGNvbnRyaWJ1dG9ycz48YXV0aG9ycz48YXV0aG9yPkRl
Z25hbiwgQW5kcmV3IEo8L2F1dGhvcj48YXV0aG9yPkdob2JhZGksIEVtaWx5IEg8L2F1dGhvcj48
YXV0aG9yPkhhcmR5LCBQZXRlcjwvYXV0aG9yPjxhdXRob3I+S3J1cGluc2tpLCBFbGl6YWJldGg8
L2F1dGhvcj48YXV0aG9yPlNjYWxpLCBFbGVuYSBQPC9hdXRob3I+PGF1dGhvcj5TdHJhdGNoa28s
IExpbmRzYXk8L2F1dGhvcj48YXV0aG9yPlVsYW5vLCBBZGFtPC9hdXRob3I+PGF1dGhvcj5XYWxr
ZXIsIEVyaWM8L2F1dGhvcj48YXV0aG9yPldhc25paywgQXNoaXNoIFA8L2F1dGhvcj48YXV0aG9y
PkF1ZmZlcm1hbm4sIFdpbGxpYW0gRjwvYXV0aG9yPjwvYXV0aG9ycz48L2NvbnRyaWJ1dG9ycz48
dGl0bGVzPjx0aXRsZT5QZXJjZXB0dWFsIGFuZCBpbnRlcnByZXRpdmUgZXJyb3IgaW4gZGlhZ25v
c3RpYyByYWRpb2xvZ3nigJRjYXVzZXMgYW5kIHBvdGVudGlhbCBzb2x1dGlvbnM8L3RpdGxlPjxz
ZWNvbmRhcnktdGl0bGU+QWNhZCBSYWRpb2w8L3NlY29uZGFyeS10aXRsZT48L3RpdGxlcz48cGVy
aW9kaWNhbD48ZnVsbC10aXRsZT5BY2FkIFJhZGlvbDwvZnVsbC10aXRsZT48L3BlcmlvZGljYWw+
PHBhZ2VzPjgzMy04NDU8L3BhZ2VzPjx2b2x1bWU+MjY8L3ZvbHVtZT48bnVtYmVyPjY8L251bWJl
cj48ZGF0ZXM+PHllYXI+MjAxOTwveWVhcj48L2RhdGVzPjxpc2JuPjEwNzYtNjMzMjwvaXNibj48
dXJscz48L3VybHM+PC9yZWNvcmQ+PC9DaXRlPjxDaXRlPjxBdXRob3I+RXVyb3BlYW4gU29jaWV0
eSBvZiBSYWRpb2xvZ3k8L0F1dGhvcj48WWVhcj4yMDE5PC9ZZWFyPjxSZWNOdW0+MTQ8L1JlY051
bT48cmVjb3JkPjxyZWMtbnVtYmVyPjE0PC9yZWMtbnVtYmVyPjxmb3JlaWduLWtleXM+PGtleSBh
cHA9IkVOIiBkYi1pZD0ic2ZlZXQyZGQyeHBlenBlOXQwbnZ3ZXM4eHg5OXNleHMwOTJzIiB0aW1l
c3RhbXA9IjE2NDg2ODcyMDEiPjE0PC9rZXk+PC9mb3JlaWduLWtleXM+PHJlZi10eXBlIG5hbWU9
IkpvdXJuYWwgQXJ0aWNsZSI+MTc8L3JlZi10eXBlPjxjb250cmlidXRvcnM+PGF1dGhvcnM+PGF1
dGhvcj5FdXJvcGVhbiBTb2NpZXR5IG9mIFJhZGlvbG9neSw8L2F1dGhvcj48YXV0aG9yPkV1cm9w
ZWFuIEZlZGVyYXRpb24gb2YgUmFkaW9ncmFwaGVyIFNvY2lldGllcyw8L2F1dGhvcj48L2F1dGhv
cnM+PC9jb250cmlidXRvcnM+PHRpdGxlcz48dGl0bGU+UGF0aWVudCBzYWZldHkgaW4gbWVkaWNh
bCBpbWFnaW5nOiBBIGpvaW50IHBhcGVyIG9mIHRoZSBFdXJvcGVhbiBTb2NpZXR5IG9mIFJhZGlv
bG9neSAoRVNSKSBhbmQgdGhlIEV1cm9wZWFuIEZlZGVyYXRpb24gb2YgUmFkaW9ncmFwaGVyIFNv
Y2lldGllcyAoRUZSUyk8L3RpdGxlPjxzZWNvbmRhcnktdGl0bGU+SW5zaWdodHMgSW1hZ2luZzwv
c2Vjb25kYXJ5LXRpdGxlPjwvdGl0bGVzPjxwZXJpb2RpY2FsPjxmdWxsLXRpdGxlPkluc2lnaHRz
IEltYWdpbmc8L2Z1bGwtdGl0bGU+PC9wZXJpb2RpY2FsPjxwYWdlcz5lMjYtZTM4PC9wYWdlcz48
dm9sdW1lPjI1PC92b2x1bWU+PG51bWJlcj4yPC9udW1iZXI+PGRhdGVzPjx5ZWFyPjIwMTk8L3ll
YXI+PC9kYXRlcz48aXNibj4xMDc4LTgxNzQ8L2lzYm4+PHVybHM+PC91cmxzPjwvcmVjb3JkPjwv
Q2l0ZT48Q2l0ZT48QXV0aG9yPkxhcnNvbjwvQXV0aG9yPjxZZWFyPjIwMTU8L1llYXI+PFJlY051
bT4zMzwvUmVjTnVtPjxyZWNvcmQ+PHJlYy1udW1iZXI+MzM8L3JlYy1udW1iZXI+PGZvcmVpZ24t
a2V5cz48a2V5IGFwcD0iRU4iIGRiLWlkPSJzZmVldDJkZDJ4cGV6cGU5dDBudndlczh4eDk5c2V4
czA5MnMiIHRpbWVzdGFtcD0iMTY0ODY5MzM5NSI+MzM8L2tleT48L2ZvcmVpZ24ta2V5cz48cmVm
LXR5cGUgbmFtZT0iSm91cm5hbCBBcnRpY2xlIj4xNzwvcmVmLXR5cGU+PGNvbnRyaWJ1dG9ycz48
YXV0aG9ycz48YXV0aG9yPkxhcnNvbiwgRGF2aWQgQjwvYXV0aG9yPjxhdXRob3I+S3J1c2thbCwg
Sm9uYXRoYW4gQjwvYXV0aG9yPjxhdXRob3I+S3JlY2tlLCBLYXJsIE48L2F1dGhvcj48YXV0aG9y
PkRvbm5lbGx5LCBMYW5lIEY8L2F1dGhvcj48L2F1dGhvcnM+PC9jb250cmlidXRvcnM+PHRpdGxl
cz48dGl0bGU+S2V5IGNvbmNlcHRzIG9mIHBhdGllbnQgc2FmZXR5IGluIHJhZGlvbG9neTwvdGl0
bGU+PHNlY29uZGFyeS10aXRsZT5SYWRpb2dyYXBoaWNzPC9zZWNvbmRhcnktdGl0bGU+PC90aXRs
ZXM+PHBlcmlvZGljYWw+PGZ1bGwtdGl0bGU+UmFkaW9ncmFwaGljczwvZnVsbC10aXRsZT48L3Bl
cmlvZGljYWw+PHBhZ2VzPjE2NzctMTY5MzwvcGFnZXM+PHZvbHVtZT4zNTwvdm9sdW1lPjxudW1i
ZXI+NjwvbnVtYmVyPjxkYXRlcz48eWVhcj4yMDE1PC95ZWFyPjwvZGF0ZXM+PGlzYm4+MDI3MS01
MzMzPC9pc2JuPjx1cmxzPjwvdXJscz48L3JlY29yZD48L0NpdGU+PENpdGU+PEF1dGhvcj5MZWU8
L0F1dGhvcj48WWVhcj4yMDEzPC9ZZWFyPjxSZWNOdW0+MjQ8L1JlY051bT48cmVjb3JkPjxyZWMt
bnVtYmVyPjI0PC9yZWMtbnVtYmVyPjxmb3JlaWduLWtleXM+PGtleSBhcHA9IkVOIiBkYi1pZD0i
c2ZlZXQyZGQyeHBlenBlOXQwbnZ3ZXM4eHg5OXNleHMwOTJzIiB0aW1lc3RhbXA9IjE2NDg2OTA5
NDAiPjI0PC9rZXk+PC9mb3JlaWduLWtleXM+PHJlZi10eXBlIG5hbWU9IkpvdXJuYWwgQXJ0aWNs
ZSI+MTc8L3JlZi10eXBlPjxjb250cmlidXRvcnM+PGF1dGhvcnM+PGF1dGhvcj5MZWUsIENpbmR5
IFM8L2F1dGhvcj48YXV0aG9yPk5hZ3ksIFBhdWwgRzwvYXV0aG9yPjxhdXRob3I+V2VhdmVyLCBT
YWxsaWUgSjwvYXV0aG9yPjxhdXRob3I+TmV3bWFuLVRva2VyLCBEYXZpZCBFPC9hdXRob3I+PC9h
dXRob3JzPjwvY29udHJpYnV0b3JzPjx0aXRsZXM+PHRpdGxlPkNvZ25pdGl2ZSBhbmQgc3lzdGVt
IGZhY3RvcnMgY29udHJpYnV0aW5nIHRvIGRpYWdub3N0aWMgZXJyb3JzIGluIHJhZGlvbG9neTwv
dGl0bGU+PHNlY29uZGFyeS10aXRsZT5BSlIgQW0gSiBSb2VudGdlbm9sPC9zZWNvbmRhcnktdGl0
bGU+PC90aXRsZXM+PHBlcmlvZGljYWw+PGZ1bGwtdGl0bGU+QUpSIEFtIEogUm9lbnRnZW5vbDwv
ZnVsbC10aXRsZT48L3BlcmlvZGljYWw+PHBhZ2VzPjYxMS02MTc8L3BhZ2VzPjx2b2x1bWU+MjAx
PC92b2x1bWU+PG51bWJlcj4zPC9udW1iZXI+PGRhdGVzPjx5ZWFyPjIwMTM8L3llYXI+PC9kYXRl
cz48aXNibj4wMzYxLTgwM1g8L2lzYm4+PHVybHM+PC91cmxzPjwvcmVjb3JkPjwvQ2l0ZT48Q2l0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cmxzPjwvcmVjb3JkPjwvQ2l0ZT48L0VuZE5vdGU+AG==
</w:fldData>
        </w:fldChar>
      </w:r>
      <w:r w:rsidR="00477A36">
        <w:instrText xml:space="preserve"> ADDIN EN.CITE </w:instrText>
      </w:r>
      <w:r w:rsidR="00477A36">
        <w:fldChar w:fldCharType="begin">
          <w:fldData xml:space="preserve">PEVuZE5vdGU+PENpdGU+PEF1dGhvcj5CcmFkeTwvQXV0aG9yPjxZZWFyPjIwMTc8L1llYXI+PFJl
Y051bT4xOTwvUmVjTnVtPjxEaXNwbGF5VGV4dD48c3R5bGUgZmFjZT0ic3VwZXJzY3JpcHQiPjUs
IDEwLCAxNCwgMTksIDIxLCAyNDwvc3R5bGU+PC9EaXNwbGF5VGV4dD48cmVjb3JkPjxyZWMtbnVt
YmVyPjE5PC9yZWMtbnVtYmVyPjxmb3JlaWduLWtleXM+PGtleSBhcHA9IkVOIiBkYi1pZD0ic2Zl
ZXQyZGQyeHBlenBlOXQwbnZ3ZXM4eHg5OXNleHMwOTJzIiB0aW1lc3RhbXA9IjE2NDg2OTAxMjEi
PjE5PC9rZXk+PC9mb3JlaWduLWtleXM+PHJlZi10eXBlIG5hbWU9IkpvdXJuYWwgQXJ0aWNsZSI+
MTc8L3JlZi10eXBlPjxjb250cmlidXRvcnM+PGF1dGhvcnM+PGF1dGhvcj5CcmFkeSwgQWRyaWFu
IFA8L2F1dGhvcj48L2F1dGhvcnM+PC9jb250cmlidXRvcnM+PHRpdGxlcz48dGl0bGU+RXJyb3Ig
YW5kIGRpc2NyZXBhbmN5IGluIHJhZGlvbG9neTogaW5ldml0YWJsZSBvciBhdm9pZGFibGU/PC90
aXRsZT48c2Vjb25kYXJ5LXRpdGxlPkluc2lnaHRzIEltYWdpbmc8L3NlY29uZGFyeS10aXRsZT48
L3RpdGxlcz48cGVyaW9kaWNhbD48ZnVsbC10aXRsZT5JbnNpZ2h0cyBJbWFnaW5nPC9mdWxsLXRp
dGxlPjwvcGVyaW9kaWNhbD48cGFnZXM+MTcxLTE4MjwvcGFnZXM+PHZvbHVtZT44PC92b2x1bWU+
PG51bWJlcj4xPC9udW1iZXI+PGRhdGVzPjx5ZWFyPjIwMTc8L3llYXI+PC9kYXRlcz48aXNibj4x
ODY5LTQxMDE8L2lzYm4+PHVybHM+PC91cmxzPjwvcmVjb3JkPjwvQ2l0ZT48Q2l0ZT48QXV0aG9y
PkRlZ25hbjwvQXV0aG9yPjxZZWFyPjIwMTk8L1llYXI+PFJlY051bT4yMzwvUmVjTnVtPjxyZWNv
cmQ+PHJlYy1udW1iZXI+MjM8L3JlYy1udW1iZXI+PGZvcmVpZ24ta2V5cz48a2V5IGFwcD0iRU4i
IGRiLWlkPSJzZmVldDJkZDJ4cGV6cGU5dDBudndlczh4eDk5c2V4czA5MnMiIHRpbWVzdGFtcD0i
MTY0ODY5MDYyNyI+MjM8L2tleT48L2ZvcmVpZ24ta2V5cz48cmVmLXR5cGUgbmFtZT0iSm91cm5h
bCBBcnRpY2xlIj4xNzwvcmVmLXR5cGU+PGNvbnRyaWJ1dG9ycz48YXV0aG9ycz48YXV0aG9yPkRl
Z25hbiwgQW5kcmV3IEo8L2F1dGhvcj48YXV0aG9yPkdob2JhZGksIEVtaWx5IEg8L2F1dGhvcj48
YXV0aG9yPkhhcmR5LCBQZXRlcjwvYXV0aG9yPjxhdXRob3I+S3J1cGluc2tpLCBFbGl6YWJldGg8
L2F1dGhvcj48YXV0aG9yPlNjYWxpLCBFbGVuYSBQPC9hdXRob3I+PGF1dGhvcj5TdHJhdGNoa28s
IExpbmRzYXk8L2F1dGhvcj48YXV0aG9yPlVsYW5vLCBBZGFtPC9hdXRob3I+PGF1dGhvcj5XYWxr
ZXIsIEVyaWM8L2F1dGhvcj48YXV0aG9yPldhc25paywgQXNoaXNoIFA8L2F1dGhvcj48YXV0aG9y
PkF1ZmZlcm1hbm4sIFdpbGxpYW0gRjwvYXV0aG9yPjwvYXV0aG9ycz48L2NvbnRyaWJ1dG9ycz48
dGl0bGVzPjx0aXRsZT5QZXJjZXB0dWFsIGFuZCBpbnRlcnByZXRpdmUgZXJyb3IgaW4gZGlhZ25v
c3RpYyByYWRpb2xvZ3nigJRjYXVzZXMgYW5kIHBvdGVudGlhbCBzb2x1dGlvbnM8L3RpdGxlPjxz
ZWNvbmRhcnktdGl0bGU+QWNhZCBSYWRpb2w8L3NlY29uZGFyeS10aXRsZT48L3RpdGxlcz48cGVy
aW9kaWNhbD48ZnVsbC10aXRsZT5BY2FkIFJhZGlvbDwvZnVsbC10aXRsZT48L3BlcmlvZGljYWw+
PHBhZ2VzPjgzMy04NDU8L3BhZ2VzPjx2b2x1bWU+MjY8L3ZvbHVtZT48bnVtYmVyPjY8L251bWJl
cj48ZGF0ZXM+PHllYXI+MjAxOTwveWVhcj48L2RhdGVzPjxpc2JuPjEwNzYtNjMzMjwvaXNibj48
dXJscz48L3VybHM+PC9yZWNvcmQ+PC9DaXRlPjxDaXRlPjxBdXRob3I+RXVyb3BlYW4gU29jaWV0
eSBvZiBSYWRpb2xvZ3k8L0F1dGhvcj48WWVhcj4yMDE5PC9ZZWFyPjxSZWNOdW0+MTQ8L1JlY051
bT48cmVjb3JkPjxyZWMtbnVtYmVyPjE0PC9yZWMtbnVtYmVyPjxmb3JlaWduLWtleXM+PGtleSBh
cHA9IkVOIiBkYi1pZD0ic2ZlZXQyZGQyeHBlenBlOXQwbnZ3ZXM4eHg5OXNleHMwOTJzIiB0aW1l
c3RhbXA9IjE2NDg2ODcyMDEiPjE0PC9rZXk+PC9mb3JlaWduLWtleXM+PHJlZi10eXBlIG5hbWU9
IkpvdXJuYWwgQXJ0aWNsZSI+MTc8L3JlZi10eXBlPjxjb250cmlidXRvcnM+PGF1dGhvcnM+PGF1
dGhvcj5FdXJvcGVhbiBTb2NpZXR5IG9mIFJhZGlvbG9neSw8L2F1dGhvcj48YXV0aG9yPkV1cm9w
ZWFuIEZlZGVyYXRpb24gb2YgUmFkaW9ncmFwaGVyIFNvY2lldGllcyw8L2F1dGhvcj48L2F1dGhv
cnM+PC9jb250cmlidXRvcnM+PHRpdGxlcz48dGl0bGU+UGF0aWVudCBzYWZldHkgaW4gbWVkaWNh
bCBpbWFnaW5nOiBBIGpvaW50IHBhcGVyIG9mIHRoZSBFdXJvcGVhbiBTb2NpZXR5IG9mIFJhZGlv
bG9neSAoRVNSKSBhbmQgdGhlIEV1cm9wZWFuIEZlZGVyYXRpb24gb2YgUmFkaW9ncmFwaGVyIFNv
Y2lldGllcyAoRUZSUyk8L3RpdGxlPjxzZWNvbmRhcnktdGl0bGU+SW5zaWdodHMgSW1hZ2luZzwv
c2Vjb25kYXJ5LXRpdGxlPjwvdGl0bGVzPjxwZXJpb2RpY2FsPjxmdWxsLXRpdGxlPkluc2lnaHRz
IEltYWdpbmc8L2Z1bGwtdGl0bGU+PC9wZXJpb2RpY2FsPjxwYWdlcz5lMjYtZTM4PC9wYWdlcz48
dm9sdW1lPjI1PC92b2x1bWU+PG51bWJlcj4yPC9udW1iZXI+PGRhdGVzPjx5ZWFyPjIwMTk8L3ll
YXI+PC9kYXRlcz48aXNibj4xMDc4LTgxNzQ8L2lzYm4+PHVybHM+PC91cmxzPjwvcmVjb3JkPjwv
Q2l0ZT48Q2l0ZT48QXV0aG9yPkxhcnNvbjwvQXV0aG9yPjxZZWFyPjIwMTU8L1llYXI+PFJlY051
bT4zMzwvUmVjTnVtPjxyZWNvcmQ+PHJlYy1udW1iZXI+MzM8L3JlYy1udW1iZXI+PGZvcmVpZ24t
a2V5cz48a2V5IGFwcD0iRU4iIGRiLWlkPSJzZmVldDJkZDJ4cGV6cGU5dDBudndlczh4eDk5c2V4
czA5MnMiIHRpbWVzdGFtcD0iMTY0ODY5MzM5NSI+MzM8L2tleT48L2ZvcmVpZ24ta2V5cz48cmVm
LXR5cGUgbmFtZT0iSm91cm5hbCBBcnRpY2xlIj4xNzwvcmVmLXR5cGU+PGNvbnRyaWJ1dG9ycz48
YXV0aG9ycz48YXV0aG9yPkxhcnNvbiwgRGF2aWQgQjwvYXV0aG9yPjxhdXRob3I+S3J1c2thbCwg
Sm9uYXRoYW4gQjwvYXV0aG9yPjxhdXRob3I+S3JlY2tlLCBLYXJsIE48L2F1dGhvcj48YXV0aG9y
PkRvbm5lbGx5LCBMYW5lIEY8L2F1dGhvcj48L2F1dGhvcnM+PC9jb250cmlidXRvcnM+PHRpdGxl
cz48dGl0bGU+S2V5IGNvbmNlcHRzIG9mIHBhdGllbnQgc2FmZXR5IGluIHJhZGlvbG9neTwvdGl0
bGU+PHNlY29uZGFyeS10aXRsZT5SYWRpb2dyYXBoaWNzPC9zZWNvbmRhcnktdGl0bGU+PC90aXRs
ZXM+PHBlcmlvZGljYWw+PGZ1bGwtdGl0bGU+UmFkaW9ncmFwaGljczwvZnVsbC10aXRsZT48L3Bl
cmlvZGljYWw+PHBhZ2VzPjE2NzctMTY5MzwvcGFnZXM+PHZvbHVtZT4zNTwvdm9sdW1lPjxudW1i
ZXI+NjwvbnVtYmVyPjxkYXRlcz48eWVhcj4yMDE1PC95ZWFyPjwvZGF0ZXM+PGlzYm4+MDI3MS01
MzMzPC9pc2JuPjx1cmxzPjwvdXJscz48L3JlY29yZD48L0NpdGU+PENpdGU+PEF1dGhvcj5MZWU8
L0F1dGhvcj48WWVhcj4yMDEzPC9ZZWFyPjxSZWNOdW0+MjQ8L1JlY051bT48cmVjb3JkPjxyZWMt
bnVtYmVyPjI0PC9yZWMtbnVtYmVyPjxmb3JlaWduLWtleXM+PGtleSBhcHA9IkVOIiBkYi1pZD0i
c2ZlZXQyZGQyeHBlenBlOXQwbnZ3ZXM4eHg5OXNleHMwOTJzIiB0aW1lc3RhbXA9IjE2NDg2OTA5
NDAiPjI0PC9rZXk+PC9mb3JlaWduLWtleXM+PHJlZi10eXBlIG5hbWU9IkpvdXJuYWwgQXJ0aWNs
ZSI+MTc8L3JlZi10eXBlPjxjb250cmlidXRvcnM+PGF1dGhvcnM+PGF1dGhvcj5MZWUsIENpbmR5
IFM8L2F1dGhvcj48YXV0aG9yPk5hZ3ksIFBhdWwgRzwvYXV0aG9yPjxhdXRob3I+V2VhdmVyLCBT
YWxsaWUgSjwvYXV0aG9yPjxhdXRob3I+TmV3bWFuLVRva2VyLCBEYXZpZCBFPC9hdXRob3I+PC9h
dXRob3JzPjwvY29udHJpYnV0b3JzPjx0aXRsZXM+PHRpdGxlPkNvZ25pdGl2ZSBhbmQgc3lzdGVt
IGZhY3RvcnMgY29udHJpYnV0aW5nIHRvIGRpYWdub3N0aWMgZXJyb3JzIGluIHJhZGlvbG9neTwv
dGl0bGU+PHNlY29uZGFyeS10aXRsZT5BSlIgQW0gSiBSb2VudGdlbm9sPC9zZWNvbmRhcnktdGl0
bGU+PC90aXRsZXM+PHBlcmlvZGljYWw+PGZ1bGwtdGl0bGU+QUpSIEFtIEogUm9lbnRnZW5vbDwv
ZnVsbC10aXRsZT48L3BlcmlvZGljYWw+PHBhZ2VzPjYxMS02MTc8L3BhZ2VzPjx2b2x1bWU+MjAx
PC92b2x1bWU+PG51bWJlcj4zPC9udW1iZXI+PGRhdGVzPjx5ZWFyPjIwMTM8L3llYXI+PC9kYXRl
cz48aXNibj4wMzYxLTgwM1g8L2lzYm4+PHVybHM+PC91cmxzPjwvcmVjb3JkPjwvQ2l0ZT48Q2l0
ZT48QXV0aG9yPldhaXRlPC9BdXRob3I+PFllYXI+MjAxNzwvWWVhcj48UmVjTnVtPjI3PC9SZWNO
dW0+PHJlY29yZD48cmVjLW51bWJlcj4yNzwvcmVjLW51bWJlcj48Zm9yZWlnbi1rZXlzPjxrZXkg
YXBwPSJFTiIgZGItaWQ9InNmZWV0MmRkMnhwZXpwZTl0MG52d2VzOHh4OTlzZXhzMDkycyIgdGlt
ZXN0YW1wPSIxNjQ4NjkxMzYzIj4yNzwva2V5PjwvZm9yZWlnbi1rZXlzPjxyZWYtdHlwZSBuYW1l
PSJKb3VybmFsIEFydGljbGUiPjE3PC9yZWYtdHlwZT48Y29udHJpYnV0b3JzPjxhdXRob3JzPjxh
dXRob3I+V2FpdGUsIFN0ZXBoZW48L2F1dGhvcj48YXV0aG9yPlNjb3R0LCBKaW5lbDwvYXV0aG9y
PjxhdXRob3I+R2FsZSwgQnJpYW48L2F1dGhvcj48YXV0aG9yPkZ1Y2hzLCBUcmF2aXM8L2F1dGhv
cj48YXV0aG9yPktvbGxhLCBTcmluaXZhczwvYXV0aG9yPjxhdXRob3I+UmVlZGUsIERlYm9yYWg8
L2F1dGhvcj48L2F1dGhvcnM+PC9jb250cmlidXRvcnM+PHRpdGxlcz48dGl0bGU+SW50ZXJwcmV0
aXZlIGVycm9yIGluIHJhZGlvbG9neTwvdGl0bGU+PHNlY29uZGFyeS10aXRsZT5BSlIgQW0gSiBS
b2VudGdlbm9sPC9zZWNvbmRhcnktdGl0bGU+PC90aXRsZXM+PHBlcmlvZGljYWw+PGZ1bGwtdGl0
bGU+QUpSIEFtIEogUm9lbnRnZW5vbDwvZnVsbC10aXRsZT48L3BlcmlvZGljYWw+PHBhZ2VzPjcz
OS03NDk8L3BhZ2VzPjx2b2x1bWU+MjA4PC92b2x1bWU+PG51bWJlcj40PC9udW1iZXI+PGRhdGVz
Pjx5ZWFyPjIwMTc8L3llYXI+PC9kYXRlcz48aXNibj4wMzYxLTgwM1g8L2lzYm4+PHVybHM+PC91
cmxzPjwvcmVjb3JkPjwvQ2l0ZT48L0VuZE5vdGU+AG==
</w:fldData>
        </w:fldChar>
      </w:r>
      <w:r w:rsidR="00477A36">
        <w:instrText xml:space="preserve"> ADDIN EN.CITE.DATA </w:instrText>
      </w:r>
      <w:r w:rsidR="00477A36">
        <w:fldChar w:fldCharType="end"/>
      </w:r>
      <w:r w:rsidR="0018418D" w:rsidRPr="005B68F7">
        <w:fldChar w:fldCharType="separate"/>
      </w:r>
      <w:r w:rsidR="00477A36" w:rsidRPr="00477A36">
        <w:rPr>
          <w:noProof/>
          <w:vertAlign w:val="superscript"/>
        </w:rPr>
        <w:t>5, 10, 14, 19, 21, 24</w:t>
      </w:r>
      <w:r w:rsidR="0018418D" w:rsidRPr="005B68F7">
        <w:fldChar w:fldCharType="end"/>
      </w:r>
    </w:p>
    <w:p w14:paraId="24DD892D" w14:textId="6D8EB63D" w:rsidR="00E05496" w:rsidRPr="005B68F7" w:rsidRDefault="00E05496" w:rsidP="00171CDE">
      <w:pPr>
        <w:pStyle w:val="Bulletlist"/>
        <w:ind w:left="568" w:hanging="284"/>
        <w:contextualSpacing w:val="0"/>
      </w:pPr>
      <w:r w:rsidRPr="005B68F7">
        <w:t>Addressing environmental factors</w:t>
      </w:r>
      <w:r w:rsidR="00141AFD">
        <w:t>,</w:t>
      </w:r>
      <w:r w:rsidRPr="005B68F7">
        <w:t xml:space="preserve"> </w:t>
      </w:r>
      <w:r w:rsidR="005D7667" w:rsidRPr="005B68F7">
        <w:t xml:space="preserve">which </w:t>
      </w:r>
      <w:r w:rsidRPr="005B68F7">
        <w:t xml:space="preserve">may include but </w:t>
      </w:r>
      <w:r w:rsidR="00141AFD">
        <w:t xml:space="preserve">are </w:t>
      </w:r>
      <w:r w:rsidRPr="005B68F7">
        <w:t xml:space="preserve">not limited to reading room ambient light, monitor luminance, workstation layout, room temperature and humidity, noise level, </w:t>
      </w:r>
      <w:r w:rsidR="0091697D">
        <w:t xml:space="preserve">and </w:t>
      </w:r>
      <w:r w:rsidRPr="005B68F7">
        <w:t>ready access to all necessary tools in the workstation.</w:t>
      </w:r>
      <w:r w:rsidR="0018418D" w:rsidRPr="005B68F7">
        <w:fldChar w:fldCharType="begin">
          <w:fldData xml:space="preserve">PEVuZE5vdGU+PENpdGU+PEF1dGhvcj5EZWduYW48L0F1dGhvcj48WWVhcj4yMDE5PC9ZZWFyPjxS
ZWNOdW0+MjM8L1JlY051bT48RGlzcGxheVRleHQ+PHN0eWxlIGZhY2U9InN1cGVyc2NyaXB0Ij4x
OSwgMjQsIDI3PC9zdHlsZT48L0Rpc3BsYXlUZXh0PjxyZWNvcmQ+PHJlYy1udW1iZXI+MjM8L3Jl
Yy1udW1iZXI+PGZvcmVpZ24ta2V5cz48a2V5IGFwcD0iRU4iIGRiLWlkPSJzZmVldDJkZDJ4cGV6
cGU5dDBudndlczh4eDk5c2V4czA5MnMiIHRpbWVzdGFtcD0iMTY0ODY5MDYyNyI+MjM8L2tleT48
L2ZvcmVpZ24ta2V5cz48cmVmLXR5cGUgbmFtZT0iSm91cm5hbCBBcnRpY2xlIj4xNzwvcmVmLXR5
cGU+PGNvbnRyaWJ1dG9ycz48YXV0aG9ycz48YXV0aG9yPkRlZ25hbiwgQW5kcmV3IEo8L2F1dGhv
cj48YXV0aG9yPkdob2JhZGksIEVtaWx5IEg8L2F1dGhvcj48YXV0aG9yPkhhcmR5LCBQZXRlcjwv
YXV0aG9yPjxhdXRob3I+S3J1cGluc2tpLCBFbGl6YWJldGg8L2F1dGhvcj48YXV0aG9yPlNjYWxp
LCBFbGVuYSBQPC9hdXRob3I+PGF1dGhvcj5TdHJhdGNoa28sIExpbmRzYXk8L2F1dGhvcj48YXV0
aG9yPlVsYW5vLCBBZGFtPC9hdXRob3I+PGF1dGhvcj5XYWxrZXIsIEVyaWM8L2F1dGhvcj48YXV0
aG9yPldhc25paywgQXNoaXNoIFA8L2F1dGhvcj48YXV0aG9yPkF1ZmZlcm1hbm4sIFdpbGxpYW0g
RjwvYXV0aG9yPjwvYXV0aG9ycz48L2NvbnRyaWJ1dG9ycz48dGl0bGVzPjx0aXRsZT5QZXJjZXB0
dWFsIGFuZCBpbnRlcnByZXRpdmUgZXJyb3IgaW4gZGlhZ25vc3RpYyByYWRpb2xvZ3nigJRjYXVz
ZXMgYW5kIHBvdGVudGlhbCBzb2x1dGlvbnM8L3RpdGxlPjxzZWNvbmRhcnktdGl0bGU+QWNhZCBS
YWRpb2w8L3NlY29uZGFyeS10aXRsZT48L3RpdGxlcz48cGVyaW9kaWNhbD48ZnVsbC10aXRsZT5B
Y2FkIFJhZGlvbDwvZnVsbC10aXRsZT48L3BlcmlvZGljYWw+PHBhZ2VzPjgzMy04NDU8L3BhZ2Vz
Pjx2b2x1bWU+MjY8L3ZvbHVtZT48bnVtYmVyPjY8L251bWJlcj48ZGF0ZXM+PHllYXI+MjAxOTwv
eWVhcj48L2RhdGVzPjxpc2JuPjEwNzYtNjMzMjwvaXNibj48dXJscz48L3VybHM+PC9yZWNvcmQ+
PC9DaXRlPjxDaXRlPjxBdXRob3I+SXRyaTwvQXV0aG9yPjxZZWFyPjIwMTg8L1llYXI+PFJlY051
bT4zMjwvUmVjTnVtPjxyZWNvcmQ+PHJlYy1udW1iZXI+MzI8L3JlYy1udW1iZXI+PGZvcmVpZ24t
a2V5cz48a2V5IGFwcD0iRU4iIGRiLWlkPSJzZmVldDJkZDJ4cGV6cGU5dDBudndlczh4eDk5c2V4
czA5MnMiIHRpbWVzdGFtcD0iMTY0ODY5MzMwNiI+MzI8L2tleT48L2ZvcmVpZ24ta2V5cz48cmVm
LXR5cGUgbmFtZT0iSm91cm5hbCBBcnRpY2xlIj4xNzwvcmVmLXR5cGU+PGNvbnRyaWJ1dG9ycz48
YXV0aG9ycz48YXV0aG9yPkl0cmksIEphc29uIE48L2F1dGhvcj48YXV0aG9yPlRhcHBvdW5pLCBS
YWZlbCBSPC9hdXRob3I+PGF1dGhvcj5NY0VhY2hlcm4sIFJhY2hlbCBPPC9hdXRob3I+PGF1dGhv
cj5QZXNjaCwgQXJ0aHVyIEo8L2F1dGhvcj48YXV0aG9yPlBhdGVsLCBTb2hpbCBIPC9hdXRob3I+
PC9hdXRob3JzPjwvY29udHJpYnV0b3JzPjx0aXRsZXM+PHRpdGxlPkZ1bmRhbWVudGFscyBvZiBk
aWFnbm9zdGljIGVycm9yIGluIGltYWdpbmc8L3RpdGxlPjxzZWNvbmRhcnktdGl0bGU+UmFkaW9n
cmFwaGljczwvc2Vjb25kYXJ5LXRpdGxlPjwvdGl0bGVzPjxwZXJpb2RpY2FsPjxmdWxsLXRpdGxl
PlJhZGlvZ3JhcGhpY3M8L2Z1bGwtdGl0bGU+PC9wZXJpb2RpY2FsPjxwYWdlcz4xODQ1LTE4NjU8
L3BhZ2VzPjx2b2x1bWU+Mzg8L3ZvbHVtZT48bnVtYmVyPjY8L251bWJlcj48ZGF0ZXM+PHllYXI+
MjAxODwveWVhcj48L2RhdGVzPjxpc2JuPjAyNzEtNTMzMzwvaXNibj48dXJscz48L3VybHM+PC9y
ZWNvcmQ+PC9DaXRlPjxDaXRlPjxBdXRob3I+V2FpdGU8L0F1dGhvcj48WWVhcj4yMDE3PC9ZZWFy
PjxSZWNOdW0+Mjc8L1JlY051bT48cmVjb3JkPjxyZWMtbnVtYmVyPjI3PC9yZWMtbnVtYmVyPjxm
b3JlaWduLWtleXM+PGtleSBhcHA9IkVOIiBkYi1pZD0ic2ZlZXQyZGQyeHBlenBlOXQwbnZ3ZXM4
eHg5OXNleHMwOTJzIiB0aW1lc3RhbXA9IjE2NDg2OTEzNjMiPjI3PC9rZXk+PC9mb3JlaWduLWtl
eXM+PHJlZi10eXBlIG5hbWU9IkpvdXJuYWwgQXJ0aWNsZSI+MTc8L3JlZi10eXBlPjxjb250cmli
dXRvcnM+PGF1dGhvcnM+PGF1dGhvcj5XYWl0ZSwgU3RlcGhlbjwvYXV0aG9yPjxhdXRob3I+U2Nv
dHQsIEppbmVsPC9hdXRob3I+PGF1dGhvcj5HYWxlLCBCcmlhbjwvYXV0aG9yPjxhdXRob3I+RnVj
aHMsIFRyYXZpczwvYXV0aG9yPjxhdXRob3I+S29sbGEsIFNyaW5pdmFzPC9hdXRob3I+PGF1dGhv
cj5SZWVkZSwgRGVib3JhaDwvYXV0aG9yPjwvYXV0aG9ycz48L2NvbnRyaWJ1dG9ycz48dGl0bGVz
Pjx0aXRsZT5JbnRlcnByZXRpdmUgZXJyb3IgaW4gcmFkaW9sb2d5PC90aXRsZT48c2Vjb25kYXJ5
LXRpdGxlPkFKUiBBbSBKIFJvZW50Z2Vub2w8L3NlY29uZGFyeS10aXRsZT48L3RpdGxlcz48cGVy
aW9kaWNhbD48ZnVsbC10aXRsZT5BSlIgQW0gSiBSb2VudGdlbm9sPC9mdWxsLXRpdGxlPjwvcGVy
aW9kaWNhbD48cGFnZXM+NzM5LTc0OTwvcGFnZXM+PHZvbHVtZT4yMDg8L3ZvbHVtZT48bnVtYmVy
PjQ8L251bWJlcj48ZGF0ZXM+PHllYXI+MjAxNzwveWVhcj48L2RhdGVzPjxpc2JuPjAzNjEtODAz
WDwvaXNibj48dXJscz48L3VybHM+PC9yZWNvcmQ+PC9DaXRlPjwvRW5kTm90ZT5=
</w:fldData>
        </w:fldChar>
      </w:r>
      <w:r w:rsidR="005F3525">
        <w:instrText xml:space="preserve"> ADDIN EN.CITE </w:instrText>
      </w:r>
      <w:r w:rsidR="005F3525">
        <w:fldChar w:fldCharType="begin">
          <w:fldData xml:space="preserve">PEVuZE5vdGU+PENpdGU+PEF1dGhvcj5EZWduYW48L0F1dGhvcj48WWVhcj4yMDE5PC9ZZWFyPjxS
ZWNOdW0+MjM8L1JlY051bT48RGlzcGxheVRleHQ+PHN0eWxlIGZhY2U9InN1cGVyc2NyaXB0Ij4x
OSwgMjQsIDI3PC9zdHlsZT48L0Rpc3BsYXlUZXh0PjxyZWNvcmQ+PHJlYy1udW1iZXI+MjM8L3Jl
Yy1udW1iZXI+PGZvcmVpZ24ta2V5cz48a2V5IGFwcD0iRU4iIGRiLWlkPSJzZmVldDJkZDJ4cGV6
cGU5dDBudndlczh4eDk5c2V4czA5MnMiIHRpbWVzdGFtcD0iMTY0ODY5MDYyNyI+MjM8L2tleT48
L2ZvcmVpZ24ta2V5cz48cmVmLXR5cGUgbmFtZT0iSm91cm5hbCBBcnRpY2xlIj4xNzwvcmVmLXR5
cGU+PGNvbnRyaWJ1dG9ycz48YXV0aG9ycz48YXV0aG9yPkRlZ25hbiwgQW5kcmV3IEo8L2F1dGhv
cj48YXV0aG9yPkdob2JhZGksIEVtaWx5IEg8L2F1dGhvcj48YXV0aG9yPkhhcmR5LCBQZXRlcjwv
YXV0aG9yPjxhdXRob3I+S3J1cGluc2tpLCBFbGl6YWJldGg8L2F1dGhvcj48YXV0aG9yPlNjYWxp
LCBFbGVuYSBQPC9hdXRob3I+PGF1dGhvcj5TdHJhdGNoa28sIExpbmRzYXk8L2F1dGhvcj48YXV0
aG9yPlVsYW5vLCBBZGFtPC9hdXRob3I+PGF1dGhvcj5XYWxrZXIsIEVyaWM8L2F1dGhvcj48YXV0
aG9yPldhc25paywgQXNoaXNoIFA8L2F1dGhvcj48YXV0aG9yPkF1ZmZlcm1hbm4sIFdpbGxpYW0g
RjwvYXV0aG9yPjwvYXV0aG9ycz48L2NvbnRyaWJ1dG9ycz48dGl0bGVzPjx0aXRsZT5QZXJjZXB0
dWFsIGFuZCBpbnRlcnByZXRpdmUgZXJyb3IgaW4gZGlhZ25vc3RpYyByYWRpb2xvZ3nigJRjYXVz
ZXMgYW5kIHBvdGVudGlhbCBzb2x1dGlvbnM8L3RpdGxlPjxzZWNvbmRhcnktdGl0bGU+QWNhZCBS
YWRpb2w8L3NlY29uZGFyeS10aXRsZT48L3RpdGxlcz48cGVyaW9kaWNhbD48ZnVsbC10aXRsZT5B
Y2FkIFJhZGlvbDwvZnVsbC10aXRsZT48L3BlcmlvZGljYWw+PHBhZ2VzPjgzMy04NDU8L3BhZ2Vz
Pjx2b2x1bWU+MjY8L3ZvbHVtZT48bnVtYmVyPjY8L251bWJlcj48ZGF0ZXM+PHllYXI+MjAxOTwv
eWVhcj48L2RhdGVzPjxpc2JuPjEwNzYtNjMzMjwvaXNibj48dXJscz48L3VybHM+PC9yZWNvcmQ+
PC9DaXRlPjxDaXRlPjxBdXRob3I+SXRyaTwvQXV0aG9yPjxZZWFyPjIwMTg8L1llYXI+PFJlY051
bT4zMjwvUmVjTnVtPjxyZWNvcmQ+PHJlYy1udW1iZXI+MzI8L3JlYy1udW1iZXI+PGZvcmVpZ24t
a2V5cz48a2V5IGFwcD0iRU4iIGRiLWlkPSJzZmVldDJkZDJ4cGV6cGU5dDBudndlczh4eDk5c2V4
czA5MnMiIHRpbWVzdGFtcD0iMTY0ODY5MzMwNiI+MzI8L2tleT48L2ZvcmVpZ24ta2V5cz48cmVm
LXR5cGUgbmFtZT0iSm91cm5hbCBBcnRpY2xlIj4xNzwvcmVmLXR5cGU+PGNvbnRyaWJ1dG9ycz48
YXV0aG9ycz48YXV0aG9yPkl0cmksIEphc29uIE48L2F1dGhvcj48YXV0aG9yPlRhcHBvdW5pLCBS
YWZlbCBSPC9hdXRob3I+PGF1dGhvcj5NY0VhY2hlcm4sIFJhY2hlbCBPPC9hdXRob3I+PGF1dGhv
cj5QZXNjaCwgQXJ0aHVyIEo8L2F1dGhvcj48YXV0aG9yPlBhdGVsLCBTb2hpbCBIPC9hdXRob3I+
PC9hdXRob3JzPjwvY29udHJpYnV0b3JzPjx0aXRsZXM+PHRpdGxlPkZ1bmRhbWVudGFscyBvZiBk
aWFnbm9zdGljIGVycm9yIGluIGltYWdpbmc8L3RpdGxlPjxzZWNvbmRhcnktdGl0bGU+UmFkaW9n
cmFwaGljczwvc2Vjb25kYXJ5LXRpdGxlPjwvdGl0bGVzPjxwZXJpb2RpY2FsPjxmdWxsLXRpdGxl
PlJhZGlvZ3JhcGhpY3M8L2Z1bGwtdGl0bGU+PC9wZXJpb2RpY2FsPjxwYWdlcz4xODQ1LTE4NjU8
L3BhZ2VzPjx2b2x1bWU+Mzg8L3ZvbHVtZT48bnVtYmVyPjY8L251bWJlcj48ZGF0ZXM+PHllYXI+
MjAxODwveWVhcj48L2RhdGVzPjxpc2JuPjAyNzEtNTMzMzwvaXNibj48dXJscz48L3VybHM+PC9y
ZWNvcmQ+PC9DaXRlPjxDaXRlPjxBdXRob3I+V2FpdGU8L0F1dGhvcj48WWVhcj4yMDE3PC9ZZWFy
PjxSZWNOdW0+Mjc8L1JlY051bT48cmVjb3JkPjxyZWMtbnVtYmVyPjI3PC9yZWMtbnVtYmVyPjxm
b3JlaWduLWtleXM+PGtleSBhcHA9IkVOIiBkYi1pZD0ic2ZlZXQyZGQyeHBlenBlOXQwbnZ3ZXM4
eHg5OXNleHMwOTJzIiB0aW1lc3RhbXA9IjE2NDg2OTEzNjMiPjI3PC9rZXk+PC9mb3JlaWduLWtl
eXM+PHJlZi10eXBlIG5hbWU9IkpvdXJuYWwgQXJ0aWNsZSI+MTc8L3JlZi10eXBlPjxjb250cmli
dXRvcnM+PGF1dGhvcnM+PGF1dGhvcj5XYWl0ZSwgU3RlcGhlbjwvYXV0aG9yPjxhdXRob3I+U2Nv
dHQsIEppbmVsPC9hdXRob3I+PGF1dGhvcj5HYWxlLCBCcmlhbjwvYXV0aG9yPjxhdXRob3I+RnVj
aHMsIFRyYXZpczwvYXV0aG9yPjxhdXRob3I+S29sbGEsIFNyaW5pdmFzPC9hdXRob3I+PGF1dGhv
cj5SZWVkZSwgRGVib3JhaDwvYXV0aG9yPjwvYXV0aG9ycz48L2NvbnRyaWJ1dG9ycz48dGl0bGVz
Pjx0aXRsZT5JbnRlcnByZXRpdmUgZXJyb3IgaW4gcmFkaW9sb2d5PC90aXRsZT48c2Vjb25kYXJ5
LXRpdGxlPkFKUiBBbSBKIFJvZW50Z2Vub2w8L3NlY29uZGFyeS10aXRsZT48L3RpdGxlcz48cGVy
aW9kaWNhbD48ZnVsbC10aXRsZT5BSlIgQW0gSiBSb2VudGdlbm9sPC9mdWxsLXRpdGxlPjwvcGVy
aW9kaWNhbD48cGFnZXM+NzM5LTc0OTwvcGFnZXM+PHZvbHVtZT4yMDg8L3ZvbHVtZT48bnVtYmVy
PjQ8L251bWJlcj48ZGF0ZXM+PHllYXI+MjAxNzwveWVhcj48L2RhdGVzPjxpc2JuPjAzNjEtODAz
WDwvaXNibj48dXJscz48L3VybHM+PC9yZWNvcmQ+PC9DaXRlPjwvRW5kTm90ZT5=
</w:fldData>
        </w:fldChar>
      </w:r>
      <w:r w:rsidR="005F3525">
        <w:instrText xml:space="preserve"> ADDIN EN.CITE.DATA </w:instrText>
      </w:r>
      <w:r w:rsidR="005F3525">
        <w:fldChar w:fldCharType="end"/>
      </w:r>
      <w:r w:rsidR="0018418D" w:rsidRPr="005B68F7">
        <w:fldChar w:fldCharType="separate"/>
      </w:r>
      <w:r w:rsidR="005F3525" w:rsidRPr="005F3525">
        <w:rPr>
          <w:noProof/>
          <w:vertAlign w:val="superscript"/>
        </w:rPr>
        <w:t>19, 24, 27</w:t>
      </w:r>
      <w:r w:rsidR="0018418D" w:rsidRPr="005B68F7">
        <w:fldChar w:fldCharType="end"/>
      </w:r>
    </w:p>
    <w:p w14:paraId="6E0DF9AE" w14:textId="1279D39E" w:rsidR="007B55CA" w:rsidRPr="005B68F7" w:rsidRDefault="00E05496" w:rsidP="00171CDE">
      <w:pPr>
        <w:pStyle w:val="Bulletlist"/>
        <w:ind w:left="568" w:hanging="284"/>
        <w:contextualSpacing w:val="0"/>
      </w:pPr>
      <w:r w:rsidRPr="005B68F7">
        <w:t>Recognising the emergent role of technology such as artificial intelligence, clinical decision support tools, attentional guidance, search strategies, bone subtraction techniques, computer</w:t>
      </w:r>
      <w:r w:rsidR="00377AD1">
        <w:t>-</w:t>
      </w:r>
      <w:r w:rsidRPr="005B68F7">
        <w:t xml:space="preserve">aided detection, </w:t>
      </w:r>
      <w:r w:rsidR="00BE7A41">
        <w:t xml:space="preserve">and </w:t>
      </w:r>
      <w:r w:rsidRPr="005B68F7">
        <w:t>electronic medical records.</w:t>
      </w:r>
      <w:r w:rsidR="00BA3519" w:rsidRPr="005B68F7">
        <w:fldChar w:fldCharType="begin">
          <w:fldData xml:space="preserve">PEVuZE5vdGU+PENpdGU+PEF1dGhvcj5BbC1IaWhpPC9BdXRob3I+PFllYXI+MjAyMjwvWWVhcj48
UmVjTnVtPjE4PC9SZWNOdW0+PERpc3BsYXlUZXh0PjxzdHlsZSBmYWNlPSJzdXBlcnNjcmlwdCI+
MywgMTEsIDE0LCAxNSwgMTcsIDE5LTIxLCAyNCwgMjUsIDI3LCAzOTwvc3R5bGU+PC9EaXNwbGF5
VGV4dD48cmVjb3JkPjxyZWMtbnVtYmVyPjE4PC9yZWMtbnVtYmVyPjxmb3JlaWduLWtleXM+PGtl
eSBhcHA9IkVOIiBkYi1pZD0ic2ZlZXQyZGQyeHBlenBlOXQwbnZ3ZXM4eHg5OXNleHMwOTJzIiB0
aW1lc3RhbXA9IjE2NDg2OTAwMjUiPjE4PC9rZXk+PC9mb3JlaWduLWtleXM+PHJlZi10eXBlIG5h
bWU9IkpvdXJuYWwgQXJ0aWNsZSI+MTc8L3JlZi10eXBlPjxjb250cmlidXRvcnM+PGF1dGhvcnM+
PGF1dGhvcj5BbC1IaWhpLCBFeWFkPC9hdXRob3I+PGF1dGhvcj5HaWJzb24sIENoZXJ5bDwvYXV0
aG9yPjxhdXRob3I+TGVlLCBKYWVob29uPC9hdXRob3I+PGF1dGhvcj5Nb3VudCwgUmViZWNjYSBS
PC9hdXRob3I+PGF1dGhvcj5JcmFuaSwgTmV2aWxsZTwvYXV0aG9yPjxhdXRob3I+TWNHb3dhbiwg
Q2F5bGluPC9hdXRob3I+PC9hdXRob3JzPjwvY29udHJpYnV0b3JzPjx0aXRsZXM+PHRpdGxlPklt
cHJvdmluZyBhcHByb3ByaWF0ZSBpbWFnaW5nIGZvciBub24tc3BlY2lmaWMgbG93IGJhY2sgcGFp
bjwvdGl0bGU+PHNlY29uZGFyeS10aXRsZT5CTUogT3BlbiBRdWFsPC9zZWNvbmRhcnktdGl0bGU+
PC90aXRsZXM+PHBlcmlvZGljYWw+PGZ1bGwtdGl0bGU+Qk1KIE9wZW4gUXVhbDwvZnVsbC10aXRs
ZT48L3BlcmlvZGljYWw+PHBhZ2VzPmUwMDE1Mzk8L3BhZ2VzPjx2b2x1bWU+MTE8L3ZvbHVtZT48
bnVtYmVyPjE8L251bWJlcj48ZGF0ZXM+PHllYXI+MjAyMjwveWVhcj48L2RhdGVzPjxpc2JuPjIz
OTktNjY0MTwvaXNibj48dXJscz48L3VybHM+PC9yZWNvcmQ+PC9DaXRlPjxDaXRlPjxBdXRob3I+
QWwtSGloaTwvQXV0aG9yPjxZZWFyPjIwMjI8L1llYXI+PFJlY051bT4xODwvUmVjTnVtPjxyZWNv
cmQ+PHJlYy1udW1iZXI+MTg8L3JlYy1udW1iZXI+PGZvcmVpZ24ta2V5cz48a2V5IGFwcD0iRU4i
IGRiLWlkPSJzZmVldDJkZDJ4cGV6cGU5dDBudndlczh4eDk5c2V4czA5MnMiIHRpbWVzdGFtcD0i
MTY0ODY5MDAyNSI+MTg8L2tleT48L2ZvcmVpZ24ta2V5cz48cmVmLXR5cGUgbmFtZT0iSm91cm5h
bCBBcnRpY2xlIj4xNzwvcmVmLXR5cGU+PGNvbnRyaWJ1dG9ycz48YXV0aG9ycz48YXV0aG9yPkFs
LUhpaGksIEV5YWQ8L2F1dGhvcj48YXV0aG9yPkdpYnNvbiwgQ2hlcnlsPC9hdXRob3I+PGF1dGhv
cj5MZWUsIEphZWhvb248L2F1dGhvcj48YXV0aG9yPk1vdW50LCBSZWJlY2NhIFI8L2F1dGhvcj48
YXV0aG9yPklyYW5pLCBOZXZpbGxlPC9hdXRob3I+PGF1dGhvcj5NY0dvd2FuLCBDYXlsaW48L2F1
dGhvcj48L2F1dGhvcnM+PC9jb250cmlidXRvcnM+PHRpdGxlcz48dGl0bGU+SW1wcm92aW5nIGFw
cHJvcHJpYXRlIGltYWdpbmcgZm9yIG5vbi1zcGVjaWZpYyBsb3cgYmFjayBwYWluPC90aXRsZT48
c2Vjb25kYXJ5LXRpdGxlPkJNSiBPcGVuIFF1YWw8L3NlY29uZGFyeS10aXRsZT48L3RpdGxlcz48
cGVyaW9kaWNhbD48ZnVsbC10aXRsZT5CTUogT3BlbiBRdWFsPC9mdWxsLXRpdGxlPjwvcGVyaW9k
aWNhbD48cGFnZXM+ZTAwMTUzOTwvcGFnZXM+PHZvbHVtZT4xMTwvdm9sdW1lPjxudW1iZXI+MTwv
bnVtYmVyPjxkYXRlcz48eWVhcj4yMDIyPC95ZWFyPjwvZGF0ZXM+PGlzYm4+MjM5OS02NjQxPC9p
c2JuPjx1cmxzPjwvdXJscz48L3JlY29yZD48L0NpdGU+PENpdGU+PEF1dGhvcj5CcmFkeTwvQXV0
aG9yPjxZZWFyPjIwMTc8L1llYXI+PFJlY051bT4xOTwvUmVjTnVtPjxyZWNvcmQ+PHJlYy1udW1i
ZXI+MTk8L3JlYy1udW1iZXI+PGZvcmVpZ24ta2V5cz48a2V5IGFwcD0iRU4iIGRiLWlkPSJzZmVl
dDJkZDJ4cGV6cGU5dDBudndlczh4eDk5c2V4czA5MnMiIHRpbWVzdGFtcD0iMTY0ODY5MDEyMSI+
MTk8L2tleT48L2ZvcmVpZ24ta2V5cz48cmVmLXR5cGUgbmFtZT0iSm91cm5hbCBBcnRpY2xlIj4x
NzwvcmVmLXR5cGU+PGNvbnRyaWJ1dG9ycz48YXV0aG9ycz48YXV0aG9yPkJyYWR5LCBBZHJpYW4g
UDwvYXV0aG9yPjwvYXV0aG9ycz48L2NvbnRyaWJ1dG9ycz48dGl0bGVzPjx0aXRsZT5FcnJvciBh
bmQgZGlzY3JlcGFuY3kgaW4gcmFkaW9sb2d5OiBpbmV2aXRhYmxlIG9yIGF2b2lkYWJsZT88L3Rp
dGxlPjxzZWNvbmRhcnktdGl0bGU+SW5zaWdodHMgSW1hZ2luZzwvc2Vjb25kYXJ5LXRpdGxlPjwv
dGl0bGVzPjxwZXJpb2RpY2FsPjxmdWxsLXRpdGxlPkluc2lnaHRzIEltYWdpbmc8L2Z1bGwtdGl0
bGU+PC9wZXJpb2RpY2FsPjxwYWdlcz4xNzEtMTgyPC9wYWdlcz48dm9sdW1lPjg8L3ZvbHVtZT48
bnVtYmVyPjE8L251bWJlcj48ZGF0ZXM+PHllYXI+MjAxNzwveWVhcj48L2RhdGVzPjxpc2JuPjE4
NjktNDEwMTwvaXNibj48dXJscz48L3VybHM+PC9yZWNvcmQ+PC9DaXRlPjxDaXRlPjxBdXRob3I+
QnJ1bm88L0F1dGhvcj48WWVhcj4yMDE3PC9ZZWFyPjxSZWNOdW0+MjE8L1JlY051bT48cmVjb3Jk
PjxyZWMtbnVtYmVyPjIxPC9yZWMtbnVtYmVyPjxmb3JlaWduLWtleXM+PGtleSBhcHA9IkVOIiBk
Yi1pZD0ic2ZlZXQyZGQyeHBlenBlOXQwbnZ3ZXM4eHg5OXNleHMwOTJzIiB0aW1lc3RhbXA9IjE2
NDg2OTAzNDciPjIxPC9rZXk+PC9mb3JlaWduLWtleXM+PHJlZi10eXBlIG5hbWU9IkpvdXJuYWwg
QXJ0aWNsZSI+MTc8L3JlZi10eXBlPjxjb250cmlidXRvcnM+PGF1dGhvcnM+PGF1dGhvcj5CcnVu
bywgTWljaGFlbCBBPC9hdXRob3I+PC9hdXRob3JzPjwvY29udHJpYnV0b3JzPjx0aXRsZXM+PHRp
dGxlPjI1NiBzaGFkZXMgb2YgZ3JheTogdW5jZXJ0YWludHkgYW5kIGRpYWdub3N0aWMgZXJyb3Ig
aW4gcmFkaW9sb2d5PC90aXRsZT48c2Vjb25kYXJ5LXRpdGxlPkRpYWdub3Npczwvc2Vjb25kYXJ5
LXRpdGxlPjwvdGl0bGVzPjxwZXJpb2RpY2FsPjxmdWxsLXRpdGxlPkRpYWdub3NpczwvZnVsbC10
aXRsZT48L3BlcmlvZGljYWw+PHBhZ2VzPjE0OS0xNTc8L3BhZ2VzPjx2b2x1bWU+NDwvdm9sdW1l
PjxudW1iZXI+MzwvbnVtYmVyPjxkYXRlcz48eWVhcj4yMDE3PC95ZWFyPjwvZGF0ZXM+PGlzYm4+
MjE5NC04MDJYPC9pc2JuPjx1cmxzPjwvdXJscz48L3JlY29yZD48L0NpdGU+PENpdGU+PEF1dGhv
cj5EYXZpZXM8L0F1dGhvcj48WWVhcj4yMDExPC9ZZWFyPjxSZWNOdW0+MTU8L1JlY051bT48cmVj
b3JkPjxyZWMtbnVtYmVyPjE1PC9yZWMtbnVtYmVyPjxmb3JlaWduLWtleXM+PGtleSBhcHA9IkVO
IiBkYi1pZD0ic2ZlZXQyZGQyeHBlenBlOXQwbnZ3ZXM4eHg5OXNleHMwOTJzIiB0aW1lc3RhbXA9
IjE2NDg2ODc2OTIiPjE1PC9rZXk+PC9mb3JlaWduLWtleXM+PHJlZi10eXBlIG5hbWU9IkpvdXJu
YWwgQXJ0aWNsZSI+MTc8L3JlZi10eXBlPjxjb250cmlidXRvcnM+PGF1dGhvcnM+PGF1dGhvcj5E
YXZpZXMsIEhFPC9hdXRob3I+PGF1dGhvcj5XYXRoZW4sIENHPC9hdXRob3I+PGF1dGhvcj5HbGVl
c29uLCBGVjwvYXV0aG9yPjwvYXV0aG9ycz48L2NvbnRyaWJ1dG9ycz48dGl0bGVzPjx0aXRsZT5U
aGUgcmlza3Mgb2YgcmFkaWF0aW9uIGV4cG9zdXJlIHJlbGF0ZWQgdG8gZGlhZ25vc3RpYyBpbWFn
aW5nIGFuZCBob3cgdG8gbWluaW1pc2UgdGhlbTwvdGl0bGU+PHNlY29uZGFyeS10aXRsZT5CTUo8
L3NlY29uZGFyeS10aXRsZT48L3RpdGxlcz48cGVyaW9kaWNhbD48ZnVsbC10aXRsZT5CTUo8L2Z1
bGwtdGl0bGU+PC9wZXJpb2RpY2FsPjx2b2x1bWU+MzQyPC92b2x1bWU+PGRhdGVzPjx5ZWFyPjIw
MTE8L3llYXI+PC9kYXRlcz48aXNibj4wOTU5LTgxMzg8L2lzYm4+PHVybHM+PC91cmxzPjwvcmVj
b3JkPjwvQ2l0ZT48Q2l0ZT48QXV0aG9yPkRlZ25hbjwvQXV0aG9yPjxZZWFyPjIwMTk8L1llYXI+
PFJlY051bT4yMzwvUmVjTnVtPjxyZWNvcmQ+PHJlYy1udW1iZXI+MjM8L3JlYy1udW1iZXI+PGZv
cmVpZ24ta2V5cz48a2V5IGFwcD0iRU4iIGRiLWlkPSJzZmVldDJkZDJ4cGV6cGU5dDBudndlczh4
eDk5c2V4czA5MnMiIHRpbWVzdGFtcD0iMTY0ODY5MDYyNyI+MjM8L2tleT48L2ZvcmVpZ24ta2V5
cz48cmVmLXR5cGUgbmFtZT0iSm91cm5hbCBBcnRpY2xlIj4xNzwvcmVmLXR5cGU+PGNvbnRyaWJ1
dG9ycz48YXV0aG9ycz48YXV0aG9yPkRlZ25hbiwgQW5kcmV3IEo8L2F1dGhvcj48YXV0aG9yPkdo
b2JhZGksIEVtaWx5IEg8L2F1dGhvcj48YXV0aG9yPkhhcmR5LCBQZXRlcjwvYXV0aG9yPjxhdXRo
b3I+S3J1cGluc2tpLCBFbGl6YWJldGg8L2F1dGhvcj48YXV0aG9yPlNjYWxpLCBFbGVuYSBQPC9h
dXRob3I+PGF1dGhvcj5TdHJhdGNoa28sIExpbmRzYXk8L2F1dGhvcj48YXV0aG9yPlVsYW5vLCBB
ZGFtPC9hdXRob3I+PGF1dGhvcj5XYWxrZXIsIEVyaWM8L2F1dGhvcj48YXV0aG9yPldhc25paywg
QXNoaXNoIFA8L2F1dGhvcj48YXV0aG9yPkF1ZmZlcm1hbm4sIFdpbGxpYW0gRjwvYXV0aG9yPjwv
YXV0aG9ycz48L2NvbnRyaWJ1dG9ycz48dGl0bGVzPjx0aXRsZT5QZXJjZXB0dWFsIGFuZCBpbnRl
cnByZXRpdmUgZXJyb3IgaW4gZGlhZ25vc3RpYyByYWRpb2xvZ3nigJRjYXVzZXMgYW5kIHBvdGVu
dGlhbCBzb2x1dGlvbnM8L3RpdGxlPjxzZWNvbmRhcnktdGl0bGU+QWNhZCBSYWRpb2w8L3NlY29u
ZGFyeS10aXRsZT48L3RpdGxlcz48cGVyaW9kaWNhbD48ZnVsbC10aXRsZT5BY2FkIFJhZGlvbDwv
ZnVsbC10aXRsZT48L3BlcmlvZGljYWw+PHBhZ2VzPjgzMy04NDU8L3BhZ2VzPjx2b2x1bWU+MjY8
L3ZvbHVtZT48bnVtYmVyPjY8L251bWJlcj48ZGF0ZXM+PHllYXI+MjAxOTwveWVhcj48L2RhdGVz
Pjxpc2JuPjEwNzYtNjMzMjwvaXNibj48dXJscz48L3VybHM+PC9yZWNvcmQ+PC9DaXRlPjxDaXRl
PjxBdXRob3I+RG9ja2luZzwvQXV0aG9yPjxZZWFyPjIwMjE8L1llYXI+PFJlY051bT40MDwvUmVj
TnVtPjxyZWNvcmQ+PHJlYy1udW1iZXI+NDA8L3JlYy1udW1iZXI+PGZvcmVpZ24ta2V5cz48a2V5
IGFwcD0iRU4iIGRiLWlkPSJzZmVldDJkZDJ4cGV6cGU5dDBudndlczh4eDk5c2V4czA5MnMiIHRp
bWVzdGFtcD0iMTY0ODY5NDMwMSI+NDA8L2tleT48L2ZvcmVpZ24ta2V5cz48cmVmLXR5cGUgbmFt
ZT0iUmVwb3J0Ij4yNzwvcmVmLXR5cGU+PGNvbnRyaWJ1dG9ycz48YXV0aG9ycz48YXV0aG9yPkRv
Y2tpbmcsIFNlYW48L2F1dGhvcj48YXV0aG9yPkhhZGRvY2ssIFJlYmVjY2E8L2F1dGhvcj48L2F1
dGhvcnM+PHRlcnRpYXJ5LWF1dGhvcnM+PGF1dGhvcj5BdXN0cmFsaWFuIEhlYWx0aGNhcmUgYW5k
IEhvc3BpdGFscyBBc3NvY2lhdGlvbjwvYXV0aG9yPjwvdGVydGlhcnktYXV0aG9ycz48L2NvbnRy
aWJ1dG9ycz48dGl0bGVzPjx0aXRsZT5EZWVibGUgSXNzdWVzIEJyaWVmIE5vIDQ0LiBSZWR1Y2lu
ZyBkaWFnbm9zdGljIGVycm9ycyByZWxhdGVkIHRvIG1lZGljYWwgaW1hZ2luZzwvdGl0bGU+PC90
aXRsZXM+PG51bWJlcj5EZWVibGUgSW5zdGl0dXRlIElzc3VlcyBCcmllZiBuby40NDwvbnVtYmVy
PjxrZXl3b3Jkcz48a2V5d29yZD5IZWFsdGggZGF0YSwgJUsgSGVhbHRoPC9rZXl3b3JkPjwva2V5
d29yZHM+PGRhdGVzPjx5ZWFyPjIwMjE8L3llYXI+PC9kYXRlcz48cHViLWxvY2F0aW9uPkNhbmJl
cnJhLCBBdXN0cmFsaWE8L3B1Yi1sb2NhdGlvbj48dXJscz48cmVsYXRlZC11cmxzPjx1cmw+aHR0
cHM6Ly9hcG8ub3JnLmF1L25vZGUvMzEzODI4PC91cmw+PC9yZWxhdGVkLXVybHM+PC91cmxzPjxl
bGVjdHJvbmljLXJlc291cmNlLW51bT4xMC4yNTkxNi90ZGs5LWQ1NzE8L2VsZWN0cm9uaWMtcmVz
b3VyY2UtbnVtPjwvcmVjb3JkPjwvQ2l0ZT48Q2l0ZT48QXV0aG9yPkZyZW5jaDwvQXV0aG9yPjxZ
ZWFyPjIwMTA8L1llYXI+PFJlY051bT4zMDwvUmVjTnVtPjxyZWNvcmQ+PHJlYy1udW1iZXI+MzA8
L3JlYy1udW1iZXI+PGZvcmVpZ24ta2V5cz48a2V5IGFwcD0iRU4iIGRiLWlkPSJzZmVldDJkZDJ4
cGV6cGU5dDBudndlczh4eDk5c2V4czA5MnMiIHRpbWVzdGFtcD0iMTY0ODY5Mjc5NCI+MzA8L2tl
eT48L2ZvcmVpZ24ta2V5cz48cmVmLXR5cGUgbmFtZT0iSm91cm5hbCBBcnRpY2xlIj4xNzwvcmVm
LXR5cGU+PGNvbnRyaWJ1dG9ycz48YXV0aG9ycz48YXV0aG9yPkZyZW5jaCwgU2ltb24gRDwvYXV0
aG9yPjxhdXRob3I+R3JlZW4sIFNhbGx5PC9hdXRob3I+PGF1dGhvcj5CdWNoYmluZGVyLCBSYWNo
ZWxsZTwvYXV0aG9yPjxhdXRob3I+QmFybmVzLCBIYXlsZXk8L2F1dGhvcj48L2F1dGhvcnM+PC9j
b250cmlidXRvcnM+PHRpdGxlcz48dGl0bGU+SW50ZXJ2ZW50aW9ucyBmb3IgaW1wcm92aW5nIHRo
ZSBhcHByb3ByaWF0ZSB1c2Ugb2YgaW1hZ2luZyBpbiBwZW9wbGUgd2l0aCBtdXNjdWxvc2tlbGV0
YWwgY29uZGl0aW9uczwvdGl0bGU+PHNlY29uZGFyeS10aXRsZT5Db2NocmFuZSBEYXRhYmFzZSBT
eXN0IFJldjwvc2Vjb25kYXJ5LXRpdGxlPjwvdGl0bGVzPjxwZXJpb2RpY2FsPjxmdWxsLXRpdGxl
PkNvY2hyYW5lIERhdGFiYXNlIFN5c3QgUmV2PC9mdWxsLXRpdGxlPjwvcGVyaW9kaWNhbD48bnVt
YmVyPjE8L251bWJlcj48ZGF0ZXM+PHllYXI+MjAxMDwveWVhcj48L2RhdGVzPjxpc2JuPjE0NjUt
MTg1ODwvaXNibj48dXJscz48L3VybHM+PC9yZWNvcmQ+PC9DaXRlPjxDaXRlPjxBdXRob3I+SXRy
aTwvQXV0aG9yPjxZZWFyPjIwMTg8L1llYXI+PFJlY051bT4zMjwvUmVjTnVtPjxyZWNvcmQ+PHJl
Yy1udW1iZXI+MzI8L3JlYy1udW1iZXI+PGZvcmVpZ24ta2V5cz48a2V5IGFwcD0iRU4iIGRiLWlk
PSJzZmVldDJkZDJ4cGV6cGU5dDBudndlczh4eDk5c2V4czA5MnMiIHRpbWVzdGFtcD0iMTY0ODY5
MzMwNiI+MzI8L2tleT48L2ZvcmVpZ24ta2V5cz48cmVmLXR5cGUgbmFtZT0iSm91cm5hbCBBcnRp
Y2xlIj4xNzwvcmVmLXR5cGU+PGNvbnRyaWJ1dG9ycz48YXV0aG9ycz48YXV0aG9yPkl0cmksIEph
c29uIE48L2F1dGhvcj48YXV0aG9yPlRhcHBvdW5pLCBSYWZlbCBSPC9hdXRob3I+PGF1dGhvcj5N
Y0VhY2hlcm4sIFJhY2hlbCBPPC9hdXRob3I+PGF1dGhvcj5QZXNjaCwgQXJ0aHVyIEo8L2F1dGhv
cj48YXV0aG9yPlBhdGVsLCBTb2hpbCBIPC9hdXRob3I+PC9hdXRob3JzPjwvY29udHJpYnV0b3Jz
Pjx0aXRsZXM+PHRpdGxlPkZ1bmRhbWVudGFscyBvZiBkaWFnbm9zdGljIGVycm9yIGluIGltYWdp
bmc8L3RpdGxlPjxzZWNvbmRhcnktdGl0bGU+UmFkaW9ncmFwaGljczwvc2Vjb25kYXJ5LXRpdGxl
PjwvdGl0bGVzPjxwZXJpb2RpY2FsPjxmdWxsLXRpdGxlPlJhZGlvZ3JhcGhpY3M8L2Z1bGwtdGl0
bGU+PC9wZXJpb2RpY2FsPjxwYWdlcz4xODQ1LTE4NjU8L3BhZ2VzPjx2b2x1bWU+Mzg8L3ZvbHVt
ZT48bnVtYmVyPjY8L251bWJlcj48ZGF0ZXM+PHllYXI+MjAxODwveWVhcj48L2RhdGVzPjxpc2Ju
PjAyNzEtNTMzMzwvaXNibj48dXJscz48L3VybHM+PC9yZWNvcmQ+PC9DaXRlPjxDaXRlPjxBdXRo
b3I+TGVlPC9BdXRob3I+PFllYXI+MjAxMzwvWWVhcj48UmVjTnVtPjI0PC9SZWNOdW0+PHJlY29y
ZD48cmVjLW51bWJlcj4yNDwvcmVjLW51bWJlcj48Zm9yZWlnbi1rZXlzPjxrZXkgYXBwPSJFTiIg
ZGItaWQ9InNmZWV0MmRkMnhwZXpwZTl0MG52d2VzOHh4OTlzZXhzMDkycyIgdGltZXN0YW1wPSIx
NjQ4NjkwOTQwIj4yNDwva2V5PjwvZm9yZWlnbi1rZXlzPjxyZWYtdHlwZSBuYW1lPSJKb3VybmFs
IEFydGljbGUiPjE3PC9yZWYtdHlwZT48Y29udHJpYnV0b3JzPjxhdXRob3JzPjxhdXRob3I+TGVl
LCBDaW5keSBTPC9hdXRob3I+PGF1dGhvcj5OYWd5LCBQYXVsIEc8L2F1dGhvcj48YXV0aG9yPldl
YXZlciwgU2FsbGllIEo8L2F1dGhvcj48YXV0aG9yPk5ld21hbi1Ub2tlciwgRGF2aWQgRTwvYXV0
aG9yPjwvYXV0aG9ycz48L2NvbnRyaWJ1dG9ycz48dGl0bGVzPjx0aXRsZT5Db2duaXRpdmUgYW5k
IHN5c3RlbSBmYWN0b3JzIGNvbnRyaWJ1dGluZyB0byBkaWFnbm9zdGljIGVycm9ycyBpbiByYWRp
b2xvZ3k8L3RpdGxlPjxzZWNvbmRhcnktdGl0bGU+QUpSIEFtIEogUm9lbnRnZW5vbDwvc2Vjb25k
YXJ5LXRpdGxlPjwvdGl0bGVzPjxwZXJpb2RpY2FsPjxmdWxsLXRpdGxlPkFKUiBBbSBKIFJvZW50
Z2Vub2w8L2Z1bGwtdGl0bGU+PC9wZXJpb2RpY2FsPjxwYWdlcz42MTEtNjE3PC9wYWdlcz48dm9s
dW1lPjIwMTwvdm9sdW1lPjxudW1iZXI+MzwvbnVtYmVyPjxkYXRlcz48eWVhcj4yMDEzPC95ZWFy
PjwvZGF0ZXM+PGlzYm4+MDM2MS04MDNYPC9pc2JuPjx1cmxzPjwvdXJscz48L3JlY29yZD48L0Np
dGU+PENpdGU+PEF1dGhvcj5Qb3dlcjwvQXV0aG9yPjxZZWFyPjIwMTY8L1llYXI+PFJlY051bT40
NzwvUmVjTnVtPjxyZWNvcmQ+PHJlYy1udW1iZXI+NDc8L3JlYy1udW1iZXI+PGZvcmVpZ24ta2V5
cz48a2V5IGFwcD0iRU4iIGRiLWlkPSJzZmVldDJkZDJ4cGV6cGU5dDBudndlczh4eDk5c2V4czA5
MnMiIHRpbWVzdGFtcD0iMTY0ODY5ODY5OCI+NDc8L2tleT48L2ZvcmVpZ24ta2V5cz48cmVmLXR5
cGUgbmFtZT0iSm91cm5hbCBBcnRpY2xlIj4xNzwvcmVmLXR5cGU+PGNvbnRyaWJ1dG9ycz48YXV0
aG9ycz48YXV0aG9yPlBvd2VyLCBTdGVwaGVuIFA8L2F1dGhvcj48YXV0aG9yPk1vbG9uZXksIEZp
YWNocmE8L2F1dGhvcj48YXV0aG9yPlR3b21leSwgTWFyaWE8L2F1dGhvcj48YXV0aG9yPkphbWVz
LCBLYXJsPC9hdXRob3I+PGF1dGhvcj5P4oCZQ29ubm9yLCBPd2VuIEo8L2F1dGhvcj48YXV0aG9y
Pk1haGVyLCBNaWNoYWVsIE08L2F1dGhvcj48L2F1dGhvcnM+PC9jb250cmlidXRvcnM+PHRpdGxl
cz48dGl0bGU+Q29tcHV0ZWQgdG9tb2dyYXBoeSBhbmQgcGF0aWVudCByaXNrOiBmYWN0cywgcGVy
Y2VwdGlvbnMgYW5kIHVuY2VydGFpbnRpZXM8L3RpdGxlPjxzZWNvbmRhcnktdGl0bGU+V29ybGQg
SiBSYWRpb2w8L3NlY29uZGFyeS10aXRsZT48L3RpdGxlcz48cGVyaW9kaWNhbD48ZnVsbC10aXRs
ZT5Xb3JsZCBKIFJhZGlvbDwvZnVsbC10aXRsZT48L3BlcmlvZGljYWw+PHBhZ2VzPjkwMjwvcGFn
ZXM+PHZvbHVtZT44PC92b2x1bWU+PG51bWJlcj4xMjwvbnVtYmVyPjxkYXRlcz48eWVhcj4yMDE2
PC95ZWFyPjwvZGF0ZXM+PHVybHM+PC91cmxzPjwvcmVjb3JkPjwvQ2l0ZT48Q2l0ZT48QXV0aG9y
PldhaXRlPC9BdXRob3I+PFllYXI+MjAxNzwvWWVhcj48UmVjTnVtPjI3PC9SZWNOdW0+PHJlY29y
ZD48cmVjLW51bWJlcj4yNzwvcmVjLW51bWJlcj48Zm9yZWlnbi1rZXlzPjxrZXkgYXBwPSJFTiIg
ZGItaWQ9InNmZWV0MmRkMnhwZXpwZTl0MG52d2VzOHh4OTlzZXhzMDkycyIgdGltZXN0YW1wPSIx
NjQ4NjkxMzYzIj4yNzwva2V5PjwvZm9yZWlnbi1rZXlzPjxyZWYtdHlwZSBuYW1lPSJKb3VybmFs
IEFydGljbGUiPjE3PC9yZWYtdHlwZT48Y29udHJpYnV0b3JzPjxhdXRob3JzPjxhdXRob3I+V2Fp
dGUsIFN0ZXBoZW48L2F1dGhvcj48YXV0aG9yPlNjb3R0LCBKaW5lbDwvYXV0aG9yPjxhdXRob3I+
R2FsZSwgQnJpYW48L2F1dGhvcj48YXV0aG9yPkZ1Y2hzLCBUcmF2aXM8L2F1dGhvcj48YXV0aG9y
PktvbGxhLCBTcmluaXZhczwvYXV0aG9yPjxhdXRob3I+UmVlZGUsIERlYm9yYWg8L2F1dGhvcj48
L2F1dGhvcnM+PC9jb250cmlidXRvcnM+PHRpdGxlcz48dGl0bGU+SW50ZXJwcmV0aXZlIGVycm9y
IGluIHJhZGlvbG9neTwvdGl0bGU+PHNlY29uZGFyeS10aXRsZT5BSlIgQW0gSiBSb2VudGdlbm9s
PC9zZWNvbmRhcnktdGl0bGU+PC90aXRsZXM+PHBlcmlvZGljYWw+PGZ1bGwtdGl0bGU+QUpSIEFt
IEogUm9lbnRnZW5vbDwvZnVsbC10aXRsZT48L3BlcmlvZGljYWw+PHBhZ2VzPjczOS03NDk8L3Bh
Z2VzPjx2b2x1bWU+MjA4PC92b2x1bWU+PG51bWJlcj40PC9udW1iZXI+PGRhdGVzPjx5ZWFyPjIw
MTc8L3llYXI+PC9kYXRlcz48aXNibj4wMzYxLTgwM1g8L2lzYm4+PHVybHM+PC91cmxzPjwvcmVj
b3JkPjwvQ2l0ZT48Q2l0ZT48QXV0aG9yPldhaXRlPC9BdXRob3I+PFllYXI+MjAxNzwvWWVhcj48
UmVjTnVtPjI5PC9SZWNOdW0+PHJlY29yZD48cmVjLW51bWJlcj4yOTwvcmVjLW51bWJlcj48Zm9y
ZWlnbi1rZXlzPjxrZXkgYXBwPSJFTiIgZGItaWQ9InNmZWV0MmRkMnhwZXpwZTl0MG52d2VzOHh4
OTlzZXhzMDkycyIgdGltZXN0YW1wPSIxNjQ4NjkxMzk1Ij4yOTwva2V5PjwvZm9yZWlnbi1rZXlz
PjxyZWYtdHlwZSBuYW1lPSJKb3VybmFsIEFydGljbGUiPjE3PC9yZWYtdHlwZT48Y29udHJpYnV0
b3JzPjxhdXRob3JzPjxhdXRob3I+V2FpdGUsIFN0ZXBoZW48L2F1dGhvcj48YXV0aG9yPlNjb3R0
LCBKaW5lbCBNb29yZTwvYXV0aG9yPjxhdXRob3I+TGVnYXN0bywgQWxhbjwvYXV0aG9yPjxhdXRo
b3I+S29sbGEsIFNyaW5pdmFzPC9hdXRob3I+PGF1dGhvcj5HYWxlLCBCcmlhbjwvYXV0aG9yPjxh
dXRob3I+S3J1cGluc2tpLCBFbGl6YWJldGggQTwvYXV0aG9yPjwvYXV0aG9ycz48L2NvbnRyaWJ1
dG9ycz48dGl0bGVzPjx0aXRsZT5TeXN0ZW1pYyBlcnJvciBpbiByYWRpb2xvZ3k8L3RpdGxlPjxz
ZWNvbmRhcnktdGl0bGU+QUpSIEFtIEogUm9lbnRnZW5vbDwvc2Vjb25kYXJ5LXRpdGxlPjwvdGl0
bGVzPjxwZXJpb2RpY2FsPjxmdWxsLXRpdGxlPkFKUiBBbSBKIFJvZW50Z2Vub2w8L2Z1bGwtdGl0
bGU+PC9wZXJpb2RpY2FsPjxwYWdlcz42MjktNjM5PC9wYWdlcz48dm9sdW1lPjIwOTwvdm9sdW1l
PjxudW1iZXI+MzwvbnVtYmVyPjxkYXRlcz48eWVhcj4yMDE3PC95ZWFyPjwvZGF0ZXM+PGlzYm4+
MDM2MS04MDNYPC9pc2JuPjx1cmxzPjwvdXJscz48L3JlY29yZD48L0NpdGU+PC9FbmROb3RlPgB=
</w:fldData>
        </w:fldChar>
      </w:r>
      <w:r w:rsidR="005F3525">
        <w:instrText xml:space="preserve"> ADDIN EN.CITE </w:instrText>
      </w:r>
      <w:r w:rsidR="005F3525">
        <w:fldChar w:fldCharType="begin">
          <w:fldData xml:space="preserve">PEVuZE5vdGU+PENpdGU+PEF1dGhvcj5BbC1IaWhpPC9BdXRob3I+PFllYXI+MjAyMjwvWWVhcj48
UmVjTnVtPjE4PC9SZWNOdW0+PERpc3BsYXlUZXh0PjxzdHlsZSBmYWNlPSJzdXBlcnNjcmlwdCI+
MywgMTEsIDE0LCAxNSwgMTcsIDE5LTIxLCAyNCwgMjUsIDI3LCAzOTwvc3R5bGU+PC9EaXNwbGF5
VGV4dD48cmVjb3JkPjxyZWMtbnVtYmVyPjE4PC9yZWMtbnVtYmVyPjxmb3JlaWduLWtleXM+PGtl
eSBhcHA9IkVOIiBkYi1pZD0ic2ZlZXQyZGQyeHBlenBlOXQwbnZ3ZXM4eHg5OXNleHMwOTJzIiB0
aW1lc3RhbXA9IjE2NDg2OTAwMjUiPjE4PC9rZXk+PC9mb3JlaWduLWtleXM+PHJlZi10eXBlIG5h
bWU9IkpvdXJuYWwgQXJ0aWNsZSI+MTc8L3JlZi10eXBlPjxjb250cmlidXRvcnM+PGF1dGhvcnM+
PGF1dGhvcj5BbC1IaWhpLCBFeWFkPC9hdXRob3I+PGF1dGhvcj5HaWJzb24sIENoZXJ5bDwvYXV0
aG9yPjxhdXRob3I+TGVlLCBKYWVob29uPC9hdXRob3I+PGF1dGhvcj5Nb3VudCwgUmViZWNjYSBS
PC9hdXRob3I+PGF1dGhvcj5JcmFuaSwgTmV2aWxsZTwvYXV0aG9yPjxhdXRob3I+TWNHb3dhbiwg
Q2F5bGluPC9hdXRob3I+PC9hdXRob3JzPjwvY29udHJpYnV0b3JzPjx0aXRsZXM+PHRpdGxlPklt
cHJvdmluZyBhcHByb3ByaWF0ZSBpbWFnaW5nIGZvciBub24tc3BlY2lmaWMgbG93IGJhY2sgcGFp
bjwvdGl0bGU+PHNlY29uZGFyeS10aXRsZT5CTUogT3BlbiBRdWFsPC9zZWNvbmRhcnktdGl0bGU+
PC90aXRsZXM+PHBlcmlvZGljYWw+PGZ1bGwtdGl0bGU+Qk1KIE9wZW4gUXVhbDwvZnVsbC10aXRs
ZT48L3BlcmlvZGljYWw+PHBhZ2VzPmUwMDE1Mzk8L3BhZ2VzPjx2b2x1bWU+MTE8L3ZvbHVtZT48
bnVtYmVyPjE8L251bWJlcj48ZGF0ZXM+PHllYXI+MjAyMjwveWVhcj48L2RhdGVzPjxpc2JuPjIz
OTktNjY0MTwvaXNibj48dXJscz48L3VybHM+PC9yZWNvcmQ+PC9DaXRlPjxDaXRlPjxBdXRob3I+
QWwtSGloaTwvQXV0aG9yPjxZZWFyPjIwMjI8L1llYXI+PFJlY051bT4xODwvUmVjTnVtPjxyZWNv
cmQ+PHJlYy1udW1iZXI+MTg8L3JlYy1udW1iZXI+PGZvcmVpZ24ta2V5cz48a2V5IGFwcD0iRU4i
IGRiLWlkPSJzZmVldDJkZDJ4cGV6cGU5dDBudndlczh4eDk5c2V4czA5MnMiIHRpbWVzdGFtcD0i
MTY0ODY5MDAyNSI+MTg8L2tleT48L2ZvcmVpZ24ta2V5cz48cmVmLXR5cGUgbmFtZT0iSm91cm5h
bCBBcnRpY2xlIj4xNzwvcmVmLXR5cGU+PGNvbnRyaWJ1dG9ycz48YXV0aG9ycz48YXV0aG9yPkFs
LUhpaGksIEV5YWQ8L2F1dGhvcj48YXV0aG9yPkdpYnNvbiwgQ2hlcnlsPC9hdXRob3I+PGF1dGhv
cj5MZWUsIEphZWhvb248L2F1dGhvcj48YXV0aG9yPk1vdW50LCBSZWJlY2NhIFI8L2F1dGhvcj48
YXV0aG9yPklyYW5pLCBOZXZpbGxlPC9hdXRob3I+PGF1dGhvcj5NY0dvd2FuLCBDYXlsaW48L2F1
dGhvcj48L2F1dGhvcnM+PC9jb250cmlidXRvcnM+PHRpdGxlcz48dGl0bGU+SW1wcm92aW5nIGFw
cHJvcHJpYXRlIGltYWdpbmcgZm9yIG5vbi1zcGVjaWZpYyBsb3cgYmFjayBwYWluPC90aXRsZT48
c2Vjb25kYXJ5LXRpdGxlPkJNSiBPcGVuIFF1YWw8L3NlY29uZGFyeS10aXRsZT48L3RpdGxlcz48
cGVyaW9kaWNhbD48ZnVsbC10aXRsZT5CTUogT3BlbiBRdWFsPC9mdWxsLXRpdGxlPjwvcGVyaW9k
aWNhbD48cGFnZXM+ZTAwMTUzOTwvcGFnZXM+PHZvbHVtZT4xMTwvdm9sdW1lPjxudW1iZXI+MTwv
bnVtYmVyPjxkYXRlcz48eWVhcj4yMDIyPC95ZWFyPjwvZGF0ZXM+PGlzYm4+MjM5OS02NjQxPC9p
c2JuPjx1cmxzPjwvdXJscz48L3JlY29yZD48L0NpdGU+PENpdGU+PEF1dGhvcj5CcmFkeTwvQXV0
aG9yPjxZZWFyPjIwMTc8L1llYXI+PFJlY051bT4xOTwvUmVjTnVtPjxyZWNvcmQ+PHJlYy1udW1i
ZXI+MTk8L3JlYy1udW1iZXI+PGZvcmVpZ24ta2V5cz48a2V5IGFwcD0iRU4iIGRiLWlkPSJzZmVl
dDJkZDJ4cGV6cGU5dDBudndlczh4eDk5c2V4czA5MnMiIHRpbWVzdGFtcD0iMTY0ODY5MDEyMSI+
MTk8L2tleT48L2ZvcmVpZ24ta2V5cz48cmVmLXR5cGUgbmFtZT0iSm91cm5hbCBBcnRpY2xlIj4x
NzwvcmVmLXR5cGU+PGNvbnRyaWJ1dG9ycz48YXV0aG9ycz48YXV0aG9yPkJyYWR5LCBBZHJpYW4g
UDwvYXV0aG9yPjwvYXV0aG9ycz48L2NvbnRyaWJ1dG9ycz48dGl0bGVzPjx0aXRsZT5FcnJvciBh
bmQgZGlzY3JlcGFuY3kgaW4gcmFkaW9sb2d5OiBpbmV2aXRhYmxlIG9yIGF2b2lkYWJsZT88L3Rp
dGxlPjxzZWNvbmRhcnktdGl0bGU+SW5zaWdodHMgSW1hZ2luZzwvc2Vjb25kYXJ5LXRpdGxlPjwv
dGl0bGVzPjxwZXJpb2RpY2FsPjxmdWxsLXRpdGxlPkluc2lnaHRzIEltYWdpbmc8L2Z1bGwtdGl0
bGU+PC9wZXJpb2RpY2FsPjxwYWdlcz4xNzEtMTgyPC9wYWdlcz48dm9sdW1lPjg8L3ZvbHVtZT48
bnVtYmVyPjE8L251bWJlcj48ZGF0ZXM+PHllYXI+MjAxNzwveWVhcj48L2RhdGVzPjxpc2JuPjE4
NjktNDEwMTwvaXNibj48dXJscz48L3VybHM+PC9yZWNvcmQ+PC9DaXRlPjxDaXRlPjxBdXRob3I+
QnJ1bm88L0F1dGhvcj48WWVhcj4yMDE3PC9ZZWFyPjxSZWNOdW0+MjE8L1JlY051bT48cmVjb3Jk
PjxyZWMtbnVtYmVyPjIxPC9yZWMtbnVtYmVyPjxmb3JlaWduLWtleXM+PGtleSBhcHA9IkVOIiBk
Yi1pZD0ic2ZlZXQyZGQyeHBlenBlOXQwbnZ3ZXM4eHg5OXNleHMwOTJzIiB0aW1lc3RhbXA9IjE2
NDg2OTAzNDciPjIxPC9rZXk+PC9mb3JlaWduLWtleXM+PHJlZi10eXBlIG5hbWU9IkpvdXJuYWwg
QXJ0aWNsZSI+MTc8L3JlZi10eXBlPjxjb250cmlidXRvcnM+PGF1dGhvcnM+PGF1dGhvcj5CcnVu
bywgTWljaGFlbCBBPC9hdXRob3I+PC9hdXRob3JzPjwvY29udHJpYnV0b3JzPjx0aXRsZXM+PHRp
dGxlPjI1NiBzaGFkZXMgb2YgZ3JheTogdW5jZXJ0YWludHkgYW5kIGRpYWdub3N0aWMgZXJyb3Ig
aW4gcmFkaW9sb2d5PC90aXRsZT48c2Vjb25kYXJ5LXRpdGxlPkRpYWdub3Npczwvc2Vjb25kYXJ5
LXRpdGxlPjwvdGl0bGVzPjxwZXJpb2RpY2FsPjxmdWxsLXRpdGxlPkRpYWdub3NpczwvZnVsbC10
aXRsZT48L3BlcmlvZGljYWw+PHBhZ2VzPjE0OS0xNTc8L3BhZ2VzPjx2b2x1bWU+NDwvdm9sdW1l
PjxudW1iZXI+MzwvbnVtYmVyPjxkYXRlcz48eWVhcj4yMDE3PC95ZWFyPjwvZGF0ZXM+PGlzYm4+
MjE5NC04MDJYPC9pc2JuPjx1cmxzPjwvdXJscz48L3JlY29yZD48L0NpdGU+PENpdGU+PEF1dGhv
cj5EYXZpZXM8L0F1dGhvcj48WWVhcj4yMDExPC9ZZWFyPjxSZWNOdW0+MTU8L1JlY051bT48cmVj
b3JkPjxyZWMtbnVtYmVyPjE1PC9yZWMtbnVtYmVyPjxmb3JlaWduLWtleXM+PGtleSBhcHA9IkVO
IiBkYi1pZD0ic2ZlZXQyZGQyeHBlenBlOXQwbnZ3ZXM4eHg5OXNleHMwOTJzIiB0aW1lc3RhbXA9
IjE2NDg2ODc2OTIiPjE1PC9rZXk+PC9mb3JlaWduLWtleXM+PHJlZi10eXBlIG5hbWU9IkpvdXJu
YWwgQXJ0aWNsZSI+MTc8L3JlZi10eXBlPjxjb250cmlidXRvcnM+PGF1dGhvcnM+PGF1dGhvcj5E
YXZpZXMsIEhFPC9hdXRob3I+PGF1dGhvcj5XYXRoZW4sIENHPC9hdXRob3I+PGF1dGhvcj5HbGVl
c29uLCBGVjwvYXV0aG9yPjwvYXV0aG9ycz48L2NvbnRyaWJ1dG9ycz48dGl0bGVzPjx0aXRsZT5U
aGUgcmlza3Mgb2YgcmFkaWF0aW9uIGV4cG9zdXJlIHJlbGF0ZWQgdG8gZGlhZ25vc3RpYyBpbWFn
aW5nIGFuZCBob3cgdG8gbWluaW1pc2UgdGhlbTwvdGl0bGU+PHNlY29uZGFyeS10aXRsZT5CTUo8
L3NlY29uZGFyeS10aXRsZT48L3RpdGxlcz48cGVyaW9kaWNhbD48ZnVsbC10aXRsZT5CTUo8L2Z1
bGwtdGl0bGU+PC9wZXJpb2RpY2FsPjx2b2x1bWU+MzQyPC92b2x1bWU+PGRhdGVzPjx5ZWFyPjIw
MTE8L3llYXI+PC9kYXRlcz48aXNibj4wOTU5LTgxMzg8L2lzYm4+PHVybHM+PC91cmxzPjwvcmVj
b3JkPjwvQ2l0ZT48Q2l0ZT48QXV0aG9yPkRlZ25hbjwvQXV0aG9yPjxZZWFyPjIwMTk8L1llYXI+
PFJlY051bT4yMzwvUmVjTnVtPjxyZWNvcmQ+PHJlYy1udW1iZXI+MjM8L3JlYy1udW1iZXI+PGZv
cmVpZ24ta2V5cz48a2V5IGFwcD0iRU4iIGRiLWlkPSJzZmVldDJkZDJ4cGV6cGU5dDBudndlczh4
eDk5c2V4czA5MnMiIHRpbWVzdGFtcD0iMTY0ODY5MDYyNyI+MjM8L2tleT48L2ZvcmVpZ24ta2V5
cz48cmVmLXR5cGUgbmFtZT0iSm91cm5hbCBBcnRpY2xlIj4xNzwvcmVmLXR5cGU+PGNvbnRyaWJ1
dG9ycz48YXV0aG9ycz48YXV0aG9yPkRlZ25hbiwgQW5kcmV3IEo8L2F1dGhvcj48YXV0aG9yPkdo
b2JhZGksIEVtaWx5IEg8L2F1dGhvcj48YXV0aG9yPkhhcmR5LCBQZXRlcjwvYXV0aG9yPjxhdXRo
b3I+S3J1cGluc2tpLCBFbGl6YWJldGg8L2F1dGhvcj48YXV0aG9yPlNjYWxpLCBFbGVuYSBQPC9h
dXRob3I+PGF1dGhvcj5TdHJhdGNoa28sIExpbmRzYXk8L2F1dGhvcj48YXV0aG9yPlVsYW5vLCBB
ZGFtPC9hdXRob3I+PGF1dGhvcj5XYWxrZXIsIEVyaWM8L2F1dGhvcj48YXV0aG9yPldhc25paywg
QXNoaXNoIFA8L2F1dGhvcj48YXV0aG9yPkF1ZmZlcm1hbm4sIFdpbGxpYW0gRjwvYXV0aG9yPjwv
YXV0aG9ycz48L2NvbnRyaWJ1dG9ycz48dGl0bGVzPjx0aXRsZT5QZXJjZXB0dWFsIGFuZCBpbnRl
cnByZXRpdmUgZXJyb3IgaW4gZGlhZ25vc3RpYyByYWRpb2xvZ3nigJRjYXVzZXMgYW5kIHBvdGVu
dGlhbCBzb2x1dGlvbnM8L3RpdGxlPjxzZWNvbmRhcnktdGl0bGU+QWNhZCBSYWRpb2w8L3NlY29u
ZGFyeS10aXRsZT48L3RpdGxlcz48cGVyaW9kaWNhbD48ZnVsbC10aXRsZT5BY2FkIFJhZGlvbDwv
ZnVsbC10aXRsZT48L3BlcmlvZGljYWw+PHBhZ2VzPjgzMy04NDU8L3BhZ2VzPjx2b2x1bWU+MjY8
L3ZvbHVtZT48bnVtYmVyPjY8L251bWJlcj48ZGF0ZXM+PHllYXI+MjAxOTwveWVhcj48L2RhdGVz
Pjxpc2JuPjEwNzYtNjMzMjwvaXNibj48dXJscz48L3VybHM+PC9yZWNvcmQ+PC9DaXRlPjxDaXRl
PjxBdXRob3I+RG9ja2luZzwvQXV0aG9yPjxZZWFyPjIwMjE8L1llYXI+PFJlY051bT40MDwvUmVj
TnVtPjxyZWNvcmQ+PHJlYy1udW1iZXI+NDA8L3JlYy1udW1iZXI+PGZvcmVpZ24ta2V5cz48a2V5
IGFwcD0iRU4iIGRiLWlkPSJzZmVldDJkZDJ4cGV6cGU5dDBudndlczh4eDk5c2V4czA5MnMiIHRp
bWVzdGFtcD0iMTY0ODY5NDMwMSI+NDA8L2tleT48L2ZvcmVpZ24ta2V5cz48cmVmLXR5cGUgbmFt
ZT0iUmVwb3J0Ij4yNzwvcmVmLXR5cGU+PGNvbnRyaWJ1dG9ycz48YXV0aG9ycz48YXV0aG9yPkRv
Y2tpbmcsIFNlYW48L2F1dGhvcj48YXV0aG9yPkhhZGRvY2ssIFJlYmVjY2E8L2F1dGhvcj48L2F1
dGhvcnM+PHRlcnRpYXJ5LWF1dGhvcnM+PGF1dGhvcj5BdXN0cmFsaWFuIEhlYWx0aGNhcmUgYW5k
IEhvc3BpdGFscyBBc3NvY2lhdGlvbjwvYXV0aG9yPjwvdGVydGlhcnktYXV0aG9ycz48L2NvbnRy
aWJ1dG9ycz48dGl0bGVzPjx0aXRsZT5EZWVibGUgSXNzdWVzIEJyaWVmIE5vIDQ0LiBSZWR1Y2lu
ZyBkaWFnbm9zdGljIGVycm9ycyByZWxhdGVkIHRvIG1lZGljYWwgaW1hZ2luZzwvdGl0bGU+PC90
aXRsZXM+PG51bWJlcj5EZWVibGUgSW5zdGl0dXRlIElzc3VlcyBCcmllZiBuby40NDwvbnVtYmVy
PjxrZXl3b3Jkcz48a2V5d29yZD5IZWFsdGggZGF0YSwgJUsgSGVhbHRoPC9rZXl3b3JkPjwva2V5
d29yZHM+PGRhdGVzPjx5ZWFyPjIwMjE8L3llYXI+PC9kYXRlcz48cHViLWxvY2F0aW9uPkNhbmJl
cnJhLCBBdXN0cmFsaWE8L3B1Yi1sb2NhdGlvbj48dXJscz48cmVsYXRlZC11cmxzPjx1cmw+aHR0
cHM6Ly9hcG8ub3JnLmF1L25vZGUvMzEzODI4PC91cmw+PC9yZWxhdGVkLXVybHM+PC91cmxzPjxl
bGVjdHJvbmljLXJlc291cmNlLW51bT4xMC4yNTkxNi90ZGs5LWQ1NzE8L2VsZWN0cm9uaWMtcmVz
b3VyY2UtbnVtPjwvcmVjb3JkPjwvQ2l0ZT48Q2l0ZT48QXV0aG9yPkZyZW5jaDwvQXV0aG9yPjxZ
ZWFyPjIwMTA8L1llYXI+PFJlY051bT4zMDwvUmVjTnVtPjxyZWNvcmQ+PHJlYy1udW1iZXI+MzA8
L3JlYy1udW1iZXI+PGZvcmVpZ24ta2V5cz48a2V5IGFwcD0iRU4iIGRiLWlkPSJzZmVldDJkZDJ4
cGV6cGU5dDBudndlczh4eDk5c2V4czA5MnMiIHRpbWVzdGFtcD0iMTY0ODY5Mjc5NCI+MzA8L2tl
eT48L2ZvcmVpZ24ta2V5cz48cmVmLXR5cGUgbmFtZT0iSm91cm5hbCBBcnRpY2xlIj4xNzwvcmVm
LXR5cGU+PGNvbnRyaWJ1dG9ycz48YXV0aG9ycz48YXV0aG9yPkZyZW5jaCwgU2ltb24gRDwvYXV0
aG9yPjxhdXRob3I+R3JlZW4sIFNhbGx5PC9hdXRob3I+PGF1dGhvcj5CdWNoYmluZGVyLCBSYWNo
ZWxsZTwvYXV0aG9yPjxhdXRob3I+QmFybmVzLCBIYXlsZXk8L2F1dGhvcj48L2F1dGhvcnM+PC9j
b250cmlidXRvcnM+PHRpdGxlcz48dGl0bGU+SW50ZXJ2ZW50aW9ucyBmb3IgaW1wcm92aW5nIHRo
ZSBhcHByb3ByaWF0ZSB1c2Ugb2YgaW1hZ2luZyBpbiBwZW9wbGUgd2l0aCBtdXNjdWxvc2tlbGV0
YWwgY29uZGl0aW9uczwvdGl0bGU+PHNlY29uZGFyeS10aXRsZT5Db2NocmFuZSBEYXRhYmFzZSBT
eXN0IFJldjwvc2Vjb25kYXJ5LXRpdGxlPjwvdGl0bGVzPjxwZXJpb2RpY2FsPjxmdWxsLXRpdGxl
PkNvY2hyYW5lIERhdGFiYXNlIFN5c3QgUmV2PC9mdWxsLXRpdGxlPjwvcGVyaW9kaWNhbD48bnVt
YmVyPjE8L251bWJlcj48ZGF0ZXM+PHllYXI+MjAxMDwveWVhcj48L2RhdGVzPjxpc2JuPjE0NjUt
MTg1ODwvaXNibj48dXJscz48L3VybHM+PC9yZWNvcmQ+PC9DaXRlPjxDaXRlPjxBdXRob3I+SXRy
aTwvQXV0aG9yPjxZZWFyPjIwMTg8L1llYXI+PFJlY051bT4zMjwvUmVjTnVtPjxyZWNvcmQ+PHJl
Yy1udW1iZXI+MzI8L3JlYy1udW1iZXI+PGZvcmVpZ24ta2V5cz48a2V5IGFwcD0iRU4iIGRiLWlk
PSJzZmVldDJkZDJ4cGV6cGU5dDBudndlczh4eDk5c2V4czA5MnMiIHRpbWVzdGFtcD0iMTY0ODY5
MzMwNiI+MzI8L2tleT48L2ZvcmVpZ24ta2V5cz48cmVmLXR5cGUgbmFtZT0iSm91cm5hbCBBcnRp
Y2xlIj4xNzwvcmVmLXR5cGU+PGNvbnRyaWJ1dG9ycz48YXV0aG9ycz48YXV0aG9yPkl0cmksIEph
c29uIE48L2F1dGhvcj48YXV0aG9yPlRhcHBvdW5pLCBSYWZlbCBSPC9hdXRob3I+PGF1dGhvcj5N
Y0VhY2hlcm4sIFJhY2hlbCBPPC9hdXRob3I+PGF1dGhvcj5QZXNjaCwgQXJ0aHVyIEo8L2F1dGhv
cj48YXV0aG9yPlBhdGVsLCBTb2hpbCBIPC9hdXRob3I+PC9hdXRob3JzPjwvY29udHJpYnV0b3Jz
Pjx0aXRsZXM+PHRpdGxlPkZ1bmRhbWVudGFscyBvZiBkaWFnbm9zdGljIGVycm9yIGluIGltYWdp
bmc8L3RpdGxlPjxzZWNvbmRhcnktdGl0bGU+UmFkaW9ncmFwaGljczwvc2Vjb25kYXJ5LXRpdGxl
PjwvdGl0bGVzPjxwZXJpb2RpY2FsPjxmdWxsLXRpdGxlPlJhZGlvZ3JhcGhpY3M8L2Z1bGwtdGl0
bGU+PC9wZXJpb2RpY2FsPjxwYWdlcz4xODQ1LTE4NjU8L3BhZ2VzPjx2b2x1bWU+Mzg8L3ZvbHVt
ZT48bnVtYmVyPjY8L251bWJlcj48ZGF0ZXM+PHllYXI+MjAxODwveWVhcj48L2RhdGVzPjxpc2Ju
PjAyNzEtNTMzMzwvaXNibj48dXJscz48L3VybHM+PC9yZWNvcmQ+PC9DaXRlPjxDaXRlPjxBdXRo
b3I+TGVlPC9BdXRob3I+PFllYXI+MjAxMzwvWWVhcj48UmVjTnVtPjI0PC9SZWNOdW0+PHJlY29y
ZD48cmVjLW51bWJlcj4yNDwvcmVjLW51bWJlcj48Zm9yZWlnbi1rZXlzPjxrZXkgYXBwPSJFTiIg
ZGItaWQ9InNmZWV0MmRkMnhwZXpwZTl0MG52d2VzOHh4OTlzZXhzMDkycyIgdGltZXN0YW1wPSIx
NjQ4NjkwOTQwIj4yNDwva2V5PjwvZm9yZWlnbi1rZXlzPjxyZWYtdHlwZSBuYW1lPSJKb3VybmFs
IEFydGljbGUiPjE3PC9yZWYtdHlwZT48Y29udHJpYnV0b3JzPjxhdXRob3JzPjxhdXRob3I+TGVl
LCBDaW5keSBTPC9hdXRob3I+PGF1dGhvcj5OYWd5LCBQYXVsIEc8L2F1dGhvcj48YXV0aG9yPldl
YXZlciwgU2FsbGllIEo8L2F1dGhvcj48YXV0aG9yPk5ld21hbi1Ub2tlciwgRGF2aWQgRTwvYXV0
aG9yPjwvYXV0aG9ycz48L2NvbnRyaWJ1dG9ycz48dGl0bGVzPjx0aXRsZT5Db2duaXRpdmUgYW5k
IHN5c3RlbSBmYWN0b3JzIGNvbnRyaWJ1dGluZyB0byBkaWFnbm9zdGljIGVycm9ycyBpbiByYWRp
b2xvZ3k8L3RpdGxlPjxzZWNvbmRhcnktdGl0bGU+QUpSIEFtIEogUm9lbnRnZW5vbDwvc2Vjb25k
YXJ5LXRpdGxlPjwvdGl0bGVzPjxwZXJpb2RpY2FsPjxmdWxsLXRpdGxlPkFKUiBBbSBKIFJvZW50
Z2Vub2w8L2Z1bGwtdGl0bGU+PC9wZXJpb2RpY2FsPjxwYWdlcz42MTEtNjE3PC9wYWdlcz48dm9s
dW1lPjIwMTwvdm9sdW1lPjxudW1iZXI+MzwvbnVtYmVyPjxkYXRlcz48eWVhcj4yMDEzPC95ZWFy
PjwvZGF0ZXM+PGlzYm4+MDM2MS04MDNYPC9pc2JuPjx1cmxzPjwvdXJscz48L3JlY29yZD48L0Np
dGU+PENpdGU+PEF1dGhvcj5Qb3dlcjwvQXV0aG9yPjxZZWFyPjIwMTY8L1llYXI+PFJlY051bT40
NzwvUmVjTnVtPjxyZWNvcmQ+PHJlYy1udW1iZXI+NDc8L3JlYy1udW1iZXI+PGZvcmVpZ24ta2V5
cz48a2V5IGFwcD0iRU4iIGRiLWlkPSJzZmVldDJkZDJ4cGV6cGU5dDBudndlczh4eDk5c2V4czA5
MnMiIHRpbWVzdGFtcD0iMTY0ODY5ODY5OCI+NDc8L2tleT48L2ZvcmVpZ24ta2V5cz48cmVmLXR5
cGUgbmFtZT0iSm91cm5hbCBBcnRpY2xlIj4xNzwvcmVmLXR5cGU+PGNvbnRyaWJ1dG9ycz48YXV0
aG9ycz48YXV0aG9yPlBvd2VyLCBTdGVwaGVuIFA8L2F1dGhvcj48YXV0aG9yPk1vbG9uZXksIEZp
YWNocmE8L2F1dGhvcj48YXV0aG9yPlR3b21leSwgTWFyaWE8L2F1dGhvcj48YXV0aG9yPkphbWVz
LCBLYXJsPC9hdXRob3I+PGF1dGhvcj5P4oCZQ29ubm9yLCBPd2VuIEo8L2F1dGhvcj48YXV0aG9y
Pk1haGVyLCBNaWNoYWVsIE08L2F1dGhvcj48L2F1dGhvcnM+PC9jb250cmlidXRvcnM+PHRpdGxl
cz48dGl0bGU+Q29tcHV0ZWQgdG9tb2dyYXBoeSBhbmQgcGF0aWVudCByaXNrOiBmYWN0cywgcGVy
Y2VwdGlvbnMgYW5kIHVuY2VydGFpbnRpZXM8L3RpdGxlPjxzZWNvbmRhcnktdGl0bGU+V29ybGQg
SiBSYWRpb2w8L3NlY29uZGFyeS10aXRsZT48L3RpdGxlcz48cGVyaW9kaWNhbD48ZnVsbC10aXRs
ZT5Xb3JsZCBKIFJhZGlvbDwvZnVsbC10aXRsZT48L3BlcmlvZGljYWw+PHBhZ2VzPjkwMjwvcGFn
ZXM+PHZvbHVtZT44PC92b2x1bWU+PG51bWJlcj4xMjwvbnVtYmVyPjxkYXRlcz48eWVhcj4yMDE2
PC95ZWFyPjwvZGF0ZXM+PHVybHM+PC91cmxzPjwvcmVjb3JkPjwvQ2l0ZT48Q2l0ZT48QXV0aG9y
PldhaXRlPC9BdXRob3I+PFllYXI+MjAxNzwvWWVhcj48UmVjTnVtPjI3PC9SZWNOdW0+PHJlY29y
ZD48cmVjLW51bWJlcj4yNzwvcmVjLW51bWJlcj48Zm9yZWlnbi1rZXlzPjxrZXkgYXBwPSJFTiIg
ZGItaWQ9InNmZWV0MmRkMnhwZXpwZTl0MG52d2VzOHh4OTlzZXhzMDkycyIgdGltZXN0YW1wPSIx
NjQ4NjkxMzYzIj4yNzwva2V5PjwvZm9yZWlnbi1rZXlzPjxyZWYtdHlwZSBuYW1lPSJKb3VybmFs
IEFydGljbGUiPjE3PC9yZWYtdHlwZT48Y29udHJpYnV0b3JzPjxhdXRob3JzPjxhdXRob3I+V2Fp
dGUsIFN0ZXBoZW48L2F1dGhvcj48YXV0aG9yPlNjb3R0LCBKaW5lbDwvYXV0aG9yPjxhdXRob3I+
R2FsZSwgQnJpYW48L2F1dGhvcj48YXV0aG9yPkZ1Y2hzLCBUcmF2aXM8L2F1dGhvcj48YXV0aG9y
PktvbGxhLCBTcmluaXZhczwvYXV0aG9yPjxhdXRob3I+UmVlZGUsIERlYm9yYWg8L2F1dGhvcj48
L2F1dGhvcnM+PC9jb250cmlidXRvcnM+PHRpdGxlcz48dGl0bGU+SW50ZXJwcmV0aXZlIGVycm9y
IGluIHJhZGlvbG9neTwvdGl0bGU+PHNlY29uZGFyeS10aXRsZT5BSlIgQW0gSiBSb2VudGdlbm9s
PC9zZWNvbmRhcnktdGl0bGU+PC90aXRsZXM+PHBlcmlvZGljYWw+PGZ1bGwtdGl0bGU+QUpSIEFt
IEogUm9lbnRnZW5vbDwvZnVsbC10aXRsZT48L3BlcmlvZGljYWw+PHBhZ2VzPjczOS03NDk8L3Bh
Z2VzPjx2b2x1bWU+MjA4PC92b2x1bWU+PG51bWJlcj40PC9udW1iZXI+PGRhdGVzPjx5ZWFyPjIw
MTc8L3llYXI+PC9kYXRlcz48aXNibj4wMzYxLTgwM1g8L2lzYm4+PHVybHM+PC91cmxzPjwvcmVj
b3JkPjwvQ2l0ZT48Q2l0ZT48QXV0aG9yPldhaXRlPC9BdXRob3I+PFllYXI+MjAxNzwvWWVhcj48
UmVjTnVtPjI5PC9SZWNOdW0+PHJlY29yZD48cmVjLW51bWJlcj4yOTwvcmVjLW51bWJlcj48Zm9y
ZWlnbi1rZXlzPjxrZXkgYXBwPSJFTiIgZGItaWQ9InNmZWV0MmRkMnhwZXpwZTl0MG52d2VzOHh4
OTlzZXhzMDkycyIgdGltZXN0YW1wPSIxNjQ4NjkxMzk1Ij4yOTwva2V5PjwvZm9yZWlnbi1rZXlz
PjxyZWYtdHlwZSBuYW1lPSJKb3VybmFsIEFydGljbGUiPjE3PC9yZWYtdHlwZT48Y29udHJpYnV0
b3JzPjxhdXRob3JzPjxhdXRob3I+V2FpdGUsIFN0ZXBoZW48L2F1dGhvcj48YXV0aG9yPlNjb3R0
LCBKaW5lbCBNb29yZTwvYXV0aG9yPjxhdXRob3I+TGVnYXN0bywgQWxhbjwvYXV0aG9yPjxhdXRo
b3I+S29sbGEsIFNyaW5pdmFzPC9hdXRob3I+PGF1dGhvcj5HYWxlLCBCcmlhbjwvYXV0aG9yPjxh
dXRob3I+S3J1cGluc2tpLCBFbGl6YWJldGggQTwvYXV0aG9yPjwvYXV0aG9ycz48L2NvbnRyaWJ1
dG9ycz48dGl0bGVzPjx0aXRsZT5TeXN0ZW1pYyBlcnJvciBpbiByYWRpb2xvZ3k8L3RpdGxlPjxz
ZWNvbmRhcnktdGl0bGU+QUpSIEFtIEogUm9lbnRnZW5vbDwvc2Vjb25kYXJ5LXRpdGxlPjwvdGl0
bGVzPjxwZXJpb2RpY2FsPjxmdWxsLXRpdGxlPkFKUiBBbSBKIFJvZW50Z2Vub2w8L2Z1bGwtdGl0
bGU+PC9wZXJpb2RpY2FsPjxwYWdlcz42MjktNjM5PC9wYWdlcz48dm9sdW1lPjIwOTwvdm9sdW1l
PjxudW1iZXI+MzwvbnVtYmVyPjxkYXRlcz48eWVhcj4yMDE3PC95ZWFyPjwvZGF0ZXM+PGlzYm4+
MDM2MS04MDNYPC9pc2JuPjx1cmxzPjwvdXJscz48L3JlY29yZD48L0NpdGU+PC9FbmROb3RlPgB=
</w:fldData>
        </w:fldChar>
      </w:r>
      <w:r w:rsidR="005F3525">
        <w:instrText xml:space="preserve"> ADDIN EN.CITE.DATA </w:instrText>
      </w:r>
      <w:r w:rsidR="005F3525">
        <w:fldChar w:fldCharType="end"/>
      </w:r>
      <w:r w:rsidR="00BA3519" w:rsidRPr="005B68F7">
        <w:fldChar w:fldCharType="separate"/>
      </w:r>
      <w:r w:rsidR="005F3525" w:rsidRPr="005F3525">
        <w:rPr>
          <w:noProof/>
          <w:vertAlign w:val="superscript"/>
        </w:rPr>
        <w:t>3, 11, 14, 15, 17, 19-21, 24, 25, 27, 39</w:t>
      </w:r>
      <w:r w:rsidR="00BA3519" w:rsidRPr="005B68F7">
        <w:fldChar w:fldCharType="end"/>
      </w:r>
    </w:p>
    <w:p w14:paraId="3C6BC0DE" w14:textId="77777777" w:rsidR="00C83295" w:rsidRPr="00171CDE" w:rsidRDefault="00C83295" w:rsidP="00171CDE">
      <w:pPr>
        <w:pStyle w:val="Bulletlist"/>
        <w:ind w:left="568" w:hanging="284"/>
        <w:contextualSpacing w:val="0"/>
      </w:pPr>
      <w:r w:rsidRPr="005B68F7">
        <w:rPr>
          <w:rFonts w:cs="Arial"/>
        </w:rPr>
        <w:br w:type="page"/>
      </w:r>
    </w:p>
    <w:p w14:paraId="633923D2" w14:textId="5AB79E78" w:rsidR="00C83295" w:rsidRPr="005B68F7" w:rsidRDefault="00C83295" w:rsidP="00C83295">
      <w:pPr>
        <w:pStyle w:val="Heading2"/>
        <w:rPr>
          <w:rFonts w:ascii="Arial" w:hAnsi="Arial"/>
        </w:rPr>
      </w:pPr>
      <w:bookmarkStart w:id="254" w:name="_Toc102033809"/>
      <w:bookmarkStart w:id="255" w:name="_Toc109737971"/>
      <w:r w:rsidRPr="005B68F7">
        <w:rPr>
          <w:rFonts w:ascii="Arial" w:hAnsi="Arial"/>
        </w:rPr>
        <w:lastRenderedPageBreak/>
        <w:t>Question 4: What areas of diagnostic imaging have unwarranted variation?</w:t>
      </w:r>
      <w:bookmarkEnd w:id="254"/>
      <w:bookmarkEnd w:id="255"/>
    </w:p>
    <w:p w14:paraId="47A650B7" w14:textId="41359892" w:rsidR="00951BBA" w:rsidRPr="005B68F7" w:rsidRDefault="00C83295" w:rsidP="001646D5">
      <w:pPr>
        <w:rPr>
          <w:rFonts w:ascii="Arial" w:hAnsi="Arial" w:cs="Arial"/>
        </w:rPr>
      </w:pPr>
      <w:r w:rsidRPr="005B68F7">
        <w:rPr>
          <w:rFonts w:ascii="Arial" w:hAnsi="Arial" w:cs="Arial"/>
        </w:rPr>
        <w:t xml:space="preserve">The included literature associated with unwarranted variation </w:t>
      </w:r>
      <w:r w:rsidR="00092A25" w:rsidRPr="005B68F7">
        <w:rPr>
          <w:rFonts w:ascii="Arial" w:hAnsi="Arial" w:cs="Arial"/>
        </w:rPr>
        <w:t xml:space="preserve">was </w:t>
      </w:r>
      <w:r w:rsidRPr="005B68F7">
        <w:rPr>
          <w:rFonts w:ascii="Arial" w:hAnsi="Arial" w:cs="Arial"/>
        </w:rPr>
        <w:t>from the United Kingdom and Europe, encompass</w:t>
      </w:r>
      <w:r w:rsidR="00092A25" w:rsidRPr="005B68F7">
        <w:rPr>
          <w:rFonts w:ascii="Arial" w:hAnsi="Arial" w:cs="Arial"/>
        </w:rPr>
        <w:t>ing</w:t>
      </w:r>
      <w:r w:rsidRPr="005B68F7">
        <w:rPr>
          <w:rFonts w:ascii="Arial" w:hAnsi="Arial" w:cs="Arial"/>
        </w:rPr>
        <w:t xml:space="preserve"> a </w:t>
      </w:r>
      <w:r w:rsidR="00872D98" w:rsidRPr="005B68F7">
        <w:rPr>
          <w:rFonts w:ascii="Arial" w:hAnsi="Arial" w:cs="Arial"/>
        </w:rPr>
        <w:t>narrative</w:t>
      </w:r>
      <w:r w:rsidRPr="005B68F7">
        <w:rPr>
          <w:rFonts w:ascii="Arial" w:hAnsi="Arial" w:cs="Arial"/>
        </w:rPr>
        <w:t xml:space="preserve"> review, a systematic review, and practice</w:t>
      </w:r>
      <w:r w:rsidR="00F3120B">
        <w:rPr>
          <w:rFonts w:ascii="Arial" w:hAnsi="Arial" w:cs="Arial"/>
        </w:rPr>
        <w:t xml:space="preserve"> </w:t>
      </w:r>
      <w:r w:rsidR="00F3120B" w:rsidRPr="005B68F7">
        <w:rPr>
          <w:rFonts w:ascii="Arial" w:hAnsi="Arial" w:cs="Arial"/>
        </w:rPr>
        <w:t>audits</w:t>
      </w:r>
      <w:r w:rsidR="0004268C" w:rsidRPr="005B68F7">
        <w:rPr>
          <w:rFonts w:ascii="Arial" w:hAnsi="Arial" w:cs="Arial"/>
        </w:rPr>
        <w:t xml:space="preserve">. </w:t>
      </w:r>
      <w:r w:rsidRPr="005B68F7">
        <w:rPr>
          <w:rFonts w:ascii="Arial" w:hAnsi="Arial" w:cs="Arial"/>
        </w:rPr>
        <w:t xml:space="preserve">Whilst studies within this area are somewhat limited in number, common themes emerged. While the </w:t>
      </w:r>
      <w:r w:rsidR="00092A25" w:rsidRPr="005B68F7">
        <w:rPr>
          <w:rFonts w:ascii="Arial" w:hAnsi="Arial" w:cs="Arial"/>
        </w:rPr>
        <w:t xml:space="preserve">following </w:t>
      </w:r>
      <w:r w:rsidRPr="005B68F7">
        <w:rPr>
          <w:rFonts w:ascii="Arial" w:hAnsi="Arial" w:cs="Arial"/>
        </w:rPr>
        <w:t>themes are presented as stand-alone constructs for report, in practice, they are likely to be interlinked</w:t>
      </w:r>
      <w:r w:rsidR="00092A25" w:rsidRPr="005B68F7">
        <w:rPr>
          <w:rFonts w:ascii="Arial" w:hAnsi="Arial" w:cs="Arial"/>
        </w:rPr>
        <w:t>:</w:t>
      </w:r>
      <w:r w:rsidRPr="005B68F7">
        <w:rPr>
          <w:rFonts w:ascii="Arial" w:hAnsi="Arial" w:cs="Arial"/>
        </w:rPr>
        <w:t xml:space="preserve"> </w:t>
      </w:r>
    </w:p>
    <w:p w14:paraId="11CB7A92" w14:textId="77777777" w:rsidR="00951BBA" w:rsidRPr="005B68F7" w:rsidRDefault="00092A25" w:rsidP="00171CDE">
      <w:pPr>
        <w:pStyle w:val="Bulletlist"/>
        <w:ind w:left="568" w:hanging="284"/>
        <w:contextualSpacing w:val="0"/>
      </w:pPr>
      <w:r w:rsidRPr="005B68F7">
        <w:t>L</w:t>
      </w:r>
      <w:r w:rsidR="00C83295" w:rsidRPr="005B68F7">
        <w:t xml:space="preserve">ow-value care </w:t>
      </w:r>
    </w:p>
    <w:p w14:paraId="11A975D8" w14:textId="77777777" w:rsidR="00951BBA" w:rsidRPr="005B68F7" w:rsidRDefault="00C83295" w:rsidP="00171CDE">
      <w:pPr>
        <w:pStyle w:val="Bulletlist"/>
        <w:ind w:left="568" w:hanging="284"/>
        <w:contextualSpacing w:val="0"/>
      </w:pPr>
      <w:r w:rsidRPr="005B68F7">
        <w:t xml:space="preserve">Variation from recommended diagnostic or treatment pathway </w:t>
      </w:r>
    </w:p>
    <w:p w14:paraId="6901A97B" w14:textId="1CAC1B8B" w:rsidR="00C83295" w:rsidRPr="005B68F7" w:rsidRDefault="00C83295" w:rsidP="00171CDE">
      <w:pPr>
        <w:pStyle w:val="Bulletlist"/>
        <w:ind w:left="568" w:hanging="284"/>
        <w:contextualSpacing w:val="0"/>
      </w:pPr>
      <w:r w:rsidRPr="005B68F7">
        <w:t xml:space="preserve">Delayed diagnostic imaging </w:t>
      </w:r>
      <w:proofErr w:type="gramStart"/>
      <w:r w:rsidRPr="005B68F7">
        <w:t>accessibility</w:t>
      </w:r>
      <w:proofErr w:type="gramEnd"/>
    </w:p>
    <w:p w14:paraId="7FCFB529" w14:textId="36636AC2" w:rsidR="00C83295" w:rsidRPr="005B68F7" w:rsidRDefault="001646D5" w:rsidP="005879DF">
      <w:pPr>
        <w:pStyle w:val="Heading3"/>
      </w:pPr>
      <w:bookmarkStart w:id="256" w:name="_Toc102033730"/>
      <w:bookmarkStart w:id="257" w:name="_Toc102033810"/>
      <w:bookmarkStart w:id="258" w:name="_Toc102034067"/>
      <w:bookmarkStart w:id="259" w:name="_Toc102377292"/>
      <w:bookmarkStart w:id="260" w:name="_Toc102377530"/>
      <w:bookmarkStart w:id="261" w:name="_Toc102396910"/>
      <w:bookmarkStart w:id="262" w:name="_Toc109737972"/>
      <w:r w:rsidRPr="005B68F7">
        <w:t>L</w:t>
      </w:r>
      <w:r w:rsidR="00C83295" w:rsidRPr="005B68F7">
        <w:t>ow-value care</w:t>
      </w:r>
      <w:bookmarkEnd w:id="256"/>
      <w:bookmarkEnd w:id="257"/>
      <w:bookmarkEnd w:id="258"/>
      <w:bookmarkEnd w:id="259"/>
      <w:bookmarkEnd w:id="260"/>
      <w:bookmarkEnd w:id="261"/>
      <w:bookmarkEnd w:id="262"/>
    </w:p>
    <w:p w14:paraId="5E65F229" w14:textId="77777777" w:rsidR="00C83295" w:rsidRPr="005B68F7" w:rsidRDefault="00C83295" w:rsidP="00171CDE">
      <w:pPr>
        <w:rPr>
          <w:rFonts w:ascii="Arial" w:hAnsi="Arial" w:cs="Arial"/>
        </w:rPr>
      </w:pPr>
      <w:r w:rsidRPr="005B68F7">
        <w:rPr>
          <w:rFonts w:ascii="Arial" w:hAnsi="Arial" w:cs="Arial"/>
        </w:rPr>
        <w:t xml:space="preserve">Low-value care is defined as: </w:t>
      </w:r>
    </w:p>
    <w:p w14:paraId="0807E9F0" w14:textId="2B310722" w:rsidR="00C83295" w:rsidRPr="00171CDE" w:rsidRDefault="00147C1D" w:rsidP="00171CDE">
      <w:pPr>
        <w:spacing w:before="240" w:after="240"/>
        <w:ind w:left="397" w:right="397"/>
        <w:rPr>
          <w:rFonts w:ascii="Arial" w:hAnsi="Arial" w:cs="Arial"/>
          <w:i/>
          <w:iCs/>
        </w:rPr>
      </w:pPr>
      <w:r w:rsidRPr="00171CDE">
        <w:rPr>
          <w:rFonts w:ascii="Arial" w:hAnsi="Arial" w:cs="Arial"/>
          <w:i/>
          <w:iCs/>
        </w:rPr>
        <w:t>A</w:t>
      </w:r>
      <w:r w:rsidR="00C83295" w:rsidRPr="00171CDE">
        <w:rPr>
          <w:rFonts w:ascii="Arial" w:hAnsi="Arial" w:cs="Arial"/>
          <w:i/>
          <w:iCs/>
        </w:rPr>
        <w:t>n intervention in which evidence suggest</w:t>
      </w:r>
      <w:r w:rsidR="008A2AE3" w:rsidRPr="00171CDE">
        <w:rPr>
          <w:rFonts w:ascii="Arial" w:hAnsi="Arial" w:cs="Arial"/>
          <w:i/>
          <w:iCs/>
        </w:rPr>
        <w:t>s</w:t>
      </w:r>
      <w:r w:rsidR="00C83295" w:rsidRPr="00171CDE">
        <w:rPr>
          <w:rFonts w:ascii="Arial" w:hAnsi="Arial" w:cs="Arial"/>
          <w:i/>
          <w:iCs/>
        </w:rPr>
        <w:t xml:space="preserve"> it confers not or very little benefit for patients, or risk of harm exceeds probable benefit or, more broadly, the added costs of the intervention do not provide proportional added benefits.</w:t>
      </w:r>
      <w:r w:rsidR="0004268C" w:rsidRPr="00171CDE">
        <w:rPr>
          <w:rFonts w:ascii="Arial" w:hAnsi="Arial" w:cs="Arial"/>
          <w:i/>
          <w:iCs/>
          <w:vertAlign w:val="superscript"/>
        </w:rPr>
        <w:fldChar w:fldCharType="begin"/>
      </w:r>
      <w:r w:rsidR="0004268C" w:rsidRPr="00171CDE">
        <w:rPr>
          <w:rFonts w:ascii="Arial" w:hAnsi="Arial" w:cs="Arial"/>
          <w:i/>
          <w:iCs/>
          <w:vertAlign w:val="superscript"/>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04268C" w:rsidRPr="00171CDE">
        <w:rPr>
          <w:rFonts w:ascii="Arial" w:hAnsi="Arial" w:cs="Arial"/>
          <w:i/>
          <w:iCs/>
          <w:vertAlign w:val="superscript"/>
        </w:rPr>
        <w:fldChar w:fldCharType="separate"/>
      </w:r>
      <w:r w:rsidR="0004268C" w:rsidRPr="00171CDE">
        <w:rPr>
          <w:rFonts w:ascii="Arial" w:hAnsi="Arial" w:cs="Arial"/>
          <w:i/>
          <w:iCs/>
          <w:vertAlign w:val="superscript"/>
        </w:rPr>
        <w:t>40</w:t>
      </w:r>
      <w:r w:rsidR="0004268C" w:rsidRPr="00171CDE">
        <w:rPr>
          <w:rFonts w:ascii="Arial" w:hAnsi="Arial" w:cs="Arial"/>
          <w:i/>
          <w:iCs/>
          <w:vertAlign w:val="superscript"/>
        </w:rPr>
        <w:fldChar w:fldCharType="end"/>
      </w:r>
    </w:p>
    <w:p w14:paraId="32A643E7" w14:textId="1C78ECD7" w:rsidR="00C83295" w:rsidRPr="005B68F7" w:rsidRDefault="00C83295" w:rsidP="00171CDE">
      <w:pPr>
        <w:rPr>
          <w:rFonts w:ascii="Arial" w:hAnsi="Arial" w:cs="Arial"/>
        </w:rPr>
      </w:pPr>
      <w:r w:rsidRPr="005B68F7">
        <w:rPr>
          <w:rFonts w:ascii="Arial" w:hAnsi="Arial" w:cs="Arial"/>
        </w:rPr>
        <w:t>According to the Organisation for Economic Co-operation and Development (OECD), low-value care can represent 10 - 34% of health service spending.</w:t>
      </w:r>
      <w:r w:rsidR="0004268C" w:rsidRPr="005B68F7">
        <w:rPr>
          <w:rFonts w:ascii="Arial" w:hAnsi="Arial" w:cs="Arial"/>
        </w:rPr>
        <w:fldChar w:fldCharType="begin"/>
      </w:r>
      <w:r w:rsidR="0004268C" w:rsidRPr="005B68F7">
        <w:rPr>
          <w:rFonts w:ascii="Arial" w:hAnsi="Arial" w:cs="Arial"/>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04268C" w:rsidRPr="005B68F7">
        <w:rPr>
          <w:rFonts w:ascii="Arial" w:hAnsi="Arial" w:cs="Arial"/>
        </w:rPr>
        <w:fldChar w:fldCharType="separate"/>
      </w:r>
      <w:r w:rsidR="0004268C" w:rsidRPr="005B68F7">
        <w:rPr>
          <w:rFonts w:ascii="Arial" w:hAnsi="Arial" w:cs="Arial"/>
          <w:noProof/>
          <w:vertAlign w:val="superscript"/>
        </w:rPr>
        <w:t>40</w:t>
      </w:r>
      <w:r w:rsidR="0004268C" w:rsidRPr="005B68F7">
        <w:rPr>
          <w:rFonts w:ascii="Arial" w:hAnsi="Arial" w:cs="Arial"/>
        </w:rPr>
        <w:fldChar w:fldCharType="end"/>
      </w:r>
      <w:r w:rsidRPr="005B68F7">
        <w:rPr>
          <w:rFonts w:ascii="Arial" w:hAnsi="Arial" w:cs="Arial"/>
        </w:rPr>
        <w:t xml:space="preserve"> Whilst this is not all associated with diagnostic imaging, low-value imaging is still included in these figures. </w:t>
      </w:r>
      <w:r w:rsidR="00AA35BD" w:rsidRPr="005B68F7">
        <w:rPr>
          <w:rFonts w:ascii="Arial" w:hAnsi="Arial" w:cs="Arial"/>
        </w:rPr>
        <w:t xml:space="preserve">Examples of low value, more complex examinations in diagnostic imaging </w:t>
      </w:r>
      <w:r w:rsidRPr="005B68F7">
        <w:rPr>
          <w:rFonts w:ascii="Arial" w:hAnsi="Arial" w:cs="Arial"/>
        </w:rPr>
        <w:t xml:space="preserve">include CT, </w:t>
      </w:r>
      <w:proofErr w:type="gramStart"/>
      <w:r w:rsidRPr="005B68F7">
        <w:rPr>
          <w:rFonts w:ascii="Arial" w:hAnsi="Arial" w:cs="Arial"/>
        </w:rPr>
        <w:t>MRI</w:t>
      </w:r>
      <w:proofErr w:type="gramEnd"/>
      <w:r w:rsidRPr="005B68F7">
        <w:rPr>
          <w:rFonts w:ascii="Arial" w:hAnsi="Arial" w:cs="Arial"/>
        </w:rPr>
        <w:t xml:space="preserve"> and contrast studies. These examinations are more expensive to perform and may not be available in all areas.</w:t>
      </w:r>
      <w:r w:rsidR="0054279D" w:rsidRPr="005B68F7">
        <w:rPr>
          <w:rFonts w:ascii="Arial" w:hAnsi="Arial" w:cs="Arial"/>
        </w:rPr>
        <w:fldChar w:fldCharType="begin"/>
      </w:r>
      <w:r w:rsidR="0054279D" w:rsidRPr="005B68F7">
        <w:rPr>
          <w:rFonts w:ascii="Arial" w:hAnsi="Arial" w:cs="Arial"/>
        </w:rPr>
        <w:instrText xml:space="preserve"> ADDIN EN.CITE &lt;EndNote&gt;&lt;Cite&gt;&lt;Author&gt;Public Health England&lt;/Author&gt;&lt;Year&gt;2017&lt;/Year&gt;&lt;RecNum&gt;49&lt;/RecNum&gt;&lt;DisplayText&gt;&lt;style face="superscript"&gt;41&lt;/style&gt;&lt;/DisplayText&gt;&lt;record&gt;&lt;rec-number&gt;49&lt;/rec-number&gt;&lt;foreign-keys&gt;&lt;key app="EN" db-id="sfeet2dd2xpezpe9t0nvwes8xx99sexs092s" timestamp="1648700302"&gt;49&lt;/key&gt;&lt;/foreign-keys&gt;&lt;ref-type name="Report"&gt;27&lt;/ref-type&gt;&lt;contributors&gt;&lt;authors&gt;&lt;author&gt;Public Health England,&lt;/author&gt;&lt;/authors&gt;&lt;/contributors&gt;&lt;titles&gt;&lt;title&gt;The 2nd Atlas of Variation in NHS Diagnostic Services in England: Reducing unwarranted variation to improve health outcomes and value&lt;/title&gt;&lt;/titles&gt;&lt;dates&gt;&lt;year&gt;2017&lt;/year&gt;&lt;/dates&gt;&lt;pub-location&gt;London (UK): PHE&lt;/pub-location&gt;&lt;urls&gt;&lt;/urls&gt;&lt;/record&gt;&lt;/Cite&gt;&lt;/EndNote&gt;</w:instrText>
      </w:r>
      <w:r w:rsidR="0054279D" w:rsidRPr="005B68F7">
        <w:rPr>
          <w:rFonts w:ascii="Arial" w:hAnsi="Arial" w:cs="Arial"/>
        </w:rPr>
        <w:fldChar w:fldCharType="separate"/>
      </w:r>
      <w:r w:rsidR="0054279D" w:rsidRPr="005B68F7">
        <w:rPr>
          <w:rFonts w:ascii="Arial" w:hAnsi="Arial" w:cs="Arial"/>
          <w:noProof/>
          <w:vertAlign w:val="superscript"/>
        </w:rPr>
        <w:t>41</w:t>
      </w:r>
      <w:r w:rsidR="0054279D" w:rsidRPr="005B68F7">
        <w:rPr>
          <w:rFonts w:ascii="Arial" w:hAnsi="Arial" w:cs="Arial"/>
        </w:rPr>
        <w:fldChar w:fldCharType="end"/>
      </w:r>
      <w:r w:rsidRPr="005B68F7">
        <w:rPr>
          <w:rFonts w:ascii="Arial" w:hAnsi="Arial" w:cs="Arial"/>
        </w:rPr>
        <w:t xml:space="preserve"> By choosing these examinations, referring clinicians may be disregarding simpler, more readily available and affordable imaging examinations that may provide the required information for diagnosis or monitoring. This represents an increased financial burden for the patient or healthcare service </w:t>
      </w:r>
      <w:r w:rsidR="00CC3096" w:rsidRPr="005B68F7">
        <w:rPr>
          <w:rFonts w:ascii="Arial" w:hAnsi="Arial" w:cs="Arial"/>
        </w:rPr>
        <w:t>and</w:t>
      </w:r>
      <w:r w:rsidRPr="005B68F7">
        <w:rPr>
          <w:rFonts w:ascii="Arial" w:hAnsi="Arial" w:cs="Arial"/>
        </w:rPr>
        <w:t>, in the case of CT and contrast studies, an increased radiation dose for the patient.</w:t>
      </w:r>
    </w:p>
    <w:p w14:paraId="2F87B2BC" w14:textId="402AEED6" w:rsidR="00C83295" w:rsidRPr="005B68F7" w:rsidRDefault="00C83295" w:rsidP="00171CDE">
      <w:pPr>
        <w:rPr>
          <w:rFonts w:ascii="Arial" w:hAnsi="Arial" w:cs="Arial"/>
        </w:rPr>
      </w:pPr>
      <w:r w:rsidRPr="005B68F7">
        <w:rPr>
          <w:rFonts w:ascii="Arial" w:hAnsi="Arial" w:cs="Arial"/>
        </w:rPr>
        <w:t>Kjelle et al</w:t>
      </w:r>
      <w:r w:rsidR="00CC3096" w:rsidRPr="005B68F7">
        <w:rPr>
          <w:rFonts w:ascii="Arial" w:hAnsi="Arial" w:cs="Arial"/>
        </w:rPr>
        <w:t>.</w:t>
      </w:r>
      <w:r w:rsidR="0054279D" w:rsidRPr="005B68F7">
        <w:rPr>
          <w:rFonts w:ascii="Arial" w:hAnsi="Arial" w:cs="Arial"/>
        </w:rPr>
        <w:fldChar w:fldCharType="begin"/>
      </w:r>
      <w:r w:rsidR="0054279D" w:rsidRPr="005B68F7">
        <w:rPr>
          <w:rFonts w:ascii="Arial" w:hAnsi="Arial" w:cs="Arial"/>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54279D" w:rsidRPr="005B68F7">
        <w:rPr>
          <w:rFonts w:ascii="Arial" w:hAnsi="Arial" w:cs="Arial"/>
        </w:rPr>
        <w:fldChar w:fldCharType="separate"/>
      </w:r>
      <w:r w:rsidR="0054279D" w:rsidRPr="005B68F7">
        <w:rPr>
          <w:rFonts w:ascii="Arial" w:hAnsi="Arial" w:cs="Arial"/>
          <w:noProof/>
          <w:vertAlign w:val="superscript"/>
        </w:rPr>
        <w:t>40</w:t>
      </w:r>
      <w:r w:rsidR="0054279D" w:rsidRPr="005B68F7">
        <w:rPr>
          <w:rFonts w:ascii="Arial" w:hAnsi="Arial" w:cs="Arial"/>
        </w:rPr>
        <w:fldChar w:fldCharType="end"/>
      </w:r>
      <w:r w:rsidRPr="005B68F7">
        <w:rPr>
          <w:rFonts w:ascii="Arial" w:hAnsi="Arial" w:cs="Arial"/>
        </w:rPr>
        <w:t xml:space="preserve"> noted examples of specific general radiographic examinations related to bronchiolitis, pulmonary embolism, minor head injury and low back pain as low-value procedures</w:t>
      </w:r>
      <w:r w:rsidR="00CC3096" w:rsidRPr="005B68F7">
        <w:rPr>
          <w:rFonts w:ascii="Arial" w:hAnsi="Arial" w:cs="Arial"/>
        </w:rPr>
        <w:t>. They</w:t>
      </w:r>
      <w:r w:rsidRPr="005B68F7">
        <w:rPr>
          <w:rFonts w:ascii="Arial" w:hAnsi="Arial" w:cs="Arial"/>
        </w:rPr>
        <w:t xml:space="preserve"> add to the patient dose burden and cost without significantly adding to the diagnostic information to assist the referring clinician and the patient’s journey. The authors identified barriers to reducing these low-value procedures, </w:t>
      </w:r>
      <w:r w:rsidR="00CC3096" w:rsidRPr="005B68F7">
        <w:rPr>
          <w:rFonts w:ascii="Arial" w:hAnsi="Arial" w:cs="Arial"/>
        </w:rPr>
        <w:t>including</w:t>
      </w:r>
      <w:r w:rsidRPr="005B68F7">
        <w:rPr>
          <w:rFonts w:ascii="Arial" w:hAnsi="Arial" w:cs="Arial"/>
        </w:rPr>
        <w:t xml:space="preserve"> referrer practices and patient expectations. Low-value examinations add to the workload within the diagnostic imaging </w:t>
      </w:r>
      <w:r w:rsidR="00CC3096" w:rsidRPr="005B68F7">
        <w:rPr>
          <w:rFonts w:ascii="Arial" w:hAnsi="Arial" w:cs="Arial"/>
        </w:rPr>
        <w:t xml:space="preserve">practice </w:t>
      </w:r>
      <w:r w:rsidRPr="005B68F7">
        <w:rPr>
          <w:rFonts w:ascii="Arial" w:hAnsi="Arial" w:cs="Arial"/>
        </w:rPr>
        <w:t xml:space="preserve">which may delay other patients’ examinations or treatments which may have a higher diagnostic or treatment value. </w:t>
      </w:r>
    </w:p>
    <w:p w14:paraId="03E0AA85" w14:textId="77777777" w:rsidR="00C83295" w:rsidRPr="005B68F7" w:rsidRDefault="00C83295" w:rsidP="005879DF">
      <w:pPr>
        <w:pStyle w:val="Heading3"/>
      </w:pPr>
      <w:bookmarkStart w:id="263" w:name="_Toc102033731"/>
      <w:bookmarkStart w:id="264" w:name="_Toc102033811"/>
      <w:bookmarkStart w:id="265" w:name="_Toc102034068"/>
      <w:bookmarkStart w:id="266" w:name="_Toc102377293"/>
      <w:bookmarkStart w:id="267" w:name="_Toc102377531"/>
      <w:bookmarkStart w:id="268" w:name="_Toc102396911"/>
      <w:bookmarkStart w:id="269" w:name="_Toc109737973"/>
      <w:r w:rsidRPr="005B68F7">
        <w:t>Variation from recommended diagnostic or treatment pathway</w:t>
      </w:r>
      <w:bookmarkEnd w:id="263"/>
      <w:bookmarkEnd w:id="264"/>
      <w:bookmarkEnd w:id="265"/>
      <w:bookmarkEnd w:id="266"/>
      <w:bookmarkEnd w:id="267"/>
      <w:bookmarkEnd w:id="268"/>
      <w:bookmarkEnd w:id="269"/>
    </w:p>
    <w:p w14:paraId="5CFA6A16" w14:textId="3931BCFA" w:rsidR="00C83295" w:rsidRPr="005B68F7" w:rsidRDefault="00C83295" w:rsidP="00171CDE">
      <w:pPr>
        <w:rPr>
          <w:rFonts w:ascii="Arial" w:hAnsi="Arial" w:cs="Arial"/>
        </w:rPr>
      </w:pPr>
      <w:r w:rsidRPr="005B68F7">
        <w:rPr>
          <w:rFonts w:ascii="Arial" w:hAnsi="Arial" w:cs="Arial"/>
        </w:rPr>
        <w:t>For many disease processes, there should be recognised diagnostic and treatment pathway</w:t>
      </w:r>
      <w:r w:rsidR="0080161A">
        <w:rPr>
          <w:rFonts w:ascii="Arial" w:hAnsi="Arial" w:cs="Arial"/>
        </w:rPr>
        <w:t xml:space="preserve">s (e.g., those developed by </w:t>
      </w:r>
      <w:r w:rsidR="00CF7C6C" w:rsidRPr="00943646">
        <w:rPr>
          <w:rFonts w:ascii="Arial" w:hAnsi="Arial" w:cs="Arial"/>
        </w:rPr>
        <w:t>the Royal Australian and New Zealand College of Radiology</w:t>
      </w:r>
      <w:r w:rsidR="00452CD4" w:rsidRPr="00943646">
        <w:rPr>
          <w:rFonts w:ascii="Arial" w:hAnsi="Arial" w:cs="Arial"/>
        </w:rPr>
        <w:t xml:space="preserve"> (RANZCR) Clinical </w:t>
      </w:r>
      <w:r w:rsidR="0080161A" w:rsidRPr="00943646">
        <w:rPr>
          <w:rFonts w:ascii="Arial" w:hAnsi="Arial" w:cs="Arial"/>
        </w:rPr>
        <w:t>R</w:t>
      </w:r>
      <w:r w:rsidR="00452CD4" w:rsidRPr="00943646">
        <w:rPr>
          <w:rFonts w:ascii="Arial" w:hAnsi="Arial" w:cs="Arial"/>
        </w:rPr>
        <w:t>adiology recommendations,</w:t>
      </w:r>
      <w:r w:rsidR="00943646">
        <w:rPr>
          <w:rFonts w:ascii="Arial" w:hAnsi="Arial" w:cs="Arial"/>
        </w:rPr>
        <w:fldChar w:fldCharType="begin"/>
      </w:r>
      <w:r w:rsidR="00943646">
        <w:rPr>
          <w:rFonts w:ascii="Arial" w:hAnsi="Arial" w:cs="Arial"/>
        </w:rPr>
        <w:instrText xml:space="preserve"> ADDIN EN.CITE &lt;EndNote&gt;&lt;Cite&gt;&lt;Author&gt;Chosing Wisely Australia [Internet]. Surry Hills (AU): CWA; c2022&lt;/Author&gt;&lt;RecNum&gt;132&lt;/RecNum&gt;&lt;DisplayText&gt;&lt;style face="superscript"&gt;42&lt;/style&gt;&lt;/DisplayText&gt;&lt;record&gt;&lt;rec-number&gt;132&lt;/rec-number&gt;&lt;foreign-keys&gt;&lt;key app="EN" db-id="sfeet2dd2xpezpe9t0nvwes8xx99sexs092s" timestamp="1651208113"&gt;132&lt;/key&gt;&lt;/foreign-keys&gt;&lt;ref-type name="Web Page"&gt;12&lt;/ref-type&gt;&lt;contributors&gt;&lt;authors&gt;&lt;author&gt;Chosing Wisely Australia [Internet]. Surry Hills (AU): CWA; c2022,&lt;/author&gt;&lt;/authors&gt;&lt;/contributors&gt;&lt;titles&gt;&lt;title&gt;The Royal Australian and New Zealand College of Radiologists&lt;/title&gt;&lt;/titles&gt;&lt;volume&gt;2022&lt;/volume&gt;&lt;number&gt;29 April&lt;/number&gt;&lt;dates&gt;&lt;/dates&gt;&lt;urls&gt;&lt;related-urls&gt;&lt;url&gt;https://www.choosingwisely.org.au/recommendations/ranzcr&lt;/url&gt;&lt;/related-urls&gt;&lt;/urls&gt;&lt;/record&gt;&lt;/Cite&gt;&lt;/EndNote&gt;</w:instrText>
      </w:r>
      <w:r w:rsidR="00943646">
        <w:rPr>
          <w:rFonts w:ascii="Arial" w:hAnsi="Arial" w:cs="Arial"/>
        </w:rPr>
        <w:fldChar w:fldCharType="separate"/>
      </w:r>
      <w:r w:rsidR="00943646" w:rsidRPr="00943646">
        <w:rPr>
          <w:rFonts w:ascii="Arial" w:hAnsi="Arial" w:cs="Arial"/>
          <w:noProof/>
          <w:vertAlign w:val="superscript"/>
        </w:rPr>
        <w:t>42</w:t>
      </w:r>
      <w:r w:rsidR="00943646">
        <w:rPr>
          <w:rFonts w:ascii="Arial" w:hAnsi="Arial" w:cs="Arial"/>
        </w:rPr>
        <w:fldChar w:fldCharType="end"/>
      </w:r>
      <w:r w:rsidR="00452CD4" w:rsidRPr="00943646">
        <w:rPr>
          <w:rFonts w:ascii="Arial" w:hAnsi="Arial" w:cs="Arial"/>
        </w:rPr>
        <w:t xml:space="preserve"> </w:t>
      </w:r>
      <w:r w:rsidR="00452CD4" w:rsidRPr="007C289B">
        <w:rPr>
          <w:rFonts w:ascii="Arial" w:hAnsi="Arial" w:cs="Arial"/>
        </w:rPr>
        <w:t>or Diagnostic Imaging Pathway</w:t>
      </w:r>
      <w:r w:rsidR="007C289B" w:rsidRPr="007C289B">
        <w:rPr>
          <w:rFonts w:ascii="Arial" w:hAnsi="Arial" w:cs="Arial"/>
        </w:rPr>
        <w:t>s</w:t>
      </w:r>
      <w:r w:rsidR="00DA4C70" w:rsidRPr="007C289B">
        <w:rPr>
          <w:rFonts w:ascii="Arial" w:hAnsi="Arial" w:cs="Arial"/>
        </w:rPr>
        <w:t xml:space="preserve"> </w:t>
      </w:r>
      <w:r w:rsidR="003954AE">
        <w:rPr>
          <w:rFonts w:ascii="Arial" w:hAnsi="Arial" w:cs="Arial"/>
        </w:rPr>
        <w:t>from</w:t>
      </w:r>
      <w:r w:rsidR="00DA4C70" w:rsidRPr="007C289B">
        <w:rPr>
          <w:rFonts w:ascii="Arial" w:hAnsi="Arial" w:cs="Arial"/>
        </w:rPr>
        <w:t xml:space="preserve"> the </w:t>
      </w:r>
      <w:r w:rsidR="00452CD4" w:rsidRPr="007C289B">
        <w:rPr>
          <w:rFonts w:ascii="Arial" w:hAnsi="Arial" w:cs="Arial"/>
        </w:rPr>
        <w:t>Government</w:t>
      </w:r>
      <w:r w:rsidR="00DA4C70">
        <w:rPr>
          <w:rFonts w:ascii="Arial" w:hAnsi="Arial" w:cs="Arial"/>
        </w:rPr>
        <w:t xml:space="preserve"> of Western Australia</w:t>
      </w:r>
      <w:r w:rsidR="00DA4C70">
        <w:rPr>
          <w:rFonts w:ascii="Arial" w:hAnsi="Arial" w:cs="Arial"/>
        </w:rPr>
        <w:fldChar w:fldCharType="begin"/>
      </w:r>
      <w:r w:rsidR="00943646">
        <w:rPr>
          <w:rFonts w:ascii="Arial" w:hAnsi="Arial" w:cs="Arial"/>
        </w:rPr>
        <w:instrText xml:space="preserve"> ADDIN EN.CITE &lt;EndNote&gt;&lt;Cite&gt;&lt;Author&gt;Government of Western Australia [Internet]. Perth (AU): WA Government; c2022&lt;/Author&gt;&lt;RecNum&gt;131&lt;/RecNum&gt;&lt;DisplayText&gt;&lt;style face="superscript"&gt;43&lt;/style&gt;&lt;/DisplayText&gt;&lt;record&gt;&lt;rec-number&gt;131&lt;/rec-number&gt;&lt;foreign-keys&gt;&lt;key app="EN" db-id="sfeet2dd2xpezpe9t0nvwes8xx99sexs092s" timestamp="1650953180"&gt;131&lt;/key&gt;&lt;/foreign-keys&gt;&lt;ref-type name="Web Page"&gt;12&lt;/ref-type&gt;&lt;contributors&gt;&lt;authors&gt;&lt;author&gt;Government of Western Australia [Internet]. Perth (AU): WA Government; c2022,&lt;/author&gt;&lt;/authors&gt;&lt;/contributors&gt;&lt;titles&gt;&lt;title&gt;Diagnostic Imaging Pathways&lt;/title&gt;&lt;/titles&gt;&lt;volume&gt;2022&lt;/volume&gt;&lt;number&gt;24 April&lt;/number&gt;&lt;dates&gt;&lt;/dates&gt;&lt;urls&gt;&lt;related-urls&gt;&lt;url&gt;http://www.imagingpathways.health.wa.gov.au/index.php&lt;/url&gt;&lt;/related-urls&gt;&lt;/urls&gt;&lt;/record&gt;&lt;/Cite&gt;&lt;/EndNote&gt;</w:instrText>
      </w:r>
      <w:r w:rsidR="00DA4C70">
        <w:rPr>
          <w:rFonts w:ascii="Arial" w:hAnsi="Arial" w:cs="Arial"/>
        </w:rPr>
        <w:fldChar w:fldCharType="separate"/>
      </w:r>
      <w:r w:rsidR="00943646" w:rsidRPr="00943646">
        <w:rPr>
          <w:rFonts w:ascii="Arial" w:hAnsi="Arial" w:cs="Arial"/>
          <w:noProof/>
          <w:vertAlign w:val="superscript"/>
        </w:rPr>
        <w:t>43</w:t>
      </w:r>
      <w:r w:rsidR="00DA4C70">
        <w:rPr>
          <w:rFonts w:ascii="Arial" w:hAnsi="Arial" w:cs="Arial"/>
        </w:rPr>
        <w:fldChar w:fldCharType="end"/>
      </w:r>
      <w:r w:rsidR="00943646">
        <w:rPr>
          <w:rFonts w:ascii="Arial" w:hAnsi="Arial" w:cs="Arial"/>
        </w:rPr>
        <w:t>).</w:t>
      </w:r>
      <w:r w:rsidR="00DA4C70">
        <w:rPr>
          <w:rFonts w:ascii="Arial" w:hAnsi="Arial" w:cs="Arial"/>
        </w:rPr>
        <w:t xml:space="preserve"> </w:t>
      </w:r>
      <w:r w:rsidRPr="005B68F7">
        <w:rPr>
          <w:rFonts w:ascii="Arial" w:hAnsi="Arial" w:cs="Arial"/>
        </w:rPr>
        <w:t xml:space="preserve">These pathways may be developed based on the available evidence to support the most efficient pathway for the patient through diagnosis and treatment of their disease. Should clinicians choose not to follow these pathways, an incorrect or incomplete diagnosis may result and there may be an associated increase in </w:t>
      </w:r>
      <w:r w:rsidR="00970C3A">
        <w:rPr>
          <w:rFonts w:ascii="Arial" w:hAnsi="Arial" w:cs="Arial"/>
        </w:rPr>
        <w:t xml:space="preserve">a </w:t>
      </w:r>
      <w:r w:rsidRPr="005B68F7">
        <w:rPr>
          <w:rFonts w:ascii="Arial" w:hAnsi="Arial" w:cs="Arial"/>
        </w:rPr>
        <w:t>patient</w:t>
      </w:r>
      <w:r w:rsidR="00970C3A">
        <w:rPr>
          <w:rFonts w:ascii="Arial" w:hAnsi="Arial" w:cs="Arial"/>
        </w:rPr>
        <w:t>’s radiation</w:t>
      </w:r>
      <w:r w:rsidRPr="005B68F7">
        <w:rPr>
          <w:rFonts w:ascii="Arial" w:hAnsi="Arial" w:cs="Arial"/>
        </w:rPr>
        <w:t xml:space="preserve"> dose.</w:t>
      </w:r>
    </w:p>
    <w:p w14:paraId="0DC4A98F" w14:textId="77777777" w:rsidR="00C83295" w:rsidRPr="005B68F7" w:rsidRDefault="00C83295" w:rsidP="00390013">
      <w:pPr>
        <w:pStyle w:val="Heading3"/>
      </w:pPr>
      <w:bookmarkStart w:id="270" w:name="_Toc102033732"/>
      <w:bookmarkStart w:id="271" w:name="_Toc102033812"/>
      <w:bookmarkStart w:id="272" w:name="_Toc102034069"/>
      <w:bookmarkStart w:id="273" w:name="_Toc102377294"/>
      <w:bookmarkStart w:id="274" w:name="_Toc102377532"/>
      <w:bookmarkStart w:id="275" w:name="_Toc102396912"/>
      <w:bookmarkStart w:id="276" w:name="_Toc109737974"/>
      <w:r w:rsidRPr="005B68F7">
        <w:lastRenderedPageBreak/>
        <w:t xml:space="preserve">Delayed diagnostic imaging </w:t>
      </w:r>
      <w:proofErr w:type="gramStart"/>
      <w:r w:rsidRPr="005B68F7">
        <w:t>accessibility</w:t>
      </w:r>
      <w:bookmarkEnd w:id="270"/>
      <w:bookmarkEnd w:id="271"/>
      <w:bookmarkEnd w:id="272"/>
      <w:bookmarkEnd w:id="273"/>
      <w:bookmarkEnd w:id="274"/>
      <w:bookmarkEnd w:id="275"/>
      <w:bookmarkEnd w:id="276"/>
      <w:proofErr w:type="gramEnd"/>
      <w:r w:rsidRPr="005B68F7">
        <w:t xml:space="preserve"> </w:t>
      </w:r>
    </w:p>
    <w:p w14:paraId="4CA98513" w14:textId="539012C1" w:rsidR="00C83295" w:rsidRPr="005B68F7" w:rsidRDefault="00477A36" w:rsidP="00171CDE">
      <w:pPr>
        <w:rPr>
          <w:rFonts w:ascii="Arial" w:hAnsi="Arial" w:cs="Arial"/>
        </w:rPr>
      </w:pPr>
      <w:r>
        <w:rPr>
          <w:rFonts w:ascii="Arial" w:hAnsi="Arial" w:cs="Arial"/>
        </w:rPr>
        <w:t>The literature highlights two areas that may contribute to a delay in the patient receiving a diagnostic imaging examination or treatment. First, t</w:t>
      </w:r>
      <w:r w:rsidRPr="005B68F7">
        <w:rPr>
          <w:rFonts w:ascii="Arial" w:hAnsi="Arial" w:cs="Arial"/>
        </w:rPr>
        <w:t>here be an increase in waiting times for patients due to the increasing use of diagnostic imaging services.</w:t>
      </w:r>
      <w:r w:rsidRPr="005B68F7">
        <w:rPr>
          <w:rFonts w:ascii="Arial" w:hAnsi="Arial" w:cs="Arial"/>
        </w:rPr>
        <w:fldChar w:fldCharType="begin"/>
      </w:r>
      <w:r>
        <w:rPr>
          <w:rFonts w:ascii="Arial" w:hAnsi="Arial" w:cs="Arial"/>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Pr="005B68F7">
        <w:rPr>
          <w:rFonts w:ascii="Arial" w:hAnsi="Arial" w:cs="Arial"/>
        </w:rPr>
        <w:fldChar w:fldCharType="separate"/>
      </w:r>
      <w:r w:rsidRPr="00943646">
        <w:rPr>
          <w:rFonts w:ascii="Arial" w:hAnsi="Arial" w:cs="Arial"/>
          <w:noProof/>
          <w:vertAlign w:val="superscript"/>
        </w:rPr>
        <w:t>44</w:t>
      </w:r>
      <w:r w:rsidRPr="005B68F7">
        <w:rPr>
          <w:rFonts w:ascii="Arial" w:hAnsi="Arial" w:cs="Arial"/>
        </w:rPr>
        <w:fldChar w:fldCharType="end"/>
      </w:r>
      <w:r w:rsidRPr="00477A36">
        <w:rPr>
          <w:rFonts w:ascii="Arial" w:hAnsi="Arial" w:cs="Arial"/>
        </w:rPr>
        <w:t xml:space="preserve"> </w:t>
      </w:r>
      <w:r w:rsidRPr="005B68F7">
        <w:rPr>
          <w:rFonts w:ascii="Arial" w:hAnsi="Arial" w:cs="Arial"/>
        </w:rPr>
        <w:t>This is particularly impactful when combined with the low-value and inappropriate use of diagnostic imaging services</w:t>
      </w:r>
      <w:r>
        <w:rPr>
          <w:rFonts w:ascii="Arial" w:hAnsi="Arial" w:cs="Arial"/>
        </w:rPr>
        <w:t xml:space="preserve">. </w:t>
      </w:r>
      <w:r w:rsidR="00C83295" w:rsidRPr="005B68F7">
        <w:rPr>
          <w:rFonts w:ascii="Arial" w:hAnsi="Arial" w:cs="Arial"/>
        </w:rPr>
        <w:t xml:space="preserve">Increasing workload without </w:t>
      </w:r>
      <w:r w:rsidR="009B671B" w:rsidRPr="005B68F7">
        <w:rPr>
          <w:rFonts w:ascii="Arial" w:hAnsi="Arial" w:cs="Arial"/>
        </w:rPr>
        <w:t xml:space="preserve">an </w:t>
      </w:r>
      <w:r w:rsidR="00C83295" w:rsidRPr="005B68F7">
        <w:rPr>
          <w:rFonts w:ascii="Arial" w:hAnsi="Arial" w:cs="Arial"/>
        </w:rPr>
        <w:t xml:space="preserve">associated increase in staffing or equipment may result in </w:t>
      </w:r>
      <w:r w:rsidR="009B671B" w:rsidRPr="005B68F7">
        <w:rPr>
          <w:rFonts w:ascii="Arial" w:hAnsi="Arial" w:cs="Arial"/>
        </w:rPr>
        <w:t xml:space="preserve">a </w:t>
      </w:r>
      <w:r w:rsidR="00C83295" w:rsidRPr="005B68F7">
        <w:rPr>
          <w:rFonts w:ascii="Arial" w:hAnsi="Arial" w:cs="Arial"/>
        </w:rPr>
        <w:t>decreased capacity for patient services.</w:t>
      </w:r>
      <w:r w:rsidR="0054279D" w:rsidRPr="005B68F7">
        <w:rPr>
          <w:rFonts w:ascii="Arial" w:hAnsi="Arial" w:cs="Arial"/>
        </w:rPr>
        <w:fldChar w:fldCharType="begin"/>
      </w:r>
      <w:r w:rsidR="00943646">
        <w:rPr>
          <w:rFonts w:ascii="Arial" w:hAnsi="Arial" w:cs="Arial"/>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0054279D" w:rsidRPr="005B68F7">
        <w:rPr>
          <w:rFonts w:ascii="Arial" w:hAnsi="Arial" w:cs="Arial"/>
        </w:rPr>
        <w:fldChar w:fldCharType="separate"/>
      </w:r>
      <w:r w:rsidR="00943646" w:rsidRPr="00943646">
        <w:rPr>
          <w:rFonts w:ascii="Arial" w:hAnsi="Arial" w:cs="Arial"/>
          <w:noProof/>
          <w:vertAlign w:val="superscript"/>
        </w:rPr>
        <w:t>44</w:t>
      </w:r>
      <w:r w:rsidR="0054279D" w:rsidRPr="005B68F7">
        <w:rPr>
          <w:rFonts w:ascii="Arial" w:hAnsi="Arial" w:cs="Arial"/>
        </w:rPr>
        <w:fldChar w:fldCharType="end"/>
      </w:r>
    </w:p>
    <w:p w14:paraId="456BD514" w14:textId="4BAA8687" w:rsidR="00147C1D" w:rsidRDefault="00477A36" w:rsidP="00171CDE">
      <w:pPr>
        <w:rPr>
          <w:rFonts w:ascii="Arial" w:hAnsi="Arial" w:cs="Arial"/>
        </w:rPr>
      </w:pPr>
      <w:r>
        <w:rPr>
          <w:rFonts w:ascii="Arial" w:hAnsi="Arial" w:cs="Arial"/>
        </w:rPr>
        <w:t>Second, a</w:t>
      </w:r>
      <w:r w:rsidR="00C83295" w:rsidRPr="005B68F7">
        <w:rPr>
          <w:rFonts w:ascii="Arial" w:hAnsi="Arial" w:cs="Arial"/>
        </w:rPr>
        <w:t xml:space="preserve">n audit </w:t>
      </w:r>
      <w:r w:rsidR="00DF3358" w:rsidRPr="005B68F7">
        <w:rPr>
          <w:rFonts w:ascii="Arial" w:hAnsi="Arial" w:cs="Arial"/>
        </w:rPr>
        <w:t xml:space="preserve">was conducted </w:t>
      </w:r>
      <w:r w:rsidR="00C83295" w:rsidRPr="005B68F7">
        <w:rPr>
          <w:rFonts w:ascii="Arial" w:hAnsi="Arial" w:cs="Arial"/>
        </w:rPr>
        <w:t>o</w:t>
      </w:r>
      <w:r w:rsidR="00DF3358" w:rsidRPr="005B68F7">
        <w:rPr>
          <w:rFonts w:ascii="Arial" w:hAnsi="Arial" w:cs="Arial"/>
        </w:rPr>
        <w:t>n</w:t>
      </w:r>
      <w:r w:rsidR="00C83295" w:rsidRPr="005B68F7">
        <w:rPr>
          <w:rFonts w:ascii="Arial" w:hAnsi="Arial" w:cs="Arial"/>
        </w:rPr>
        <w:t xml:space="preserve"> the availability of diagnostic services </w:t>
      </w:r>
      <w:r w:rsidR="00DF3358" w:rsidRPr="005B68F7">
        <w:rPr>
          <w:rFonts w:ascii="Arial" w:hAnsi="Arial" w:cs="Arial"/>
        </w:rPr>
        <w:t>by</w:t>
      </w:r>
      <w:r w:rsidR="00C83295" w:rsidRPr="005B68F7">
        <w:rPr>
          <w:rFonts w:ascii="Arial" w:hAnsi="Arial" w:cs="Arial"/>
        </w:rPr>
        <w:t xml:space="preserve"> geographic location</w:t>
      </w:r>
      <w:r w:rsidR="00DF3358" w:rsidRPr="005B68F7">
        <w:rPr>
          <w:rFonts w:ascii="Arial" w:hAnsi="Arial" w:cs="Arial"/>
        </w:rPr>
        <w:t xml:space="preserve"> in </w:t>
      </w:r>
      <w:r w:rsidR="00C83295" w:rsidRPr="005B68F7">
        <w:rPr>
          <w:rFonts w:ascii="Arial" w:hAnsi="Arial" w:cs="Arial"/>
        </w:rPr>
        <w:t>England</w:t>
      </w:r>
      <w:r w:rsidR="00DF3358" w:rsidRPr="005B68F7">
        <w:rPr>
          <w:rFonts w:ascii="Arial" w:hAnsi="Arial" w:cs="Arial"/>
        </w:rPr>
        <w:t>,</w:t>
      </w:r>
      <w:r w:rsidR="005C63DE" w:rsidRPr="005B68F7">
        <w:rPr>
          <w:rFonts w:ascii="Arial" w:hAnsi="Arial" w:cs="Arial"/>
        </w:rPr>
        <w:fldChar w:fldCharType="begin"/>
      </w:r>
      <w:r w:rsidR="005C63DE" w:rsidRPr="005B68F7">
        <w:rPr>
          <w:rFonts w:ascii="Arial" w:hAnsi="Arial" w:cs="Arial"/>
        </w:rPr>
        <w:instrText xml:space="preserve"> ADDIN EN.CITE &lt;EndNote&gt;&lt;Cite&gt;&lt;Author&gt;Public Health England&lt;/Author&gt;&lt;Year&gt;2017&lt;/Year&gt;&lt;RecNum&gt;49&lt;/RecNum&gt;&lt;DisplayText&gt;&lt;style face="superscript"&gt;41&lt;/style&gt;&lt;/DisplayText&gt;&lt;record&gt;&lt;rec-number&gt;49&lt;/rec-number&gt;&lt;foreign-keys&gt;&lt;key app="EN" db-id="sfeet2dd2xpezpe9t0nvwes8xx99sexs092s" timestamp="1648700302"&gt;49&lt;/key&gt;&lt;/foreign-keys&gt;&lt;ref-type name="Report"&gt;27&lt;/ref-type&gt;&lt;contributors&gt;&lt;authors&gt;&lt;author&gt;Public Health England,&lt;/author&gt;&lt;/authors&gt;&lt;/contributors&gt;&lt;titles&gt;&lt;title&gt;The 2nd Atlas of Variation in NHS Diagnostic Services in England: Reducing unwarranted variation to improve health outcomes and value&lt;/title&gt;&lt;/titles&gt;&lt;dates&gt;&lt;year&gt;2017&lt;/year&gt;&lt;/dates&gt;&lt;pub-location&gt;London (UK): PHE&lt;/pub-location&gt;&lt;urls&gt;&lt;/urls&gt;&lt;/record&gt;&lt;/Cite&gt;&lt;/EndNote&gt;</w:instrText>
      </w:r>
      <w:r w:rsidR="005C63DE" w:rsidRPr="005B68F7">
        <w:rPr>
          <w:rFonts w:ascii="Arial" w:hAnsi="Arial" w:cs="Arial"/>
        </w:rPr>
        <w:fldChar w:fldCharType="separate"/>
      </w:r>
      <w:r w:rsidR="005C63DE" w:rsidRPr="005B68F7">
        <w:rPr>
          <w:rFonts w:ascii="Arial" w:hAnsi="Arial" w:cs="Arial"/>
          <w:noProof/>
          <w:vertAlign w:val="superscript"/>
        </w:rPr>
        <w:t>41</w:t>
      </w:r>
      <w:r w:rsidR="005C63DE" w:rsidRPr="005B68F7">
        <w:rPr>
          <w:rFonts w:ascii="Arial" w:hAnsi="Arial" w:cs="Arial"/>
        </w:rPr>
        <w:fldChar w:fldCharType="end"/>
      </w:r>
      <w:r w:rsidR="00C83295" w:rsidRPr="005B68F7">
        <w:rPr>
          <w:rFonts w:ascii="Arial" w:hAnsi="Arial" w:cs="Arial"/>
        </w:rPr>
        <w:t xml:space="preserve"> </w:t>
      </w:r>
      <w:r w:rsidR="00DF3358" w:rsidRPr="005B68F7">
        <w:rPr>
          <w:rFonts w:ascii="Arial" w:hAnsi="Arial" w:cs="Arial"/>
        </w:rPr>
        <w:t>and it</w:t>
      </w:r>
      <w:r w:rsidR="00C83295" w:rsidRPr="005B68F7">
        <w:rPr>
          <w:rFonts w:ascii="Arial" w:hAnsi="Arial" w:cs="Arial"/>
        </w:rPr>
        <w:t xml:space="preserve"> identified significant differences across England geographically in the availability of diagnostic imaging services.</w:t>
      </w:r>
      <w:r w:rsidR="005C63DE" w:rsidRPr="005B68F7">
        <w:rPr>
          <w:rFonts w:ascii="Arial" w:hAnsi="Arial" w:cs="Arial"/>
        </w:rPr>
        <w:t xml:space="preserve"> </w:t>
      </w:r>
      <w:r w:rsidR="00C83295" w:rsidRPr="005B68F7">
        <w:rPr>
          <w:rFonts w:ascii="Arial" w:hAnsi="Arial" w:cs="Arial"/>
        </w:rPr>
        <w:t xml:space="preserve">Though this audit has not been replicated in Australia, it can be extrapolated to the Australian context. Given the geographic isolation prevalent in Australia, it is expected that this geographic variation would also </w:t>
      </w:r>
      <w:r w:rsidR="00AF1424" w:rsidRPr="005B68F7">
        <w:rPr>
          <w:rFonts w:ascii="Arial" w:hAnsi="Arial" w:cs="Arial"/>
        </w:rPr>
        <w:t>present</w:t>
      </w:r>
      <w:r w:rsidR="00C83295" w:rsidRPr="005B68F7">
        <w:rPr>
          <w:rFonts w:ascii="Arial" w:hAnsi="Arial" w:cs="Arial"/>
        </w:rPr>
        <w:t xml:space="preserve"> across Australia. This lack of </w:t>
      </w:r>
      <w:r w:rsidR="00DF3358" w:rsidRPr="005B68F7">
        <w:rPr>
          <w:rFonts w:ascii="Arial" w:hAnsi="Arial" w:cs="Arial"/>
        </w:rPr>
        <w:t xml:space="preserve">service </w:t>
      </w:r>
      <w:r w:rsidR="00C83295" w:rsidRPr="005B68F7">
        <w:rPr>
          <w:rFonts w:ascii="Arial" w:hAnsi="Arial" w:cs="Arial"/>
        </w:rPr>
        <w:t xml:space="preserve">availability could lead to delays in </w:t>
      </w:r>
      <w:r w:rsidR="00DF3358" w:rsidRPr="005B68F7">
        <w:rPr>
          <w:rFonts w:ascii="Arial" w:hAnsi="Arial" w:cs="Arial"/>
        </w:rPr>
        <w:t xml:space="preserve">patient </w:t>
      </w:r>
      <w:r w:rsidR="00C83295" w:rsidRPr="005B68F7">
        <w:rPr>
          <w:rFonts w:ascii="Arial" w:hAnsi="Arial" w:cs="Arial"/>
        </w:rPr>
        <w:t>examinations</w:t>
      </w:r>
      <w:r w:rsidR="00DF3358" w:rsidRPr="005B68F7">
        <w:rPr>
          <w:rFonts w:ascii="Arial" w:hAnsi="Arial" w:cs="Arial"/>
        </w:rPr>
        <w:t>.</w:t>
      </w:r>
      <w:r w:rsidR="00C83295" w:rsidRPr="005B68F7">
        <w:rPr>
          <w:rFonts w:ascii="Arial" w:hAnsi="Arial" w:cs="Arial"/>
        </w:rPr>
        <w:t xml:space="preserve"> It is often difficult for patients to access more complex examinations and treatments outside of the major population concentrations within Australia. The lack of more specialised examinations in regional and rural areas could be due to both the equipment</w:t>
      </w:r>
      <w:r w:rsidR="00F62EF5">
        <w:rPr>
          <w:rFonts w:ascii="Arial" w:hAnsi="Arial" w:cs="Arial"/>
        </w:rPr>
        <w:t>’s expense</w:t>
      </w:r>
      <w:r w:rsidR="00C83295" w:rsidRPr="005B68F7">
        <w:rPr>
          <w:rFonts w:ascii="Arial" w:hAnsi="Arial" w:cs="Arial"/>
        </w:rPr>
        <w:t xml:space="preserve"> and lack of specialised staff.</w:t>
      </w:r>
      <w:r w:rsidR="00A03BD3" w:rsidRPr="005B68F7">
        <w:rPr>
          <w:rFonts w:ascii="Arial" w:hAnsi="Arial" w:cs="Arial"/>
        </w:rPr>
        <w:t xml:space="preserve"> </w:t>
      </w:r>
      <w:r w:rsidR="0004268C" w:rsidRPr="005B68F7">
        <w:rPr>
          <w:rFonts w:ascii="Arial" w:hAnsi="Arial" w:cs="Arial"/>
        </w:rPr>
        <w:t>Table 3 provides an overview of the included literature.</w:t>
      </w:r>
    </w:p>
    <w:p w14:paraId="67F7D3AA" w14:textId="77777777" w:rsidR="00171CDE" w:rsidRPr="005B68F7" w:rsidRDefault="00171CDE" w:rsidP="00171CDE">
      <w:pPr>
        <w:rPr>
          <w:rFonts w:ascii="Arial" w:hAnsi="Arial" w:cs="Arial"/>
        </w:rPr>
      </w:pPr>
    </w:p>
    <w:p w14:paraId="09EA407A" w14:textId="5E8B8CE8" w:rsidR="0004268C" w:rsidRPr="00171CDE" w:rsidRDefault="00906553" w:rsidP="00171CDE">
      <w:pPr>
        <w:pStyle w:val="Caption"/>
        <w:pBdr>
          <w:top w:val="single" w:sz="4" w:space="1" w:color="auto"/>
        </w:pBdr>
        <w:rPr>
          <w:i w:val="0"/>
          <w:iCs w:val="0"/>
          <w:color w:val="auto"/>
          <w:sz w:val="22"/>
          <w:szCs w:val="22"/>
        </w:rPr>
      </w:pPr>
      <w:bookmarkStart w:id="277" w:name="_Toc102142950"/>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3</w:t>
      </w:r>
      <w:r w:rsidRPr="00906553">
        <w:rPr>
          <w:b/>
          <w:bCs/>
          <w:i w:val="0"/>
          <w:iCs w:val="0"/>
          <w:color w:val="auto"/>
          <w:sz w:val="22"/>
          <w:szCs w:val="22"/>
        </w:rPr>
        <w:fldChar w:fldCharType="end"/>
      </w:r>
      <w:r w:rsidRPr="00906553">
        <w:rPr>
          <w:b/>
          <w:bCs/>
          <w:i w:val="0"/>
          <w:iCs w:val="0"/>
          <w:color w:val="auto"/>
          <w:sz w:val="22"/>
          <w:szCs w:val="22"/>
        </w:rPr>
        <w:t xml:space="preserve">: </w:t>
      </w:r>
      <w:r w:rsidRPr="00171CDE">
        <w:rPr>
          <w:i w:val="0"/>
          <w:iCs w:val="0"/>
          <w:color w:val="auto"/>
          <w:sz w:val="22"/>
          <w:szCs w:val="22"/>
        </w:rPr>
        <w:t>Overview of the included literature on areas of unwarranted variation</w:t>
      </w:r>
      <w:bookmarkEnd w:id="277"/>
    </w:p>
    <w:p w14:paraId="2AA98D3B" w14:textId="77777777" w:rsidR="00171CDE" w:rsidRPr="00171CDE" w:rsidRDefault="00171CDE" w:rsidP="00171CDE"/>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15"/>
        <w:gridCol w:w="1133"/>
        <w:gridCol w:w="1503"/>
        <w:gridCol w:w="1161"/>
        <w:gridCol w:w="3604"/>
      </w:tblGrid>
      <w:tr w:rsidR="00171CDE" w:rsidRPr="00171CDE" w14:paraId="236730DF" w14:textId="77777777" w:rsidTr="00171C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7AB82DB5" w14:textId="1B2FBB88" w:rsidR="0004268C" w:rsidRPr="00171CDE" w:rsidRDefault="0004268C" w:rsidP="00390013">
            <w:pPr>
              <w:pStyle w:val="Tabletextcentred"/>
              <w:jc w:val="left"/>
              <w:rPr>
                <w:b w:val="0"/>
                <w:bCs w:val="0"/>
                <w:color w:val="auto"/>
                <w:sz w:val="20"/>
                <w:szCs w:val="20"/>
              </w:rPr>
            </w:pPr>
            <w:r w:rsidRPr="00171CDE">
              <w:rPr>
                <w:b w:val="0"/>
                <w:bCs w:val="0"/>
                <w:color w:val="auto"/>
                <w:sz w:val="20"/>
                <w:szCs w:val="20"/>
              </w:rPr>
              <w:t>Author (</w:t>
            </w:r>
            <w:r w:rsidR="00A2259A" w:rsidRPr="00171CDE">
              <w:rPr>
                <w:b w:val="0"/>
                <w:bCs w:val="0"/>
                <w:color w:val="auto"/>
                <w:sz w:val="20"/>
                <w:szCs w:val="20"/>
              </w:rPr>
              <w:t>Publication y</w:t>
            </w:r>
            <w:r w:rsidRPr="00171CDE">
              <w:rPr>
                <w:b w:val="0"/>
                <w:bCs w:val="0"/>
                <w:color w:val="auto"/>
                <w:sz w:val="20"/>
                <w:szCs w:val="20"/>
              </w:rPr>
              <w:t>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6BE6B19"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21F58C0"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Type of research</w:t>
            </w:r>
          </w:p>
          <w:p w14:paraId="179CA035" w14:textId="3778AB19"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EBADEA7"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1FC9EDD" w14:textId="77777777" w:rsidR="0004268C" w:rsidRPr="00171CDE" w:rsidRDefault="0004268C" w:rsidP="00390013">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Key findings </w:t>
            </w:r>
          </w:p>
        </w:tc>
      </w:tr>
      <w:tr w:rsidR="00171CDE" w:rsidRPr="00171CDE" w14:paraId="24AAACAB" w14:textId="77777777" w:rsidTr="0017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1C58CD32" w14:textId="637D8AC2" w:rsidR="0004268C" w:rsidRPr="00171CDE" w:rsidRDefault="0004268C" w:rsidP="00171CDE">
            <w:pPr>
              <w:pStyle w:val="Tabletextcentred"/>
              <w:jc w:val="left"/>
              <w:rPr>
                <w:b w:val="0"/>
                <w:bCs w:val="0"/>
                <w:color w:val="auto"/>
                <w:sz w:val="20"/>
                <w:szCs w:val="20"/>
              </w:rPr>
            </w:pPr>
            <w:r w:rsidRPr="00171CDE">
              <w:rPr>
                <w:rFonts w:eastAsia="Times New Roman"/>
                <w:b w:val="0"/>
                <w:bCs w:val="0"/>
                <w:color w:val="auto"/>
                <w:sz w:val="20"/>
                <w:szCs w:val="20"/>
              </w:rPr>
              <w:t>Halliday et al (2020)</w:t>
            </w:r>
            <w:r w:rsidR="005C63DE" w:rsidRPr="00171CDE">
              <w:rPr>
                <w:rFonts w:eastAsia="Times New Roman"/>
                <w:sz w:val="20"/>
                <w:szCs w:val="20"/>
              </w:rPr>
              <w:fldChar w:fldCharType="begin"/>
            </w:r>
            <w:r w:rsidR="00943646" w:rsidRPr="00171CDE">
              <w:rPr>
                <w:rFonts w:eastAsia="Times New Roman"/>
                <w:b w:val="0"/>
                <w:bCs w:val="0"/>
                <w:color w:val="auto"/>
                <w:sz w:val="20"/>
                <w:szCs w:val="20"/>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005C63DE" w:rsidRPr="00171CDE">
              <w:rPr>
                <w:rFonts w:eastAsia="Times New Roman"/>
                <w:sz w:val="20"/>
                <w:szCs w:val="20"/>
              </w:rPr>
              <w:fldChar w:fldCharType="separate"/>
            </w:r>
            <w:r w:rsidR="00943646" w:rsidRPr="00171CDE">
              <w:rPr>
                <w:rFonts w:eastAsia="Times New Roman"/>
                <w:b w:val="0"/>
                <w:bCs w:val="0"/>
                <w:noProof/>
                <w:color w:val="auto"/>
                <w:sz w:val="20"/>
                <w:szCs w:val="20"/>
                <w:vertAlign w:val="superscript"/>
              </w:rPr>
              <w:t>44</w:t>
            </w:r>
            <w:r w:rsidR="005C63DE"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15C4BECC" w14:textId="4C1309FF" w:rsidR="0004268C" w:rsidRPr="00171CDE" w:rsidRDefault="0004268C"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United Kingdom</w:t>
            </w:r>
          </w:p>
        </w:tc>
        <w:tc>
          <w:tcPr>
            <w:tcW w:w="0" w:type="auto"/>
            <w:shd w:val="clear" w:color="auto" w:fill="FFFFFF" w:themeFill="background1"/>
          </w:tcPr>
          <w:p w14:paraId="4E960E52" w14:textId="17569915" w:rsidR="00AF1424" w:rsidRPr="00171CDE" w:rsidRDefault="0004268C"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Audit</w:t>
            </w:r>
          </w:p>
          <w:p w14:paraId="37D86476" w14:textId="0A02C0DF" w:rsidR="00AF1424" w:rsidRPr="00171CDE" w:rsidRDefault="00AF1424"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sz w:val="20"/>
                <w:szCs w:val="20"/>
              </w:rPr>
              <w:t>(Level IV)</w:t>
            </w:r>
          </w:p>
        </w:tc>
        <w:tc>
          <w:tcPr>
            <w:tcW w:w="0" w:type="auto"/>
            <w:shd w:val="clear" w:color="auto" w:fill="FFFFFF" w:themeFill="background1"/>
          </w:tcPr>
          <w:p w14:paraId="0392E03B" w14:textId="117354E1" w:rsidR="0004268C" w:rsidRPr="00171CDE" w:rsidRDefault="0004268C"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General</w:t>
            </w:r>
          </w:p>
        </w:tc>
        <w:tc>
          <w:tcPr>
            <w:tcW w:w="0" w:type="auto"/>
            <w:shd w:val="clear" w:color="auto" w:fill="FFFFFF" w:themeFill="background1"/>
          </w:tcPr>
          <w:p w14:paraId="6FC9D794" w14:textId="1AF4A94C" w:rsidR="00390013" w:rsidRPr="00171CDE" w:rsidRDefault="0004268C"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Identified a lack of available services in radiology despite rising numbers of examinations and treatments</w:t>
            </w:r>
            <w:r w:rsidR="00F639C9" w:rsidRPr="00171CDE">
              <w:rPr>
                <w:rFonts w:ascii="Arial" w:hAnsi="Arial" w:cs="Arial"/>
                <w:sz w:val="20"/>
                <w:szCs w:val="20"/>
              </w:rPr>
              <w:t>.</w:t>
            </w:r>
          </w:p>
          <w:p w14:paraId="040DE8DA" w14:textId="1A329DFC" w:rsidR="0004268C" w:rsidRPr="00171CDE" w:rsidRDefault="0004268C"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sz w:val="20"/>
                <w:szCs w:val="20"/>
              </w:rPr>
            </w:pPr>
            <w:r w:rsidRPr="00171CDE">
              <w:rPr>
                <w:sz w:val="20"/>
                <w:szCs w:val="20"/>
              </w:rPr>
              <w:t xml:space="preserve">Significant delays in imaging particularly </w:t>
            </w:r>
            <w:r w:rsidR="00952C92" w:rsidRPr="00171CDE">
              <w:rPr>
                <w:sz w:val="20"/>
                <w:szCs w:val="20"/>
              </w:rPr>
              <w:t>CT</w:t>
            </w:r>
            <w:r w:rsidR="00D862C2" w:rsidRPr="00171CDE">
              <w:rPr>
                <w:sz w:val="20"/>
                <w:szCs w:val="20"/>
              </w:rPr>
              <w:t>*</w:t>
            </w:r>
            <w:r w:rsidR="00684A4C" w:rsidRPr="00171CDE">
              <w:rPr>
                <w:sz w:val="20"/>
                <w:szCs w:val="20"/>
              </w:rPr>
              <w:t xml:space="preserve"> </w:t>
            </w:r>
            <w:r w:rsidRPr="00171CDE">
              <w:rPr>
                <w:sz w:val="20"/>
                <w:szCs w:val="20"/>
              </w:rPr>
              <w:t xml:space="preserve">and </w:t>
            </w:r>
            <w:r w:rsidR="00952C92" w:rsidRPr="00171CDE">
              <w:rPr>
                <w:sz w:val="20"/>
                <w:szCs w:val="20"/>
              </w:rPr>
              <w:t>MRI</w:t>
            </w:r>
            <w:r w:rsidR="00D862C2" w:rsidRPr="00171CDE">
              <w:rPr>
                <w:sz w:val="20"/>
                <w:szCs w:val="20"/>
              </w:rPr>
              <w:t>*</w:t>
            </w:r>
            <w:r w:rsidR="00952C92" w:rsidRPr="00171CDE">
              <w:rPr>
                <w:sz w:val="20"/>
                <w:szCs w:val="20"/>
              </w:rPr>
              <w:t xml:space="preserve"> </w:t>
            </w:r>
            <w:r w:rsidR="00536FD5" w:rsidRPr="00171CDE">
              <w:rPr>
                <w:sz w:val="20"/>
                <w:szCs w:val="20"/>
              </w:rPr>
              <w:t xml:space="preserve">and </w:t>
            </w:r>
            <w:r w:rsidRPr="00171CDE">
              <w:rPr>
                <w:sz w:val="20"/>
                <w:szCs w:val="20"/>
              </w:rPr>
              <w:t>delay</w:t>
            </w:r>
            <w:r w:rsidR="00536FD5" w:rsidRPr="00171CDE">
              <w:rPr>
                <w:sz w:val="20"/>
                <w:szCs w:val="20"/>
              </w:rPr>
              <w:t>s</w:t>
            </w:r>
            <w:r w:rsidRPr="00171CDE">
              <w:rPr>
                <w:sz w:val="20"/>
                <w:szCs w:val="20"/>
              </w:rPr>
              <w:t xml:space="preserve"> in reporting result</w:t>
            </w:r>
            <w:r w:rsidR="00536FD5" w:rsidRPr="00171CDE">
              <w:rPr>
                <w:sz w:val="20"/>
                <w:szCs w:val="20"/>
              </w:rPr>
              <w:t>s</w:t>
            </w:r>
            <w:r w:rsidRPr="00171CDE">
              <w:rPr>
                <w:sz w:val="20"/>
                <w:szCs w:val="20"/>
              </w:rPr>
              <w:t xml:space="preserve"> </w:t>
            </w:r>
            <w:r w:rsidR="00536FD5" w:rsidRPr="00171CDE">
              <w:rPr>
                <w:sz w:val="20"/>
                <w:szCs w:val="20"/>
              </w:rPr>
              <w:t>which</w:t>
            </w:r>
            <w:r w:rsidRPr="00171CDE">
              <w:rPr>
                <w:sz w:val="20"/>
                <w:szCs w:val="20"/>
              </w:rPr>
              <w:t xml:space="preserve"> delays ongoing treatment</w:t>
            </w:r>
            <w:r w:rsidR="00F639C9" w:rsidRPr="00171CDE">
              <w:rPr>
                <w:sz w:val="20"/>
                <w:szCs w:val="20"/>
              </w:rPr>
              <w:t>.</w:t>
            </w:r>
          </w:p>
        </w:tc>
      </w:tr>
      <w:tr w:rsidR="00171CDE" w:rsidRPr="00171CDE" w14:paraId="0A062065" w14:textId="77777777" w:rsidTr="00171CDE">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39335607" w14:textId="589DC92C" w:rsidR="00390013" w:rsidRPr="00171CDE" w:rsidRDefault="00390013" w:rsidP="00171CDE">
            <w:pPr>
              <w:pStyle w:val="Tabletextcentred"/>
              <w:jc w:val="left"/>
              <w:rPr>
                <w:rFonts w:eastAsia="Times New Roman"/>
                <w:b w:val="0"/>
                <w:bCs w:val="0"/>
                <w:color w:val="auto"/>
                <w:sz w:val="20"/>
                <w:szCs w:val="20"/>
              </w:rPr>
            </w:pPr>
            <w:r w:rsidRPr="00171CDE">
              <w:rPr>
                <w:rFonts w:eastAsia="Times New Roman"/>
                <w:b w:val="0"/>
                <w:bCs w:val="0"/>
                <w:color w:val="auto"/>
                <w:sz w:val="20"/>
                <w:szCs w:val="20"/>
              </w:rPr>
              <w:t>Kjelle et al (2021)</w:t>
            </w:r>
            <w:r w:rsidRPr="00171CDE">
              <w:rPr>
                <w:rFonts w:eastAsia="Times New Roman"/>
                <w:sz w:val="20"/>
                <w:szCs w:val="20"/>
              </w:rPr>
              <w:fldChar w:fldCharType="begin"/>
            </w:r>
            <w:r w:rsidRPr="00171CDE">
              <w:rPr>
                <w:rFonts w:eastAsia="Times New Roman"/>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171CDE">
              <w:rPr>
                <w:rFonts w:eastAsia="Times New Roman"/>
                <w:sz w:val="20"/>
                <w:szCs w:val="20"/>
              </w:rPr>
              <w:fldChar w:fldCharType="separate"/>
            </w:r>
            <w:r w:rsidRPr="00171CDE">
              <w:rPr>
                <w:rFonts w:eastAsia="Times New Roman"/>
                <w:b w:val="0"/>
                <w:bCs w:val="0"/>
                <w:noProof/>
                <w:color w:val="auto"/>
                <w:sz w:val="20"/>
                <w:szCs w:val="20"/>
                <w:vertAlign w:val="superscript"/>
              </w:rPr>
              <w:t>40</w:t>
            </w:r>
            <w:r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017812DA" w14:textId="3D96504A"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Norway</w:t>
            </w:r>
          </w:p>
        </w:tc>
        <w:tc>
          <w:tcPr>
            <w:tcW w:w="0" w:type="auto"/>
            <w:shd w:val="clear" w:color="auto" w:fill="FFFFFF" w:themeFill="background1"/>
          </w:tcPr>
          <w:p w14:paraId="7E206EA3" w14:textId="703B8242"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Systematic review</w:t>
            </w:r>
          </w:p>
          <w:p w14:paraId="7677F388" w14:textId="4A92EA9E"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(Level I)</w:t>
            </w:r>
          </w:p>
        </w:tc>
        <w:tc>
          <w:tcPr>
            <w:tcW w:w="0" w:type="auto"/>
            <w:shd w:val="clear" w:color="auto" w:fill="FFFFFF" w:themeFill="background1"/>
          </w:tcPr>
          <w:p w14:paraId="72C6AD67" w14:textId="013F9109" w:rsidR="00390013" w:rsidRPr="00171CDE" w:rsidRDefault="00390013" w:rsidP="00171CDE">
            <w:pPr>
              <w:pStyle w:val="Tabletextcentred"/>
              <w:jc w:val="lef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171CDE">
              <w:rPr>
                <w:rFonts w:eastAsia="Times New Roman"/>
                <w:sz w:val="20"/>
                <w:szCs w:val="20"/>
              </w:rPr>
              <w:t>General</w:t>
            </w:r>
          </w:p>
        </w:tc>
        <w:tc>
          <w:tcPr>
            <w:tcW w:w="0" w:type="auto"/>
            <w:shd w:val="clear" w:color="auto" w:fill="FFFFFF" w:themeFill="background1"/>
          </w:tcPr>
          <w:p w14:paraId="4D3E810C" w14:textId="043EE60B" w:rsidR="00390013" w:rsidRPr="00171CDE" w:rsidRDefault="00390013" w:rsidP="00F92D99">
            <w:pPr>
              <w:pStyle w:val="ListParagraph"/>
              <w:numPr>
                <w:ilvl w:val="0"/>
                <w:numId w:val="13"/>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1CDE">
              <w:rPr>
                <w:rFonts w:ascii="Arial" w:hAnsi="Arial" w:cs="Arial"/>
                <w:sz w:val="20"/>
                <w:szCs w:val="20"/>
              </w:rPr>
              <w:t>Targeted studies included CT</w:t>
            </w:r>
            <w:r w:rsidR="00D862C2" w:rsidRPr="00171CDE">
              <w:rPr>
                <w:rFonts w:ascii="Arial" w:hAnsi="Arial" w:cs="Arial"/>
                <w:sz w:val="20"/>
                <w:szCs w:val="20"/>
              </w:rPr>
              <w:t>*</w:t>
            </w:r>
            <w:r w:rsidRPr="00171CDE">
              <w:rPr>
                <w:rFonts w:ascii="Arial" w:hAnsi="Arial" w:cs="Arial"/>
                <w:sz w:val="20"/>
                <w:szCs w:val="20"/>
              </w:rPr>
              <w:t>, MRI</w:t>
            </w:r>
            <w:r w:rsidR="00D862C2" w:rsidRPr="00171CDE">
              <w:rPr>
                <w:rFonts w:ascii="Arial" w:hAnsi="Arial" w:cs="Arial"/>
                <w:sz w:val="20"/>
                <w:szCs w:val="20"/>
              </w:rPr>
              <w:t>*</w:t>
            </w:r>
            <w:r w:rsidRPr="00171CDE">
              <w:rPr>
                <w:rFonts w:ascii="Arial" w:hAnsi="Arial" w:cs="Arial"/>
                <w:sz w:val="20"/>
                <w:szCs w:val="20"/>
              </w:rPr>
              <w:t xml:space="preserve"> and contrast studies</w:t>
            </w:r>
            <w:r w:rsidR="00F639C9" w:rsidRPr="00171CDE">
              <w:rPr>
                <w:rFonts w:ascii="Arial" w:hAnsi="Arial" w:cs="Arial"/>
                <w:sz w:val="20"/>
                <w:szCs w:val="20"/>
              </w:rPr>
              <w:t>.</w:t>
            </w:r>
          </w:p>
          <w:p w14:paraId="4AF73DAE" w14:textId="5CEB5760" w:rsidR="00390013" w:rsidRPr="00171CDE" w:rsidRDefault="00390013" w:rsidP="00F92D99">
            <w:pPr>
              <w:pStyle w:val="ListParagraph"/>
              <w:numPr>
                <w:ilvl w:val="0"/>
                <w:numId w:val="15"/>
              </w:numPr>
              <w:spacing w:after="120"/>
              <w:ind w:left="341" w:hanging="284"/>
              <w:contextualSpacing w:val="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71CDE">
              <w:rPr>
                <w:sz w:val="20"/>
                <w:szCs w:val="20"/>
              </w:rPr>
              <w:t>Non-specified examinations relating to bronchiolitis, pulmonary embolism, head injury and low back pain imaging</w:t>
            </w:r>
            <w:r w:rsidR="00F639C9" w:rsidRPr="00171CDE">
              <w:rPr>
                <w:sz w:val="20"/>
                <w:szCs w:val="20"/>
              </w:rPr>
              <w:t>.</w:t>
            </w:r>
          </w:p>
        </w:tc>
      </w:tr>
      <w:tr w:rsidR="00171CDE" w:rsidRPr="00171CDE" w14:paraId="138CA8E9" w14:textId="77777777" w:rsidTr="00171C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598F2A97" w14:textId="11C1272A" w:rsidR="00390013" w:rsidRPr="00171CDE" w:rsidRDefault="00390013" w:rsidP="00171CDE">
            <w:pPr>
              <w:pStyle w:val="Tabletextcentred"/>
              <w:jc w:val="left"/>
              <w:rPr>
                <w:rFonts w:eastAsia="Times New Roman"/>
                <w:b w:val="0"/>
                <w:bCs w:val="0"/>
                <w:color w:val="auto"/>
                <w:sz w:val="20"/>
                <w:szCs w:val="20"/>
              </w:rPr>
            </w:pPr>
            <w:r w:rsidRPr="00171CDE">
              <w:rPr>
                <w:rFonts w:eastAsia="Times New Roman"/>
                <w:b w:val="0"/>
                <w:bCs w:val="0"/>
                <w:color w:val="auto"/>
                <w:sz w:val="20"/>
                <w:szCs w:val="20"/>
              </w:rPr>
              <w:t>Public Health England (2017)</w:t>
            </w:r>
            <w:r w:rsidRPr="00171CDE">
              <w:rPr>
                <w:rFonts w:eastAsia="Times New Roman"/>
                <w:sz w:val="20"/>
                <w:szCs w:val="20"/>
              </w:rPr>
              <w:fldChar w:fldCharType="begin"/>
            </w:r>
            <w:r w:rsidRPr="00171CDE">
              <w:rPr>
                <w:rFonts w:eastAsia="Times New Roman"/>
                <w:b w:val="0"/>
                <w:bCs w:val="0"/>
                <w:color w:val="auto"/>
                <w:sz w:val="20"/>
                <w:szCs w:val="20"/>
              </w:rPr>
              <w:instrText xml:space="preserve"> ADDIN EN.CITE &lt;EndNote&gt;&lt;Cite&gt;&lt;Author&gt;Public Health England&lt;/Author&gt;&lt;Year&gt;2017&lt;/Year&gt;&lt;RecNum&gt;49&lt;/RecNum&gt;&lt;DisplayText&gt;&lt;style face="superscript"&gt;41&lt;/style&gt;&lt;/DisplayText&gt;&lt;record&gt;&lt;rec-number&gt;49&lt;/rec-number&gt;&lt;foreign-keys&gt;&lt;key app="EN" db-id="sfeet2dd2xpezpe9t0nvwes8xx99sexs092s" timestamp="1648700302"&gt;49&lt;/key&gt;&lt;/foreign-keys&gt;&lt;ref-type name="Report"&gt;27&lt;/ref-type&gt;&lt;contributors&gt;&lt;authors&gt;&lt;author&gt;Public Health England,&lt;/author&gt;&lt;/authors&gt;&lt;/contributors&gt;&lt;titles&gt;&lt;title&gt;The 2nd Atlas of Variation in NHS Diagnostic Services in England: Reducing unwarranted variation to improve health outcomes and value&lt;/title&gt;&lt;/titles&gt;&lt;dates&gt;&lt;year&gt;2017&lt;/year&gt;&lt;/dates&gt;&lt;pub-location&gt;London (UK): PHE&lt;/pub-location&gt;&lt;urls&gt;&lt;/urls&gt;&lt;/record&gt;&lt;/Cite&gt;&lt;/EndNote&gt;</w:instrText>
            </w:r>
            <w:r w:rsidRPr="00171CDE">
              <w:rPr>
                <w:rFonts w:eastAsia="Times New Roman"/>
                <w:sz w:val="20"/>
                <w:szCs w:val="20"/>
              </w:rPr>
              <w:fldChar w:fldCharType="separate"/>
            </w:r>
            <w:r w:rsidRPr="00171CDE">
              <w:rPr>
                <w:rFonts w:eastAsia="Times New Roman"/>
                <w:b w:val="0"/>
                <w:bCs w:val="0"/>
                <w:noProof/>
                <w:color w:val="auto"/>
                <w:sz w:val="20"/>
                <w:szCs w:val="20"/>
                <w:vertAlign w:val="superscript"/>
              </w:rPr>
              <w:t>41</w:t>
            </w:r>
            <w:r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6461BCD8" w14:textId="1B275B67"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United Kingdom</w:t>
            </w:r>
          </w:p>
        </w:tc>
        <w:tc>
          <w:tcPr>
            <w:tcW w:w="0" w:type="auto"/>
            <w:shd w:val="clear" w:color="auto" w:fill="FFFFFF" w:themeFill="background1"/>
          </w:tcPr>
          <w:p w14:paraId="59740BF9" w14:textId="360110B1"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Audit</w:t>
            </w:r>
          </w:p>
          <w:p w14:paraId="14968A15" w14:textId="53FC47DE"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sz w:val="20"/>
                <w:szCs w:val="20"/>
              </w:rPr>
              <w:t>(Level IV)</w:t>
            </w:r>
          </w:p>
        </w:tc>
        <w:tc>
          <w:tcPr>
            <w:tcW w:w="0" w:type="auto"/>
            <w:shd w:val="clear" w:color="auto" w:fill="FFFFFF" w:themeFill="background1"/>
          </w:tcPr>
          <w:p w14:paraId="6E3BF269" w14:textId="4FEA327E"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General</w:t>
            </w:r>
          </w:p>
        </w:tc>
        <w:tc>
          <w:tcPr>
            <w:tcW w:w="0" w:type="auto"/>
            <w:shd w:val="clear" w:color="auto" w:fill="FFFFFF" w:themeFill="background1"/>
          </w:tcPr>
          <w:p w14:paraId="0CCF9B7C" w14:textId="4B83F11D" w:rsidR="00390013" w:rsidRPr="00171CDE" w:rsidRDefault="00390013" w:rsidP="00171CDE">
            <w:pPr>
              <w:spacing w:after="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sz w:val="20"/>
                <w:szCs w:val="20"/>
              </w:rPr>
              <w:t>Identified variations in available diagnostic services across geographical areas in England</w:t>
            </w:r>
            <w:r w:rsidR="00F639C9" w:rsidRPr="00171CDE">
              <w:rPr>
                <w:sz w:val="20"/>
                <w:szCs w:val="20"/>
              </w:rPr>
              <w:t>.</w:t>
            </w:r>
          </w:p>
        </w:tc>
      </w:tr>
    </w:tbl>
    <w:p w14:paraId="1FC939CA" w14:textId="77777777" w:rsidR="00171CDE" w:rsidRDefault="00171CDE">
      <w:pPr>
        <w:spacing w:after="80"/>
      </w:pPr>
      <w:r>
        <w:br w:type="page"/>
      </w:r>
    </w:p>
    <w:p w14:paraId="77ABE682" w14:textId="4E6FC7D2" w:rsidR="00171CDE" w:rsidRPr="00171CDE" w:rsidRDefault="00171CDE" w:rsidP="00171CDE">
      <w:pPr>
        <w:pStyle w:val="Caption"/>
        <w:pBdr>
          <w:top w:val="single" w:sz="4" w:space="1" w:color="auto"/>
        </w:pBdr>
        <w:rPr>
          <w:i w:val="0"/>
          <w:iCs w:val="0"/>
          <w:color w:val="auto"/>
          <w:sz w:val="22"/>
          <w:szCs w:val="22"/>
        </w:rPr>
      </w:pPr>
      <w:r w:rsidRPr="00906553">
        <w:rPr>
          <w:b/>
          <w:bCs/>
          <w:i w:val="0"/>
          <w:iCs w:val="0"/>
          <w:color w:val="auto"/>
          <w:sz w:val="22"/>
          <w:szCs w:val="22"/>
        </w:rPr>
        <w:lastRenderedPageBreak/>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3</w:t>
      </w:r>
      <w:r w:rsidRPr="00906553">
        <w:rPr>
          <w:b/>
          <w:bCs/>
          <w:i w:val="0"/>
          <w:iCs w:val="0"/>
          <w:color w:val="auto"/>
          <w:sz w:val="22"/>
          <w:szCs w:val="22"/>
        </w:rPr>
        <w:fldChar w:fldCharType="end"/>
      </w:r>
      <w:r w:rsidRPr="00906553">
        <w:rPr>
          <w:b/>
          <w:bCs/>
          <w:i w:val="0"/>
          <w:iCs w:val="0"/>
          <w:color w:val="auto"/>
          <w:sz w:val="22"/>
          <w:szCs w:val="22"/>
        </w:rPr>
        <w:t xml:space="preserve">: </w:t>
      </w:r>
      <w:r w:rsidRPr="001E23FA">
        <w:rPr>
          <w:color w:val="auto"/>
          <w:sz w:val="22"/>
          <w:szCs w:val="22"/>
        </w:rPr>
        <w:t>Continued</w:t>
      </w:r>
    </w:p>
    <w:p w14:paraId="18B6FAE5" w14:textId="77777777" w:rsidR="00171CDE" w:rsidRPr="00171CDE" w:rsidRDefault="00171CDE" w:rsidP="00171CDE"/>
    <w:tbl>
      <w:tblPr>
        <w:tblStyle w:val="GridTable5Dark-Accent11"/>
        <w:tblW w:w="0" w:type="auto"/>
        <w:tblLook w:val="04A0" w:firstRow="1" w:lastRow="0" w:firstColumn="1" w:lastColumn="0" w:noHBand="0" w:noVBand="1"/>
      </w:tblPr>
      <w:tblGrid>
        <w:gridCol w:w="1479"/>
        <w:gridCol w:w="1126"/>
        <w:gridCol w:w="1412"/>
        <w:gridCol w:w="1161"/>
        <w:gridCol w:w="3838"/>
      </w:tblGrid>
      <w:tr w:rsidR="00171CDE" w:rsidRPr="00171CDE" w14:paraId="66411E8A" w14:textId="77777777" w:rsidTr="00171C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411DE7AC" w14:textId="77777777" w:rsidR="00171CDE" w:rsidRPr="00171CDE" w:rsidRDefault="00171CDE" w:rsidP="00B343EF">
            <w:pPr>
              <w:pStyle w:val="Tabletextcentred"/>
              <w:jc w:val="left"/>
              <w:rPr>
                <w:b w:val="0"/>
                <w:bCs w:val="0"/>
                <w:color w:val="auto"/>
                <w:sz w:val="20"/>
                <w:szCs w:val="20"/>
              </w:rPr>
            </w:pPr>
            <w:r w:rsidRPr="00171CDE">
              <w:rPr>
                <w:b w:val="0"/>
                <w:bCs w:val="0"/>
                <w:color w:val="auto"/>
                <w:sz w:val="20"/>
                <w:szCs w:val="20"/>
              </w:rPr>
              <w:t>Author (Publication year)</w:t>
            </w:r>
          </w:p>
        </w:tc>
        <w:tc>
          <w:tcPr>
            <w:tcW w:w="0" w:type="auto"/>
            <w:shd w:val="clear" w:color="auto" w:fill="D9D9D9" w:themeFill="background1" w:themeFillShade="D9"/>
          </w:tcPr>
          <w:p w14:paraId="334D91C5"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Country </w:t>
            </w:r>
          </w:p>
        </w:tc>
        <w:tc>
          <w:tcPr>
            <w:tcW w:w="0" w:type="auto"/>
            <w:shd w:val="clear" w:color="auto" w:fill="D9D9D9" w:themeFill="background1" w:themeFillShade="D9"/>
          </w:tcPr>
          <w:p w14:paraId="41DDF5B4"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Type of research</w:t>
            </w:r>
          </w:p>
          <w:p w14:paraId="7B27CAA3"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(NHMRC Level of Evidence) </w:t>
            </w:r>
          </w:p>
        </w:tc>
        <w:tc>
          <w:tcPr>
            <w:tcW w:w="0" w:type="auto"/>
            <w:shd w:val="clear" w:color="auto" w:fill="D9D9D9" w:themeFill="background1" w:themeFillShade="D9"/>
          </w:tcPr>
          <w:p w14:paraId="4095BDA9"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Profession</w:t>
            </w:r>
          </w:p>
        </w:tc>
        <w:tc>
          <w:tcPr>
            <w:tcW w:w="0" w:type="auto"/>
            <w:shd w:val="clear" w:color="auto" w:fill="D9D9D9" w:themeFill="background1" w:themeFillShade="D9"/>
          </w:tcPr>
          <w:p w14:paraId="4B99CC58" w14:textId="77777777" w:rsidR="00171CDE" w:rsidRPr="00171CDE" w:rsidRDefault="00171CDE" w:rsidP="00B343EF">
            <w:pPr>
              <w:pStyle w:val="Tabletextcentred"/>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71CDE">
              <w:rPr>
                <w:b w:val="0"/>
                <w:bCs w:val="0"/>
                <w:color w:val="auto"/>
                <w:sz w:val="20"/>
                <w:szCs w:val="20"/>
              </w:rPr>
              <w:t xml:space="preserve">Key findings </w:t>
            </w:r>
          </w:p>
        </w:tc>
      </w:tr>
      <w:tr w:rsidR="00171CDE" w:rsidRPr="00171CDE" w14:paraId="0D02BBE1" w14:textId="77777777" w:rsidTr="00171CDE">
        <w:tblPrEx>
          <w:tblBorders>
            <w:top w:val="single" w:sz="4" w:space="0" w:color="auto"/>
            <w:bottom w:val="single" w:sz="4" w:space="0" w:color="auto"/>
            <w:insideH w:val="single" w:sz="4"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42AEDBCF" w14:textId="346312C2" w:rsidR="00390013" w:rsidRPr="00171CDE" w:rsidRDefault="00390013" w:rsidP="00171CDE">
            <w:pPr>
              <w:pStyle w:val="Tabletextcentred"/>
              <w:jc w:val="left"/>
              <w:rPr>
                <w:b w:val="0"/>
                <w:bCs w:val="0"/>
                <w:color w:val="auto"/>
                <w:sz w:val="20"/>
                <w:szCs w:val="20"/>
              </w:rPr>
            </w:pPr>
            <w:proofErr w:type="spellStart"/>
            <w:r w:rsidRPr="00171CDE">
              <w:rPr>
                <w:rFonts w:eastAsia="Times New Roman"/>
                <w:b w:val="0"/>
                <w:bCs w:val="0"/>
                <w:color w:val="auto"/>
                <w:sz w:val="20"/>
                <w:szCs w:val="20"/>
              </w:rPr>
              <w:t>Woznitza</w:t>
            </w:r>
            <w:proofErr w:type="spellEnd"/>
            <w:r w:rsidRPr="00171CDE">
              <w:rPr>
                <w:rFonts w:eastAsia="Times New Roman"/>
                <w:b w:val="0"/>
                <w:bCs w:val="0"/>
                <w:color w:val="auto"/>
                <w:sz w:val="20"/>
                <w:szCs w:val="20"/>
              </w:rPr>
              <w:t xml:space="preserve"> et al (2021)</w:t>
            </w:r>
            <w:r w:rsidRPr="00171CDE">
              <w:rPr>
                <w:rFonts w:eastAsia="Times New Roman"/>
                <w:sz w:val="20"/>
                <w:szCs w:val="20"/>
              </w:rPr>
              <w:fldChar w:fldCharType="begin"/>
            </w:r>
            <w:r w:rsidR="00943646" w:rsidRPr="00171CDE">
              <w:rPr>
                <w:rFonts w:eastAsia="Times New Roman"/>
                <w:b w:val="0"/>
                <w:bCs w:val="0"/>
                <w:color w:val="auto"/>
                <w:sz w:val="20"/>
                <w:szCs w:val="20"/>
              </w:rPr>
              <w:instrText xml:space="preserve"> ADDIN EN.CITE &lt;EndNote&gt;&lt;Cite&gt;&lt;Author&gt;Woznitza&lt;/Author&gt;&lt;Year&gt;2021&lt;/Year&gt;&lt;RecNum&gt;51&lt;/RecNum&gt;&lt;DisplayText&gt;&lt;style face="superscript"&gt;45&lt;/style&gt;&lt;/DisplayText&gt;&lt;record&gt;&lt;rec-number&gt;51&lt;/rec-number&gt;&lt;foreign-keys&gt;&lt;key app="EN" db-id="sfeet2dd2xpezpe9t0nvwes8xx99sexs092s" timestamp="1648701534"&gt;51&lt;/key&gt;&lt;/foreign-keys&gt;&lt;ref-type name="Journal Article"&gt;17&lt;/ref-type&gt;&lt;contributors&gt;&lt;authors&gt;&lt;author&gt;Woznitza, N&lt;/author&gt;&lt;author&gt;Steele, R&lt;/author&gt;&lt;author&gt;Groombridge, H&lt;/author&gt;&lt;author&gt;Compton, E&lt;/author&gt;&lt;author&gt;Gower, S&lt;/author&gt;&lt;author&gt;Hussain, A&lt;/author&gt;&lt;author&gt;Norman, H&lt;/author&gt;&lt;author&gt;O&amp;apos;Brien, A&lt;/author&gt;&lt;author&gt;Robertson, K&lt;/author&gt;&lt;/authors&gt;&lt;/contributors&gt;&lt;titles&gt;&lt;title&gt;Clinical reporting of radiographs by radiographers: policy and practice guidance for regional imaging networks&lt;/title&gt;&lt;secondary-title&gt;Radiography&lt;/secondary-title&gt;&lt;/titles&gt;&lt;periodical&gt;&lt;full-title&gt;Radiography&lt;/full-title&gt;&lt;/periodical&gt;&lt;pages&gt;645-649&lt;/pages&gt;&lt;volume&gt;27&lt;/volume&gt;&lt;number&gt;2&lt;/number&gt;&lt;dates&gt;&lt;year&gt;2021&lt;/year&gt;&lt;/dates&gt;&lt;isbn&gt;1078-8174&lt;/isbn&gt;&lt;urls&gt;&lt;/urls&gt;&lt;/record&gt;&lt;/Cite&gt;&lt;/EndNote&gt;</w:instrText>
            </w:r>
            <w:r w:rsidRPr="00171CDE">
              <w:rPr>
                <w:rFonts w:eastAsia="Times New Roman"/>
                <w:sz w:val="20"/>
                <w:szCs w:val="20"/>
              </w:rPr>
              <w:fldChar w:fldCharType="separate"/>
            </w:r>
            <w:r w:rsidR="00943646" w:rsidRPr="00171CDE">
              <w:rPr>
                <w:rFonts w:eastAsia="Times New Roman"/>
                <w:b w:val="0"/>
                <w:bCs w:val="0"/>
                <w:noProof/>
                <w:color w:val="auto"/>
                <w:sz w:val="20"/>
                <w:szCs w:val="20"/>
                <w:vertAlign w:val="superscript"/>
              </w:rPr>
              <w:t>45</w:t>
            </w:r>
            <w:r w:rsidRPr="00171CDE">
              <w:rPr>
                <w:rFonts w:eastAsia="Times New Roman"/>
                <w:sz w:val="20"/>
                <w:szCs w:val="20"/>
              </w:rPr>
              <w:fldChar w:fldCharType="end"/>
            </w:r>
            <w:r w:rsidRPr="00171CDE">
              <w:rPr>
                <w:rFonts w:eastAsia="Times New Roman"/>
                <w:b w:val="0"/>
                <w:bCs w:val="0"/>
                <w:color w:val="auto"/>
                <w:sz w:val="20"/>
                <w:szCs w:val="20"/>
              </w:rPr>
              <w:t> </w:t>
            </w:r>
          </w:p>
        </w:tc>
        <w:tc>
          <w:tcPr>
            <w:tcW w:w="0" w:type="auto"/>
            <w:shd w:val="clear" w:color="auto" w:fill="FFFFFF" w:themeFill="background1"/>
          </w:tcPr>
          <w:p w14:paraId="49337D2C" w14:textId="669FEED4"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United Kingdom</w:t>
            </w:r>
          </w:p>
        </w:tc>
        <w:tc>
          <w:tcPr>
            <w:tcW w:w="0" w:type="auto"/>
            <w:shd w:val="clear" w:color="auto" w:fill="FFFFFF" w:themeFill="background1"/>
          </w:tcPr>
          <w:p w14:paraId="1678E2A4" w14:textId="61EA33BC"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171CDE">
              <w:rPr>
                <w:rFonts w:eastAsia="Times New Roman"/>
                <w:sz w:val="20"/>
                <w:szCs w:val="20"/>
              </w:rPr>
              <w:t>Narrative review</w:t>
            </w:r>
          </w:p>
          <w:p w14:paraId="369B7AC1" w14:textId="209A19CD"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(Level IV)</w:t>
            </w:r>
          </w:p>
        </w:tc>
        <w:tc>
          <w:tcPr>
            <w:tcW w:w="0" w:type="auto"/>
            <w:shd w:val="clear" w:color="auto" w:fill="FFFFFF" w:themeFill="background1"/>
          </w:tcPr>
          <w:p w14:paraId="05C11B67" w14:textId="74C0E89B" w:rsidR="00390013" w:rsidRPr="00171CDE" w:rsidRDefault="00390013" w:rsidP="00171CDE">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171CDE">
              <w:rPr>
                <w:rFonts w:eastAsia="Times New Roman"/>
                <w:sz w:val="20"/>
                <w:szCs w:val="20"/>
              </w:rPr>
              <w:t>General</w:t>
            </w:r>
          </w:p>
        </w:tc>
        <w:tc>
          <w:tcPr>
            <w:tcW w:w="0" w:type="auto"/>
            <w:shd w:val="clear" w:color="auto" w:fill="FFFFFF" w:themeFill="background1"/>
          </w:tcPr>
          <w:p w14:paraId="7FEF2B3E" w14:textId="10DF3B52" w:rsidR="00390013" w:rsidRPr="00171CDE" w:rsidRDefault="00390013"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Radiographer reporting shortened time to diagnosis</w:t>
            </w:r>
            <w:r w:rsidR="00F639C9" w:rsidRPr="00171CDE">
              <w:rPr>
                <w:rFonts w:ascii="Arial" w:hAnsi="Arial" w:cs="Arial"/>
                <w:sz w:val="20"/>
                <w:szCs w:val="20"/>
              </w:rPr>
              <w:t>.</w:t>
            </w:r>
          </w:p>
          <w:p w14:paraId="2AD73BA8" w14:textId="02DAF900" w:rsidR="00390013" w:rsidRPr="00171CDE" w:rsidRDefault="00390013"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 xml:space="preserve">All clinical reports included identifiers for reporting </w:t>
            </w:r>
            <w:proofErr w:type="gramStart"/>
            <w:r w:rsidRPr="00171CDE">
              <w:rPr>
                <w:rFonts w:ascii="Arial" w:hAnsi="Arial" w:cs="Arial"/>
                <w:sz w:val="20"/>
                <w:szCs w:val="20"/>
              </w:rPr>
              <w:t>radiographer</w:t>
            </w:r>
            <w:proofErr w:type="gramEnd"/>
          </w:p>
          <w:p w14:paraId="137BBCB2" w14:textId="1FC5CD50" w:rsidR="00952C92" w:rsidRPr="00171CDE" w:rsidRDefault="00390013" w:rsidP="00F92D99">
            <w:pPr>
              <w:pStyle w:val="ListParagraph"/>
              <w:numPr>
                <w:ilvl w:val="0"/>
                <w:numId w:val="15"/>
              </w:numPr>
              <w:spacing w:after="120"/>
              <w:ind w:left="34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71CDE">
              <w:rPr>
                <w:rFonts w:ascii="Arial" w:hAnsi="Arial" w:cs="Arial"/>
                <w:sz w:val="20"/>
                <w:szCs w:val="20"/>
              </w:rPr>
              <w:t>Explained the North Central and East London framework and standards for implementing and maintaining radiographer reporting network</w:t>
            </w:r>
            <w:r w:rsidR="00F639C9" w:rsidRPr="00171CDE">
              <w:rPr>
                <w:rFonts w:ascii="Arial" w:hAnsi="Arial" w:cs="Arial"/>
                <w:sz w:val="20"/>
                <w:szCs w:val="20"/>
              </w:rPr>
              <w:t>.</w:t>
            </w:r>
          </w:p>
        </w:tc>
      </w:tr>
    </w:tbl>
    <w:p w14:paraId="27D64C48" w14:textId="339A38A1" w:rsidR="00C83295" w:rsidRDefault="00D862C2" w:rsidP="00941A06">
      <w:pPr>
        <w:pStyle w:val="Captions"/>
        <w:rPr>
          <w:sz w:val="18"/>
          <w:szCs w:val="18"/>
        </w:rPr>
      </w:pPr>
      <w:r w:rsidRPr="001E23FA">
        <w:rPr>
          <w:sz w:val="18"/>
          <w:szCs w:val="18"/>
        </w:rPr>
        <w:t>*</w:t>
      </w:r>
      <w:r w:rsidR="00684A4C" w:rsidRPr="001E23FA">
        <w:rPr>
          <w:sz w:val="18"/>
          <w:szCs w:val="18"/>
        </w:rPr>
        <w:t>CT = computed tomography; MRI = magnetic resonance imaging</w:t>
      </w:r>
    </w:p>
    <w:p w14:paraId="3E7B47FD" w14:textId="77777777" w:rsidR="001E23FA" w:rsidRPr="001E23FA" w:rsidRDefault="001E23FA" w:rsidP="001E23FA">
      <w:pPr>
        <w:pStyle w:val="Captions"/>
        <w:spacing w:before="0" w:after="200"/>
        <w:rPr>
          <w:sz w:val="22"/>
          <w:szCs w:val="22"/>
        </w:rPr>
      </w:pPr>
    </w:p>
    <w:p w14:paraId="6E5DC718" w14:textId="3028C9E6" w:rsidR="007B55CA" w:rsidRPr="005B68F7" w:rsidRDefault="007B55CA" w:rsidP="007B55CA">
      <w:pPr>
        <w:pStyle w:val="Heading2"/>
        <w:rPr>
          <w:rFonts w:ascii="Arial" w:hAnsi="Arial"/>
        </w:rPr>
      </w:pPr>
      <w:bookmarkStart w:id="278" w:name="_Toc102033813"/>
      <w:bookmarkStart w:id="279" w:name="_Toc109737975"/>
      <w:r w:rsidRPr="005B68F7">
        <w:rPr>
          <w:rFonts w:ascii="Arial" w:hAnsi="Arial"/>
        </w:rPr>
        <w:t>Question 5: What improvements can address unwarranted variation?</w:t>
      </w:r>
      <w:bookmarkEnd w:id="278"/>
      <w:bookmarkEnd w:id="279"/>
      <w:r w:rsidRPr="005B68F7">
        <w:rPr>
          <w:rFonts w:ascii="Arial" w:hAnsi="Arial"/>
        </w:rPr>
        <w:t xml:space="preserve"> </w:t>
      </w:r>
    </w:p>
    <w:p w14:paraId="5DA50FA4" w14:textId="060037C6" w:rsidR="00AC78CE" w:rsidRPr="005B68F7" w:rsidRDefault="00E83E3C" w:rsidP="001E23FA">
      <w:pPr>
        <w:rPr>
          <w:rFonts w:ascii="Arial" w:hAnsi="Arial" w:cs="Arial"/>
        </w:rPr>
      </w:pPr>
      <w:r w:rsidRPr="005B68F7">
        <w:rPr>
          <w:rFonts w:ascii="Arial" w:hAnsi="Arial" w:cs="Arial"/>
        </w:rPr>
        <w:t xml:space="preserve">A </w:t>
      </w:r>
      <w:r w:rsidR="00037600" w:rsidRPr="005B68F7">
        <w:rPr>
          <w:rFonts w:ascii="Arial" w:hAnsi="Arial" w:cs="Arial"/>
        </w:rPr>
        <w:t>guide</w:t>
      </w:r>
      <w:r w:rsidRPr="005B68F7">
        <w:rPr>
          <w:rFonts w:ascii="Arial" w:hAnsi="Arial" w:cs="Arial"/>
        </w:rPr>
        <w:t xml:space="preserve"> </w:t>
      </w:r>
      <w:r w:rsidR="00037600" w:rsidRPr="005B68F7">
        <w:rPr>
          <w:rFonts w:ascii="Arial" w:hAnsi="Arial" w:cs="Arial"/>
        </w:rPr>
        <w:t xml:space="preserve">published by </w:t>
      </w:r>
      <w:r w:rsidRPr="005B68F7">
        <w:rPr>
          <w:rFonts w:ascii="Arial" w:hAnsi="Arial" w:cs="Arial"/>
        </w:rPr>
        <w:t>t</w:t>
      </w:r>
      <w:r w:rsidR="00AC78CE" w:rsidRPr="005B68F7">
        <w:rPr>
          <w:rFonts w:ascii="Arial" w:hAnsi="Arial" w:cs="Arial"/>
        </w:rPr>
        <w:t>he Commission explain</w:t>
      </w:r>
      <w:r w:rsidR="00DF3358" w:rsidRPr="005B68F7">
        <w:rPr>
          <w:rFonts w:ascii="Arial" w:hAnsi="Arial" w:cs="Arial"/>
        </w:rPr>
        <w:t>s</w:t>
      </w:r>
      <w:r w:rsidR="00AC78CE" w:rsidRPr="005B68F7">
        <w:rPr>
          <w:rFonts w:ascii="Arial" w:hAnsi="Arial" w:cs="Arial"/>
        </w:rPr>
        <w:t xml:space="preserve"> how health service organisation</w:t>
      </w:r>
      <w:r w:rsidR="00037600" w:rsidRPr="005B68F7">
        <w:rPr>
          <w:rFonts w:ascii="Arial" w:hAnsi="Arial" w:cs="Arial"/>
        </w:rPr>
        <w:t>s</w:t>
      </w:r>
      <w:r w:rsidR="00AC78CE" w:rsidRPr="005B68F7">
        <w:rPr>
          <w:rFonts w:ascii="Arial" w:hAnsi="Arial" w:cs="Arial"/>
        </w:rPr>
        <w:t xml:space="preserve"> can identify potentially unwarranted variation and implement changes to make improvements.</w:t>
      </w:r>
      <w:r w:rsidR="0051498D" w:rsidRPr="005B68F7">
        <w:rPr>
          <w:rFonts w:ascii="Arial" w:hAnsi="Arial" w:cs="Arial"/>
        </w:rPr>
        <w:fldChar w:fldCharType="begin"/>
      </w:r>
      <w:r w:rsidR="00943646">
        <w:rPr>
          <w:rFonts w:ascii="Arial" w:hAnsi="Arial" w:cs="Arial"/>
        </w:rPr>
        <w:instrText xml:space="preserve"> ADDIN EN.CITE &lt;EndNote&gt;&lt;Cite&gt;&lt;Author&gt;Australian Commission on Safety and Quality in Health Care&lt;/Author&gt;&lt;Year&gt;2021&lt;/Year&gt;&lt;RecNum&gt;52&lt;/RecNum&gt;&lt;DisplayText&gt;&lt;style face="superscript"&gt;46&lt;/style&gt;&lt;/DisplayText&gt;&lt;record&gt;&lt;rec-number&gt;52&lt;/rec-number&gt;&lt;foreign-keys&gt;&lt;key app="EN" db-id="sfeet2dd2xpezpe9t0nvwes8xx99sexs092s" timestamp="1648702300"&gt;52&lt;/key&gt;&lt;/foreign-keys&gt;&lt;ref-type name="Report"&gt;27&lt;/ref-type&gt;&lt;contributors&gt;&lt;authors&gt;&lt;author&gt;Australian Commission on Safety and Quality in Health Care,&lt;/author&gt;&lt;/authors&gt;&lt;/contributors&gt;&lt;titles&gt;&lt;title&gt;National Safety and Quality Health Service Standards: User guide for the review of clinical variation in health care&lt;/title&gt;&lt;/titles&gt;&lt;dates&gt;&lt;year&gt;2021&lt;/year&gt;&lt;/dates&gt;&lt;pub-location&gt;Sydney (AU): ACSQHC&lt;/pub-location&gt;&lt;urls&gt;&lt;related-urls&gt;&lt;url&gt;https://www.safetyandquality.gov.au/sites/default/files/2021-07/nsqhs_standards_user_guide_for_the_review_of_clinical_variation_in_health_care_august_2021_0.pdf&lt;/url&gt;&lt;/related-urls&gt;&lt;/urls&gt;&lt;/record&gt;&lt;/Cite&gt;&lt;/EndNote&gt;</w:instrText>
      </w:r>
      <w:r w:rsidR="0051498D" w:rsidRPr="005B68F7">
        <w:rPr>
          <w:rFonts w:ascii="Arial" w:hAnsi="Arial" w:cs="Arial"/>
        </w:rPr>
        <w:fldChar w:fldCharType="separate"/>
      </w:r>
      <w:r w:rsidR="00943646" w:rsidRPr="00943646">
        <w:rPr>
          <w:rFonts w:ascii="Arial" w:hAnsi="Arial" w:cs="Arial"/>
          <w:noProof/>
          <w:vertAlign w:val="superscript"/>
        </w:rPr>
        <w:t>46</w:t>
      </w:r>
      <w:r w:rsidR="0051498D" w:rsidRPr="005B68F7">
        <w:rPr>
          <w:rFonts w:ascii="Arial" w:hAnsi="Arial" w:cs="Arial"/>
        </w:rPr>
        <w:fldChar w:fldCharType="end"/>
      </w:r>
      <w:r w:rsidR="00AC78CE" w:rsidRPr="005B68F7">
        <w:rPr>
          <w:rFonts w:ascii="Arial" w:hAnsi="Arial" w:cs="Arial"/>
        </w:rPr>
        <w:t xml:space="preserve"> The guide </w:t>
      </w:r>
      <w:r w:rsidR="00DF3358" w:rsidRPr="005B68F7">
        <w:rPr>
          <w:rFonts w:ascii="Arial" w:hAnsi="Arial" w:cs="Arial"/>
        </w:rPr>
        <w:t xml:space="preserve">outlines </w:t>
      </w:r>
      <w:r w:rsidR="00AC78CE" w:rsidRPr="005B68F7">
        <w:rPr>
          <w:rFonts w:ascii="Arial" w:hAnsi="Arial" w:cs="Arial"/>
        </w:rPr>
        <w:t>six steps for clinicians and man</w:t>
      </w:r>
      <w:r w:rsidR="00DF3358" w:rsidRPr="005B68F7">
        <w:rPr>
          <w:rFonts w:ascii="Arial" w:hAnsi="Arial" w:cs="Arial"/>
        </w:rPr>
        <w:t>a</w:t>
      </w:r>
      <w:r w:rsidR="00AC78CE" w:rsidRPr="005B68F7">
        <w:rPr>
          <w:rFonts w:ascii="Arial" w:hAnsi="Arial" w:cs="Arial"/>
        </w:rPr>
        <w:t>gers to work collaboratively to determine priority areas to monitor</w:t>
      </w:r>
      <w:r w:rsidR="00294A59">
        <w:rPr>
          <w:rFonts w:ascii="Arial" w:hAnsi="Arial" w:cs="Arial"/>
        </w:rPr>
        <w:t>,</w:t>
      </w:r>
      <w:r w:rsidR="00685C74">
        <w:rPr>
          <w:rFonts w:ascii="Arial" w:hAnsi="Arial" w:cs="Arial"/>
        </w:rPr>
        <w:t xml:space="preserve"> </w:t>
      </w:r>
      <w:r w:rsidR="00AC78CE" w:rsidRPr="005B68F7">
        <w:rPr>
          <w:rFonts w:ascii="Arial" w:hAnsi="Arial" w:cs="Arial"/>
        </w:rPr>
        <w:t xml:space="preserve">detect unwarranted variation, </w:t>
      </w:r>
      <w:r w:rsidR="004F1A84">
        <w:rPr>
          <w:rFonts w:ascii="Arial" w:hAnsi="Arial" w:cs="Arial"/>
        </w:rPr>
        <w:t xml:space="preserve">and </w:t>
      </w:r>
      <w:r w:rsidR="00037600" w:rsidRPr="005B68F7">
        <w:rPr>
          <w:rFonts w:ascii="Arial" w:hAnsi="Arial" w:cs="Arial"/>
        </w:rPr>
        <w:t>explore</w:t>
      </w:r>
      <w:r w:rsidR="00AC78CE" w:rsidRPr="005B68F7">
        <w:rPr>
          <w:rFonts w:ascii="Arial" w:hAnsi="Arial" w:cs="Arial"/>
        </w:rPr>
        <w:t xml:space="preserve"> reasons that lead to variation </w:t>
      </w:r>
      <w:r w:rsidR="006D1185" w:rsidRPr="005B68F7">
        <w:rPr>
          <w:rFonts w:ascii="Arial" w:hAnsi="Arial" w:cs="Arial"/>
        </w:rPr>
        <w:t>before</w:t>
      </w:r>
      <w:r w:rsidR="00037600" w:rsidRPr="005B68F7">
        <w:rPr>
          <w:rFonts w:ascii="Arial" w:hAnsi="Arial" w:cs="Arial"/>
        </w:rPr>
        <w:t xml:space="preserve"> </w:t>
      </w:r>
      <w:r w:rsidR="00AC78CE" w:rsidRPr="005B68F7">
        <w:rPr>
          <w:rFonts w:ascii="Arial" w:hAnsi="Arial" w:cs="Arial"/>
        </w:rPr>
        <w:t>implement</w:t>
      </w:r>
      <w:r w:rsidR="00037600" w:rsidRPr="005B68F7">
        <w:rPr>
          <w:rFonts w:ascii="Arial" w:hAnsi="Arial" w:cs="Arial"/>
        </w:rPr>
        <w:t>ing</w:t>
      </w:r>
      <w:r w:rsidR="00AC78CE" w:rsidRPr="005B68F7">
        <w:rPr>
          <w:rFonts w:ascii="Arial" w:hAnsi="Arial" w:cs="Arial"/>
        </w:rPr>
        <w:t xml:space="preserve"> changes </w:t>
      </w:r>
      <w:r w:rsidR="006D1185" w:rsidRPr="005B68F7">
        <w:rPr>
          <w:rFonts w:ascii="Arial" w:hAnsi="Arial" w:cs="Arial"/>
        </w:rPr>
        <w:t xml:space="preserve">to </w:t>
      </w:r>
      <w:r w:rsidR="00AC78CE" w:rsidRPr="005B68F7">
        <w:rPr>
          <w:rFonts w:ascii="Arial" w:hAnsi="Arial" w:cs="Arial"/>
        </w:rPr>
        <w:t>improve the appropriateness of care.</w:t>
      </w:r>
    </w:p>
    <w:p w14:paraId="1E658BA1" w14:textId="7FDBBE08" w:rsidR="00375296" w:rsidRPr="005B68F7" w:rsidRDefault="004140F4" w:rsidP="001E23FA">
      <w:pPr>
        <w:rPr>
          <w:rFonts w:ascii="Arial" w:hAnsi="Arial" w:cs="Arial"/>
        </w:rPr>
      </w:pPr>
      <w:r w:rsidRPr="005B68F7">
        <w:rPr>
          <w:rFonts w:ascii="Arial" w:hAnsi="Arial" w:cs="Arial"/>
        </w:rPr>
        <w:t xml:space="preserve">Upon recognising </w:t>
      </w:r>
      <w:r w:rsidR="00712AF4" w:rsidRPr="005B68F7">
        <w:rPr>
          <w:rFonts w:ascii="Arial" w:hAnsi="Arial" w:cs="Arial"/>
        </w:rPr>
        <w:t>the key areas of unwarranted variation in diagnostic imaging (see Question 4), b</w:t>
      </w:r>
      <w:r w:rsidR="00AC78CE" w:rsidRPr="005B68F7">
        <w:rPr>
          <w:rFonts w:ascii="Arial" w:hAnsi="Arial" w:cs="Arial"/>
        </w:rPr>
        <w:t xml:space="preserve">oth commercially produced and grey literature were assessed for improvements that can address unwarranted variation. </w:t>
      </w:r>
      <w:r w:rsidR="00EF5B22" w:rsidRPr="005B68F7">
        <w:rPr>
          <w:rFonts w:ascii="Arial" w:hAnsi="Arial" w:cs="Arial"/>
        </w:rPr>
        <w:t>The</w:t>
      </w:r>
      <w:r w:rsidR="00641540" w:rsidRPr="005B68F7">
        <w:rPr>
          <w:rFonts w:ascii="Arial" w:hAnsi="Arial" w:cs="Arial"/>
        </w:rPr>
        <w:t>se</w:t>
      </w:r>
      <w:r w:rsidR="00EF5B22" w:rsidRPr="005B68F7">
        <w:rPr>
          <w:rFonts w:ascii="Arial" w:hAnsi="Arial" w:cs="Arial"/>
        </w:rPr>
        <w:t xml:space="preserve"> can be categorised </w:t>
      </w:r>
      <w:r w:rsidR="00712AF4" w:rsidRPr="005B68F7">
        <w:rPr>
          <w:rFonts w:ascii="Arial" w:hAnsi="Arial" w:cs="Arial"/>
        </w:rPr>
        <w:t xml:space="preserve">according to </w:t>
      </w:r>
      <w:r w:rsidR="000975E9" w:rsidRPr="005B68F7">
        <w:rPr>
          <w:rFonts w:ascii="Arial" w:hAnsi="Arial" w:cs="Arial"/>
        </w:rPr>
        <w:t xml:space="preserve">the </w:t>
      </w:r>
      <w:r w:rsidR="00641540" w:rsidRPr="005B68F7">
        <w:rPr>
          <w:rFonts w:ascii="Arial" w:hAnsi="Arial" w:cs="Arial"/>
        </w:rPr>
        <w:t xml:space="preserve">risk of </w:t>
      </w:r>
      <w:r w:rsidR="006D1185" w:rsidRPr="005B68F7">
        <w:rPr>
          <w:rFonts w:ascii="Arial" w:hAnsi="Arial" w:cs="Arial"/>
        </w:rPr>
        <w:t xml:space="preserve">patient </w:t>
      </w:r>
      <w:r w:rsidR="00641540" w:rsidRPr="005B68F7">
        <w:rPr>
          <w:rFonts w:ascii="Arial" w:hAnsi="Arial" w:cs="Arial"/>
        </w:rPr>
        <w:t xml:space="preserve">harm resulting from unwarranted variation. </w:t>
      </w:r>
    </w:p>
    <w:p w14:paraId="4966008D" w14:textId="639CC502" w:rsidR="00375296" w:rsidRPr="00FE1F7A" w:rsidRDefault="00B232BB" w:rsidP="00FE1F7A">
      <w:pPr>
        <w:pStyle w:val="Heading3"/>
      </w:pPr>
      <w:bookmarkStart w:id="280" w:name="_Toc102033734"/>
      <w:bookmarkStart w:id="281" w:name="_Toc102033814"/>
      <w:bookmarkStart w:id="282" w:name="_Toc102034071"/>
      <w:bookmarkStart w:id="283" w:name="_Toc102377296"/>
      <w:bookmarkStart w:id="284" w:name="_Toc102377534"/>
      <w:bookmarkStart w:id="285" w:name="_Toc102396914"/>
      <w:bookmarkStart w:id="286" w:name="_Toc109737976"/>
      <w:r w:rsidRPr="005B68F7">
        <w:t>Improvements on u</w:t>
      </w:r>
      <w:r w:rsidR="00375296" w:rsidRPr="005B68F7">
        <w:t xml:space="preserve">nwarranted variation </w:t>
      </w:r>
      <w:r w:rsidR="00820DDF" w:rsidRPr="005B68F7">
        <w:t>causing</w:t>
      </w:r>
      <w:r w:rsidR="00375296" w:rsidRPr="005B68F7">
        <w:t xml:space="preserve"> high risk of harm to </w:t>
      </w:r>
      <w:r w:rsidR="00432AB1" w:rsidRPr="005B68F7">
        <w:t xml:space="preserve">the </w:t>
      </w:r>
      <w:proofErr w:type="gramStart"/>
      <w:r w:rsidR="00820DDF" w:rsidRPr="005B68F7">
        <w:t>patient</w:t>
      </w:r>
      <w:bookmarkEnd w:id="280"/>
      <w:bookmarkEnd w:id="281"/>
      <w:bookmarkEnd w:id="282"/>
      <w:bookmarkEnd w:id="283"/>
      <w:bookmarkEnd w:id="284"/>
      <w:bookmarkEnd w:id="285"/>
      <w:bookmarkEnd w:id="286"/>
      <w:proofErr w:type="gramEnd"/>
    </w:p>
    <w:p w14:paraId="434D7A84" w14:textId="48C8E99A" w:rsidR="007B55CA" w:rsidRPr="005B68F7" w:rsidRDefault="00AC78CE" w:rsidP="00AC78CE">
      <w:pPr>
        <w:rPr>
          <w:rFonts w:ascii="Arial" w:hAnsi="Arial" w:cs="Arial"/>
        </w:rPr>
      </w:pPr>
      <w:r w:rsidRPr="005B68F7">
        <w:rPr>
          <w:rFonts w:ascii="Arial" w:hAnsi="Arial" w:cs="Arial"/>
        </w:rPr>
        <w:t xml:space="preserve">Of the limited literature on examples of unwarranted variation that </w:t>
      </w:r>
      <w:r w:rsidR="001444E6" w:rsidRPr="005B68F7">
        <w:rPr>
          <w:rFonts w:ascii="Arial" w:hAnsi="Arial" w:cs="Arial"/>
        </w:rPr>
        <w:t>are of</w:t>
      </w:r>
      <w:r w:rsidRPr="005B68F7">
        <w:rPr>
          <w:rFonts w:ascii="Arial" w:hAnsi="Arial" w:cs="Arial"/>
        </w:rPr>
        <w:t xml:space="preserve"> high risk of harm to</w:t>
      </w:r>
      <w:r w:rsidR="001444E6" w:rsidRPr="005B68F7">
        <w:rPr>
          <w:rFonts w:ascii="Arial" w:hAnsi="Arial" w:cs="Arial"/>
        </w:rPr>
        <w:t xml:space="preserve"> </w:t>
      </w:r>
      <w:r w:rsidRPr="005B68F7">
        <w:rPr>
          <w:rFonts w:ascii="Arial" w:hAnsi="Arial" w:cs="Arial"/>
        </w:rPr>
        <w:t>patient</w:t>
      </w:r>
      <w:r w:rsidR="001444E6" w:rsidRPr="005B68F7">
        <w:rPr>
          <w:rFonts w:ascii="Arial" w:hAnsi="Arial" w:cs="Arial"/>
        </w:rPr>
        <w:t>s</w:t>
      </w:r>
      <w:r w:rsidRPr="005B68F7">
        <w:rPr>
          <w:rFonts w:ascii="Arial" w:hAnsi="Arial" w:cs="Arial"/>
        </w:rPr>
        <w:t xml:space="preserve">, there </w:t>
      </w:r>
      <w:r w:rsidR="003A28DC" w:rsidRPr="005B68F7">
        <w:rPr>
          <w:rFonts w:ascii="Arial" w:hAnsi="Arial" w:cs="Arial"/>
        </w:rPr>
        <w:t>have been</w:t>
      </w:r>
      <w:r w:rsidRPr="005B68F7">
        <w:rPr>
          <w:rFonts w:ascii="Arial" w:hAnsi="Arial" w:cs="Arial"/>
        </w:rPr>
        <w:t xml:space="preserve"> reports on sexual assault allegations based on inappropriate behaviour that </w:t>
      </w:r>
      <w:r w:rsidR="006D1185" w:rsidRPr="005B68F7">
        <w:rPr>
          <w:rFonts w:ascii="Arial" w:hAnsi="Arial" w:cs="Arial"/>
        </w:rPr>
        <w:t xml:space="preserve">was </w:t>
      </w:r>
      <w:r w:rsidRPr="005B68F7">
        <w:rPr>
          <w:rFonts w:ascii="Arial" w:hAnsi="Arial" w:cs="Arial"/>
        </w:rPr>
        <w:t>not clinically necessary</w:t>
      </w:r>
      <w:r w:rsidR="0051498D" w:rsidRPr="005B68F7">
        <w:rPr>
          <w:rFonts w:ascii="Arial" w:hAnsi="Arial" w:cs="Arial"/>
        </w:rPr>
        <w:fldChar w:fldCharType="begin"/>
      </w:r>
      <w:r w:rsidR="005F3525">
        <w:rPr>
          <w:rFonts w:ascii="Arial" w:hAnsi="Arial" w:cs="Arial"/>
        </w:rPr>
        <w:instrText xml:space="preserve"> ADDIN EN.CITE &lt;EndNote&gt;&lt;Cite&gt;&lt;Author&gt;Collins&lt;/Author&gt;&lt;Year&gt;2021&lt;/Year&gt;&lt;RecNum&gt;22&lt;/RecNum&gt;&lt;DisplayText&gt;&lt;style face="superscript"&gt;18&lt;/style&gt;&lt;/DisplayText&gt;&lt;record&gt;&lt;rec-number&gt;22&lt;/rec-number&gt;&lt;foreign-keys&gt;&lt;key app="EN" db-id="sfeet2dd2xpezpe9t0nvwes8xx99sexs092s" timestamp="1648690431"&gt;22&lt;/key&gt;&lt;/foreign-keys&gt;&lt;ref-type name="Journal Article"&gt;17&lt;/ref-type&gt;&lt;contributors&gt;&lt;authors&gt;&lt;author&gt;Collins, Kelly&lt;/author&gt;&lt;author&gt;Hamlyn, Tina&lt;/author&gt;&lt;author&gt;Bruxner, George&lt;/author&gt;&lt;author&gt;Kothari, Alka&lt;/author&gt;&lt;/authors&gt;&lt;/contributors&gt;&lt;titles&gt;&lt;title&gt;Dangers in the dark: Calling for a safer practice of transvaginal ultrasonography&lt;/title&gt;&lt;secondary-title&gt;Australas J Ultrasound Med&lt;/secondary-title&gt;&lt;/titles&gt;&lt;periodical&gt;&lt;full-title&gt;Australas J Ultrasound Med&lt;/full-title&gt;&lt;/periodical&gt;&lt;pages&gt;5-12&lt;/pages&gt;&lt;volume&gt;24&lt;/volume&gt;&lt;number&gt;1&lt;/number&gt;&lt;dates&gt;&lt;year&gt;2021&lt;/year&gt;&lt;/dates&gt;&lt;isbn&gt;1836-6864&lt;/isbn&gt;&lt;urls&gt;&lt;/urls&gt;&lt;/record&gt;&lt;/Cite&gt;&lt;/EndNote&gt;</w:instrText>
      </w:r>
      <w:r w:rsidR="0051498D" w:rsidRPr="005B68F7">
        <w:rPr>
          <w:rFonts w:ascii="Arial" w:hAnsi="Arial" w:cs="Arial"/>
        </w:rPr>
        <w:fldChar w:fldCharType="separate"/>
      </w:r>
      <w:r w:rsidR="005F3525" w:rsidRPr="005F3525">
        <w:rPr>
          <w:rFonts w:ascii="Arial" w:hAnsi="Arial" w:cs="Arial"/>
          <w:noProof/>
          <w:vertAlign w:val="superscript"/>
        </w:rPr>
        <w:t>18</w:t>
      </w:r>
      <w:r w:rsidR="0051498D" w:rsidRPr="005B68F7">
        <w:rPr>
          <w:rFonts w:ascii="Arial" w:hAnsi="Arial" w:cs="Arial"/>
        </w:rPr>
        <w:fldChar w:fldCharType="end"/>
      </w:r>
      <w:r w:rsidRPr="005B68F7">
        <w:rPr>
          <w:rFonts w:ascii="Arial" w:hAnsi="Arial" w:cs="Arial"/>
        </w:rPr>
        <w:t xml:space="preserve"> or inappropriate care that result</w:t>
      </w:r>
      <w:r w:rsidR="006D1185" w:rsidRPr="005B68F7">
        <w:rPr>
          <w:rFonts w:ascii="Arial" w:hAnsi="Arial" w:cs="Arial"/>
        </w:rPr>
        <w:t>ed</w:t>
      </w:r>
      <w:r w:rsidRPr="005B68F7">
        <w:rPr>
          <w:rFonts w:ascii="Arial" w:hAnsi="Arial" w:cs="Arial"/>
        </w:rPr>
        <w:t xml:space="preserve"> in the death of patients.</w:t>
      </w:r>
      <w:r w:rsidR="003F5BE6" w:rsidRPr="005B68F7">
        <w:rPr>
          <w:rFonts w:ascii="Arial" w:hAnsi="Arial" w:cs="Arial"/>
        </w:rPr>
        <w:fldChar w:fldCharType="begin"/>
      </w:r>
      <w:r w:rsidR="00943646">
        <w:rPr>
          <w:rFonts w:ascii="Arial" w:hAnsi="Arial" w:cs="Arial"/>
        </w:rPr>
        <w:instrText xml:space="preserve"> ADDIN EN.CITE &lt;EndNote&gt;&lt;Cite&gt;&lt;Author&gt;Coroners Court of Victoria&lt;/Author&gt;&lt;Year&gt;2015&lt;/Year&gt;&lt;RecNum&gt;60&lt;/RecNum&gt;&lt;DisplayText&gt;&lt;style face="superscript"&gt;47-49&lt;/style&gt;&lt;/DisplayText&gt;&lt;record&gt;&lt;rec-number&gt;60&lt;/rec-number&gt;&lt;foreign-keys&gt;&lt;key app="EN" db-id="sfeet2dd2xpezpe9t0nvwes8xx99sexs092s" timestamp="1648777895"&gt;60&lt;/key&gt;&lt;/foreign-keys&gt;&lt;ref-type name="Government Document"&gt;46&lt;/ref-type&gt;&lt;contributors&gt;&lt;authors&gt;&lt;author&gt;Coroners Court of Victoria,&lt;/author&gt;&lt;/authors&gt;&lt;/contributors&gt;&lt;titles&gt;&lt;title&gt;Inquest into the death of Barbara E Ashton (File No. COR 2012 3220) &lt;/title&gt;&lt;/titles&gt;&lt;dates&gt;&lt;year&gt;2015&lt;/year&gt;&lt;/dates&gt;&lt;urls&gt;&lt;/urls&gt;&lt;/record&gt;&lt;/Cite&gt;&lt;Cite&gt;&lt;Author&gt;Coroners Court of Victoria&lt;/Author&gt;&lt;Year&gt;2021&lt;/Year&gt;&lt;RecNum&gt;61&lt;/RecNum&gt;&lt;record&gt;&lt;rec-number&gt;61&lt;/rec-number&gt;&lt;foreign-keys&gt;&lt;key app="EN" db-id="sfeet2dd2xpezpe9t0nvwes8xx99sexs092s" timestamp="1648778104"&gt;61&lt;/key&gt;&lt;/foreign-keys&gt;&lt;ref-type name="Government Document"&gt;46&lt;/ref-type&gt;&lt;contributors&gt;&lt;authors&gt;&lt;author&gt;Coroners Court of Victoria,&lt;/author&gt;&lt;/authors&gt;&lt;/contributors&gt;&lt;titles&gt;&lt;title&gt;Inquest into the death of Peta Hickey (File No. COR 2019 2336)&lt;/title&gt;&lt;/titles&gt;&lt;dates&gt;&lt;year&gt;2021&lt;/year&gt;&lt;/dates&gt;&lt;urls&gt;&lt;/urls&gt;&lt;/record&gt;&lt;/Cite&gt;&lt;Cite&gt;&lt;Author&gt;Queensland&lt;/Author&gt;&lt;Year&gt;2020&lt;/Year&gt;&lt;RecNum&gt;62&lt;/RecNum&gt;&lt;record&gt;&lt;rec-number&gt;62&lt;/rec-number&gt;&lt;foreign-keys&gt;&lt;key app="EN" db-id="sfeet2dd2xpezpe9t0nvwes8xx99sexs092s" timestamp="1648778226"&gt;62&lt;/key&gt;&lt;/foreign-keys&gt;&lt;ref-type name="Government Document"&gt;46&lt;/ref-type&gt;&lt;contributors&gt;&lt;authors&gt;&lt;author&gt;Coroners Court of Queensland,&lt;/author&gt;&lt;/authors&gt;&lt;/contributors&gt;&lt;titles&gt;&lt;title&gt;Inquest into the death of Maria Aurelia Willersdorf (File No. 2015/1475)&lt;/title&gt;&lt;/titles&gt;&lt;dates&gt;&lt;year&gt;2020&lt;/year&gt;&lt;/dates&gt;&lt;urls&gt;&lt;/urls&gt;&lt;/record&gt;&lt;/Cite&gt;&lt;/EndNote&gt;</w:instrText>
      </w:r>
      <w:r w:rsidR="003F5BE6" w:rsidRPr="005B68F7">
        <w:rPr>
          <w:rFonts w:ascii="Arial" w:hAnsi="Arial" w:cs="Arial"/>
        </w:rPr>
        <w:fldChar w:fldCharType="separate"/>
      </w:r>
      <w:r w:rsidR="00943646" w:rsidRPr="00943646">
        <w:rPr>
          <w:rFonts w:ascii="Arial" w:hAnsi="Arial" w:cs="Arial"/>
          <w:noProof/>
          <w:vertAlign w:val="superscript"/>
        </w:rPr>
        <w:t>47-49</w:t>
      </w:r>
      <w:r w:rsidR="003F5BE6" w:rsidRPr="005B68F7">
        <w:rPr>
          <w:rFonts w:ascii="Arial" w:hAnsi="Arial" w:cs="Arial"/>
        </w:rPr>
        <w:fldChar w:fldCharType="end"/>
      </w:r>
    </w:p>
    <w:p w14:paraId="27798AAC" w14:textId="24949F95" w:rsidR="00AC78CE" w:rsidRPr="005B68F7" w:rsidRDefault="00AC78CE" w:rsidP="00AC78CE">
      <w:pPr>
        <w:rPr>
          <w:rFonts w:ascii="Arial" w:hAnsi="Arial" w:cs="Arial"/>
        </w:rPr>
      </w:pPr>
      <w:r w:rsidRPr="005B68F7">
        <w:rPr>
          <w:rFonts w:ascii="Arial" w:hAnsi="Arial" w:cs="Arial"/>
        </w:rPr>
        <w:t xml:space="preserve">Improvements to address unwarranted variation that </w:t>
      </w:r>
      <w:r w:rsidR="00A3656A" w:rsidRPr="005B68F7">
        <w:rPr>
          <w:rFonts w:ascii="Arial" w:hAnsi="Arial" w:cs="Arial"/>
        </w:rPr>
        <w:t>ha</w:t>
      </w:r>
      <w:r w:rsidR="00A3656A">
        <w:rPr>
          <w:rFonts w:ascii="Arial" w:hAnsi="Arial" w:cs="Arial"/>
        </w:rPr>
        <w:t>s</w:t>
      </w:r>
      <w:r w:rsidR="00A3656A" w:rsidRPr="005B68F7">
        <w:rPr>
          <w:rFonts w:ascii="Arial" w:hAnsi="Arial" w:cs="Arial"/>
        </w:rPr>
        <w:t xml:space="preserve"> </w:t>
      </w:r>
      <w:r w:rsidR="00811485" w:rsidRPr="005B68F7">
        <w:rPr>
          <w:rFonts w:ascii="Arial" w:hAnsi="Arial" w:cs="Arial"/>
        </w:rPr>
        <w:t xml:space="preserve">a </w:t>
      </w:r>
      <w:r w:rsidRPr="005B68F7">
        <w:rPr>
          <w:rFonts w:ascii="Arial" w:hAnsi="Arial" w:cs="Arial"/>
        </w:rPr>
        <w:t>relatively high risk of harm to patients target the process of care through</w:t>
      </w:r>
      <w:r w:rsidR="00820DDF" w:rsidRPr="005B68F7">
        <w:rPr>
          <w:rFonts w:ascii="Arial" w:hAnsi="Arial" w:cs="Arial"/>
        </w:rPr>
        <w:t>:</w:t>
      </w:r>
    </w:p>
    <w:p w14:paraId="7CC9A0FA" w14:textId="7973A7F3" w:rsidR="00AC78CE" w:rsidRPr="005B68F7" w:rsidRDefault="00AC78CE" w:rsidP="001E23FA">
      <w:pPr>
        <w:pStyle w:val="Bulletlist"/>
        <w:ind w:left="568" w:hanging="284"/>
        <w:contextualSpacing w:val="0"/>
      </w:pPr>
      <w:r w:rsidRPr="005B68F7">
        <w:t>Professional regulatory bodies that regulate the profession</w:t>
      </w:r>
      <w:r w:rsidR="0063064F">
        <w:t xml:space="preserve"> and outline practice standards</w:t>
      </w:r>
      <w:r w:rsidRPr="005B68F7">
        <w:t>, involvement in accreditation and registration of practitioners, such as:</w:t>
      </w:r>
    </w:p>
    <w:p w14:paraId="7ED0C6E8" w14:textId="346E4F58" w:rsidR="001E2333" w:rsidRPr="005B68F7" w:rsidRDefault="001A7B2B" w:rsidP="00FE1F7A">
      <w:pPr>
        <w:pStyle w:val="Bulletlist"/>
        <w:numPr>
          <w:ilvl w:val="1"/>
          <w:numId w:val="6"/>
        </w:numPr>
        <w:contextualSpacing w:val="0"/>
      </w:pPr>
      <w:r w:rsidRPr="005B68F7">
        <w:t xml:space="preserve">The </w:t>
      </w:r>
      <w:r w:rsidR="00AC78CE" w:rsidRPr="005B68F7">
        <w:t xml:space="preserve">Medical Radiation Practice Board </w:t>
      </w:r>
      <w:r w:rsidR="00986EEC" w:rsidRPr="005B68F7">
        <w:t xml:space="preserve">of Australia </w:t>
      </w:r>
      <w:r w:rsidRPr="005B68F7">
        <w:t>(MRPBA) works with the</w:t>
      </w:r>
      <w:r w:rsidR="00986EEC" w:rsidRPr="005B68F7">
        <w:t xml:space="preserve"> Australian Health Practitioner Regulation Agency (</w:t>
      </w:r>
      <w:r w:rsidR="00A31B00" w:rsidRPr="005B68F7">
        <w:t>A</w:t>
      </w:r>
      <w:r w:rsidR="00DA60EF">
        <w:t>HPRA</w:t>
      </w:r>
      <w:r w:rsidR="00986EEC" w:rsidRPr="005B68F7">
        <w:t>)</w:t>
      </w:r>
      <w:r w:rsidR="00AC78CE" w:rsidRPr="005B68F7">
        <w:t xml:space="preserve"> that outlines the key capabilities, scope and </w:t>
      </w:r>
      <w:r w:rsidR="00AC78CE" w:rsidRPr="00B36A56">
        <w:t xml:space="preserve">role of </w:t>
      </w:r>
      <w:r w:rsidR="00E23704" w:rsidRPr="00B36A56">
        <w:t>radiologists</w:t>
      </w:r>
      <w:r w:rsidR="00E23704">
        <w:t xml:space="preserve"> and </w:t>
      </w:r>
      <w:r w:rsidR="00AC78CE" w:rsidRPr="005B68F7">
        <w:t>medical radiation practitioners</w:t>
      </w:r>
      <w:r w:rsidR="0097701F" w:rsidRPr="005B68F7">
        <w:fldChar w:fldCharType="begin"/>
      </w:r>
      <w:r w:rsidR="00943646">
        <w:instrText xml:space="preserve"> ADDIN EN.CITE &lt;EndNote&gt;&lt;Cite&gt;&lt;Author&gt;Medical Radiation Practice Board&lt;/Author&gt;&lt;RecNum&gt;53&lt;/RecNum&gt;&lt;DisplayText&gt;&lt;style face="superscript"&gt;50&lt;/style&gt;&lt;/DisplayText&gt;&lt;record&gt;&lt;rec-number&gt;53&lt;/rec-number&gt;&lt;foreign-keys&gt;&lt;key app="EN" db-id="sfeet2dd2xpezpe9t0nvwes8xx99sexs092s" timestamp="1648704044"&gt;53&lt;/key&gt;&lt;/foreign-keys&gt;&lt;ref-type name="Web Page"&gt;12&lt;/ref-type&gt;&lt;contributors&gt;&lt;authors&gt;&lt;author&gt;Medical Radiation Practice Board of Australia [Internet]. Melbourne (AU): AHPRA;c2022,&lt;/author&gt;&lt;/authors&gt;&lt;/contributors&gt;&lt;titles&gt;&lt;title&gt;Our Standards&lt;/title&gt;&lt;/titles&gt;&lt;volume&gt;2022&lt;/volume&gt;&lt;number&gt;Mar 31&lt;/number&gt;&lt;dates&gt;&lt;/dates&gt;&lt;work-type&gt;Internet&lt;/work-type&gt;&lt;urls&gt;&lt;related-urls&gt;&lt;url&gt;https://www.medicalradiationpracticeboard.gov.au/Registration-Standards.aspx&lt;/url&gt;&lt;/related-urls&gt;&lt;/urls&gt;&lt;/record&gt;&lt;/Cite&gt;&lt;/EndNote&gt;</w:instrText>
      </w:r>
      <w:r w:rsidR="0097701F" w:rsidRPr="005B68F7">
        <w:fldChar w:fldCharType="separate"/>
      </w:r>
      <w:r w:rsidR="00943646" w:rsidRPr="00943646">
        <w:rPr>
          <w:noProof/>
          <w:vertAlign w:val="superscript"/>
        </w:rPr>
        <w:t>50</w:t>
      </w:r>
      <w:r w:rsidR="0097701F" w:rsidRPr="005B68F7">
        <w:fldChar w:fldCharType="end"/>
      </w:r>
    </w:p>
    <w:p w14:paraId="67034A5B" w14:textId="77B41E57" w:rsidR="001E2333" w:rsidRPr="005B68F7" w:rsidRDefault="00A24376" w:rsidP="00FE1F7A">
      <w:pPr>
        <w:pStyle w:val="Bulletlist"/>
        <w:numPr>
          <w:ilvl w:val="1"/>
          <w:numId w:val="6"/>
        </w:numPr>
        <w:contextualSpacing w:val="0"/>
      </w:pPr>
      <w:r>
        <w:lastRenderedPageBreak/>
        <w:t xml:space="preserve">The </w:t>
      </w:r>
      <w:r w:rsidR="00AC78CE" w:rsidRPr="005B68F7">
        <w:t xml:space="preserve">Australian </w:t>
      </w:r>
      <w:r w:rsidR="0097701F" w:rsidRPr="005B68F7">
        <w:t>S</w:t>
      </w:r>
      <w:r w:rsidR="00AC78CE" w:rsidRPr="005B68F7">
        <w:t xml:space="preserve">ociety of </w:t>
      </w:r>
      <w:r w:rsidR="0097701F" w:rsidRPr="005B68F7">
        <w:t>M</w:t>
      </w:r>
      <w:r w:rsidR="00AC78CE" w:rsidRPr="005B68F7">
        <w:t xml:space="preserve">edical </w:t>
      </w:r>
      <w:r w:rsidR="0097701F" w:rsidRPr="005B68F7">
        <w:t>I</w:t>
      </w:r>
      <w:r w:rsidR="00AC78CE" w:rsidRPr="005B68F7">
        <w:t xml:space="preserve">maging and </w:t>
      </w:r>
      <w:r w:rsidR="0097701F" w:rsidRPr="005B68F7">
        <w:t>R</w:t>
      </w:r>
      <w:r w:rsidR="00AC78CE" w:rsidRPr="005B68F7">
        <w:t>a</w:t>
      </w:r>
      <w:r w:rsidR="00064D61">
        <w:t xml:space="preserve">diation </w:t>
      </w:r>
      <w:r w:rsidR="0097701F" w:rsidRPr="005B68F7">
        <w:t>T</w:t>
      </w:r>
      <w:r w:rsidR="00AC78CE" w:rsidRPr="005B68F7">
        <w:t xml:space="preserve">herapy </w:t>
      </w:r>
      <w:r>
        <w:t xml:space="preserve">(ASMIRT) </w:t>
      </w:r>
      <w:r w:rsidR="00AC78CE" w:rsidRPr="005B68F7">
        <w:t>outlines the scope of practice for Medical imaging practitioner</w:t>
      </w:r>
      <w:r w:rsidR="0097701F" w:rsidRPr="005B68F7">
        <w:fldChar w:fldCharType="begin"/>
      </w:r>
      <w:r w:rsidR="00943646">
        <w:instrText xml:space="preserve"> ADDIN EN.CITE &lt;EndNote&gt;&lt;Cite&gt;&lt;Author&gt;The Australian Society of Medical Imaging and Radiation Therapy&lt;/Author&gt;&lt;Year&gt;2020&lt;/Year&gt;&lt;RecNum&gt;54&lt;/RecNum&gt;&lt;DisplayText&gt;&lt;style face="superscript"&gt;51&lt;/style&gt;&lt;/DisplayText&gt;&lt;record&gt;&lt;rec-number&gt;54&lt;/rec-number&gt;&lt;foreign-keys&gt;&lt;key app="EN" db-id="sfeet2dd2xpezpe9t0nvwes8xx99sexs092s" timestamp="1648704522"&gt;54&lt;/key&gt;&lt;/foreign-keys&gt;&lt;ref-type name="Report"&gt;27&lt;/ref-type&gt;&lt;contributors&gt;&lt;authors&gt;&lt;author&gt;The Australian Society of Medical Imaging and Radiation Therapy,&lt;/author&gt;&lt;/authors&gt;&lt;/contributors&gt;&lt;titles&gt;&lt;title&gt;Policies &amp;amp; Procedures Manual: Medical Imaging Practitioner Scope of Practice&lt;/title&gt;&lt;/titles&gt;&lt;dates&gt;&lt;year&gt;2020&lt;/year&gt;&lt;/dates&gt;&lt;pub-location&gt;Melbourne (AU): ASMIRT&lt;/pub-location&gt;&lt;urls&gt;&lt;related-urls&gt;&lt;url&gt;https://www.asmirt.org/asmirt_core/wp-content/uploads/374.pdf&lt;/url&gt;&lt;/related-urls&gt;&lt;/urls&gt;&lt;/record&gt;&lt;/Cite&gt;&lt;/EndNote&gt;</w:instrText>
      </w:r>
      <w:r w:rsidR="0097701F" w:rsidRPr="005B68F7">
        <w:fldChar w:fldCharType="separate"/>
      </w:r>
      <w:r w:rsidR="00943646" w:rsidRPr="00943646">
        <w:rPr>
          <w:noProof/>
          <w:vertAlign w:val="superscript"/>
        </w:rPr>
        <w:t>51</w:t>
      </w:r>
      <w:r w:rsidR="0097701F" w:rsidRPr="005B68F7">
        <w:fldChar w:fldCharType="end"/>
      </w:r>
    </w:p>
    <w:p w14:paraId="3EA9776E" w14:textId="5F25F034" w:rsidR="001E2333" w:rsidRPr="005B68F7" w:rsidRDefault="00AC78CE" w:rsidP="00FE1F7A">
      <w:pPr>
        <w:pStyle w:val="Bulletlist"/>
        <w:numPr>
          <w:ilvl w:val="1"/>
          <w:numId w:val="6"/>
        </w:numPr>
        <w:contextualSpacing w:val="0"/>
      </w:pPr>
      <w:r w:rsidRPr="005B68F7">
        <w:t xml:space="preserve">The </w:t>
      </w:r>
      <w:r w:rsidR="00735AA1">
        <w:t xml:space="preserve">RANZCR </w:t>
      </w:r>
      <w:r w:rsidR="0097701F" w:rsidRPr="005B68F7">
        <w:t xml:space="preserve">outlines the </w:t>
      </w:r>
      <w:r w:rsidRPr="005B68F7">
        <w:t xml:space="preserve">standards of </w:t>
      </w:r>
      <w:r w:rsidR="007A6CF0">
        <w:t xml:space="preserve">clinical </w:t>
      </w:r>
      <w:r w:rsidRPr="005B68F7">
        <w:t>practice for clinical radiology</w:t>
      </w:r>
      <w:r w:rsidR="005E2973" w:rsidRPr="005B68F7">
        <w:fldChar w:fldCharType="begin"/>
      </w:r>
      <w:r w:rsidR="00943646">
        <w:instrText xml:space="preserve"> ADDIN EN.CITE &lt;EndNote&gt;&lt;Cite&gt;&lt;Author&gt;The Royal Australian and New Zealand College of Radiologists&lt;/Author&gt;&lt;Year&gt;2020&lt;/Year&gt;&lt;RecNum&gt;66&lt;/RecNum&gt;&lt;DisplayText&gt;&lt;style face="superscript"&gt;52&lt;/style&gt;&lt;/DisplayText&gt;&lt;record&gt;&lt;rec-number&gt;66&lt;/rec-number&gt;&lt;foreign-keys&gt;&lt;key app="EN" db-id="sfeet2dd2xpezpe9t0nvwes8xx99sexs092s" timestamp="1648780139"&gt;66&lt;/key&gt;&lt;/foreign-keys&gt;&lt;ref-type name="Report"&gt;27&lt;/ref-type&gt;&lt;contributors&gt;&lt;authors&gt;&lt;author&gt;The Royal Australian and New Zealand College of Radiologists,&lt;/author&gt;&lt;/authors&gt;&lt;/contributors&gt;&lt;titles&gt;&lt;title&gt;Strandards of Practice for Clinical Radiology, Version 11.2&lt;/title&gt;&lt;/titles&gt;&lt;dates&gt;&lt;year&gt;2020&lt;/year&gt;&lt;/dates&gt;&lt;pub-location&gt;Sydney (AU): RANZCR&lt;/pub-location&gt;&lt;urls&gt;&lt;/urls&gt;&lt;/record&gt;&lt;/Cite&gt;&lt;/EndNote&gt;</w:instrText>
      </w:r>
      <w:r w:rsidR="005E2973" w:rsidRPr="005B68F7">
        <w:fldChar w:fldCharType="separate"/>
      </w:r>
      <w:r w:rsidR="00943646" w:rsidRPr="00943646">
        <w:rPr>
          <w:noProof/>
          <w:vertAlign w:val="superscript"/>
        </w:rPr>
        <w:t>52</w:t>
      </w:r>
      <w:r w:rsidR="005E2973" w:rsidRPr="005B68F7">
        <w:fldChar w:fldCharType="end"/>
      </w:r>
    </w:p>
    <w:p w14:paraId="54793036" w14:textId="03AC86DE" w:rsidR="001E2333" w:rsidRPr="005B68F7" w:rsidRDefault="00AC78CE" w:rsidP="001E23FA">
      <w:pPr>
        <w:pStyle w:val="Bulletlist"/>
        <w:ind w:left="568" w:hanging="284"/>
        <w:contextualSpacing w:val="0"/>
      </w:pPr>
      <w:r w:rsidRPr="005B68F7">
        <w:t>Availability and use of International and Australian standards and evidence-based guidelines. A literature review by Badcock et al</w:t>
      </w:r>
      <w:r w:rsidR="00811485" w:rsidRPr="005B68F7">
        <w:t>.</w:t>
      </w:r>
      <w:r w:rsidR="00A2259A" w:rsidRPr="00AD357F">
        <w:rPr>
          <w:vertAlign w:val="superscript"/>
        </w:rPr>
        <w:fldChar w:fldCharType="begin"/>
      </w:r>
      <w:r w:rsidR="00A2259A" w:rsidRPr="00AD357F">
        <w:rPr>
          <w:vertAlign w:val="superscript"/>
        </w:rPr>
        <w:instrText xml:space="preserve"> ADDIN EN.CITE &lt;EndNote&gt;&lt;Cite&gt;&lt;Author&gt;Babcock&lt;/Author&gt;&lt;Year&gt;2015&lt;/Year&gt;&lt;RecNum&gt;37&lt;/RecNum&gt;&lt;DisplayText&gt;&lt;style face="superscript"&gt;31&lt;/style&gt;&lt;/DisplayText&gt;&lt;record&gt;&lt;rec-number&gt;37&lt;/rec-number&gt;&lt;foreign-keys&gt;&lt;key app="EN" db-id="sfeet2dd2xpezpe9t0nvwes8xx99sexs092s" timestamp="1648693883"&gt;37&lt;/key&gt;&lt;/foreign-keys&gt;&lt;ref-type name="Journal Article"&gt;17&lt;/ref-type&gt;&lt;contributors&gt;&lt;authors&gt;&lt;author&gt;Babcock, Neil&lt;/author&gt;&lt;author&gt;Ebdon-Jackson, Steve&lt;/author&gt;&lt;author&gt;Remedios, Denis&lt;/author&gt;&lt;author&gt;Holmberg, Ola&lt;/author&gt;&lt;author&gt;del Rosario Perez, Maria&lt;/author&gt;&lt;author&gt;Bettmann, Michael A&lt;/author&gt;&lt;/authors&gt;&lt;/contributors&gt;&lt;titles&gt;&lt;title&gt;Monitoring of clinical imaging guidelines part 3: norms, standards, and regulations&lt;/title&gt;&lt;secondary-title&gt;J Am Coll Radiol&lt;/secondary-title&gt;&lt;/titles&gt;&lt;periodical&gt;&lt;full-title&gt;J Am Coll Radiol&lt;/full-title&gt;&lt;/periodical&gt;&lt;pages&gt;290-294&lt;/pages&gt;&lt;volume&gt;12&lt;/volume&gt;&lt;number&gt;3&lt;/number&gt;&lt;dates&gt;&lt;year&gt;2015&lt;/year&gt;&lt;/dates&gt;&lt;isbn&gt;1546-1440&lt;/isbn&gt;&lt;urls&gt;&lt;/urls&gt;&lt;/record&gt;&lt;/Cite&gt;&lt;/EndNote&gt;</w:instrText>
      </w:r>
      <w:r w:rsidR="00A2259A" w:rsidRPr="00AD357F">
        <w:rPr>
          <w:vertAlign w:val="superscript"/>
        </w:rPr>
        <w:fldChar w:fldCharType="separate"/>
      </w:r>
      <w:r w:rsidR="00A2259A" w:rsidRPr="00AD357F">
        <w:rPr>
          <w:vertAlign w:val="superscript"/>
        </w:rPr>
        <w:t>31</w:t>
      </w:r>
      <w:r w:rsidR="00A2259A" w:rsidRPr="00AD357F">
        <w:rPr>
          <w:vertAlign w:val="superscript"/>
        </w:rPr>
        <w:fldChar w:fldCharType="end"/>
      </w:r>
      <w:r w:rsidRPr="005B68F7">
        <w:t xml:space="preserve"> outlined the importance of regulatory inspection and clinical audit on the uptake and compliance to the guidelines. (See </w:t>
      </w:r>
      <w:r w:rsidR="001E2333" w:rsidRPr="005B68F7">
        <w:t xml:space="preserve">the summarised findings of </w:t>
      </w:r>
      <w:r w:rsidRPr="005B68F7">
        <w:t>Question 6 for further information)</w:t>
      </w:r>
    </w:p>
    <w:p w14:paraId="4BB2DF99" w14:textId="00FAE780" w:rsidR="00CF1F7D" w:rsidRPr="005B68F7" w:rsidRDefault="00A2259A" w:rsidP="001E23FA">
      <w:pPr>
        <w:pStyle w:val="Bulletlist"/>
        <w:ind w:left="568" w:hanging="284"/>
        <w:contextualSpacing w:val="0"/>
      </w:pPr>
      <w:r w:rsidRPr="005B68F7">
        <w:t>C</w:t>
      </w:r>
      <w:r w:rsidR="00AC78CE" w:rsidRPr="005B68F7">
        <w:t>oroner</w:t>
      </w:r>
      <w:r w:rsidRPr="005B68F7">
        <w:t>’</w:t>
      </w:r>
      <w:r w:rsidR="00AC78CE" w:rsidRPr="005B68F7">
        <w:t>s reports</w:t>
      </w:r>
      <w:r w:rsidR="009D550C" w:rsidRPr="005B68F7">
        <w:fldChar w:fldCharType="begin"/>
      </w:r>
      <w:r w:rsidR="00943646">
        <w:instrText xml:space="preserve"> ADDIN EN.CITE &lt;EndNote&gt;&lt;Cite&gt;&lt;Author&gt;Coroners Court of Victoria&lt;/Author&gt;&lt;Year&gt;2015&lt;/Year&gt;&lt;RecNum&gt;60&lt;/RecNum&gt;&lt;DisplayText&gt;&lt;style face="superscript"&gt;47-49&lt;/style&gt;&lt;/DisplayText&gt;&lt;record&gt;&lt;rec-number&gt;60&lt;/rec-number&gt;&lt;foreign-keys&gt;&lt;key app="EN" db-id="sfeet2dd2xpezpe9t0nvwes8xx99sexs092s" timestamp="1648777895"&gt;60&lt;/key&gt;&lt;/foreign-keys&gt;&lt;ref-type name="Government Document"&gt;46&lt;/ref-type&gt;&lt;contributors&gt;&lt;authors&gt;&lt;author&gt;Coroners Court of Victoria,&lt;/author&gt;&lt;/authors&gt;&lt;/contributors&gt;&lt;titles&gt;&lt;title&gt;Inquest into the death of Barbara E Ashton (File No. COR 2012 3220) &lt;/title&gt;&lt;/titles&gt;&lt;dates&gt;&lt;year&gt;2015&lt;/year&gt;&lt;/dates&gt;&lt;urls&gt;&lt;/urls&gt;&lt;/record&gt;&lt;/Cite&gt;&lt;Cite&gt;&lt;Author&gt;Coroners Court of Victoria&lt;/Author&gt;&lt;Year&gt;2021&lt;/Year&gt;&lt;RecNum&gt;61&lt;/RecNum&gt;&lt;record&gt;&lt;rec-number&gt;61&lt;/rec-number&gt;&lt;foreign-keys&gt;&lt;key app="EN" db-id="sfeet2dd2xpezpe9t0nvwes8xx99sexs092s" timestamp="1648778104"&gt;61&lt;/key&gt;&lt;/foreign-keys&gt;&lt;ref-type name="Government Document"&gt;46&lt;/ref-type&gt;&lt;contributors&gt;&lt;authors&gt;&lt;author&gt;Coroners Court of Victoria,&lt;/author&gt;&lt;/authors&gt;&lt;/contributors&gt;&lt;titles&gt;&lt;title&gt;Inquest into the death of Peta Hickey (File No. COR 2019 2336)&lt;/title&gt;&lt;/titles&gt;&lt;dates&gt;&lt;year&gt;2021&lt;/year&gt;&lt;/dates&gt;&lt;urls&gt;&lt;/urls&gt;&lt;/record&gt;&lt;/Cite&gt;&lt;Cite&gt;&lt;Author&gt;Queensland&lt;/Author&gt;&lt;Year&gt;2020&lt;/Year&gt;&lt;RecNum&gt;62&lt;/RecNum&gt;&lt;record&gt;&lt;rec-number&gt;62&lt;/rec-number&gt;&lt;foreign-keys&gt;&lt;key app="EN" db-id="sfeet2dd2xpezpe9t0nvwes8xx99sexs092s" timestamp="1648778226"&gt;62&lt;/key&gt;&lt;/foreign-keys&gt;&lt;ref-type name="Government Document"&gt;46&lt;/ref-type&gt;&lt;contributors&gt;&lt;authors&gt;&lt;author&gt;Coroners Court of Queensland,&lt;/author&gt;&lt;/authors&gt;&lt;/contributors&gt;&lt;titles&gt;&lt;title&gt;Inquest into the death of Maria Aurelia Willersdorf (File No. 2015/1475)&lt;/title&gt;&lt;/titles&gt;&lt;dates&gt;&lt;year&gt;2020&lt;/year&gt;&lt;/dates&gt;&lt;urls&gt;&lt;/urls&gt;&lt;/record&gt;&lt;/Cite&gt;&lt;/EndNote&gt;</w:instrText>
      </w:r>
      <w:r w:rsidR="009D550C" w:rsidRPr="005B68F7">
        <w:fldChar w:fldCharType="separate"/>
      </w:r>
      <w:r w:rsidR="00943646" w:rsidRPr="00AD357F">
        <w:rPr>
          <w:vertAlign w:val="superscript"/>
        </w:rPr>
        <w:t>47-49</w:t>
      </w:r>
      <w:r w:rsidR="009D550C" w:rsidRPr="005B68F7">
        <w:fldChar w:fldCharType="end"/>
      </w:r>
      <w:r w:rsidR="009D550C" w:rsidRPr="005B68F7">
        <w:t xml:space="preserve"> </w:t>
      </w:r>
      <w:r w:rsidR="00AC78CE" w:rsidRPr="005B68F7">
        <w:t xml:space="preserve">that </w:t>
      </w:r>
      <w:r w:rsidR="00811485" w:rsidRPr="005B68F7">
        <w:t xml:space="preserve">identify </w:t>
      </w:r>
      <w:r w:rsidR="00AC78CE" w:rsidRPr="005B68F7">
        <w:t xml:space="preserve">unwarranted variation in clinical care </w:t>
      </w:r>
      <w:r w:rsidR="00811485" w:rsidRPr="005B68F7">
        <w:t xml:space="preserve">and </w:t>
      </w:r>
      <w:r w:rsidR="00AC78CE" w:rsidRPr="005B68F7">
        <w:t>generally led to recommendations to professional agencies to</w:t>
      </w:r>
      <w:r w:rsidR="009D550C" w:rsidRPr="005B68F7">
        <w:t xml:space="preserve"> </w:t>
      </w:r>
      <w:r w:rsidR="00CF1F7D" w:rsidRPr="005B68F7">
        <w:t>(</w:t>
      </w:r>
      <w:r w:rsidR="00AC78CE" w:rsidRPr="005B68F7">
        <w:t xml:space="preserve">Table </w:t>
      </w:r>
      <w:r w:rsidR="007155CE" w:rsidRPr="005B68F7">
        <w:t>4</w:t>
      </w:r>
      <w:r w:rsidR="00AC78CE" w:rsidRPr="005B68F7">
        <w:t>)</w:t>
      </w:r>
      <w:r w:rsidR="009D550C" w:rsidRPr="005B68F7">
        <w:t>:</w:t>
      </w:r>
    </w:p>
    <w:p w14:paraId="7695B224" w14:textId="4576EE3C" w:rsidR="00CF1F7D" w:rsidRPr="005B68F7" w:rsidRDefault="00AC78CE" w:rsidP="00735AA1">
      <w:pPr>
        <w:pStyle w:val="Bulletlist"/>
        <w:numPr>
          <w:ilvl w:val="1"/>
          <w:numId w:val="6"/>
        </w:numPr>
        <w:contextualSpacing w:val="0"/>
      </w:pPr>
      <w:r w:rsidRPr="005B68F7">
        <w:t>Amend standards and guidelines (</w:t>
      </w:r>
      <w:r w:rsidR="00A85AD7" w:rsidRPr="005B68F7">
        <w:t>e.g.,</w:t>
      </w:r>
      <w:r w:rsidRPr="005B68F7">
        <w:t xml:space="preserve"> mandatory training requirement</w:t>
      </w:r>
      <w:r w:rsidR="004A1BF5">
        <w:t>s</w:t>
      </w:r>
      <w:r w:rsidRPr="005B68F7">
        <w:t>)</w:t>
      </w:r>
    </w:p>
    <w:p w14:paraId="6943E40F" w14:textId="77777777" w:rsidR="00CF1F7D" w:rsidRPr="005B68F7" w:rsidRDefault="00AC78CE" w:rsidP="00735AA1">
      <w:pPr>
        <w:pStyle w:val="Bulletlist"/>
        <w:numPr>
          <w:ilvl w:val="1"/>
          <w:numId w:val="6"/>
        </w:numPr>
        <w:contextualSpacing w:val="0"/>
      </w:pPr>
      <w:r w:rsidRPr="005B68F7">
        <w:t>Consider</w:t>
      </w:r>
      <w:r w:rsidR="00CF1F7D" w:rsidRPr="005B68F7">
        <w:t xml:space="preserve"> </w:t>
      </w:r>
      <w:r w:rsidRPr="005B68F7">
        <w:t>/</w:t>
      </w:r>
      <w:r w:rsidR="00CF1F7D" w:rsidRPr="005B68F7">
        <w:t xml:space="preserve"> </w:t>
      </w:r>
      <w:r w:rsidRPr="005B68F7">
        <w:t xml:space="preserve">clarify scope of </w:t>
      </w:r>
      <w:proofErr w:type="gramStart"/>
      <w:r w:rsidRPr="005B68F7">
        <w:t>practise</w:t>
      </w:r>
      <w:proofErr w:type="gramEnd"/>
    </w:p>
    <w:p w14:paraId="5B06B1D3" w14:textId="7C43C8F1" w:rsidR="00CF1F7D" w:rsidRPr="005B68F7" w:rsidRDefault="00AC78CE" w:rsidP="00735AA1">
      <w:pPr>
        <w:pStyle w:val="Bulletlist"/>
        <w:numPr>
          <w:ilvl w:val="1"/>
          <w:numId w:val="6"/>
        </w:numPr>
        <w:contextualSpacing w:val="0"/>
      </w:pPr>
      <w:r w:rsidRPr="005B68F7">
        <w:t>Monitor accredited practice with regards to compliance</w:t>
      </w:r>
    </w:p>
    <w:p w14:paraId="7970A0FC" w14:textId="4F80C71A" w:rsidR="00CF1F7D" w:rsidRPr="005B68F7" w:rsidRDefault="00AC78CE" w:rsidP="00735AA1">
      <w:pPr>
        <w:pStyle w:val="Bulletlist"/>
        <w:numPr>
          <w:ilvl w:val="1"/>
          <w:numId w:val="6"/>
        </w:numPr>
        <w:contextualSpacing w:val="0"/>
      </w:pPr>
      <w:r w:rsidRPr="005B68F7">
        <w:t xml:space="preserve">Standardise referral </w:t>
      </w:r>
      <w:proofErr w:type="gramStart"/>
      <w:r w:rsidRPr="005B68F7">
        <w:t>practice</w:t>
      </w:r>
      <w:proofErr w:type="gramEnd"/>
    </w:p>
    <w:p w14:paraId="7F318BF9" w14:textId="56054418" w:rsidR="00276872" w:rsidRPr="005B68F7" w:rsidRDefault="00AC78CE" w:rsidP="00735AA1">
      <w:pPr>
        <w:pStyle w:val="Bulletlist"/>
        <w:numPr>
          <w:ilvl w:val="1"/>
          <w:numId w:val="6"/>
        </w:numPr>
        <w:contextualSpacing w:val="0"/>
      </w:pPr>
      <w:r w:rsidRPr="005B68F7">
        <w:t>Educat</w:t>
      </w:r>
      <w:r w:rsidR="00276872" w:rsidRPr="005B68F7">
        <w:t>e</w:t>
      </w:r>
      <w:r w:rsidRPr="005B68F7">
        <w:t xml:space="preserve"> on reporting </w:t>
      </w:r>
      <w:proofErr w:type="gramStart"/>
      <w:r w:rsidRPr="005B68F7">
        <w:t>obligations</w:t>
      </w:r>
      <w:proofErr w:type="gramEnd"/>
    </w:p>
    <w:p w14:paraId="7870E440" w14:textId="76ABA643" w:rsidR="00AC78CE" w:rsidRPr="005B68F7" w:rsidRDefault="00AC78CE" w:rsidP="00735AA1">
      <w:pPr>
        <w:pStyle w:val="Bulletlist"/>
        <w:numPr>
          <w:ilvl w:val="1"/>
          <w:numId w:val="6"/>
        </w:numPr>
        <w:contextualSpacing w:val="0"/>
      </w:pPr>
      <w:r w:rsidRPr="005B68F7">
        <w:t xml:space="preserve">Develop </w:t>
      </w:r>
      <w:r w:rsidR="00C43C8D" w:rsidRPr="005B68F7">
        <w:t xml:space="preserve">an </w:t>
      </w:r>
      <w:r w:rsidRPr="005B68F7">
        <w:t xml:space="preserve">algorithm for early clinician </w:t>
      </w:r>
      <w:proofErr w:type="gramStart"/>
      <w:r w:rsidRPr="005B68F7">
        <w:t>notification</w:t>
      </w:r>
      <w:proofErr w:type="gramEnd"/>
    </w:p>
    <w:p w14:paraId="19E5A6A4" w14:textId="699C3626" w:rsidR="001E23FA" w:rsidRDefault="001E23FA">
      <w:pPr>
        <w:spacing w:after="80"/>
      </w:pPr>
      <w:bookmarkStart w:id="287" w:name="_Toc102142951"/>
      <w:r>
        <w:rPr>
          <w:i/>
          <w:iCs/>
        </w:rPr>
        <w:br w:type="page"/>
      </w:r>
    </w:p>
    <w:p w14:paraId="65648877" w14:textId="42C1F791" w:rsidR="001D05E5" w:rsidRPr="001E23FA" w:rsidRDefault="00906553" w:rsidP="001E23FA">
      <w:pPr>
        <w:pStyle w:val="Caption"/>
        <w:keepNext/>
        <w:pBdr>
          <w:top w:val="single" w:sz="4" w:space="0" w:color="auto"/>
        </w:pBdr>
        <w:rPr>
          <w:i w:val="0"/>
          <w:iCs w:val="0"/>
          <w:color w:val="auto"/>
          <w:sz w:val="22"/>
          <w:szCs w:val="22"/>
        </w:rPr>
      </w:pPr>
      <w:r w:rsidRPr="00906553">
        <w:rPr>
          <w:b/>
          <w:bCs/>
          <w:i w:val="0"/>
          <w:iCs w:val="0"/>
          <w:color w:val="auto"/>
          <w:sz w:val="22"/>
          <w:szCs w:val="22"/>
        </w:rPr>
        <w:lastRenderedPageBreak/>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4</w:t>
      </w:r>
      <w:r w:rsidRPr="00906553">
        <w:rPr>
          <w:b/>
          <w:bCs/>
          <w:i w:val="0"/>
          <w:iCs w:val="0"/>
          <w:color w:val="auto"/>
          <w:sz w:val="22"/>
          <w:szCs w:val="22"/>
        </w:rPr>
        <w:fldChar w:fldCharType="end"/>
      </w:r>
      <w:r w:rsidRPr="00906553">
        <w:rPr>
          <w:b/>
          <w:bCs/>
          <w:i w:val="0"/>
          <w:iCs w:val="0"/>
          <w:color w:val="auto"/>
          <w:sz w:val="22"/>
          <w:szCs w:val="22"/>
        </w:rPr>
        <w:t xml:space="preserve">: </w:t>
      </w:r>
      <w:r w:rsidRPr="001E23FA">
        <w:rPr>
          <w:i w:val="0"/>
          <w:iCs w:val="0"/>
          <w:color w:val="auto"/>
          <w:sz w:val="22"/>
          <w:szCs w:val="22"/>
        </w:rPr>
        <w:t xml:space="preserve">Overview of unwarranted variation identified in Coroner’s reports and associated </w:t>
      </w:r>
      <w:proofErr w:type="gramStart"/>
      <w:r w:rsidRPr="001E23FA">
        <w:rPr>
          <w:i w:val="0"/>
          <w:iCs w:val="0"/>
          <w:color w:val="auto"/>
          <w:sz w:val="22"/>
          <w:szCs w:val="22"/>
        </w:rPr>
        <w:t>recommendations</w:t>
      </w:r>
      <w:bookmarkEnd w:id="287"/>
      <w:proofErr w:type="gramEnd"/>
    </w:p>
    <w:p w14:paraId="26434D58" w14:textId="77777777" w:rsidR="001E23FA" w:rsidRPr="001E23FA" w:rsidRDefault="001E23FA" w:rsidP="001E23FA"/>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07"/>
        <w:gridCol w:w="3066"/>
        <w:gridCol w:w="4343"/>
      </w:tblGrid>
      <w:tr w:rsidR="001E23FA" w:rsidRPr="001E23FA" w14:paraId="363DD1CF" w14:textId="77777777" w:rsidTr="001E23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3C7553CE" w14:textId="6038F3AA" w:rsidR="001D05E5" w:rsidRPr="001E23FA" w:rsidRDefault="00A2259A" w:rsidP="001E23FA">
            <w:pPr>
              <w:pStyle w:val="Tabletextcentred"/>
              <w:spacing w:before="0" w:after="120" w:line="240" w:lineRule="auto"/>
              <w:jc w:val="left"/>
              <w:rPr>
                <w:b w:val="0"/>
                <w:bCs w:val="0"/>
                <w:color w:val="auto"/>
                <w:sz w:val="20"/>
                <w:szCs w:val="20"/>
              </w:rPr>
            </w:pPr>
            <w:bookmarkStart w:id="288" w:name="_Hlk105589869"/>
            <w:r w:rsidRPr="001E23FA">
              <w:rPr>
                <w:b w:val="0"/>
                <w:bCs w:val="0"/>
                <w:color w:val="auto"/>
                <w:sz w:val="20"/>
                <w:szCs w:val="20"/>
              </w:rPr>
              <w:t>Author (Publication year)</w:t>
            </w:r>
          </w:p>
        </w:tc>
        <w:tc>
          <w:tcPr>
            <w:tcW w:w="3066" w:type="dxa"/>
            <w:tcBorders>
              <w:top w:val="none" w:sz="0" w:space="0" w:color="auto"/>
              <w:left w:val="none" w:sz="0" w:space="0" w:color="auto"/>
              <w:right w:val="none" w:sz="0" w:space="0" w:color="auto"/>
            </w:tcBorders>
            <w:shd w:val="clear" w:color="auto" w:fill="D9D9D9" w:themeFill="background1" w:themeFillShade="D9"/>
            <w:vAlign w:val="bottom"/>
          </w:tcPr>
          <w:p w14:paraId="7C1CCD9D" w14:textId="3D33D91F" w:rsidR="001D05E5" w:rsidRPr="001E23FA" w:rsidRDefault="001D05E5" w:rsidP="001E23FA">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E23FA">
              <w:rPr>
                <w:b w:val="0"/>
                <w:bCs w:val="0"/>
                <w:color w:val="auto"/>
                <w:sz w:val="20"/>
                <w:szCs w:val="20"/>
              </w:rPr>
              <w:t>Summary of unwarranted variation identified in Coroner’s report</w:t>
            </w:r>
          </w:p>
        </w:tc>
        <w:tc>
          <w:tcPr>
            <w:tcW w:w="4343" w:type="dxa"/>
            <w:tcBorders>
              <w:top w:val="none" w:sz="0" w:space="0" w:color="auto"/>
              <w:left w:val="none" w:sz="0" w:space="0" w:color="auto"/>
              <w:right w:val="none" w:sz="0" w:space="0" w:color="auto"/>
            </w:tcBorders>
            <w:shd w:val="clear" w:color="auto" w:fill="D9D9D9" w:themeFill="background1" w:themeFillShade="D9"/>
            <w:vAlign w:val="bottom"/>
          </w:tcPr>
          <w:p w14:paraId="0C6C3522" w14:textId="6BE40596" w:rsidR="001D05E5" w:rsidRPr="001E23FA" w:rsidRDefault="001D05E5" w:rsidP="001E23FA">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E23FA">
              <w:rPr>
                <w:b w:val="0"/>
                <w:bCs w:val="0"/>
                <w:color w:val="auto"/>
                <w:sz w:val="20"/>
                <w:szCs w:val="20"/>
              </w:rPr>
              <w:t xml:space="preserve">Recommendation on improvement or prevention of future unwarranted variation </w:t>
            </w:r>
          </w:p>
        </w:tc>
      </w:tr>
      <w:tr w:rsidR="001E23FA" w:rsidRPr="001E23FA" w14:paraId="781AEC5A" w14:textId="77777777" w:rsidTr="001E23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7CA6B27C" w14:textId="3978C0D9" w:rsidR="00525825" w:rsidRPr="001E23FA" w:rsidRDefault="00525825" w:rsidP="001E23FA">
            <w:pPr>
              <w:pStyle w:val="Tabletextcentred"/>
              <w:spacing w:before="0" w:after="120" w:line="240" w:lineRule="auto"/>
              <w:jc w:val="left"/>
              <w:rPr>
                <w:b w:val="0"/>
                <w:bCs w:val="0"/>
                <w:color w:val="auto"/>
                <w:sz w:val="20"/>
                <w:szCs w:val="20"/>
              </w:rPr>
            </w:pPr>
            <w:r w:rsidRPr="001E23FA">
              <w:rPr>
                <w:b w:val="0"/>
                <w:bCs w:val="0"/>
                <w:color w:val="auto"/>
                <w:sz w:val="20"/>
                <w:szCs w:val="20"/>
              </w:rPr>
              <w:t xml:space="preserve">Coroners </w:t>
            </w:r>
            <w:r w:rsidR="00C60681">
              <w:rPr>
                <w:b w:val="0"/>
                <w:bCs w:val="0"/>
                <w:color w:val="auto"/>
                <w:sz w:val="20"/>
                <w:szCs w:val="20"/>
              </w:rPr>
              <w:t>C</w:t>
            </w:r>
            <w:r w:rsidRPr="001E23FA">
              <w:rPr>
                <w:b w:val="0"/>
                <w:bCs w:val="0"/>
                <w:color w:val="auto"/>
                <w:sz w:val="20"/>
                <w:szCs w:val="20"/>
              </w:rPr>
              <w:t xml:space="preserve">ourt of Victoria </w:t>
            </w:r>
            <w:r w:rsidR="00FC115E" w:rsidRPr="001E23FA">
              <w:rPr>
                <w:b w:val="0"/>
                <w:bCs w:val="0"/>
                <w:color w:val="auto"/>
                <w:sz w:val="20"/>
                <w:szCs w:val="20"/>
              </w:rPr>
              <w:t>(</w:t>
            </w:r>
            <w:r w:rsidRPr="001E23FA">
              <w:rPr>
                <w:b w:val="0"/>
                <w:bCs w:val="0"/>
                <w:color w:val="auto"/>
                <w:sz w:val="20"/>
                <w:szCs w:val="20"/>
              </w:rPr>
              <w:t>2021</w:t>
            </w:r>
            <w:r w:rsidR="00FC115E" w:rsidRPr="001E23FA">
              <w:rPr>
                <w:b w:val="0"/>
                <w:bCs w:val="0"/>
                <w:color w:val="auto"/>
                <w:sz w:val="20"/>
                <w:szCs w:val="20"/>
              </w:rPr>
              <w:t>)</w:t>
            </w:r>
            <w:r w:rsidR="00D53D71" w:rsidRPr="001E23FA">
              <w:rPr>
                <w:sz w:val="20"/>
                <w:szCs w:val="20"/>
              </w:rPr>
              <w:fldChar w:fldCharType="begin"/>
            </w:r>
            <w:r w:rsidR="00943646" w:rsidRPr="001E23FA">
              <w:rPr>
                <w:b w:val="0"/>
                <w:bCs w:val="0"/>
                <w:color w:val="auto"/>
                <w:sz w:val="20"/>
                <w:szCs w:val="20"/>
              </w:rPr>
              <w:instrText xml:space="preserve"> ADDIN EN.CITE &lt;EndNote&gt;&lt;Cite&gt;&lt;Author&gt;Coroners Court of Victoria&lt;/Author&gt;&lt;Year&gt;2021&lt;/Year&gt;&lt;RecNum&gt;61&lt;/RecNum&gt;&lt;DisplayText&gt;&lt;style face="superscript"&gt;48&lt;/style&gt;&lt;/DisplayText&gt;&lt;record&gt;&lt;rec-number&gt;61&lt;/rec-number&gt;&lt;foreign-keys&gt;&lt;key app="EN" db-id="sfeet2dd2xpezpe9t0nvwes8xx99sexs092s" timestamp="1648778104"&gt;61&lt;/key&gt;&lt;/foreign-keys&gt;&lt;ref-type name="Government Document"&gt;46&lt;/ref-type&gt;&lt;contributors&gt;&lt;authors&gt;&lt;author&gt;Coroners Court of Victoria,&lt;/author&gt;&lt;/authors&gt;&lt;/contributors&gt;&lt;titles&gt;&lt;title&gt;Inquest into the death of Peta Hickey (File No. COR 2019 2336)&lt;/title&gt;&lt;/titles&gt;&lt;dates&gt;&lt;year&gt;2021&lt;/year&gt;&lt;/dates&gt;&lt;urls&gt;&lt;/urls&gt;&lt;/record&gt;&lt;/Cite&gt;&lt;/EndNote&gt;</w:instrText>
            </w:r>
            <w:r w:rsidR="00D53D71" w:rsidRPr="001E23FA">
              <w:rPr>
                <w:sz w:val="20"/>
                <w:szCs w:val="20"/>
              </w:rPr>
              <w:fldChar w:fldCharType="separate"/>
            </w:r>
            <w:r w:rsidR="00943646" w:rsidRPr="001E23FA">
              <w:rPr>
                <w:b w:val="0"/>
                <w:bCs w:val="0"/>
                <w:noProof/>
                <w:color w:val="auto"/>
                <w:sz w:val="20"/>
                <w:szCs w:val="20"/>
                <w:vertAlign w:val="superscript"/>
              </w:rPr>
              <w:t>48</w:t>
            </w:r>
            <w:r w:rsidR="00D53D71" w:rsidRPr="001E23FA">
              <w:rPr>
                <w:sz w:val="20"/>
                <w:szCs w:val="20"/>
              </w:rPr>
              <w:fldChar w:fldCharType="end"/>
            </w:r>
          </w:p>
        </w:tc>
        <w:tc>
          <w:tcPr>
            <w:tcW w:w="3066" w:type="dxa"/>
            <w:shd w:val="clear" w:color="auto" w:fill="FFFFFF" w:themeFill="background1"/>
          </w:tcPr>
          <w:p w14:paraId="221A3968" w14:textId="32E9EA22" w:rsidR="00525825" w:rsidRPr="001E23FA" w:rsidRDefault="00F73E2F" w:rsidP="001E23FA">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E23FA">
              <w:rPr>
                <w:sz w:val="20"/>
                <w:szCs w:val="20"/>
              </w:rPr>
              <w:t>The p</w:t>
            </w:r>
            <w:r w:rsidR="00525825" w:rsidRPr="001E23FA">
              <w:rPr>
                <w:sz w:val="20"/>
                <w:szCs w:val="20"/>
              </w:rPr>
              <w:t>atient was referred to complete a privately funded CT scan that was not indicated</w:t>
            </w:r>
            <w:r w:rsidRPr="001E23FA">
              <w:rPr>
                <w:sz w:val="20"/>
                <w:szCs w:val="20"/>
              </w:rPr>
              <w:t>.</w:t>
            </w:r>
            <w:r w:rsidR="00525825" w:rsidRPr="001E23FA">
              <w:rPr>
                <w:sz w:val="20"/>
                <w:szCs w:val="20"/>
              </w:rPr>
              <w:t xml:space="preserve"> </w:t>
            </w:r>
            <w:r w:rsidRPr="001E23FA">
              <w:rPr>
                <w:sz w:val="20"/>
                <w:szCs w:val="20"/>
              </w:rPr>
              <w:t>T</w:t>
            </w:r>
            <w:r w:rsidR="00525825" w:rsidRPr="001E23FA">
              <w:rPr>
                <w:sz w:val="20"/>
                <w:szCs w:val="20"/>
              </w:rPr>
              <w:t>he patient had an anaphylactic re</w:t>
            </w:r>
            <w:r w:rsidRPr="001E23FA">
              <w:rPr>
                <w:sz w:val="20"/>
                <w:szCs w:val="20"/>
              </w:rPr>
              <w:t>a</w:t>
            </w:r>
            <w:r w:rsidR="00525825" w:rsidRPr="001E23FA">
              <w:rPr>
                <w:sz w:val="20"/>
                <w:szCs w:val="20"/>
              </w:rPr>
              <w:t xml:space="preserve">ction to the </w:t>
            </w:r>
            <w:r w:rsidRPr="001E23FA">
              <w:rPr>
                <w:sz w:val="20"/>
                <w:szCs w:val="20"/>
              </w:rPr>
              <w:t xml:space="preserve">contrast </w:t>
            </w:r>
            <w:r w:rsidR="00525825" w:rsidRPr="001E23FA">
              <w:rPr>
                <w:sz w:val="20"/>
                <w:szCs w:val="20"/>
              </w:rPr>
              <w:t>dye that was poorly managed that causally contributed to the patient’s death.</w:t>
            </w:r>
          </w:p>
        </w:tc>
        <w:tc>
          <w:tcPr>
            <w:tcW w:w="4343" w:type="dxa"/>
            <w:shd w:val="clear" w:color="auto" w:fill="FFFFFF" w:themeFill="background1"/>
          </w:tcPr>
          <w:p w14:paraId="52F47A8D" w14:textId="09970B0B" w:rsidR="00F639C9"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Notification to the </w:t>
            </w:r>
            <w:r w:rsidR="00AB7D83" w:rsidRPr="001E23FA">
              <w:rPr>
                <w:rFonts w:ascii="Arial" w:hAnsi="Arial" w:cs="Arial"/>
                <w:sz w:val="20"/>
                <w:szCs w:val="20"/>
              </w:rPr>
              <w:t>AHPRA</w:t>
            </w:r>
            <w:r w:rsidR="002D0FC1" w:rsidRPr="001E23FA">
              <w:rPr>
                <w:rFonts w:ascii="Arial" w:hAnsi="Arial" w:cs="Arial"/>
                <w:sz w:val="20"/>
                <w:szCs w:val="20"/>
              </w:rPr>
              <w:t>*</w:t>
            </w:r>
            <w:r w:rsidR="00CE276C" w:rsidRPr="001E23FA">
              <w:rPr>
                <w:rFonts w:ascii="Arial" w:hAnsi="Arial" w:cs="Arial"/>
                <w:sz w:val="20"/>
                <w:szCs w:val="20"/>
              </w:rPr>
              <w:t xml:space="preserve"> </w:t>
            </w:r>
            <w:r w:rsidRPr="001E23FA">
              <w:rPr>
                <w:rFonts w:ascii="Arial" w:hAnsi="Arial" w:cs="Arial"/>
                <w:sz w:val="20"/>
                <w:szCs w:val="20"/>
              </w:rPr>
              <w:t>on the clinician’s practice</w:t>
            </w:r>
          </w:p>
          <w:p w14:paraId="7BB2150B" w14:textId="2E56CC9D" w:rsidR="00525825" w:rsidRPr="001E23FA" w:rsidRDefault="00525825" w:rsidP="001E23FA">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1E23FA">
              <w:rPr>
                <w:rFonts w:ascii="Arial" w:hAnsi="Arial" w:cs="Arial"/>
                <w:i/>
                <w:iCs/>
                <w:sz w:val="20"/>
                <w:szCs w:val="20"/>
              </w:rPr>
              <w:t>Regarding radiologists</w:t>
            </w:r>
          </w:p>
          <w:p w14:paraId="79DE5415" w14:textId="4BF1A61E" w:rsidR="00525825"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RANZCR</w:t>
            </w:r>
            <w:r w:rsidR="002D0FC1" w:rsidRPr="001E23FA">
              <w:rPr>
                <w:rFonts w:ascii="Arial" w:hAnsi="Arial" w:cs="Arial"/>
                <w:sz w:val="20"/>
                <w:szCs w:val="20"/>
              </w:rPr>
              <w:t>*</w:t>
            </w:r>
            <w:r w:rsidRPr="001E23FA">
              <w:rPr>
                <w:rFonts w:ascii="Arial" w:hAnsi="Arial" w:cs="Arial"/>
                <w:sz w:val="20"/>
                <w:szCs w:val="20"/>
              </w:rPr>
              <w:t xml:space="preserve"> to implement mandatory training in the recognition and management of severe contrast reactions and anaphylaxis</w:t>
            </w:r>
            <w:r w:rsidR="00735AA1" w:rsidRPr="001E23FA">
              <w:rPr>
                <w:rFonts w:ascii="Arial" w:hAnsi="Arial" w:cs="Arial"/>
                <w:sz w:val="20"/>
                <w:szCs w:val="20"/>
              </w:rPr>
              <w:t>.</w:t>
            </w:r>
          </w:p>
          <w:p w14:paraId="614CAB07" w14:textId="670E83FA" w:rsidR="00525825"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ASCIA</w:t>
            </w:r>
            <w:r w:rsidR="002D0FC1" w:rsidRPr="001E23FA">
              <w:rPr>
                <w:rFonts w:ascii="Arial" w:hAnsi="Arial" w:cs="Arial"/>
                <w:sz w:val="20"/>
                <w:szCs w:val="20"/>
              </w:rPr>
              <w:t>*</w:t>
            </w:r>
            <w:r w:rsidRPr="001E23FA">
              <w:rPr>
                <w:rFonts w:ascii="Arial" w:hAnsi="Arial" w:cs="Arial"/>
                <w:sz w:val="20"/>
                <w:szCs w:val="20"/>
              </w:rPr>
              <w:t xml:space="preserve"> and the ARC</w:t>
            </w:r>
            <w:r w:rsidR="002D0FC1" w:rsidRPr="001E23FA">
              <w:rPr>
                <w:rFonts w:ascii="Arial" w:hAnsi="Arial" w:cs="Arial"/>
                <w:sz w:val="20"/>
                <w:szCs w:val="20"/>
              </w:rPr>
              <w:t>*</w:t>
            </w:r>
            <w:r w:rsidRPr="001E23FA">
              <w:rPr>
                <w:rFonts w:ascii="Arial" w:hAnsi="Arial" w:cs="Arial"/>
                <w:sz w:val="20"/>
                <w:szCs w:val="20"/>
              </w:rPr>
              <w:t xml:space="preserve"> to develop and implement </w:t>
            </w:r>
            <w:r w:rsidR="00F73E2F" w:rsidRPr="001E23FA">
              <w:rPr>
                <w:rFonts w:ascii="Arial" w:hAnsi="Arial" w:cs="Arial"/>
                <w:sz w:val="20"/>
                <w:szCs w:val="20"/>
              </w:rPr>
              <w:t xml:space="preserve">a </w:t>
            </w:r>
            <w:r w:rsidRPr="001E23FA">
              <w:rPr>
                <w:rFonts w:ascii="Arial" w:hAnsi="Arial" w:cs="Arial"/>
                <w:sz w:val="20"/>
                <w:szCs w:val="20"/>
              </w:rPr>
              <w:t>training and certification programme for radiologist</w:t>
            </w:r>
            <w:r w:rsidR="00F73E2F" w:rsidRPr="001E23FA">
              <w:rPr>
                <w:rFonts w:ascii="Arial" w:hAnsi="Arial" w:cs="Arial"/>
                <w:sz w:val="20"/>
                <w:szCs w:val="20"/>
              </w:rPr>
              <w:t>s</w:t>
            </w:r>
            <w:r w:rsidR="00735AA1" w:rsidRPr="001E23FA">
              <w:rPr>
                <w:rFonts w:ascii="Arial" w:hAnsi="Arial" w:cs="Arial"/>
                <w:sz w:val="20"/>
                <w:szCs w:val="20"/>
              </w:rPr>
              <w:t>.</w:t>
            </w:r>
          </w:p>
          <w:p w14:paraId="554A200E" w14:textId="02FCC2CB" w:rsidR="00525825" w:rsidRPr="001E23FA" w:rsidRDefault="00CE276C"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w:t>
            </w:r>
            <w:r w:rsidR="00525825" w:rsidRPr="001E23FA">
              <w:rPr>
                <w:rFonts w:ascii="Arial" w:hAnsi="Arial" w:cs="Arial"/>
                <w:sz w:val="20"/>
                <w:szCs w:val="20"/>
              </w:rPr>
              <w:t>RANZCR to implement a register of severe contra</w:t>
            </w:r>
            <w:r w:rsidR="00752503" w:rsidRPr="001E23FA">
              <w:rPr>
                <w:rFonts w:ascii="Arial" w:hAnsi="Arial" w:cs="Arial"/>
                <w:sz w:val="20"/>
                <w:szCs w:val="20"/>
              </w:rPr>
              <w:t>s</w:t>
            </w:r>
            <w:r w:rsidR="00525825" w:rsidRPr="001E23FA">
              <w:rPr>
                <w:rFonts w:ascii="Arial" w:hAnsi="Arial" w:cs="Arial"/>
                <w:sz w:val="20"/>
                <w:szCs w:val="20"/>
              </w:rPr>
              <w:t>t reactions and their management to monitor the effectiveness of training and implementation of guidelines</w:t>
            </w:r>
            <w:r w:rsidR="00735AA1" w:rsidRPr="001E23FA">
              <w:rPr>
                <w:rFonts w:ascii="Arial" w:hAnsi="Arial" w:cs="Arial"/>
                <w:sz w:val="20"/>
                <w:szCs w:val="20"/>
              </w:rPr>
              <w:t>.</w:t>
            </w:r>
          </w:p>
          <w:p w14:paraId="17BCA43C" w14:textId="22C09A69" w:rsidR="00525825" w:rsidRPr="001E23FA" w:rsidRDefault="00CE276C"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w:t>
            </w:r>
            <w:r w:rsidR="00525825" w:rsidRPr="001E23FA">
              <w:rPr>
                <w:rFonts w:ascii="Arial" w:hAnsi="Arial" w:cs="Arial"/>
                <w:sz w:val="20"/>
                <w:szCs w:val="20"/>
              </w:rPr>
              <w:t>RANZCR to amend contract reaction management guideline and their Standard</w:t>
            </w:r>
            <w:r w:rsidR="00735AA1" w:rsidRPr="001E23FA">
              <w:rPr>
                <w:rFonts w:ascii="Arial" w:hAnsi="Arial" w:cs="Arial"/>
                <w:sz w:val="20"/>
                <w:szCs w:val="20"/>
              </w:rPr>
              <w:t>.</w:t>
            </w:r>
          </w:p>
          <w:p w14:paraId="28952624" w14:textId="64FF109B" w:rsidR="00F639C9" w:rsidRPr="001E23FA" w:rsidRDefault="00CE276C"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w:t>
            </w:r>
            <w:r w:rsidR="00525825" w:rsidRPr="001E23FA">
              <w:rPr>
                <w:rFonts w:ascii="Arial" w:hAnsi="Arial" w:cs="Arial"/>
                <w:sz w:val="20"/>
                <w:szCs w:val="20"/>
              </w:rPr>
              <w:t xml:space="preserve">RANZCR to prepare </w:t>
            </w:r>
            <w:r w:rsidR="00F73E2F" w:rsidRPr="001E23FA">
              <w:rPr>
                <w:rFonts w:ascii="Arial" w:hAnsi="Arial" w:cs="Arial"/>
                <w:sz w:val="20"/>
                <w:szCs w:val="20"/>
              </w:rPr>
              <w:t xml:space="preserve">a </w:t>
            </w:r>
            <w:r w:rsidR="00525825" w:rsidRPr="001E23FA">
              <w:rPr>
                <w:rFonts w:ascii="Arial" w:hAnsi="Arial" w:cs="Arial"/>
                <w:sz w:val="20"/>
                <w:szCs w:val="20"/>
              </w:rPr>
              <w:t>joint position statement on when screening is an acceptable indicator for imaging procedures</w:t>
            </w:r>
            <w:r w:rsidR="00735AA1" w:rsidRPr="001E23FA">
              <w:rPr>
                <w:rFonts w:ascii="Arial" w:hAnsi="Arial" w:cs="Arial"/>
                <w:sz w:val="20"/>
                <w:szCs w:val="20"/>
              </w:rPr>
              <w:t>.</w:t>
            </w:r>
          </w:p>
          <w:p w14:paraId="72B96EB2" w14:textId="080E530F" w:rsidR="00525825" w:rsidRPr="001E23FA" w:rsidRDefault="00525825" w:rsidP="001E23FA">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1E23FA">
              <w:rPr>
                <w:rFonts w:ascii="Arial" w:hAnsi="Arial" w:cs="Arial"/>
                <w:i/>
                <w:iCs/>
                <w:sz w:val="20"/>
                <w:szCs w:val="20"/>
              </w:rPr>
              <w:t>Regarding radiographers</w:t>
            </w:r>
          </w:p>
          <w:p w14:paraId="4ED8A111" w14:textId="182B14FC" w:rsidR="00525825" w:rsidRPr="001E23FA" w:rsidRDefault="00C26F9E"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MRPB</w:t>
            </w:r>
            <w:r w:rsidR="00357CFF" w:rsidRPr="001E23FA">
              <w:rPr>
                <w:rFonts w:ascii="Arial" w:hAnsi="Arial" w:cs="Arial"/>
                <w:sz w:val="20"/>
                <w:szCs w:val="20"/>
              </w:rPr>
              <w:t>*</w:t>
            </w:r>
            <w:r w:rsidRPr="001E23FA">
              <w:rPr>
                <w:rFonts w:ascii="Arial" w:hAnsi="Arial" w:cs="Arial"/>
                <w:sz w:val="20"/>
                <w:szCs w:val="20"/>
              </w:rPr>
              <w:t xml:space="preserve"> </w:t>
            </w:r>
            <w:r w:rsidR="00525825" w:rsidRPr="001E23FA">
              <w:rPr>
                <w:rFonts w:ascii="Arial" w:hAnsi="Arial" w:cs="Arial"/>
                <w:sz w:val="20"/>
                <w:szCs w:val="20"/>
              </w:rPr>
              <w:t>to review and update Professional Capabilities for Medical Radiation Practitioners and their CPD</w:t>
            </w:r>
            <w:r w:rsidR="00357CFF" w:rsidRPr="001E23FA">
              <w:rPr>
                <w:rFonts w:ascii="Arial" w:hAnsi="Arial" w:cs="Arial"/>
                <w:sz w:val="20"/>
                <w:szCs w:val="20"/>
              </w:rPr>
              <w:t>*</w:t>
            </w:r>
            <w:r w:rsidR="00525825" w:rsidRPr="001E23FA">
              <w:rPr>
                <w:rFonts w:ascii="Arial" w:hAnsi="Arial" w:cs="Arial"/>
                <w:sz w:val="20"/>
                <w:szCs w:val="20"/>
              </w:rPr>
              <w:t xml:space="preserve"> guideline to ensure training in emergency response to severe reactions and anaphylaxis</w:t>
            </w:r>
            <w:r w:rsidR="00F639C9" w:rsidRPr="001E23FA">
              <w:rPr>
                <w:rFonts w:ascii="Arial" w:hAnsi="Arial" w:cs="Arial"/>
                <w:sz w:val="20"/>
                <w:szCs w:val="20"/>
              </w:rPr>
              <w:t>.</w:t>
            </w:r>
          </w:p>
          <w:p w14:paraId="67A7F37F" w14:textId="6C6D50A9" w:rsidR="00525825"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RANZCR, ASICA, ARC and </w:t>
            </w:r>
            <w:r w:rsidR="00CE276C" w:rsidRPr="001E23FA">
              <w:rPr>
                <w:rFonts w:ascii="Arial" w:hAnsi="Arial" w:cs="Arial"/>
                <w:sz w:val="20"/>
                <w:szCs w:val="20"/>
              </w:rPr>
              <w:t>ASMIRT</w:t>
            </w:r>
            <w:r w:rsidR="00357CFF" w:rsidRPr="001E23FA">
              <w:rPr>
                <w:rFonts w:ascii="Arial" w:hAnsi="Arial" w:cs="Arial"/>
                <w:sz w:val="20"/>
                <w:szCs w:val="20"/>
              </w:rPr>
              <w:t>*</w:t>
            </w:r>
            <w:r w:rsidRPr="001E23FA">
              <w:rPr>
                <w:rFonts w:ascii="Arial" w:hAnsi="Arial" w:cs="Arial"/>
                <w:sz w:val="20"/>
                <w:szCs w:val="20"/>
              </w:rPr>
              <w:t xml:space="preserve"> to develop and implement </w:t>
            </w:r>
            <w:r w:rsidR="00F73E2F" w:rsidRPr="001E23FA">
              <w:rPr>
                <w:rFonts w:ascii="Arial" w:hAnsi="Arial" w:cs="Arial"/>
                <w:sz w:val="20"/>
                <w:szCs w:val="20"/>
              </w:rPr>
              <w:t xml:space="preserve">a </w:t>
            </w:r>
            <w:r w:rsidRPr="001E23FA">
              <w:rPr>
                <w:rFonts w:ascii="Arial" w:hAnsi="Arial" w:cs="Arial"/>
                <w:sz w:val="20"/>
                <w:szCs w:val="20"/>
              </w:rPr>
              <w:t>training and certification program on recognition and management of severe contrast reaction and anaphylaxis, CPR</w:t>
            </w:r>
            <w:r w:rsidR="00441AEB" w:rsidRPr="001E23FA">
              <w:rPr>
                <w:rFonts w:ascii="Arial" w:hAnsi="Arial" w:cs="Arial"/>
                <w:sz w:val="20"/>
                <w:szCs w:val="20"/>
              </w:rPr>
              <w:t>*</w:t>
            </w:r>
            <w:r w:rsidRPr="001E23FA">
              <w:rPr>
                <w:rFonts w:ascii="Arial" w:hAnsi="Arial" w:cs="Arial"/>
                <w:sz w:val="20"/>
                <w:szCs w:val="20"/>
              </w:rPr>
              <w:t xml:space="preserve"> and Basic Life support</w:t>
            </w:r>
            <w:r w:rsidR="00F639C9" w:rsidRPr="001E23FA">
              <w:rPr>
                <w:rFonts w:ascii="Arial" w:hAnsi="Arial" w:cs="Arial"/>
                <w:sz w:val="20"/>
                <w:szCs w:val="20"/>
              </w:rPr>
              <w:t>.</w:t>
            </w:r>
          </w:p>
          <w:p w14:paraId="53A47B09" w14:textId="62E2164B" w:rsidR="00F639C9"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MRPB</w:t>
            </w:r>
            <w:r w:rsidR="00CD12BC" w:rsidRPr="001E23FA">
              <w:rPr>
                <w:rFonts w:ascii="Arial" w:hAnsi="Arial" w:cs="Arial"/>
                <w:sz w:val="20"/>
                <w:szCs w:val="20"/>
              </w:rPr>
              <w:t>A</w:t>
            </w:r>
            <w:r w:rsidRPr="001E23FA">
              <w:rPr>
                <w:rFonts w:ascii="Arial" w:hAnsi="Arial" w:cs="Arial"/>
                <w:sz w:val="20"/>
                <w:szCs w:val="20"/>
              </w:rPr>
              <w:t xml:space="preserve">, RANZCR and ASMIRT to consider expanding </w:t>
            </w:r>
            <w:r w:rsidR="00F73E2F" w:rsidRPr="001E23FA">
              <w:rPr>
                <w:rFonts w:ascii="Arial" w:hAnsi="Arial" w:cs="Arial"/>
                <w:sz w:val="20"/>
                <w:szCs w:val="20"/>
              </w:rPr>
              <w:t xml:space="preserve">a </w:t>
            </w:r>
            <w:r w:rsidRPr="001E23FA">
              <w:rPr>
                <w:rFonts w:ascii="Arial" w:hAnsi="Arial" w:cs="Arial"/>
                <w:sz w:val="20"/>
                <w:szCs w:val="20"/>
              </w:rPr>
              <w:t>radiographer’s scope of practice</w:t>
            </w:r>
            <w:r w:rsidR="00F639C9" w:rsidRPr="001E23FA">
              <w:rPr>
                <w:rFonts w:ascii="Arial" w:hAnsi="Arial" w:cs="Arial"/>
                <w:sz w:val="20"/>
                <w:szCs w:val="20"/>
              </w:rPr>
              <w:t>.</w:t>
            </w:r>
          </w:p>
          <w:p w14:paraId="63BEBEF5" w14:textId="6405F568" w:rsidR="00525825" w:rsidRPr="001E23FA" w:rsidRDefault="00525825" w:rsidP="001E23FA">
            <w:pPr>
              <w:spacing w:after="120"/>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r w:rsidRPr="001E23FA">
              <w:rPr>
                <w:rFonts w:ascii="Arial" w:hAnsi="Arial" w:cs="Arial"/>
                <w:i/>
                <w:iCs/>
                <w:sz w:val="20"/>
                <w:szCs w:val="20"/>
              </w:rPr>
              <w:t xml:space="preserve">Regarding private diagnostic imaging practices </w:t>
            </w:r>
          </w:p>
          <w:p w14:paraId="54711286" w14:textId="0681C274" w:rsidR="00735AA1" w:rsidRPr="001E23FA" w:rsidRDefault="00525825"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Diagnostic imaging accreditation scheme advisory committee to revise standards on policies and procedures for inappropriate requests</w:t>
            </w:r>
            <w:r w:rsidR="00F639C9" w:rsidRPr="001E23FA">
              <w:rPr>
                <w:rFonts w:ascii="Arial" w:hAnsi="Arial" w:cs="Arial"/>
                <w:sz w:val="20"/>
                <w:szCs w:val="20"/>
              </w:rPr>
              <w:t>.</w:t>
            </w:r>
          </w:p>
        </w:tc>
      </w:tr>
    </w:tbl>
    <w:p w14:paraId="24FE7D9B" w14:textId="77777777" w:rsidR="001E23FA" w:rsidRDefault="001E23FA"/>
    <w:p w14:paraId="155436BB" w14:textId="0AF629FB" w:rsidR="001E23FA" w:rsidRDefault="001E23FA" w:rsidP="001E23FA">
      <w:pPr>
        <w:pStyle w:val="Caption"/>
        <w:keepNext/>
        <w:pBdr>
          <w:top w:val="single" w:sz="4" w:space="0" w:color="auto"/>
        </w:pBdr>
        <w:rPr>
          <w:i w:val="0"/>
          <w:iCs w:val="0"/>
          <w:color w:val="auto"/>
          <w:sz w:val="22"/>
          <w:szCs w:val="22"/>
        </w:rPr>
      </w:pPr>
      <w:r w:rsidRPr="00906553">
        <w:rPr>
          <w:b/>
          <w:bCs/>
          <w:i w:val="0"/>
          <w:iCs w:val="0"/>
          <w:color w:val="auto"/>
          <w:sz w:val="22"/>
          <w:szCs w:val="22"/>
        </w:rPr>
        <w:lastRenderedPageBreak/>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4</w:t>
      </w:r>
      <w:r w:rsidRPr="00906553">
        <w:rPr>
          <w:b/>
          <w:bCs/>
          <w:i w:val="0"/>
          <w:iCs w:val="0"/>
          <w:color w:val="auto"/>
          <w:sz w:val="22"/>
          <w:szCs w:val="22"/>
        </w:rPr>
        <w:fldChar w:fldCharType="end"/>
      </w:r>
      <w:r w:rsidRPr="00906553">
        <w:rPr>
          <w:b/>
          <w:bCs/>
          <w:i w:val="0"/>
          <w:iCs w:val="0"/>
          <w:color w:val="auto"/>
          <w:sz w:val="22"/>
          <w:szCs w:val="22"/>
        </w:rPr>
        <w:t xml:space="preserve">: </w:t>
      </w:r>
      <w:r>
        <w:rPr>
          <w:i w:val="0"/>
          <w:iCs w:val="0"/>
          <w:color w:val="auto"/>
          <w:sz w:val="22"/>
          <w:szCs w:val="22"/>
        </w:rPr>
        <w:t>continued</w:t>
      </w:r>
    </w:p>
    <w:p w14:paraId="20B53450" w14:textId="77777777" w:rsidR="00C60681" w:rsidRPr="00C60681" w:rsidRDefault="00C60681" w:rsidP="00C60681"/>
    <w:tbl>
      <w:tblPr>
        <w:tblStyle w:val="GridTable5Dark-Accent11"/>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612"/>
        <w:gridCol w:w="3066"/>
        <w:gridCol w:w="4343"/>
      </w:tblGrid>
      <w:tr w:rsidR="001E23FA" w:rsidRPr="001E23FA" w14:paraId="0EC4D4B9" w14:textId="77777777" w:rsidTr="00C6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170529A" w14:textId="2AF156C0" w:rsidR="001E23FA" w:rsidRPr="001E23FA" w:rsidRDefault="001E23FA" w:rsidP="001E23FA">
            <w:pPr>
              <w:pStyle w:val="Tabletextcentred"/>
              <w:spacing w:before="0" w:after="120" w:line="240" w:lineRule="auto"/>
              <w:jc w:val="left"/>
              <w:rPr>
                <w:b w:val="0"/>
                <w:bCs w:val="0"/>
                <w:color w:val="auto"/>
                <w:sz w:val="20"/>
                <w:szCs w:val="20"/>
              </w:rPr>
            </w:pPr>
            <w:r w:rsidRPr="001E23FA">
              <w:rPr>
                <w:b w:val="0"/>
                <w:bCs w:val="0"/>
                <w:color w:val="auto"/>
                <w:sz w:val="20"/>
                <w:szCs w:val="20"/>
              </w:rPr>
              <w:t>Author (Publication year)</w:t>
            </w:r>
          </w:p>
        </w:tc>
        <w:tc>
          <w:tcPr>
            <w:tcW w:w="3066" w:type="dxa"/>
            <w:tcBorders>
              <w:top w:val="none" w:sz="0" w:space="0" w:color="auto"/>
              <w:left w:val="none" w:sz="0" w:space="0" w:color="auto"/>
              <w:right w:val="none" w:sz="0" w:space="0" w:color="auto"/>
            </w:tcBorders>
            <w:shd w:val="clear" w:color="auto" w:fill="D9D9D9" w:themeFill="background1" w:themeFillShade="D9"/>
            <w:vAlign w:val="bottom"/>
          </w:tcPr>
          <w:p w14:paraId="4D1D9BFC" w14:textId="0799D6D9" w:rsidR="001E23FA" w:rsidRPr="001E23FA" w:rsidRDefault="001E23FA" w:rsidP="001E23FA">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1E23FA">
              <w:rPr>
                <w:b w:val="0"/>
                <w:bCs w:val="0"/>
                <w:color w:val="auto"/>
                <w:sz w:val="20"/>
                <w:szCs w:val="20"/>
              </w:rPr>
              <w:t>Summary of unwarranted variation identified in Coroner’s report</w:t>
            </w:r>
          </w:p>
        </w:tc>
        <w:tc>
          <w:tcPr>
            <w:tcW w:w="4343" w:type="dxa"/>
            <w:tcBorders>
              <w:top w:val="none" w:sz="0" w:space="0" w:color="auto"/>
              <w:left w:val="none" w:sz="0" w:space="0" w:color="auto"/>
              <w:right w:val="none" w:sz="0" w:space="0" w:color="auto"/>
            </w:tcBorders>
            <w:shd w:val="clear" w:color="auto" w:fill="D9D9D9" w:themeFill="background1" w:themeFillShade="D9"/>
            <w:vAlign w:val="bottom"/>
          </w:tcPr>
          <w:p w14:paraId="03F5FBAD" w14:textId="33D4072B" w:rsidR="001E23FA" w:rsidRPr="001E23FA" w:rsidRDefault="001E23FA" w:rsidP="001E23FA">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3FA">
              <w:rPr>
                <w:b w:val="0"/>
                <w:bCs w:val="0"/>
                <w:color w:val="auto"/>
                <w:sz w:val="20"/>
                <w:szCs w:val="20"/>
              </w:rPr>
              <w:t xml:space="preserve">Recommendation on improvement or prevention of future unwarranted variation </w:t>
            </w:r>
          </w:p>
        </w:tc>
      </w:tr>
      <w:tr w:rsidR="001E23FA" w:rsidRPr="001E23FA" w14:paraId="26998BE2"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4B4FF728" w14:textId="50CD5A8E" w:rsidR="001E23FA" w:rsidRPr="001E23FA" w:rsidRDefault="001E23FA" w:rsidP="00C60681">
            <w:pPr>
              <w:pStyle w:val="Tabletextcentred"/>
              <w:spacing w:before="0" w:after="120" w:line="240" w:lineRule="auto"/>
              <w:jc w:val="left"/>
              <w:rPr>
                <w:b w:val="0"/>
                <w:bCs w:val="0"/>
                <w:color w:val="auto"/>
                <w:sz w:val="20"/>
                <w:szCs w:val="20"/>
              </w:rPr>
            </w:pPr>
            <w:r w:rsidRPr="001E23FA">
              <w:rPr>
                <w:b w:val="0"/>
                <w:bCs w:val="0"/>
                <w:color w:val="auto"/>
                <w:sz w:val="20"/>
                <w:szCs w:val="20"/>
              </w:rPr>
              <w:t xml:space="preserve">Coroners </w:t>
            </w:r>
            <w:r w:rsidR="00C60681">
              <w:rPr>
                <w:b w:val="0"/>
                <w:bCs w:val="0"/>
                <w:color w:val="auto"/>
                <w:sz w:val="20"/>
                <w:szCs w:val="20"/>
              </w:rPr>
              <w:t>C</w:t>
            </w:r>
            <w:r w:rsidRPr="001E23FA">
              <w:rPr>
                <w:b w:val="0"/>
                <w:bCs w:val="0"/>
                <w:color w:val="auto"/>
                <w:sz w:val="20"/>
                <w:szCs w:val="20"/>
              </w:rPr>
              <w:t>ourt of Queensland (2020)</w:t>
            </w:r>
            <w:r w:rsidRPr="001E23FA">
              <w:rPr>
                <w:sz w:val="20"/>
                <w:szCs w:val="20"/>
              </w:rPr>
              <w:fldChar w:fldCharType="begin"/>
            </w:r>
            <w:r w:rsidRPr="001E23FA">
              <w:rPr>
                <w:b w:val="0"/>
                <w:bCs w:val="0"/>
                <w:color w:val="auto"/>
                <w:sz w:val="20"/>
                <w:szCs w:val="20"/>
              </w:rPr>
              <w:instrText xml:space="preserve"> ADDIN EN.CITE &lt;EndNote&gt;&lt;Cite&gt;&lt;Author&gt;Queensland&lt;/Author&gt;&lt;Year&gt;2020&lt;/Year&gt;&lt;RecNum&gt;62&lt;/RecNum&gt;&lt;DisplayText&gt;&lt;style face="superscript"&gt;49&lt;/style&gt;&lt;/DisplayText&gt;&lt;record&gt;&lt;rec-number&gt;62&lt;/rec-number&gt;&lt;foreign-keys&gt;&lt;key app="EN" db-id="sfeet2dd2xpezpe9t0nvwes8xx99sexs092s" timestamp="1648778226"&gt;62&lt;/key&gt;&lt;/foreign-keys&gt;&lt;ref-type name="Government Document"&gt;46&lt;/ref-type&gt;&lt;contributors&gt;&lt;authors&gt;&lt;author&gt;Coroners Court of Queensland,&lt;/author&gt;&lt;/authors&gt;&lt;/contributors&gt;&lt;titles&gt;&lt;title&gt;Inquest into the death of Maria Aurelia Willersdorf (File No. 2015/1475)&lt;/title&gt;&lt;/titles&gt;&lt;dates&gt;&lt;year&gt;2020&lt;/year&gt;&lt;/dates&gt;&lt;urls&gt;&lt;/urls&gt;&lt;/record&gt;&lt;/Cite&gt;&lt;/EndNote&gt;</w:instrText>
            </w:r>
            <w:r w:rsidRPr="001E23FA">
              <w:rPr>
                <w:sz w:val="20"/>
                <w:szCs w:val="20"/>
              </w:rPr>
              <w:fldChar w:fldCharType="separate"/>
            </w:r>
            <w:r w:rsidRPr="001E23FA">
              <w:rPr>
                <w:b w:val="0"/>
                <w:bCs w:val="0"/>
                <w:noProof/>
                <w:color w:val="auto"/>
                <w:sz w:val="20"/>
                <w:szCs w:val="20"/>
                <w:vertAlign w:val="superscript"/>
              </w:rPr>
              <w:t>49</w:t>
            </w:r>
            <w:r w:rsidRPr="001E23FA">
              <w:rPr>
                <w:sz w:val="20"/>
                <w:szCs w:val="20"/>
              </w:rPr>
              <w:fldChar w:fldCharType="end"/>
            </w:r>
            <w:r w:rsidRPr="001E23FA">
              <w:rPr>
                <w:b w:val="0"/>
                <w:bCs w:val="0"/>
                <w:color w:val="auto"/>
                <w:sz w:val="20"/>
                <w:szCs w:val="20"/>
              </w:rPr>
              <w:t xml:space="preserve"> </w:t>
            </w:r>
          </w:p>
        </w:tc>
        <w:tc>
          <w:tcPr>
            <w:tcW w:w="3066" w:type="dxa"/>
            <w:shd w:val="clear" w:color="auto" w:fill="FFFFFF" w:themeFill="background1"/>
          </w:tcPr>
          <w:p w14:paraId="55C98D9A" w14:textId="054BE79F" w:rsidR="001E23FA" w:rsidRPr="001E23FA" w:rsidRDefault="001E23FA"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1E23FA">
              <w:rPr>
                <w:sz w:val="20"/>
                <w:szCs w:val="20"/>
              </w:rPr>
              <w:t>Inappropriate monitoring and management of a deteriorating patient following an epidural injection which contributed to the patient’s death.</w:t>
            </w:r>
          </w:p>
        </w:tc>
        <w:tc>
          <w:tcPr>
            <w:tcW w:w="4343" w:type="dxa"/>
            <w:shd w:val="clear" w:color="auto" w:fill="FFFFFF" w:themeFill="background1"/>
          </w:tcPr>
          <w:p w14:paraId="67A7FCCB" w14:textId="6075CD0D" w:rsidR="001E23FA" w:rsidRPr="001E23FA" w:rsidRDefault="001E23FA"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The RANZCR is to amend the standards of practice (monitoring requirement for specific procedures) and require radiologists performing contrast and sedation to hold CPR* certification to provide advanced life support.</w:t>
            </w:r>
          </w:p>
          <w:p w14:paraId="0728396D" w14:textId="436631D3" w:rsidR="001E23FA" w:rsidRPr="001E23FA" w:rsidRDefault="001E23FA"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The clinician involved is not to perform specific procedures relevant to this case until they have completed relevant training. </w:t>
            </w:r>
          </w:p>
          <w:p w14:paraId="304A1F25" w14:textId="2CB8B00A" w:rsidR="001E23FA" w:rsidRPr="001E23FA" w:rsidRDefault="001E23FA"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On specific operational procedures: patient monitoring requirement following the procedure, nurse to be present to monitor recovery, availability of defibrillator. </w:t>
            </w:r>
          </w:p>
        </w:tc>
      </w:tr>
      <w:tr w:rsidR="001E23FA" w:rsidRPr="001E23FA" w14:paraId="228B6507"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701FA973" w14:textId="32FE6687" w:rsidR="001E23FA" w:rsidRPr="001E23FA" w:rsidRDefault="001E23FA" w:rsidP="00C60681">
            <w:pPr>
              <w:pStyle w:val="Tabletextcentred"/>
              <w:spacing w:before="0" w:after="120" w:line="240" w:lineRule="auto"/>
              <w:jc w:val="left"/>
              <w:rPr>
                <w:b w:val="0"/>
                <w:bCs w:val="0"/>
                <w:color w:val="auto"/>
                <w:sz w:val="20"/>
                <w:szCs w:val="20"/>
              </w:rPr>
            </w:pPr>
            <w:r w:rsidRPr="001E23FA">
              <w:rPr>
                <w:b w:val="0"/>
                <w:bCs w:val="0"/>
                <w:color w:val="auto"/>
                <w:sz w:val="20"/>
                <w:szCs w:val="20"/>
              </w:rPr>
              <w:t>Coroners Court of Victoria (2015)</w:t>
            </w:r>
            <w:r w:rsidRPr="001E23FA">
              <w:rPr>
                <w:sz w:val="20"/>
                <w:szCs w:val="20"/>
              </w:rPr>
              <w:fldChar w:fldCharType="begin"/>
            </w:r>
            <w:r w:rsidRPr="001E23FA">
              <w:rPr>
                <w:b w:val="0"/>
                <w:bCs w:val="0"/>
                <w:color w:val="auto"/>
                <w:sz w:val="20"/>
                <w:szCs w:val="20"/>
              </w:rPr>
              <w:instrText xml:space="preserve"> ADDIN EN.CITE &lt;EndNote&gt;&lt;Cite&gt;&lt;Author&gt;Coroners Court of Victoria&lt;/Author&gt;&lt;Year&gt;2015&lt;/Year&gt;&lt;RecNum&gt;60&lt;/RecNum&gt;&lt;DisplayText&gt;&lt;style face="superscript"&gt;47&lt;/style&gt;&lt;/DisplayText&gt;&lt;record&gt;&lt;rec-number&gt;60&lt;/rec-number&gt;&lt;foreign-keys&gt;&lt;key app="EN" db-id="sfeet2dd2xpezpe9t0nvwes8xx99sexs092s" timestamp="1648777895"&gt;60&lt;/key&gt;&lt;/foreign-keys&gt;&lt;ref-type name="Government Document"&gt;46&lt;/ref-type&gt;&lt;contributors&gt;&lt;authors&gt;&lt;author&gt;Coroners Court of Victoria,&lt;/author&gt;&lt;/authors&gt;&lt;/contributors&gt;&lt;titles&gt;&lt;title&gt;Inquest into the death of Barbara E Ashton (File No. COR 2012 3220) &lt;/title&gt;&lt;/titles&gt;&lt;dates&gt;&lt;year&gt;2015&lt;/year&gt;&lt;/dates&gt;&lt;urls&gt;&lt;/urls&gt;&lt;/record&gt;&lt;/Cite&gt;&lt;/EndNote&gt;</w:instrText>
            </w:r>
            <w:r w:rsidRPr="001E23FA">
              <w:rPr>
                <w:sz w:val="20"/>
                <w:szCs w:val="20"/>
              </w:rPr>
              <w:fldChar w:fldCharType="separate"/>
            </w:r>
            <w:r w:rsidRPr="001E23FA">
              <w:rPr>
                <w:b w:val="0"/>
                <w:bCs w:val="0"/>
                <w:noProof/>
                <w:color w:val="auto"/>
                <w:sz w:val="20"/>
                <w:szCs w:val="20"/>
                <w:vertAlign w:val="superscript"/>
              </w:rPr>
              <w:t>47</w:t>
            </w:r>
            <w:r w:rsidRPr="001E23FA">
              <w:rPr>
                <w:sz w:val="20"/>
                <w:szCs w:val="20"/>
              </w:rPr>
              <w:fldChar w:fldCharType="end"/>
            </w:r>
          </w:p>
        </w:tc>
        <w:tc>
          <w:tcPr>
            <w:tcW w:w="3066" w:type="dxa"/>
            <w:shd w:val="clear" w:color="auto" w:fill="FFFFFF" w:themeFill="background1"/>
          </w:tcPr>
          <w:p w14:paraId="09B49F8F" w14:textId="796970EC" w:rsidR="001E23FA" w:rsidRPr="001E23FA" w:rsidRDefault="001E23FA"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1E23FA">
              <w:rPr>
                <w:sz w:val="20"/>
                <w:szCs w:val="20"/>
              </w:rPr>
              <w:t>Administration of intravenous radiographic contrast (contraindicated due to the patient’s pre-existing renal impairment) as a contributing casual factor to the patient’s death. The information on the patient’s pre-existing renal impairment was missing in the referral.</w:t>
            </w:r>
          </w:p>
        </w:tc>
        <w:tc>
          <w:tcPr>
            <w:tcW w:w="4343" w:type="dxa"/>
            <w:shd w:val="clear" w:color="auto" w:fill="FFFFFF" w:themeFill="background1"/>
          </w:tcPr>
          <w:p w14:paraId="2A5EFE66" w14:textId="77777777" w:rsidR="001E23FA" w:rsidRPr="001E23FA" w:rsidRDefault="001E23FA" w:rsidP="00C60681">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3FA">
              <w:rPr>
                <w:rFonts w:ascii="Arial" w:hAnsi="Arial" w:cs="Arial"/>
                <w:sz w:val="20"/>
                <w:szCs w:val="20"/>
              </w:rPr>
              <w:t>No report recommendations.</w:t>
            </w:r>
          </w:p>
          <w:p w14:paraId="19526A9F" w14:textId="77777777" w:rsidR="001E23FA" w:rsidRPr="001E23FA" w:rsidRDefault="001E23FA" w:rsidP="00F92D99">
            <w:pPr>
              <w:pStyle w:val="ListParagraph"/>
              <w:numPr>
                <w:ilvl w:val="0"/>
                <w:numId w:val="12"/>
              </w:numPr>
              <w:spacing w:after="120"/>
              <w:ind w:left="341"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Mentioned that it is the radiographer’s responsibility to obtain sufficient patient information to make a judgement about any risk to the patient. </w:t>
            </w:r>
          </w:p>
          <w:p w14:paraId="7159F14F" w14:textId="09D107E4" w:rsidR="001E23FA" w:rsidRPr="001E23FA" w:rsidRDefault="001E23FA" w:rsidP="00F92D99">
            <w:pPr>
              <w:pStyle w:val="ListParagraph"/>
              <w:numPr>
                <w:ilvl w:val="0"/>
                <w:numId w:val="12"/>
              </w:numPr>
              <w:spacing w:after="120"/>
              <w:ind w:left="341"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3FA">
              <w:rPr>
                <w:rFonts w:ascii="Arial" w:hAnsi="Arial" w:cs="Arial"/>
                <w:sz w:val="20"/>
                <w:szCs w:val="20"/>
              </w:rPr>
              <w:t xml:space="preserve">Mentioned that the referring doctor should be more attentive in completing potentially important parts of the referral. </w:t>
            </w:r>
          </w:p>
        </w:tc>
      </w:tr>
    </w:tbl>
    <w:bookmarkEnd w:id="288"/>
    <w:p w14:paraId="2296CFAA" w14:textId="1BDFF554" w:rsidR="009849E7" w:rsidRPr="00C60681" w:rsidRDefault="00A31B00" w:rsidP="0063064F">
      <w:pPr>
        <w:pStyle w:val="Captions"/>
        <w:rPr>
          <w:sz w:val="18"/>
          <w:szCs w:val="18"/>
        </w:rPr>
      </w:pPr>
      <w:r w:rsidRPr="00C60681">
        <w:rPr>
          <w:sz w:val="18"/>
          <w:szCs w:val="18"/>
        </w:rPr>
        <w:t>*</w:t>
      </w:r>
      <w:r w:rsidR="00AB7D83" w:rsidRPr="00C60681">
        <w:rPr>
          <w:sz w:val="18"/>
          <w:szCs w:val="18"/>
        </w:rPr>
        <w:t xml:space="preserve">AHPRA </w:t>
      </w:r>
      <w:r w:rsidR="00CE276C" w:rsidRPr="00C60681">
        <w:rPr>
          <w:sz w:val="18"/>
          <w:szCs w:val="18"/>
        </w:rPr>
        <w:t xml:space="preserve">= Australian Health Practitioner Regulation Agency; ARC = Australian Resuscitation Council; ASCIA = Australasian Society of Clinical Immunology and Allergy; ASMIRT = Australian Society of Medical Imaging and Radiation Therapy; CPD = continuing professional development; </w:t>
      </w:r>
      <w:r w:rsidR="00A32E4F" w:rsidRPr="00C60681">
        <w:rPr>
          <w:sz w:val="18"/>
          <w:szCs w:val="18"/>
        </w:rPr>
        <w:t xml:space="preserve">CPR = cardiopulmonary resuscitation; </w:t>
      </w:r>
      <w:r w:rsidR="00CE276C" w:rsidRPr="00C60681">
        <w:rPr>
          <w:sz w:val="18"/>
          <w:szCs w:val="18"/>
        </w:rPr>
        <w:t>MRPB</w:t>
      </w:r>
      <w:r w:rsidR="00CD12BC" w:rsidRPr="00C60681">
        <w:rPr>
          <w:sz w:val="18"/>
          <w:szCs w:val="18"/>
        </w:rPr>
        <w:t>A</w:t>
      </w:r>
      <w:r w:rsidR="00CE276C" w:rsidRPr="00C60681">
        <w:rPr>
          <w:sz w:val="18"/>
          <w:szCs w:val="18"/>
        </w:rPr>
        <w:t xml:space="preserve"> = Medical Radiation Practice Board</w:t>
      </w:r>
      <w:r w:rsidR="00CD12BC" w:rsidRPr="00C60681">
        <w:rPr>
          <w:sz w:val="18"/>
          <w:szCs w:val="18"/>
        </w:rPr>
        <w:t xml:space="preserve"> of Australia</w:t>
      </w:r>
      <w:r w:rsidR="00CE276C" w:rsidRPr="00C60681">
        <w:rPr>
          <w:sz w:val="18"/>
          <w:szCs w:val="18"/>
        </w:rPr>
        <w:t>; RANZCR = Royal Australian and New Zealand College of Radiologists</w:t>
      </w:r>
    </w:p>
    <w:p w14:paraId="525D6C8D" w14:textId="03FE2EE2" w:rsidR="00432AB1" w:rsidRPr="005B68F7" w:rsidRDefault="00432AB1" w:rsidP="00D94886">
      <w:pPr>
        <w:pStyle w:val="Heading3"/>
      </w:pPr>
      <w:bookmarkStart w:id="289" w:name="_Toc102033735"/>
      <w:bookmarkStart w:id="290" w:name="_Toc102033815"/>
      <w:bookmarkStart w:id="291" w:name="_Toc102034072"/>
      <w:bookmarkStart w:id="292" w:name="_Toc102377297"/>
      <w:bookmarkStart w:id="293" w:name="_Toc102377535"/>
      <w:bookmarkStart w:id="294" w:name="_Toc102396915"/>
      <w:bookmarkStart w:id="295" w:name="_Toc109737977"/>
      <w:r w:rsidRPr="005B68F7">
        <w:t xml:space="preserve">Improvements on unwarranted variation causing lower risk of harm to the </w:t>
      </w:r>
      <w:proofErr w:type="gramStart"/>
      <w:r w:rsidRPr="005B68F7">
        <w:t>patient</w:t>
      </w:r>
      <w:bookmarkEnd w:id="289"/>
      <w:bookmarkEnd w:id="290"/>
      <w:bookmarkEnd w:id="291"/>
      <w:bookmarkEnd w:id="292"/>
      <w:bookmarkEnd w:id="293"/>
      <w:bookmarkEnd w:id="294"/>
      <w:bookmarkEnd w:id="295"/>
      <w:proofErr w:type="gramEnd"/>
    </w:p>
    <w:p w14:paraId="48DBD583" w14:textId="3E57A22E" w:rsidR="006B0ED5" w:rsidRPr="005B68F7" w:rsidRDefault="00375296" w:rsidP="00C60681">
      <w:pPr>
        <w:rPr>
          <w:rFonts w:ascii="Arial" w:hAnsi="Arial" w:cs="Arial"/>
        </w:rPr>
      </w:pPr>
      <w:r w:rsidRPr="005B68F7">
        <w:rPr>
          <w:rFonts w:ascii="Arial" w:hAnsi="Arial" w:cs="Arial"/>
        </w:rPr>
        <w:t xml:space="preserve">Inappropriate use of imaging was the </w:t>
      </w:r>
      <w:r w:rsidR="00C43C8D" w:rsidRPr="005B68F7">
        <w:rPr>
          <w:rFonts w:ascii="Arial" w:hAnsi="Arial" w:cs="Arial"/>
        </w:rPr>
        <w:t>most reported</w:t>
      </w:r>
      <w:r w:rsidRPr="005B68F7">
        <w:rPr>
          <w:rFonts w:ascii="Arial" w:hAnsi="Arial" w:cs="Arial"/>
        </w:rPr>
        <w:t xml:space="preserve"> unwarranted variation that is relatively low risk to the patient. </w:t>
      </w:r>
      <w:r w:rsidR="00C43C8D" w:rsidRPr="005B68F7">
        <w:rPr>
          <w:rFonts w:ascii="Arial" w:hAnsi="Arial" w:cs="Arial"/>
        </w:rPr>
        <w:t>U</w:t>
      </w:r>
      <w:r w:rsidRPr="005B68F7">
        <w:rPr>
          <w:rFonts w:ascii="Arial" w:hAnsi="Arial" w:cs="Arial"/>
        </w:rPr>
        <w:t>nderstanding the drivers that lead to inappropriate use of imaging can result in targeted strategies or improvement</w:t>
      </w:r>
      <w:r w:rsidR="00C43C8D" w:rsidRPr="005B68F7">
        <w:rPr>
          <w:rFonts w:ascii="Arial" w:hAnsi="Arial" w:cs="Arial"/>
        </w:rPr>
        <w:t>s</w:t>
      </w:r>
      <w:r w:rsidRPr="005B68F7">
        <w:rPr>
          <w:rFonts w:ascii="Arial" w:hAnsi="Arial" w:cs="Arial"/>
        </w:rPr>
        <w:t xml:space="preserve"> that reduc</w:t>
      </w:r>
      <w:r w:rsidR="00C43C8D" w:rsidRPr="005B68F7">
        <w:rPr>
          <w:rFonts w:ascii="Arial" w:hAnsi="Arial" w:cs="Arial"/>
        </w:rPr>
        <w:t>e</w:t>
      </w:r>
      <w:r w:rsidRPr="005B68F7">
        <w:rPr>
          <w:rFonts w:ascii="Arial" w:hAnsi="Arial" w:cs="Arial"/>
        </w:rPr>
        <w:t xml:space="preserve"> unwarranted variation.</w:t>
      </w:r>
      <w:r w:rsidR="007155CE" w:rsidRPr="005B68F7">
        <w:rPr>
          <w:rFonts w:ascii="Arial" w:hAnsi="Arial" w:cs="Arial"/>
        </w:rPr>
        <w:fldChar w:fldCharType="begin"/>
      </w:r>
      <w:r w:rsidR="00943646">
        <w:rPr>
          <w:rFonts w:ascii="Arial" w:hAnsi="Arial" w:cs="Arial"/>
        </w:rPr>
        <w:instrText xml:space="preserve"> ADDIN EN.CITE &lt;EndNote&gt;&lt;Cite&gt;&lt;Author&gt;Hofmann&lt;/Author&gt;&lt;Year&gt;2021&lt;/Year&gt;&lt;RecNum&gt;56&lt;/RecNum&gt;&lt;DisplayText&gt;&lt;style face="superscript"&gt;53&lt;/style&gt;&lt;/DisplayText&gt;&lt;record&gt;&lt;rec-number&gt;56&lt;/rec-number&gt;&lt;foreign-keys&gt;&lt;key app="EN" db-id="sfeet2dd2xpezpe9t0nvwes8xx99sexs092s" timestamp="1648704924"&gt;56&lt;/key&gt;&lt;/foreign-keys&gt;&lt;ref-type name="Journal Article"&gt;17&lt;/ref-type&gt;&lt;contributors&gt;&lt;authors&gt;&lt;author&gt;Hofmann, Bjørn&lt;/author&gt;&lt;author&gt;Andersen, Eivind Richter&lt;/author&gt;&lt;author&gt;Kjelle, Elin&lt;/author&gt;&lt;/authors&gt;&lt;/contributors&gt;&lt;titles&gt;&lt;title&gt;Visualizing the Invisible: Invisible Waste in Diagnostic Imaging&lt;/title&gt;&lt;secondary-title&gt;Healthcare&lt;/secondary-title&gt;&lt;/titles&gt;&lt;pages&gt;1693&lt;/pages&gt;&lt;volume&gt;9&lt;/volume&gt;&lt;number&gt;12&lt;/number&gt;&lt;dates&gt;&lt;year&gt;2021&lt;/year&gt;&lt;/dates&gt;&lt;publisher&gt;Multidisciplinary Digital Publishing Institute&lt;/publisher&gt;&lt;urls&gt;&lt;/urls&gt;&lt;/record&gt;&lt;/Cite&gt;&lt;/EndNote&gt;</w:instrText>
      </w:r>
      <w:r w:rsidR="007155CE" w:rsidRPr="005B68F7">
        <w:rPr>
          <w:rFonts w:ascii="Arial" w:hAnsi="Arial" w:cs="Arial"/>
        </w:rPr>
        <w:fldChar w:fldCharType="separate"/>
      </w:r>
      <w:r w:rsidR="00943646" w:rsidRPr="00943646">
        <w:rPr>
          <w:rFonts w:ascii="Arial" w:hAnsi="Arial" w:cs="Arial"/>
          <w:noProof/>
          <w:vertAlign w:val="superscript"/>
        </w:rPr>
        <w:t>53</w:t>
      </w:r>
      <w:r w:rsidR="007155CE" w:rsidRPr="005B68F7">
        <w:rPr>
          <w:rFonts w:ascii="Arial" w:hAnsi="Arial" w:cs="Arial"/>
        </w:rPr>
        <w:fldChar w:fldCharType="end"/>
      </w:r>
      <w:r w:rsidRPr="005B68F7">
        <w:rPr>
          <w:rFonts w:ascii="Arial" w:hAnsi="Arial" w:cs="Arial"/>
        </w:rPr>
        <w:t xml:space="preserve"> The drivers might be related to the clinician’s belief in imaging or the lack of knowledge on </w:t>
      </w:r>
      <w:r w:rsidR="00C43C8D" w:rsidRPr="005B68F7">
        <w:rPr>
          <w:rFonts w:ascii="Arial" w:hAnsi="Arial" w:cs="Arial"/>
        </w:rPr>
        <w:t xml:space="preserve">the </w:t>
      </w:r>
      <w:r w:rsidRPr="005B68F7">
        <w:rPr>
          <w:rFonts w:ascii="Arial" w:hAnsi="Arial" w:cs="Arial"/>
        </w:rPr>
        <w:t>appropriate use of new radiological technology.</w:t>
      </w:r>
    </w:p>
    <w:p w14:paraId="5458BC9A" w14:textId="6CECDB0D" w:rsidR="00406A94" w:rsidRPr="005B68F7" w:rsidRDefault="006B0ED5" w:rsidP="00C60681">
      <w:pPr>
        <w:rPr>
          <w:rFonts w:ascii="Arial" w:hAnsi="Arial" w:cs="Arial"/>
        </w:rPr>
      </w:pPr>
      <w:r w:rsidRPr="005B68F7">
        <w:rPr>
          <w:rFonts w:ascii="Arial" w:hAnsi="Arial" w:cs="Arial"/>
        </w:rPr>
        <w:t>A recent systematic review by Kjelle et al</w:t>
      </w:r>
      <w:r w:rsidR="00C43C8D" w:rsidRPr="005B68F7">
        <w:rPr>
          <w:rFonts w:ascii="Arial" w:hAnsi="Arial" w:cs="Arial"/>
        </w:rPr>
        <w:t>.</w:t>
      </w:r>
      <w:r w:rsidR="00657BB8" w:rsidRPr="005B68F7">
        <w:rPr>
          <w:rFonts w:ascii="Arial" w:hAnsi="Arial" w:cs="Arial"/>
        </w:rPr>
        <w:fldChar w:fldCharType="begin"/>
      </w:r>
      <w:r w:rsidR="00657BB8" w:rsidRPr="005B68F7">
        <w:rPr>
          <w:rFonts w:ascii="Arial" w:hAnsi="Arial" w:cs="Arial"/>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00657BB8" w:rsidRPr="005B68F7">
        <w:rPr>
          <w:rFonts w:ascii="Arial" w:hAnsi="Arial" w:cs="Arial"/>
        </w:rPr>
        <w:fldChar w:fldCharType="separate"/>
      </w:r>
      <w:r w:rsidR="00657BB8" w:rsidRPr="005B68F7">
        <w:rPr>
          <w:rFonts w:ascii="Arial" w:hAnsi="Arial" w:cs="Arial"/>
          <w:noProof/>
          <w:vertAlign w:val="superscript"/>
        </w:rPr>
        <w:t>40</w:t>
      </w:r>
      <w:r w:rsidR="00657BB8" w:rsidRPr="005B68F7">
        <w:rPr>
          <w:rFonts w:ascii="Arial" w:hAnsi="Arial" w:cs="Arial"/>
        </w:rPr>
        <w:fldChar w:fldCharType="end"/>
      </w:r>
      <w:r w:rsidRPr="005B68F7">
        <w:rPr>
          <w:rFonts w:ascii="Arial" w:hAnsi="Arial" w:cs="Arial"/>
        </w:rPr>
        <w:t xml:space="preserve"> included 95 studies </w:t>
      </w:r>
      <w:r w:rsidR="00C43C8D" w:rsidRPr="005B68F7">
        <w:rPr>
          <w:rFonts w:ascii="Arial" w:hAnsi="Arial" w:cs="Arial"/>
        </w:rPr>
        <w:t xml:space="preserve">that </w:t>
      </w:r>
      <w:r w:rsidRPr="005B68F7">
        <w:rPr>
          <w:rFonts w:ascii="Arial" w:hAnsi="Arial" w:cs="Arial"/>
        </w:rPr>
        <w:t xml:space="preserve">found guidelines and education used on </w:t>
      </w:r>
      <w:r w:rsidR="00C43C8D" w:rsidRPr="005B68F7">
        <w:rPr>
          <w:rFonts w:ascii="Arial" w:hAnsi="Arial" w:cs="Arial"/>
        </w:rPr>
        <w:t xml:space="preserve">their </w:t>
      </w:r>
      <w:r w:rsidRPr="005B68F7">
        <w:rPr>
          <w:rFonts w:ascii="Arial" w:hAnsi="Arial" w:cs="Arial"/>
        </w:rPr>
        <w:t xml:space="preserve">own or </w:t>
      </w:r>
      <w:r w:rsidR="00C43C8D" w:rsidRPr="005B68F7">
        <w:rPr>
          <w:rFonts w:ascii="Arial" w:hAnsi="Arial" w:cs="Arial"/>
        </w:rPr>
        <w:t>combined</w:t>
      </w:r>
      <w:r w:rsidRPr="005B68F7">
        <w:rPr>
          <w:rFonts w:ascii="Arial" w:hAnsi="Arial" w:cs="Arial"/>
        </w:rPr>
        <w:t xml:space="preserve"> with other measures were the most common interventions used to reduce low-value imaging. Most studies (95%) within the review targeted the intervention towards </w:t>
      </w:r>
      <w:r w:rsidR="00C43C8D" w:rsidRPr="005B68F7">
        <w:rPr>
          <w:rFonts w:ascii="Arial" w:hAnsi="Arial" w:cs="Arial"/>
        </w:rPr>
        <w:t>referrers</w:t>
      </w:r>
      <w:r w:rsidRPr="005B68F7">
        <w:rPr>
          <w:rFonts w:ascii="Arial" w:hAnsi="Arial" w:cs="Arial"/>
        </w:rPr>
        <w:t xml:space="preserve">, although a small number of studies targeted imaging staff, </w:t>
      </w:r>
      <w:proofErr w:type="gramStart"/>
      <w:r w:rsidRPr="005B68F7">
        <w:rPr>
          <w:rFonts w:ascii="Arial" w:hAnsi="Arial" w:cs="Arial"/>
        </w:rPr>
        <w:t>patients</w:t>
      </w:r>
      <w:proofErr w:type="gramEnd"/>
      <w:r w:rsidR="00C43C8D" w:rsidRPr="005B68F7">
        <w:rPr>
          <w:rFonts w:ascii="Arial" w:hAnsi="Arial" w:cs="Arial"/>
        </w:rPr>
        <w:t xml:space="preserve"> or </w:t>
      </w:r>
      <w:r w:rsidRPr="005B68F7">
        <w:rPr>
          <w:rFonts w:ascii="Arial" w:hAnsi="Arial" w:cs="Arial"/>
        </w:rPr>
        <w:t xml:space="preserve">parents. Multi-component interventions that included education and adapted to the local context </w:t>
      </w:r>
      <w:r w:rsidR="00C43C8D" w:rsidRPr="005B68F7">
        <w:rPr>
          <w:rFonts w:ascii="Arial" w:hAnsi="Arial" w:cs="Arial"/>
        </w:rPr>
        <w:t xml:space="preserve">were </w:t>
      </w:r>
      <w:r w:rsidRPr="005B68F7">
        <w:rPr>
          <w:rFonts w:ascii="Arial" w:hAnsi="Arial" w:cs="Arial"/>
        </w:rPr>
        <w:t xml:space="preserve">more effective in reducing low-valuing imaging </w:t>
      </w:r>
      <w:r w:rsidR="00A234CB" w:rsidRPr="005B68F7">
        <w:rPr>
          <w:rFonts w:ascii="Arial" w:hAnsi="Arial" w:cs="Arial"/>
        </w:rPr>
        <w:t>than</w:t>
      </w:r>
      <w:r w:rsidRPr="005B68F7">
        <w:rPr>
          <w:rFonts w:ascii="Arial" w:hAnsi="Arial" w:cs="Arial"/>
        </w:rPr>
        <w:t xml:space="preserve"> studies that did not </w:t>
      </w:r>
      <w:r w:rsidR="00A234CB" w:rsidRPr="005B68F7">
        <w:rPr>
          <w:rFonts w:ascii="Arial" w:hAnsi="Arial" w:cs="Arial"/>
        </w:rPr>
        <w:t xml:space="preserve">have </w:t>
      </w:r>
      <w:r w:rsidRPr="005B68F7">
        <w:rPr>
          <w:rFonts w:ascii="Arial" w:hAnsi="Arial" w:cs="Arial"/>
        </w:rPr>
        <w:t>an education component. Studies that found a 30% reduction in low-value imaging examination</w:t>
      </w:r>
      <w:r w:rsidR="00A234CB" w:rsidRPr="005B68F7">
        <w:rPr>
          <w:rFonts w:ascii="Arial" w:hAnsi="Arial" w:cs="Arial"/>
        </w:rPr>
        <w:t>s</w:t>
      </w:r>
      <w:r w:rsidRPr="005B68F7">
        <w:rPr>
          <w:rFonts w:ascii="Arial" w:hAnsi="Arial" w:cs="Arial"/>
        </w:rPr>
        <w:t xml:space="preserve"> included the following </w:t>
      </w:r>
      <w:r w:rsidR="00A234CB" w:rsidRPr="005B68F7">
        <w:rPr>
          <w:rFonts w:ascii="Arial" w:hAnsi="Arial" w:cs="Arial"/>
        </w:rPr>
        <w:t xml:space="preserve">intervention </w:t>
      </w:r>
      <w:r w:rsidRPr="005B68F7">
        <w:rPr>
          <w:rFonts w:ascii="Arial" w:hAnsi="Arial" w:cs="Arial"/>
        </w:rPr>
        <w:t xml:space="preserve">components: clinical </w:t>
      </w:r>
      <w:r w:rsidRPr="005B68F7">
        <w:rPr>
          <w:rFonts w:ascii="Arial" w:hAnsi="Arial" w:cs="Arial"/>
        </w:rPr>
        <w:lastRenderedPageBreak/>
        <w:t xml:space="preserve">decision support system, feedback to referrers, education, guideline implementation, required action from referrers, </w:t>
      </w:r>
      <w:r w:rsidR="00A234CB" w:rsidRPr="005B68F7">
        <w:rPr>
          <w:rFonts w:ascii="Arial" w:hAnsi="Arial" w:cs="Arial"/>
        </w:rPr>
        <w:t xml:space="preserve">and </w:t>
      </w:r>
      <w:r w:rsidRPr="005B68F7">
        <w:rPr>
          <w:rFonts w:ascii="Arial" w:hAnsi="Arial" w:cs="Arial"/>
        </w:rPr>
        <w:t xml:space="preserve">hand-outs (see </w:t>
      </w:r>
      <w:r w:rsidR="00657BB8" w:rsidRPr="005B68F7">
        <w:rPr>
          <w:rFonts w:ascii="Arial" w:hAnsi="Arial" w:cs="Arial"/>
        </w:rPr>
        <w:t>Table 5</w:t>
      </w:r>
      <w:r w:rsidRPr="005B68F7">
        <w:rPr>
          <w:rFonts w:ascii="Arial" w:hAnsi="Arial" w:cs="Arial"/>
        </w:rPr>
        <w:t>).</w:t>
      </w:r>
    </w:p>
    <w:p w14:paraId="3A05441A" w14:textId="7A199179" w:rsidR="00406A94" w:rsidRPr="005B68F7" w:rsidRDefault="00406A94" w:rsidP="00C60681">
      <w:pPr>
        <w:rPr>
          <w:rFonts w:ascii="Arial" w:hAnsi="Arial" w:cs="Arial"/>
        </w:rPr>
      </w:pPr>
      <w:r w:rsidRPr="005B68F7">
        <w:rPr>
          <w:rFonts w:ascii="Arial" w:hAnsi="Arial" w:cs="Arial"/>
        </w:rPr>
        <w:t>A 2010 Cochrane review</w:t>
      </w:r>
      <w:r w:rsidR="00657BB8" w:rsidRPr="005B68F7">
        <w:rPr>
          <w:rFonts w:ascii="Arial" w:hAnsi="Arial" w:cs="Arial"/>
        </w:rPr>
        <w:fldChar w:fldCharType="begin"/>
      </w:r>
      <w:r w:rsidR="005F3525">
        <w:rPr>
          <w:rFonts w:ascii="Arial" w:hAnsi="Arial" w:cs="Arial"/>
        </w:rPr>
        <w:instrText xml:space="preserve"> ADDIN EN.CITE &lt;EndNote&gt;&lt;Cite&gt;&lt;Author&gt;French&lt;/Author&gt;&lt;Year&gt;2010&lt;/Year&gt;&lt;RecNum&gt;30&lt;/RecNum&gt;&lt;DisplayText&gt;&lt;style face="superscript"&gt;20&lt;/style&gt;&lt;/DisplayText&gt;&lt;record&gt;&lt;rec-number&gt;30&lt;/rec-number&gt;&lt;foreign-keys&gt;&lt;key app="EN" db-id="sfeet2dd2xpezpe9t0nvwes8xx99sexs092s" timestamp="1648692794"&gt;30&lt;/key&gt;&lt;/foreign-keys&gt;&lt;ref-type name="Journal Article"&gt;17&lt;/ref-type&gt;&lt;contributors&gt;&lt;authors&gt;&lt;author&gt;French, Simon D&lt;/author&gt;&lt;author&gt;Green, Sally&lt;/author&gt;&lt;author&gt;Buchbinder, Rachelle&lt;/author&gt;&lt;author&gt;Barnes, Hayley&lt;/author&gt;&lt;/authors&gt;&lt;/contributors&gt;&lt;titles&gt;&lt;title&gt;Interventions for improving the appropriate use of imaging in people with musculoskeletal conditions&lt;/title&gt;&lt;secondary-title&gt;Cochrane Database Syst Rev&lt;/secondary-title&gt;&lt;/titles&gt;&lt;periodical&gt;&lt;full-title&gt;Cochrane Database Syst Rev&lt;/full-title&gt;&lt;/periodical&gt;&lt;number&gt;1&lt;/number&gt;&lt;dates&gt;&lt;year&gt;2010&lt;/year&gt;&lt;/dates&gt;&lt;isbn&gt;1465-1858&lt;/isbn&gt;&lt;urls&gt;&lt;/urls&gt;&lt;/record&gt;&lt;/Cite&gt;&lt;/EndNote&gt;</w:instrText>
      </w:r>
      <w:r w:rsidR="00657BB8" w:rsidRPr="005B68F7">
        <w:rPr>
          <w:rFonts w:ascii="Arial" w:hAnsi="Arial" w:cs="Arial"/>
        </w:rPr>
        <w:fldChar w:fldCharType="separate"/>
      </w:r>
      <w:r w:rsidR="005F3525" w:rsidRPr="005F3525">
        <w:rPr>
          <w:rFonts w:ascii="Arial" w:hAnsi="Arial" w:cs="Arial"/>
          <w:noProof/>
          <w:vertAlign w:val="superscript"/>
        </w:rPr>
        <w:t>20</w:t>
      </w:r>
      <w:r w:rsidR="00657BB8" w:rsidRPr="005B68F7">
        <w:rPr>
          <w:rFonts w:ascii="Arial" w:hAnsi="Arial" w:cs="Arial"/>
        </w:rPr>
        <w:fldChar w:fldCharType="end"/>
      </w:r>
      <w:r w:rsidRPr="005B68F7">
        <w:rPr>
          <w:rFonts w:ascii="Arial" w:hAnsi="Arial" w:cs="Arial"/>
        </w:rPr>
        <w:t xml:space="preserve"> </w:t>
      </w:r>
      <w:r w:rsidR="00657BB8" w:rsidRPr="005B68F7">
        <w:rPr>
          <w:rFonts w:ascii="Arial" w:hAnsi="Arial" w:cs="Arial"/>
        </w:rPr>
        <w:t xml:space="preserve">(reviewed a total of 28 primary studies) </w:t>
      </w:r>
      <w:r w:rsidRPr="005B68F7">
        <w:rPr>
          <w:rFonts w:ascii="Arial" w:hAnsi="Arial" w:cs="Arial"/>
        </w:rPr>
        <w:t xml:space="preserve">focused on interventions for improving the appropriate use of imaging in people with musculoskeletal conditions found </w:t>
      </w:r>
      <w:r w:rsidR="00A234CB" w:rsidRPr="005B68F7">
        <w:rPr>
          <w:rFonts w:ascii="Arial" w:hAnsi="Arial" w:cs="Arial"/>
        </w:rPr>
        <w:t xml:space="preserve">a </w:t>
      </w:r>
      <w:r w:rsidRPr="005B68F7">
        <w:rPr>
          <w:rFonts w:ascii="Arial" w:hAnsi="Arial" w:cs="Arial"/>
        </w:rPr>
        <w:t xml:space="preserve">modest improvement inappropriate bone mineral density test ordering in the management of osteoporosis with any interventions compared to no-intervention. The effectiveness of distributing educational materials in low back pain studies and in other musculoskeletal conditions was inconclusive. </w:t>
      </w:r>
    </w:p>
    <w:p w14:paraId="7712712F" w14:textId="41EEC4AB" w:rsidR="00406A94" w:rsidRPr="005B68F7" w:rsidRDefault="00406A94" w:rsidP="00C60681">
      <w:pPr>
        <w:rPr>
          <w:rFonts w:ascii="Arial" w:hAnsi="Arial" w:cs="Arial"/>
        </w:rPr>
      </w:pPr>
      <w:r w:rsidRPr="005B68F7">
        <w:rPr>
          <w:rFonts w:ascii="Arial" w:hAnsi="Arial" w:cs="Arial"/>
        </w:rPr>
        <w:t>More recent literature reviews and report</w:t>
      </w:r>
      <w:r w:rsidR="00A234CB" w:rsidRPr="005B68F7">
        <w:rPr>
          <w:rFonts w:ascii="Arial" w:hAnsi="Arial" w:cs="Arial"/>
        </w:rPr>
        <w:t>s</w:t>
      </w:r>
      <w:r w:rsidRPr="005B68F7">
        <w:rPr>
          <w:rFonts w:ascii="Arial" w:hAnsi="Arial" w:cs="Arial"/>
        </w:rPr>
        <w:t xml:space="preserve"> have proposed the following strategies to improve appropriateness of using imaging:</w:t>
      </w:r>
    </w:p>
    <w:p w14:paraId="198D0CD1" w14:textId="35D2DF7F" w:rsidR="00406A94" w:rsidRPr="005B68F7" w:rsidRDefault="00406A94" w:rsidP="00C60681">
      <w:pPr>
        <w:pStyle w:val="Bulletlist"/>
        <w:ind w:left="568" w:hanging="284"/>
        <w:contextualSpacing w:val="0"/>
      </w:pPr>
      <w:r w:rsidRPr="005B68F7">
        <w:t>Education of referrers</w:t>
      </w:r>
      <w:r w:rsidR="00657BB8" w:rsidRPr="005B68F7">
        <w:fldChar w:fldCharType="begin"/>
      </w:r>
      <w:r w:rsidR="00943646">
        <w:instrText xml:space="preserve"> ADDIN EN.CITE &lt;EndNote&gt;&lt;Cite&gt;&lt;Author&gt;Mendelson&lt;/Author&gt;&lt;Year&gt;2020&lt;/Year&gt;&lt;RecNum&gt;57&lt;/RecNum&gt;&lt;DisplayText&gt;&lt;style face="superscript"&gt;3, 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Cite&gt;&lt;Author&gt;Docking&lt;/Author&gt;&lt;Year&gt;2021&lt;/Year&gt;&lt;RecNum&gt;40&lt;/RecNum&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657BB8" w:rsidRPr="005B68F7">
        <w:fldChar w:fldCharType="separate"/>
      </w:r>
      <w:r w:rsidR="00943646" w:rsidRPr="00943646">
        <w:rPr>
          <w:noProof/>
          <w:vertAlign w:val="superscript"/>
        </w:rPr>
        <w:t>3, 54</w:t>
      </w:r>
      <w:r w:rsidR="00657BB8" w:rsidRPr="005B68F7">
        <w:fldChar w:fldCharType="end"/>
      </w:r>
      <w:r w:rsidRPr="005B68F7">
        <w:t xml:space="preserve"> </w:t>
      </w:r>
    </w:p>
    <w:p w14:paraId="53316167" w14:textId="7FFBF5A9" w:rsidR="00406A94" w:rsidRPr="005B68F7" w:rsidRDefault="00406A94" w:rsidP="00C60681">
      <w:pPr>
        <w:pStyle w:val="Bulletlist"/>
        <w:ind w:left="568" w:hanging="284"/>
        <w:contextualSpacing w:val="0"/>
      </w:pPr>
      <w:r w:rsidRPr="005B68F7">
        <w:t>Improving the imaging specialist’s role as consultant and gatekeeper</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28727E17" w14:textId="695E75CF" w:rsidR="00406A94" w:rsidRPr="005B68F7" w:rsidRDefault="00406A94" w:rsidP="00C60681">
      <w:pPr>
        <w:pStyle w:val="Bulletlist"/>
        <w:ind w:left="568" w:hanging="284"/>
        <w:contextualSpacing w:val="0"/>
      </w:pPr>
      <w:r w:rsidRPr="005B68F7">
        <w:t>Evidence based and consensus based imaging referral guidelines</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4B5C11BF" w14:textId="126629A9" w:rsidR="00406A94" w:rsidRPr="005B68F7" w:rsidRDefault="00406A94" w:rsidP="00C60681">
      <w:pPr>
        <w:pStyle w:val="Bulletlist"/>
        <w:ind w:left="568" w:hanging="284"/>
        <w:contextualSpacing w:val="0"/>
      </w:pPr>
      <w:r w:rsidRPr="005B68F7">
        <w:t>Financial incentives for appropriate imaging</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26219A9D" w14:textId="62557E13" w:rsidR="00406A94" w:rsidRPr="005B68F7" w:rsidRDefault="00406A94" w:rsidP="00C60681">
      <w:pPr>
        <w:pStyle w:val="Bulletlist"/>
        <w:ind w:left="568" w:hanging="284"/>
        <w:contextualSpacing w:val="0"/>
      </w:pPr>
      <w:r w:rsidRPr="005B68F7">
        <w:t>Involvement of patient in decision-making</w:t>
      </w:r>
      <w:r w:rsidR="00657BB8" w:rsidRPr="005B68F7">
        <w:fldChar w:fldCharType="begin"/>
      </w:r>
      <w:r w:rsidR="00943646">
        <w:instrText xml:space="preserve"> ADDIN EN.CITE &lt;EndNote&gt;&lt;Cite&gt;&lt;Author&gt;Mendelson&lt;/Author&gt;&lt;Year&gt;2020&lt;/Year&gt;&lt;RecNum&gt;57&lt;/RecNum&gt;&lt;DisplayText&gt;&lt;style face="superscript"&gt;54&lt;/style&gt;&lt;/DisplayText&gt;&lt;record&gt;&lt;rec-number&gt;57&lt;/rec-number&gt;&lt;foreign-keys&gt;&lt;key app="EN" db-id="sfeet2dd2xpezpe9t0nvwes8xx99sexs092s" timestamp="1648705281"&gt;57&lt;/key&gt;&lt;/foreign-keys&gt;&lt;ref-type name="Journal Article"&gt;17&lt;/ref-type&gt;&lt;contributors&gt;&lt;authors&gt;&lt;author&gt;Mendelson, Richard M&lt;/author&gt;&lt;/authors&gt;&lt;/contributors&gt;&lt;titles&gt;&lt;title&gt;Diagnostic imaging: doing the right thing&lt;/title&gt;&lt;secondary-title&gt;J Med Imaging Radiat Oncol&lt;/secondary-title&gt;&lt;/titles&gt;&lt;periodical&gt;&lt;full-title&gt;J Med Imaging Radiat Oncol&lt;/full-title&gt;&lt;/periodical&gt;&lt;pages&gt;353-360&lt;/pages&gt;&lt;volume&gt;64&lt;/volume&gt;&lt;number&gt;3&lt;/number&gt;&lt;dates&gt;&lt;year&gt;2020&lt;/year&gt;&lt;/dates&gt;&lt;isbn&gt;1754-9477&lt;/isbn&gt;&lt;urls&gt;&lt;/urls&gt;&lt;/record&gt;&lt;/Cite&gt;&lt;/EndNote&gt;</w:instrText>
      </w:r>
      <w:r w:rsidR="00657BB8" w:rsidRPr="005B68F7">
        <w:fldChar w:fldCharType="separate"/>
      </w:r>
      <w:r w:rsidR="00943646" w:rsidRPr="00943646">
        <w:rPr>
          <w:noProof/>
          <w:vertAlign w:val="superscript"/>
        </w:rPr>
        <w:t>54</w:t>
      </w:r>
      <w:r w:rsidR="00657BB8" w:rsidRPr="005B68F7">
        <w:fldChar w:fldCharType="end"/>
      </w:r>
    </w:p>
    <w:p w14:paraId="40398B94" w14:textId="66CEDB15" w:rsidR="0009215B" w:rsidRPr="005B68F7" w:rsidRDefault="00406A94" w:rsidP="00C60681">
      <w:pPr>
        <w:pStyle w:val="Bulletlist"/>
        <w:ind w:left="568" w:hanging="284"/>
        <w:contextualSpacing w:val="0"/>
      </w:pPr>
      <w:r w:rsidRPr="005B68F7">
        <w:t>Clinical decision support tools</w:t>
      </w:r>
      <w:r w:rsidR="00657BB8" w:rsidRPr="005B68F7">
        <w:fldChar w:fldCharType="begin"/>
      </w:r>
      <w:r w:rsidR="00657BB8" w:rsidRPr="005B68F7">
        <w:instrText xml:space="preserve"> ADDIN EN.CITE &lt;EndNote&gt;&lt;Cite&gt;&lt;Author&gt;Docking&lt;/Author&gt;&lt;Year&gt;2021&lt;/Year&gt;&lt;RecNum&gt;40&lt;/RecNum&gt;&lt;DisplayText&gt;&lt;style face="superscript"&gt;3&lt;/style&gt;&lt;/DisplayText&gt;&lt;record&gt;&lt;rec-number&gt;40&lt;/rec-number&gt;&lt;foreign-keys&gt;&lt;key app="EN" db-id="sfeet2dd2xpezpe9t0nvwes8xx99sexs092s" timestamp="1648694301"&gt;40&lt;/key&gt;&lt;/foreign-keys&gt;&lt;ref-type name="Report"&gt;27&lt;/ref-type&gt;&lt;contributors&gt;&lt;authors&gt;&lt;author&gt;Docking, Sean&lt;/author&gt;&lt;author&gt;Haddock, Rebecca&lt;/author&gt;&lt;/authors&gt;&lt;tertiary-authors&gt;&lt;author&gt;Australian Healthcare and Hospitals Association&lt;/author&gt;&lt;/tertiary-authors&gt;&lt;/contributors&gt;&lt;titles&gt;&lt;title&gt;Deeble Issues Brief No 44. Reducing diagnostic errors related to medical imaging&lt;/title&gt;&lt;/titles&gt;&lt;number&gt;Deeble Institute Issues Brief no.44&lt;/number&gt;&lt;keywords&gt;&lt;keyword&gt;Health data, %K Health&lt;/keyword&gt;&lt;/keywords&gt;&lt;dates&gt;&lt;year&gt;2021&lt;/year&gt;&lt;/dates&gt;&lt;pub-location&gt;Canberra, Australia&lt;/pub-location&gt;&lt;urls&gt;&lt;related-urls&gt;&lt;url&gt;https://apo.org.au/node/313828&lt;/url&gt;&lt;/related-urls&gt;&lt;/urls&gt;&lt;electronic-resource-num&gt;10.25916/tdk9-d571&lt;/electronic-resource-num&gt;&lt;/record&gt;&lt;/Cite&gt;&lt;/EndNote&gt;</w:instrText>
      </w:r>
      <w:r w:rsidR="00657BB8" w:rsidRPr="005B68F7">
        <w:fldChar w:fldCharType="separate"/>
      </w:r>
      <w:r w:rsidR="00657BB8" w:rsidRPr="005B68F7">
        <w:rPr>
          <w:noProof/>
          <w:vertAlign w:val="superscript"/>
        </w:rPr>
        <w:t>3</w:t>
      </w:r>
      <w:r w:rsidR="00657BB8" w:rsidRPr="005B68F7">
        <w:fldChar w:fldCharType="end"/>
      </w:r>
    </w:p>
    <w:p w14:paraId="75C9DEFC" w14:textId="281F0EC4" w:rsidR="004140F4" w:rsidRDefault="002703FE" w:rsidP="00C60681">
      <w:pPr>
        <w:rPr>
          <w:rFonts w:ascii="Arial" w:hAnsi="Arial" w:cs="Arial"/>
        </w:rPr>
      </w:pPr>
      <w:r w:rsidRPr="005B68F7">
        <w:rPr>
          <w:rFonts w:ascii="Arial" w:hAnsi="Arial" w:cs="Arial"/>
        </w:rPr>
        <w:t>Addressing diagnostic imaging accessibility</w:t>
      </w:r>
      <w:r w:rsidR="001D4DB8" w:rsidRPr="005B68F7">
        <w:rPr>
          <w:rFonts w:ascii="Arial" w:hAnsi="Arial" w:cs="Arial"/>
        </w:rPr>
        <w:t xml:space="preserve"> issues due to</w:t>
      </w:r>
      <w:r w:rsidR="003706A1" w:rsidRPr="005B68F7">
        <w:rPr>
          <w:rFonts w:ascii="Arial" w:hAnsi="Arial" w:cs="Arial"/>
        </w:rPr>
        <w:t xml:space="preserve"> </w:t>
      </w:r>
      <w:r w:rsidR="00901F6D" w:rsidRPr="005B68F7">
        <w:rPr>
          <w:rFonts w:ascii="Arial" w:hAnsi="Arial" w:cs="Arial"/>
        </w:rPr>
        <w:t xml:space="preserve">variations in practice (due to workforce, geographical, funding </w:t>
      </w:r>
      <w:r w:rsidR="00410D81" w:rsidRPr="005B68F7">
        <w:rPr>
          <w:rFonts w:ascii="Arial" w:hAnsi="Arial" w:cs="Arial"/>
        </w:rPr>
        <w:t>barriers</w:t>
      </w:r>
      <w:r w:rsidR="00FB04A5" w:rsidRPr="005B68F7">
        <w:rPr>
          <w:rFonts w:ascii="Arial" w:hAnsi="Arial" w:cs="Arial"/>
        </w:rPr>
        <w:t>) will</w:t>
      </w:r>
      <w:r w:rsidR="00BE33E1" w:rsidRPr="005B68F7">
        <w:rPr>
          <w:rFonts w:ascii="Arial" w:hAnsi="Arial" w:cs="Arial"/>
        </w:rPr>
        <w:t xml:space="preserve"> likely require enabli</w:t>
      </w:r>
      <w:r w:rsidR="00F35238" w:rsidRPr="005B68F7">
        <w:rPr>
          <w:rFonts w:ascii="Arial" w:hAnsi="Arial" w:cs="Arial"/>
        </w:rPr>
        <w:t xml:space="preserve">ng strategies that </w:t>
      </w:r>
      <w:r w:rsidR="00435F34" w:rsidRPr="005B68F7">
        <w:rPr>
          <w:rFonts w:ascii="Arial" w:hAnsi="Arial" w:cs="Arial"/>
        </w:rPr>
        <w:t xml:space="preserve">target </w:t>
      </w:r>
      <w:r w:rsidR="000A07B3" w:rsidRPr="005B68F7">
        <w:rPr>
          <w:rFonts w:ascii="Arial" w:hAnsi="Arial" w:cs="Arial"/>
        </w:rPr>
        <w:t>several</w:t>
      </w:r>
      <w:r w:rsidR="00435F34" w:rsidRPr="005B68F7">
        <w:rPr>
          <w:rFonts w:ascii="Arial" w:hAnsi="Arial" w:cs="Arial"/>
        </w:rPr>
        <w:t xml:space="preserve"> levers (such as policy, </w:t>
      </w:r>
      <w:r w:rsidR="000A07B3" w:rsidRPr="005B68F7">
        <w:rPr>
          <w:rFonts w:ascii="Arial" w:hAnsi="Arial" w:cs="Arial"/>
        </w:rPr>
        <w:t>funding arrangements, workforce planning etc.</w:t>
      </w:r>
      <w:r w:rsidR="007A4BC5">
        <w:rPr>
          <w:rFonts w:ascii="Arial" w:hAnsi="Arial" w:cs="Arial"/>
        </w:rPr>
        <w:t>)</w:t>
      </w:r>
      <w:r w:rsidR="000A07B3" w:rsidRPr="005B68F7">
        <w:rPr>
          <w:rFonts w:ascii="Arial" w:hAnsi="Arial" w:cs="Arial"/>
        </w:rPr>
        <w:t xml:space="preserve"> </w:t>
      </w:r>
      <w:r w:rsidR="00A234CB" w:rsidRPr="005B68F7">
        <w:rPr>
          <w:rFonts w:ascii="Arial" w:hAnsi="Arial" w:cs="Arial"/>
        </w:rPr>
        <w:t>However, t</w:t>
      </w:r>
      <w:r w:rsidR="000A07B3" w:rsidRPr="005B68F7">
        <w:rPr>
          <w:rFonts w:ascii="Arial" w:hAnsi="Arial" w:cs="Arial"/>
        </w:rPr>
        <w:t xml:space="preserve">here </w:t>
      </w:r>
      <w:r w:rsidR="005F2170" w:rsidRPr="005B68F7">
        <w:rPr>
          <w:rFonts w:ascii="Arial" w:hAnsi="Arial" w:cs="Arial"/>
        </w:rPr>
        <w:t>was</w:t>
      </w:r>
      <w:r w:rsidR="000A07B3" w:rsidRPr="005B68F7">
        <w:rPr>
          <w:rFonts w:ascii="Arial" w:hAnsi="Arial" w:cs="Arial"/>
        </w:rPr>
        <w:t xml:space="preserve"> </w:t>
      </w:r>
      <w:r w:rsidR="00270856" w:rsidRPr="005B68F7">
        <w:rPr>
          <w:rFonts w:ascii="Arial" w:hAnsi="Arial" w:cs="Arial"/>
        </w:rPr>
        <w:t>no literature</w:t>
      </w:r>
      <w:r w:rsidR="00130AEC" w:rsidRPr="005B68F7">
        <w:rPr>
          <w:rFonts w:ascii="Arial" w:hAnsi="Arial" w:cs="Arial"/>
        </w:rPr>
        <w:t xml:space="preserve"> specific to diagnostic imaging </w:t>
      </w:r>
      <w:r w:rsidR="00270856" w:rsidRPr="005B68F7">
        <w:rPr>
          <w:rFonts w:ascii="Arial" w:hAnsi="Arial" w:cs="Arial"/>
        </w:rPr>
        <w:t>on how th</w:t>
      </w:r>
      <w:r w:rsidR="00130AEC" w:rsidRPr="005B68F7">
        <w:rPr>
          <w:rFonts w:ascii="Arial" w:hAnsi="Arial" w:cs="Arial"/>
        </w:rPr>
        <w:t>ese</w:t>
      </w:r>
      <w:r w:rsidR="00270856" w:rsidRPr="005B68F7">
        <w:rPr>
          <w:rFonts w:ascii="Arial" w:hAnsi="Arial" w:cs="Arial"/>
        </w:rPr>
        <w:t xml:space="preserve"> may be </w:t>
      </w:r>
      <w:r w:rsidR="005F2170" w:rsidRPr="005B68F7">
        <w:rPr>
          <w:rFonts w:ascii="Arial" w:hAnsi="Arial" w:cs="Arial"/>
        </w:rPr>
        <w:t xml:space="preserve">effectively </w:t>
      </w:r>
      <w:r w:rsidR="00270856" w:rsidRPr="005B68F7">
        <w:rPr>
          <w:rFonts w:ascii="Arial" w:hAnsi="Arial" w:cs="Arial"/>
        </w:rPr>
        <w:t>achieved</w:t>
      </w:r>
      <w:r w:rsidR="00130AEC" w:rsidRPr="005B68F7">
        <w:rPr>
          <w:rFonts w:ascii="Arial" w:hAnsi="Arial" w:cs="Arial"/>
        </w:rPr>
        <w:t>.</w:t>
      </w:r>
    </w:p>
    <w:p w14:paraId="4A86411C" w14:textId="77777777" w:rsidR="00C60681" w:rsidRPr="005B68F7" w:rsidRDefault="00C60681" w:rsidP="00C60681">
      <w:pPr>
        <w:rPr>
          <w:rFonts w:ascii="Arial" w:hAnsi="Arial" w:cs="Arial"/>
        </w:rPr>
      </w:pPr>
    </w:p>
    <w:p w14:paraId="6C181E81" w14:textId="4D25495C" w:rsidR="00A927EF" w:rsidRDefault="00906553" w:rsidP="00C60681">
      <w:pPr>
        <w:pStyle w:val="Caption"/>
        <w:keepNext/>
        <w:pBdr>
          <w:top w:val="single" w:sz="4" w:space="1" w:color="auto"/>
        </w:pBdr>
        <w:rPr>
          <w:i w:val="0"/>
          <w:iCs w:val="0"/>
          <w:color w:val="auto"/>
          <w:sz w:val="22"/>
          <w:szCs w:val="22"/>
        </w:rPr>
      </w:pPr>
      <w:bookmarkStart w:id="296" w:name="_Toc102142952"/>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5</w:t>
      </w:r>
      <w:r w:rsidRPr="00906553">
        <w:rPr>
          <w:b/>
          <w:bCs/>
          <w:i w:val="0"/>
          <w:iCs w:val="0"/>
          <w:color w:val="auto"/>
          <w:sz w:val="22"/>
          <w:szCs w:val="22"/>
        </w:rPr>
        <w:fldChar w:fldCharType="end"/>
      </w:r>
      <w:r w:rsidRPr="00906553">
        <w:rPr>
          <w:b/>
          <w:bCs/>
          <w:i w:val="0"/>
          <w:iCs w:val="0"/>
          <w:color w:val="auto"/>
          <w:sz w:val="22"/>
          <w:szCs w:val="22"/>
        </w:rPr>
        <w:t xml:space="preserve">: </w:t>
      </w:r>
      <w:r w:rsidRPr="00C60681">
        <w:rPr>
          <w:i w:val="0"/>
          <w:iCs w:val="0"/>
          <w:color w:val="auto"/>
          <w:sz w:val="22"/>
          <w:szCs w:val="22"/>
        </w:rPr>
        <w:t>Interventions with more than 30% reduction in use of low-value imaging examination collated by Kjelle et al.</w:t>
      </w:r>
      <w:bookmarkEnd w:id="296"/>
    </w:p>
    <w:p w14:paraId="2A7C244B" w14:textId="77777777" w:rsidR="00C60681" w:rsidRPr="00C60681" w:rsidRDefault="00C60681" w:rsidP="00C60681"/>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677"/>
        <w:gridCol w:w="1170"/>
        <w:gridCol w:w="1742"/>
        <w:gridCol w:w="2349"/>
        <w:gridCol w:w="2078"/>
      </w:tblGrid>
      <w:tr w:rsidR="00C60681" w:rsidRPr="00C60681" w14:paraId="57255E13" w14:textId="77777777" w:rsidTr="00C6068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231CE4B" w14:textId="4B13A146" w:rsidR="00723B31" w:rsidRPr="00C60681" w:rsidRDefault="00723B31" w:rsidP="00C60681">
            <w:pPr>
              <w:pStyle w:val="Tabletextcentred"/>
              <w:spacing w:after="0"/>
              <w:jc w:val="left"/>
              <w:rPr>
                <w:rFonts w:asciiTheme="minorHAnsi" w:hAnsiTheme="minorHAnsi" w:cstheme="minorHAnsi"/>
                <w:b w:val="0"/>
                <w:bCs w:val="0"/>
                <w:color w:val="auto"/>
                <w:sz w:val="20"/>
                <w:szCs w:val="20"/>
              </w:rPr>
            </w:pPr>
            <w:bookmarkStart w:id="297" w:name="_Hlk99691895"/>
            <w:r w:rsidRPr="00C60681">
              <w:rPr>
                <w:rFonts w:asciiTheme="minorHAnsi" w:hAnsiTheme="minorHAnsi" w:cstheme="minorHAnsi"/>
                <w:b w:val="0"/>
                <w:bCs w:val="0"/>
                <w:color w:val="auto"/>
                <w:sz w:val="20"/>
                <w:szCs w:val="20"/>
              </w:rPr>
              <w:t>Citation</w:t>
            </w:r>
            <w:r w:rsidR="004E542E" w:rsidRPr="00C60681">
              <w:rPr>
                <w:rFonts w:asciiTheme="minorHAnsi" w:hAnsiTheme="minorHAnsi" w:cstheme="minorHAnsi"/>
                <w:b w:val="0"/>
                <w:bCs w:val="0"/>
                <w:color w:val="auto"/>
                <w:sz w:val="20"/>
                <w:szCs w:val="20"/>
              </w:rPr>
              <w:t>s</w:t>
            </w:r>
            <w:r w:rsidRPr="00C60681">
              <w:rPr>
                <w:rFonts w:asciiTheme="minorHAnsi" w:hAnsiTheme="minorHAnsi" w:cstheme="minorHAnsi"/>
                <w:b w:val="0"/>
                <w:bCs w:val="0"/>
                <w:color w:val="auto"/>
                <w:sz w:val="20"/>
                <w:szCs w:val="20"/>
              </w:rPr>
              <w:t xml:space="preserve"> of the selected primary studies from Kjelle et al</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sz w:val="20"/>
                <w:szCs w:val="20"/>
              </w:rPr>
              <w:fldChar w:fldCharType="begin"/>
            </w:r>
            <w:r w:rsidRPr="00C60681">
              <w:rPr>
                <w:rFonts w:asciiTheme="minorHAnsi" w:hAnsiTheme="minorHAnsi" w:cstheme="minorHAnsi"/>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C60681">
              <w:rPr>
                <w:rFonts w:asciiTheme="minorHAnsi" w:hAnsiTheme="minorHAnsi" w:cstheme="minorHAnsi"/>
                <w:sz w:val="20"/>
                <w:szCs w:val="20"/>
              </w:rPr>
              <w:fldChar w:fldCharType="separate"/>
            </w:r>
            <w:r w:rsidRPr="00C60681">
              <w:rPr>
                <w:rFonts w:asciiTheme="minorHAnsi" w:hAnsiTheme="minorHAnsi" w:cstheme="minorHAnsi"/>
                <w:b w:val="0"/>
                <w:bCs w:val="0"/>
                <w:noProof/>
                <w:color w:val="auto"/>
                <w:sz w:val="20"/>
                <w:szCs w:val="20"/>
                <w:vertAlign w:val="superscript"/>
              </w:rPr>
              <w:t>40</w:t>
            </w:r>
            <w:r w:rsidRPr="00C60681">
              <w:rPr>
                <w:rFonts w:asciiTheme="minorHAnsi" w:hAnsiTheme="minorHAnsi" w:cstheme="minorHAnsi"/>
                <w:sz w:val="20"/>
                <w:szCs w:val="20"/>
              </w:rPr>
              <w:fldChar w:fldCharType="end"/>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BC3CE4A"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31CDCBD2"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Type of research</w:t>
            </w:r>
          </w:p>
          <w:p w14:paraId="3F110717" w14:textId="40E8D2C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B49C1FE"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Intervention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27A3EF70" w14:textId="77777777" w:rsidR="00723B31" w:rsidRPr="00C60681" w:rsidRDefault="00723B3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Intervention outcome </w:t>
            </w:r>
          </w:p>
        </w:tc>
      </w:tr>
      <w:tr w:rsidR="00C60681" w:rsidRPr="00C60681" w14:paraId="49B64003"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4F96D631" w14:textId="77777777" w:rsidR="00723B31" w:rsidRPr="00C60681" w:rsidRDefault="00723B31" w:rsidP="00D94886">
            <w:pPr>
              <w:pStyle w:val="Tabletextcentred"/>
              <w:jc w:val="left"/>
              <w:rPr>
                <w:rFonts w:asciiTheme="minorHAnsi" w:hAnsiTheme="minorHAnsi" w:cstheme="minorHAnsi"/>
                <w:b w:val="0"/>
                <w:bCs w:val="0"/>
                <w:color w:val="auto"/>
                <w:sz w:val="20"/>
                <w:szCs w:val="20"/>
              </w:rPr>
            </w:pPr>
            <w:proofErr w:type="spellStart"/>
            <w:r w:rsidRPr="00C60681">
              <w:rPr>
                <w:rFonts w:asciiTheme="minorHAnsi" w:hAnsiTheme="minorHAnsi" w:cstheme="minorHAnsi"/>
                <w:b w:val="0"/>
                <w:bCs w:val="0"/>
                <w:color w:val="auto"/>
                <w:sz w:val="20"/>
                <w:szCs w:val="20"/>
              </w:rPr>
              <w:t>Ashykian</w:t>
            </w:r>
            <w:proofErr w:type="spellEnd"/>
            <w:r w:rsidRPr="00C60681">
              <w:rPr>
                <w:rFonts w:asciiTheme="minorHAnsi" w:hAnsiTheme="minorHAnsi" w:cstheme="minorHAnsi"/>
                <w:b w:val="0"/>
                <w:bCs w:val="0"/>
                <w:color w:val="auto"/>
                <w:sz w:val="20"/>
                <w:szCs w:val="20"/>
              </w:rPr>
              <w:t xml:space="preserve"> et al. (2019) </w:t>
            </w:r>
          </w:p>
        </w:tc>
        <w:tc>
          <w:tcPr>
            <w:tcW w:w="0" w:type="auto"/>
            <w:shd w:val="clear" w:color="auto" w:fill="FFFFFF" w:themeFill="background1"/>
          </w:tcPr>
          <w:p w14:paraId="68A40717"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59EB406A" w14:textId="3FE60681"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Retrospective review: </w:t>
            </w:r>
            <w:proofErr w:type="gramStart"/>
            <w:r w:rsidRPr="00C60681">
              <w:rPr>
                <w:rFonts w:asciiTheme="minorHAnsi" w:hAnsiTheme="minorHAnsi" w:cstheme="minorHAnsi"/>
                <w:sz w:val="20"/>
                <w:szCs w:val="20"/>
              </w:rPr>
              <w:t>Pre-post study</w:t>
            </w:r>
            <w:proofErr w:type="gramEnd"/>
          </w:p>
          <w:p w14:paraId="3113196C"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44C301D3"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Education through presentation to clinicians </w:t>
            </w:r>
          </w:p>
        </w:tc>
        <w:tc>
          <w:tcPr>
            <w:tcW w:w="0" w:type="auto"/>
            <w:shd w:val="clear" w:color="auto" w:fill="FFFFFF" w:themeFill="background1"/>
          </w:tcPr>
          <w:p w14:paraId="0829E155" w14:textId="3630A5FE"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50% reduction in knee x</w:t>
            </w:r>
            <w:r w:rsidR="00684A4C" w:rsidRPr="00C60681">
              <w:rPr>
                <w:rFonts w:asciiTheme="minorHAnsi" w:hAnsiTheme="minorHAnsi" w:cstheme="minorHAnsi"/>
                <w:sz w:val="20"/>
                <w:szCs w:val="20"/>
              </w:rPr>
              <w:t>-</w:t>
            </w:r>
            <w:r w:rsidRPr="00C60681">
              <w:rPr>
                <w:rFonts w:asciiTheme="minorHAnsi" w:hAnsiTheme="minorHAnsi" w:cstheme="minorHAnsi"/>
                <w:sz w:val="20"/>
                <w:szCs w:val="20"/>
              </w:rPr>
              <w:t>rays</w:t>
            </w:r>
          </w:p>
        </w:tc>
      </w:tr>
      <w:tr w:rsidR="00C60681" w:rsidRPr="00C60681" w14:paraId="018C266D"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6FC28D87" w14:textId="7AB9500F" w:rsidR="00723B31" w:rsidRPr="00C60681" w:rsidRDefault="00723B31" w:rsidP="00D94886">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Bailey et al. </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b w:val="0"/>
                <w:bCs w:val="0"/>
                <w:color w:val="auto"/>
                <w:sz w:val="20"/>
                <w:szCs w:val="20"/>
              </w:rPr>
              <w:t>2013</w:t>
            </w:r>
            <w:r w:rsidR="004E542E" w:rsidRPr="00C60681">
              <w:rPr>
                <w:rFonts w:asciiTheme="minorHAnsi" w:hAnsiTheme="minorHAnsi" w:cstheme="minorHAnsi"/>
                <w:b w:val="0"/>
                <w:bCs w:val="0"/>
                <w:color w:val="auto"/>
                <w:sz w:val="20"/>
                <w:szCs w:val="20"/>
              </w:rPr>
              <w:t>a)</w:t>
            </w:r>
          </w:p>
        </w:tc>
        <w:tc>
          <w:tcPr>
            <w:tcW w:w="0" w:type="auto"/>
            <w:shd w:val="clear" w:color="auto" w:fill="FFFFFF" w:themeFill="background1"/>
          </w:tcPr>
          <w:p w14:paraId="15BC571A" w14:textId="77777777"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6DA62D9C" w14:textId="035CD3EC"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Review of longitudinal data</w:t>
            </w:r>
          </w:p>
          <w:p w14:paraId="1B30ADE3" w14:textId="77777777"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0" w:type="auto"/>
            <w:shd w:val="clear" w:color="auto" w:fill="FFFFFF" w:themeFill="background1"/>
          </w:tcPr>
          <w:p w14:paraId="358BACD1" w14:textId="1B3AC5A0"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Health information exchange (share health information across health care organisation)</w:t>
            </w:r>
          </w:p>
        </w:tc>
        <w:tc>
          <w:tcPr>
            <w:tcW w:w="0" w:type="auto"/>
            <w:shd w:val="clear" w:color="auto" w:fill="FFFFFF" w:themeFill="background1"/>
          </w:tcPr>
          <w:p w14:paraId="4A718F1D" w14:textId="6116A6DB" w:rsidR="00723B31" w:rsidRPr="00C60681" w:rsidRDefault="00723B31" w:rsidP="00D94886">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90% reduction in MRI or CT</w:t>
            </w:r>
            <w:r w:rsidR="00A2339F" w:rsidRPr="00C60681">
              <w:rPr>
                <w:rFonts w:asciiTheme="minorHAnsi" w:hAnsiTheme="minorHAnsi" w:cstheme="minorHAnsi"/>
                <w:sz w:val="20"/>
                <w:szCs w:val="20"/>
              </w:rPr>
              <w:t>*</w:t>
            </w:r>
            <w:r w:rsidRPr="00C60681">
              <w:rPr>
                <w:rFonts w:asciiTheme="minorHAnsi" w:hAnsiTheme="minorHAnsi" w:cstheme="minorHAnsi"/>
                <w:sz w:val="20"/>
                <w:szCs w:val="20"/>
              </w:rPr>
              <w:t xml:space="preserve"> of lumbosacral and thoracic spine</w:t>
            </w:r>
          </w:p>
        </w:tc>
      </w:tr>
      <w:tr w:rsidR="00C60681" w:rsidRPr="00C60681" w14:paraId="71CE25AD"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78AAE3BC" w14:textId="0F1245FD" w:rsidR="00723B31" w:rsidRPr="00C60681" w:rsidRDefault="00723B31" w:rsidP="00D94886">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Bailey et al. </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b w:val="0"/>
                <w:bCs w:val="0"/>
                <w:color w:val="auto"/>
                <w:sz w:val="20"/>
                <w:szCs w:val="20"/>
              </w:rPr>
              <w:t>2013</w:t>
            </w:r>
            <w:r w:rsidR="004E542E" w:rsidRPr="00C60681">
              <w:rPr>
                <w:rFonts w:asciiTheme="minorHAnsi" w:hAnsiTheme="minorHAnsi" w:cstheme="minorHAnsi"/>
                <w:b w:val="0"/>
                <w:bCs w:val="0"/>
                <w:color w:val="auto"/>
                <w:sz w:val="20"/>
                <w:szCs w:val="20"/>
              </w:rPr>
              <w:t>b)</w:t>
            </w:r>
          </w:p>
        </w:tc>
        <w:tc>
          <w:tcPr>
            <w:tcW w:w="0" w:type="auto"/>
            <w:shd w:val="clear" w:color="auto" w:fill="FFFFFF" w:themeFill="background1"/>
          </w:tcPr>
          <w:p w14:paraId="4EEF8FB8"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151C533" w14:textId="38BC4A24"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Review of longitudinal data</w:t>
            </w:r>
          </w:p>
          <w:p w14:paraId="3906D4A0" w14:textId="2A7517B4"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5617C036"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Health information exchange (share health information across health care organisation)</w:t>
            </w:r>
          </w:p>
        </w:tc>
        <w:tc>
          <w:tcPr>
            <w:tcW w:w="0" w:type="auto"/>
            <w:shd w:val="clear" w:color="auto" w:fill="FFFFFF" w:themeFill="background1"/>
          </w:tcPr>
          <w:p w14:paraId="6835C4DC" w14:textId="77777777" w:rsidR="00723B31" w:rsidRPr="00C60681" w:rsidRDefault="00723B31" w:rsidP="00D94886">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62% lower odds of diagnostic neuroimaging</w:t>
            </w:r>
          </w:p>
        </w:tc>
      </w:tr>
    </w:tbl>
    <w:p w14:paraId="7D065B51" w14:textId="676A6F45" w:rsidR="00C60681" w:rsidRDefault="00C60681" w:rsidP="00C60681">
      <w:pPr>
        <w:pStyle w:val="Caption"/>
        <w:keepNext/>
        <w:pBdr>
          <w:top w:val="single" w:sz="4" w:space="1" w:color="auto"/>
        </w:pBdr>
        <w:rPr>
          <w:i w:val="0"/>
          <w:iCs w:val="0"/>
          <w:color w:val="auto"/>
          <w:sz w:val="22"/>
          <w:szCs w:val="22"/>
        </w:rPr>
      </w:pPr>
      <w:r w:rsidRPr="00906553">
        <w:rPr>
          <w:b/>
          <w:bCs/>
          <w:i w:val="0"/>
          <w:iCs w:val="0"/>
          <w:color w:val="auto"/>
          <w:sz w:val="22"/>
          <w:szCs w:val="22"/>
        </w:rPr>
        <w:lastRenderedPageBreak/>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5</w:t>
      </w:r>
      <w:r w:rsidRPr="00906553">
        <w:rPr>
          <w:b/>
          <w:bCs/>
          <w:i w:val="0"/>
          <w:iCs w:val="0"/>
          <w:color w:val="auto"/>
          <w:sz w:val="22"/>
          <w:szCs w:val="22"/>
        </w:rPr>
        <w:fldChar w:fldCharType="end"/>
      </w:r>
      <w:r w:rsidRPr="00906553">
        <w:rPr>
          <w:b/>
          <w:bCs/>
          <w:i w:val="0"/>
          <w:iCs w:val="0"/>
          <w:color w:val="auto"/>
          <w:sz w:val="22"/>
          <w:szCs w:val="22"/>
        </w:rPr>
        <w:t xml:space="preserve">: </w:t>
      </w:r>
      <w:r w:rsidRPr="00C60681">
        <w:rPr>
          <w:color w:val="auto"/>
          <w:sz w:val="22"/>
          <w:szCs w:val="22"/>
        </w:rPr>
        <w:t>Continued</w:t>
      </w:r>
    </w:p>
    <w:p w14:paraId="77EA2643" w14:textId="77777777" w:rsidR="00C60681" w:rsidRPr="00C60681" w:rsidRDefault="00C60681" w:rsidP="00C60681"/>
    <w:tbl>
      <w:tblPr>
        <w:tblStyle w:val="GridTable5Dark-Accent1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356"/>
        <w:gridCol w:w="1113"/>
        <w:gridCol w:w="1658"/>
        <w:gridCol w:w="2809"/>
        <w:gridCol w:w="2080"/>
      </w:tblGrid>
      <w:tr w:rsidR="00C60681" w:rsidRPr="00C60681" w14:paraId="4535573D" w14:textId="77777777" w:rsidTr="00C606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5E8E27CF" w14:textId="0E64ADC3" w:rsidR="00C60681" w:rsidRPr="00C60681" w:rsidRDefault="00C60681" w:rsidP="00C60681">
            <w:pPr>
              <w:pStyle w:val="Tabletextcentred"/>
              <w:jc w:val="left"/>
              <w:rPr>
                <w:rFonts w:asciiTheme="minorHAnsi" w:hAnsiTheme="minorHAnsi" w:cstheme="minorHAnsi"/>
                <w:sz w:val="20"/>
                <w:szCs w:val="20"/>
              </w:rPr>
            </w:pPr>
            <w:r w:rsidRPr="00C60681">
              <w:rPr>
                <w:rFonts w:asciiTheme="minorHAnsi" w:hAnsiTheme="minorHAnsi" w:cstheme="minorHAnsi"/>
                <w:b w:val="0"/>
                <w:bCs w:val="0"/>
                <w:color w:val="auto"/>
                <w:sz w:val="20"/>
                <w:szCs w:val="20"/>
              </w:rPr>
              <w:t>Citations of the selected primary studies from Kjelle et al.</w:t>
            </w:r>
            <w:r w:rsidRPr="00C60681">
              <w:rPr>
                <w:rFonts w:asciiTheme="minorHAnsi" w:hAnsiTheme="minorHAnsi" w:cstheme="minorHAnsi"/>
                <w:sz w:val="20"/>
                <w:szCs w:val="20"/>
              </w:rPr>
              <w:fldChar w:fldCharType="begin"/>
            </w:r>
            <w:r w:rsidRPr="00C60681">
              <w:rPr>
                <w:rFonts w:asciiTheme="minorHAnsi" w:hAnsiTheme="minorHAnsi" w:cstheme="minorHAnsi"/>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C60681">
              <w:rPr>
                <w:rFonts w:asciiTheme="minorHAnsi" w:hAnsiTheme="minorHAnsi" w:cstheme="minorHAnsi"/>
                <w:sz w:val="20"/>
                <w:szCs w:val="20"/>
              </w:rPr>
              <w:fldChar w:fldCharType="separate"/>
            </w:r>
            <w:r w:rsidRPr="00C60681">
              <w:rPr>
                <w:rFonts w:asciiTheme="minorHAnsi" w:hAnsiTheme="minorHAnsi" w:cstheme="minorHAnsi"/>
                <w:b w:val="0"/>
                <w:bCs w:val="0"/>
                <w:noProof/>
                <w:color w:val="auto"/>
                <w:sz w:val="20"/>
                <w:szCs w:val="20"/>
                <w:vertAlign w:val="superscript"/>
              </w:rPr>
              <w:t>40</w:t>
            </w:r>
            <w:r w:rsidRPr="00C60681">
              <w:rPr>
                <w:rFonts w:asciiTheme="minorHAnsi" w:hAnsiTheme="minorHAnsi" w:cstheme="minorHAnsi"/>
                <w:sz w:val="20"/>
                <w:szCs w:val="20"/>
              </w:rPr>
              <w:fldChar w:fldCharType="end"/>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E9A1FD9" w14:textId="476AD98C"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928A32D" w14:textId="77777777" w:rsidR="00C60681" w:rsidRPr="00C60681" w:rsidRDefault="00C60681" w:rsidP="00C60681">
            <w:pPr>
              <w:pStyle w:val="Tabletextcentred"/>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Type of research</w:t>
            </w:r>
          </w:p>
          <w:p w14:paraId="49C46DAC" w14:textId="4A191FE1"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 xml:space="preserve">(NHMRC Level of Evidence)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FB02EE9" w14:textId="0DA9F4EF"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Intervention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750468CC" w14:textId="4C262275" w:rsidR="00C60681" w:rsidRPr="00C60681" w:rsidRDefault="00C60681" w:rsidP="00C60681">
            <w:pPr>
              <w:pStyle w:val="Tabletextcentred"/>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b w:val="0"/>
                <w:bCs w:val="0"/>
                <w:color w:val="auto"/>
                <w:sz w:val="20"/>
                <w:szCs w:val="20"/>
              </w:rPr>
              <w:t xml:space="preserve">Intervention outcome </w:t>
            </w:r>
          </w:p>
        </w:tc>
      </w:tr>
      <w:tr w:rsidR="00C60681" w:rsidRPr="00C60681" w14:paraId="7DDD31CE"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0C88646C"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Baker et al. (2020) </w:t>
            </w:r>
          </w:p>
        </w:tc>
        <w:tc>
          <w:tcPr>
            <w:tcW w:w="0" w:type="auto"/>
            <w:shd w:val="clear" w:color="auto" w:fill="FFFFFF" w:themeFill="background1"/>
          </w:tcPr>
          <w:p w14:paraId="67813F66"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575EDB17" w14:textId="691B18F3"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Retrospective review: </w:t>
            </w:r>
            <w:proofErr w:type="gramStart"/>
            <w:r w:rsidRPr="00C60681">
              <w:rPr>
                <w:rFonts w:asciiTheme="minorHAnsi" w:hAnsiTheme="minorHAnsi" w:cstheme="minorHAnsi"/>
                <w:sz w:val="20"/>
                <w:szCs w:val="20"/>
              </w:rPr>
              <w:t>Pre-post study</w:t>
            </w:r>
            <w:proofErr w:type="gramEnd"/>
          </w:p>
          <w:p w14:paraId="6D07D4AC"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6076CA16" w14:textId="73D22D09"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Education through presentation and information flyers </w:t>
            </w:r>
          </w:p>
        </w:tc>
        <w:tc>
          <w:tcPr>
            <w:tcW w:w="0" w:type="auto"/>
            <w:shd w:val="clear" w:color="auto" w:fill="FFFFFF" w:themeFill="background1"/>
          </w:tcPr>
          <w:p w14:paraId="483394B8" w14:textId="3D0C11AD"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&gt;30% reduction in CT* cervical spine</w:t>
            </w:r>
          </w:p>
        </w:tc>
      </w:tr>
      <w:tr w:rsidR="00C60681" w:rsidRPr="00C60681" w14:paraId="3D97419B"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29CC994F"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Bhatia et al. (2013) </w:t>
            </w:r>
          </w:p>
        </w:tc>
        <w:tc>
          <w:tcPr>
            <w:tcW w:w="0" w:type="auto"/>
            <w:shd w:val="clear" w:color="auto" w:fill="FFFFFF" w:themeFill="background1"/>
          </w:tcPr>
          <w:p w14:paraId="29222DB6"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7927F00" w14:textId="3311C699"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Interrupted time series analysis</w:t>
            </w:r>
          </w:p>
          <w:p w14:paraId="1A1EC6D2"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0" w:type="auto"/>
            <w:shd w:val="clear" w:color="auto" w:fill="FFFFFF" w:themeFill="background1"/>
          </w:tcPr>
          <w:p w14:paraId="29BE1306" w14:textId="5FF2290E"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Education through lecture pocket card and feedback on appropriateness</w:t>
            </w:r>
          </w:p>
        </w:tc>
        <w:tc>
          <w:tcPr>
            <w:tcW w:w="0" w:type="auto"/>
            <w:shd w:val="clear" w:color="auto" w:fill="FFFFFF" w:themeFill="background1"/>
          </w:tcPr>
          <w:p w14:paraId="7BEC9183"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26% reduction in Transthoracic echocardiography</w:t>
            </w:r>
          </w:p>
        </w:tc>
      </w:tr>
      <w:tr w:rsidR="00C60681" w:rsidRPr="00C60681" w14:paraId="6A3FD068"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6EBCAA40"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Bhatia et al. (2014) </w:t>
            </w:r>
          </w:p>
        </w:tc>
        <w:tc>
          <w:tcPr>
            <w:tcW w:w="0" w:type="auto"/>
            <w:shd w:val="clear" w:color="auto" w:fill="FFFFFF" w:themeFill="background1"/>
          </w:tcPr>
          <w:p w14:paraId="56DC5C60"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52D4E6F" w14:textId="7D596D8C"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Randomised Controlled Trial </w:t>
            </w:r>
          </w:p>
          <w:p w14:paraId="3626A68E"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II)</w:t>
            </w:r>
          </w:p>
        </w:tc>
        <w:tc>
          <w:tcPr>
            <w:tcW w:w="0" w:type="auto"/>
            <w:shd w:val="clear" w:color="auto" w:fill="FFFFFF" w:themeFill="background1"/>
          </w:tcPr>
          <w:p w14:paraId="03D07234" w14:textId="2B2D1719"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Education through lecture, tips via email and feedback on appropriateness</w:t>
            </w:r>
          </w:p>
        </w:tc>
        <w:tc>
          <w:tcPr>
            <w:tcW w:w="0" w:type="auto"/>
            <w:shd w:val="clear" w:color="auto" w:fill="FFFFFF" w:themeFill="background1"/>
          </w:tcPr>
          <w:p w14:paraId="6EB9D57B"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62% reduction in Transthoracic echocardiography </w:t>
            </w:r>
          </w:p>
        </w:tc>
      </w:tr>
      <w:tr w:rsidR="00C60681" w:rsidRPr="00C60681" w14:paraId="21C983FD"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2D2B2862"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Hardin et al. (2017)</w:t>
            </w:r>
          </w:p>
        </w:tc>
        <w:tc>
          <w:tcPr>
            <w:tcW w:w="0" w:type="auto"/>
            <w:shd w:val="clear" w:color="auto" w:fill="FFFFFF" w:themeFill="background1"/>
          </w:tcPr>
          <w:p w14:paraId="6BB90214"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75EFE015" w14:textId="55997FA0"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gramStart"/>
            <w:r w:rsidRPr="00C60681">
              <w:rPr>
                <w:rFonts w:asciiTheme="minorHAnsi" w:hAnsiTheme="minorHAnsi" w:cstheme="minorHAnsi"/>
                <w:sz w:val="20"/>
                <w:szCs w:val="20"/>
              </w:rPr>
              <w:t>Pre-post test</w:t>
            </w:r>
            <w:proofErr w:type="gramEnd"/>
          </w:p>
          <w:p w14:paraId="0E74811D"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0" w:type="auto"/>
            <w:shd w:val="clear" w:color="auto" w:fill="FFFFFF" w:themeFill="background1"/>
          </w:tcPr>
          <w:p w14:paraId="2689F633" w14:textId="46A9F71B"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Complex care map (consultation, root cause analysis written in standardised framework, team review, implementation, flagged in electronic medical record, and annual revision)</w:t>
            </w:r>
          </w:p>
        </w:tc>
        <w:tc>
          <w:tcPr>
            <w:tcW w:w="0" w:type="auto"/>
            <w:shd w:val="clear" w:color="auto" w:fill="FFFFFF" w:themeFill="background1"/>
          </w:tcPr>
          <w:p w14:paraId="15B6D301" w14:textId="0179A73F"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62% reduction in CT*</w:t>
            </w:r>
          </w:p>
        </w:tc>
      </w:tr>
      <w:tr w:rsidR="00C60681" w:rsidRPr="00C60681" w14:paraId="0576E727"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4AD94458"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Hui et al. (2014) </w:t>
            </w:r>
          </w:p>
        </w:tc>
        <w:tc>
          <w:tcPr>
            <w:tcW w:w="0" w:type="auto"/>
            <w:shd w:val="clear" w:color="auto" w:fill="FFFFFF" w:themeFill="background1"/>
          </w:tcPr>
          <w:p w14:paraId="0C1FD018"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0" w:type="auto"/>
            <w:shd w:val="clear" w:color="auto" w:fill="FFFFFF" w:themeFill="background1"/>
          </w:tcPr>
          <w:p w14:paraId="0D7054BA" w14:textId="7CC20DD0"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gramStart"/>
            <w:r w:rsidRPr="00C60681">
              <w:rPr>
                <w:rFonts w:asciiTheme="minorHAnsi" w:hAnsiTheme="minorHAnsi" w:cstheme="minorHAnsi"/>
                <w:sz w:val="20"/>
                <w:szCs w:val="20"/>
              </w:rPr>
              <w:t>Pre-post study</w:t>
            </w:r>
            <w:proofErr w:type="gramEnd"/>
          </w:p>
          <w:p w14:paraId="296F1A1F"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2649D3BB"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Guideline distribution and education through conference </w:t>
            </w:r>
          </w:p>
        </w:tc>
        <w:tc>
          <w:tcPr>
            <w:tcW w:w="0" w:type="auto"/>
            <w:shd w:val="clear" w:color="auto" w:fill="FFFFFF" w:themeFill="background1"/>
          </w:tcPr>
          <w:p w14:paraId="794C76CF"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58% reduction in pelvic ultrasound</w:t>
            </w:r>
          </w:p>
        </w:tc>
      </w:tr>
      <w:tr w:rsidR="00C60681" w:rsidRPr="00C60681" w14:paraId="4624B750"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3D8E71B3"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Ip et al. (2014) </w:t>
            </w:r>
          </w:p>
        </w:tc>
        <w:tc>
          <w:tcPr>
            <w:tcW w:w="0" w:type="auto"/>
            <w:shd w:val="clear" w:color="auto" w:fill="FFFFFF" w:themeFill="background1"/>
          </w:tcPr>
          <w:p w14:paraId="1CACB227"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United States of America </w:t>
            </w:r>
          </w:p>
        </w:tc>
        <w:tc>
          <w:tcPr>
            <w:tcW w:w="0" w:type="auto"/>
            <w:shd w:val="clear" w:color="auto" w:fill="FFFFFF" w:themeFill="background1"/>
          </w:tcPr>
          <w:p w14:paraId="02F8C772" w14:textId="505B630D"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Comparative study with no control group </w:t>
            </w:r>
          </w:p>
          <w:p w14:paraId="1D08080E"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III-3) </w:t>
            </w:r>
          </w:p>
        </w:tc>
        <w:tc>
          <w:tcPr>
            <w:tcW w:w="0" w:type="auto"/>
            <w:shd w:val="clear" w:color="auto" w:fill="FFFFFF" w:themeFill="background1"/>
          </w:tcPr>
          <w:p w14:paraId="5829B7EF"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Clinical decision support system through computerised physician order entry, with mandatory peer to peer consultation and monitoring of practice pattern variation </w:t>
            </w:r>
          </w:p>
        </w:tc>
        <w:tc>
          <w:tcPr>
            <w:tcW w:w="0" w:type="auto"/>
            <w:shd w:val="clear" w:color="auto" w:fill="FFFFFF" w:themeFill="background1"/>
          </w:tcPr>
          <w:p w14:paraId="53823B2B" w14:textId="77777777"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30.8% relative decrease in use of MRI for low back pain</w:t>
            </w:r>
          </w:p>
        </w:tc>
      </w:tr>
      <w:tr w:rsidR="00C60681" w:rsidRPr="00C60681" w14:paraId="7C45E453" w14:textId="77777777" w:rsidTr="00C606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099957F9" w14:textId="77777777"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Judkins et al. (2013)</w:t>
            </w:r>
          </w:p>
        </w:tc>
        <w:tc>
          <w:tcPr>
            <w:tcW w:w="0" w:type="auto"/>
            <w:shd w:val="clear" w:color="auto" w:fill="FFFFFF" w:themeFill="background1"/>
          </w:tcPr>
          <w:p w14:paraId="5AD0B21D"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Australia</w:t>
            </w:r>
          </w:p>
        </w:tc>
        <w:tc>
          <w:tcPr>
            <w:tcW w:w="0" w:type="auto"/>
            <w:shd w:val="clear" w:color="auto" w:fill="FFFFFF" w:themeFill="background1"/>
          </w:tcPr>
          <w:p w14:paraId="2EB2AD8A" w14:textId="3B98EBF5"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w:t>
            </w:r>
          </w:p>
          <w:p w14:paraId="17B8422E"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12CF9749"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Guideline</w:t>
            </w:r>
          </w:p>
        </w:tc>
        <w:tc>
          <w:tcPr>
            <w:tcW w:w="0" w:type="auto"/>
            <w:shd w:val="clear" w:color="auto" w:fill="FFFFFF" w:themeFill="background1"/>
          </w:tcPr>
          <w:p w14:paraId="40EB8451" w14:textId="3A24819E" w:rsidR="00C60681" w:rsidRPr="00C60681" w:rsidRDefault="00C60681" w:rsidP="00C60681">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0681">
              <w:rPr>
                <w:rFonts w:cstheme="minorHAnsi"/>
                <w:sz w:val="20"/>
                <w:szCs w:val="20"/>
              </w:rPr>
              <w:t>2% increase in ultrasound, 32% reduction in MCU*</w:t>
            </w:r>
          </w:p>
          <w:p w14:paraId="263FE521" w14:textId="77777777" w:rsidR="00C60681" w:rsidRPr="00C60681" w:rsidRDefault="00C60681" w:rsidP="00C60681">
            <w:pPr>
              <w:pStyle w:val="Tabletextcentred"/>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21% increase in nuclear medicine scans</w:t>
            </w:r>
          </w:p>
        </w:tc>
      </w:tr>
      <w:tr w:rsidR="00C60681" w:rsidRPr="00C60681" w14:paraId="69D0C7B8" w14:textId="77777777" w:rsidTr="00C60681">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18902A13" w14:textId="160EB7E6" w:rsidR="00C60681" w:rsidRPr="00C60681" w:rsidRDefault="00C60681" w:rsidP="00C60681">
            <w:pPr>
              <w:pStyle w:val="Tabletextcentred"/>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Kandiah et al. (2020) </w:t>
            </w:r>
          </w:p>
        </w:tc>
        <w:tc>
          <w:tcPr>
            <w:tcW w:w="0" w:type="auto"/>
            <w:shd w:val="clear" w:color="auto" w:fill="FFFFFF" w:themeFill="background1"/>
          </w:tcPr>
          <w:p w14:paraId="6DAAD5DE" w14:textId="4DB1BE28"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Canada </w:t>
            </w:r>
          </w:p>
        </w:tc>
        <w:tc>
          <w:tcPr>
            <w:tcW w:w="0" w:type="auto"/>
            <w:shd w:val="clear" w:color="auto" w:fill="FFFFFF" w:themeFill="background1"/>
          </w:tcPr>
          <w:p w14:paraId="36D8E8F0" w14:textId="4EEEF4AD"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Quality improvement project: </w:t>
            </w:r>
            <w:proofErr w:type="gramStart"/>
            <w:r w:rsidRPr="00C60681">
              <w:rPr>
                <w:rFonts w:asciiTheme="minorHAnsi" w:hAnsiTheme="minorHAnsi" w:cstheme="minorHAnsi"/>
                <w:sz w:val="20"/>
                <w:szCs w:val="20"/>
              </w:rPr>
              <w:t>Pre-post study</w:t>
            </w:r>
            <w:proofErr w:type="gramEnd"/>
          </w:p>
          <w:p w14:paraId="4DDBA3FA" w14:textId="3A6D01F3"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0" w:type="auto"/>
            <w:shd w:val="clear" w:color="auto" w:fill="FFFFFF" w:themeFill="background1"/>
          </w:tcPr>
          <w:p w14:paraId="7E2E913F" w14:textId="02F09B0D" w:rsidR="00C60681" w:rsidRPr="00C60681" w:rsidRDefault="00C60681" w:rsidP="00C60681">
            <w:pPr>
              <w:pStyle w:val="Tabletextcentred"/>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Information package including information on red flags for imaging; physician and patient education </w:t>
            </w:r>
          </w:p>
        </w:tc>
        <w:tc>
          <w:tcPr>
            <w:tcW w:w="0" w:type="auto"/>
            <w:shd w:val="clear" w:color="auto" w:fill="FFFFFF" w:themeFill="background1"/>
          </w:tcPr>
          <w:p w14:paraId="5B871F83" w14:textId="6378F80B" w:rsidR="00C60681" w:rsidRPr="00C60681" w:rsidRDefault="00C60681" w:rsidP="00C60681">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60681">
              <w:rPr>
                <w:rFonts w:cstheme="minorHAnsi"/>
                <w:sz w:val="20"/>
                <w:szCs w:val="20"/>
              </w:rPr>
              <w:t xml:space="preserve">43% decrease in CT use; 0.6% decrease in MRI use </w:t>
            </w:r>
          </w:p>
        </w:tc>
      </w:tr>
    </w:tbl>
    <w:p w14:paraId="3E93CA5B" w14:textId="77777777" w:rsidR="00C60681" w:rsidRDefault="00C60681">
      <w:pPr>
        <w:spacing w:after="80"/>
      </w:pPr>
      <w:r>
        <w:br w:type="page"/>
      </w:r>
    </w:p>
    <w:p w14:paraId="57A17DA0" w14:textId="77777777" w:rsidR="00C60681" w:rsidRDefault="00C60681" w:rsidP="00C60681">
      <w:pPr>
        <w:pStyle w:val="Caption"/>
        <w:keepNext/>
        <w:pBdr>
          <w:top w:val="single" w:sz="4" w:space="1" w:color="auto"/>
        </w:pBdr>
        <w:rPr>
          <w:i w:val="0"/>
          <w:iCs w:val="0"/>
          <w:color w:val="auto"/>
          <w:sz w:val="22"/>
          <w:szCs w:val="22"/>
        </w:rPr>
      </w:pPr>
      <w:r w:rsidRPr="00906553">
        <w:rPr>
          <w:b/>
          <w:bCs/>
          <w:i w:val="0"/>
          <w:iCs w:val="0"/>
          <w:color w:val="auto"/>
          <w:sz w:val="22"/>
          <w:szCs w:val="22"/>
        </w:rPr>
        <w:lastRenderedPageBreak/>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Pr>
          <w:b/>
          <w:bCs/>
          <w:i w:val="0"/>
          <w:iCs w:val="0"/>
          <w:noProof/>
          <w:color w:val="auto"/>
          <w:sz w:val="22"/>
          <w:szCs w:val="22"/>
        </w:rPr>
        <w:t>5</w:t>
      </w:r>
      <w:r w:rsidRPr="00906553">
        <w:rPr>
          <w:b/>
          <w:bCs/>
          <w:i w:val="0"/>
          <w:iCs w:val="0"/>
          <w:color w:val="auto"/>
          <w:sz w:val="22"/>
          <w:szCs w:val="22"/>
        </w:rPr>
        <w:fldChar w:fldCharType="end"/>
      </w:r>
      <w:r w:rsidRPr="00906553">
        <w:rPr>
          <w:b/>
          <w:bCs/>
          <w:i w:val="0"/>
          <w:iCs w:val="0"/>
          <w:color w:val="auto"/>
          <w:sz w:val="22"/>
          <w:szCs w:val="22"/>
        </w:rPr>
        <w:t xml:space="preserve">: </w:t>
      </w:r>
      <w:r w:rsidRPr="00C60681">
        <w:rPr>
          <w:color w:val="auto"/>
          <w:sz w:val="22"/>
          <w:szCs w:val="22"/>
        </w:rPr>
        <w:t>Continued</w:t>
      </w:r>
    </w:p>
    <w:p w14:paraId="695D36AB" w14:textId="77777777" w:rsidR="00C60681" w:rsidRPr="00C60681" w:rsidRDefault="00C60681" w:rsidP="00C60681"/>
    <w:tbl>
      <w:tblPr>
        <w:tblStyle w:val="GridTable5Dark-Accent11"/>
        <w:tblW w:w="0" w:type="auto"/>
        <w:tblBorders>
          <w:top w:val="single" w:sz="4"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385"/>
        <w:gridCol w:w="1045"/>
        <w:gridCol w:w="1562"/>
        <w:gridCol w:w="3397"/>
        <w:gridCol w:w="1627"/>
      </w:tblGrid>
      <w:tr w:rsidR="00D94886" w:rsidRPr="005B68F7" w14:paraId="7D5A337D" w14:textId="77777777" w:rsidTr="00635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top w:val="none" w:sz="0" w:space="0" w:color="auto"/>
              <w:left w:val="none" w:sz="0" w:space="0" w:color="auto"/>
              <w:right w:val="none" w:sz="0" w:space="0" w:color="auto"/>
            </w:tcBorders>
            <w:shd w:val="clear" w:color="auto" w:fill="D9D9D9" w:themeFill="background1" w:themeFillShade="D9"/>
            <w:vAlign w:val="bottom"/>
          </w:tcPr>
          <w:p w14:paraId="4324522A" w14:textId="3EBD1467" w:rsidR="00D94886" w:rsidRPr="00C60681" w:rsidRDefault="00D94886"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Citation of the selected primary studies from Kjelle et al</w:t>
            </w:r>
            <w:r w:rsidRPr="00C60681">
              <w:rPr>
                <w:rFonts w:asciiTheme="minorHAnsi" w:hAnsiTheme="minorHAnsi" w:cstheme="minorHAnsi"/>
                <w:sz w:val="20"/>
                <w:szCs w:val="20"/>
              </w:rPr>
              <w:fldChar w:fldCharType="begin"/>
            </w:r>
            <w:r w:rsidRPr="00C60681">
              <w:rPr>
                <w:rFonts w:asciiTheme="minorHAnsi" w:hAnsiTheme="minorHAnsi" w:cstheme="minorHAnsi"/>
                <w:b w:val="0"/>
                <w:bCs w:val="0"/>
                <w:color w:val="auto"/>
                <w:sz w:val="20"/>
                <w:szCs w:val="20"/>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C60681">
              <w:rPr>
                <w:rFonts w:asciiTheme="minorHAnsi" w:hAnsiTheme="minorHAnsi" w:cstheme="minorHAnsi"/>
                <w:sz w:val="20"/>
                <w:szCs w:val="20"/>
              </w:rPr>
              <w:fldChar w:fldCharType="separate"/>
            </w:r>
            <w:r w:rsidRPr="00C60681">
              <w:rPr>
                <w:rFonts w:asciiTheme="minorHAnsi" w:hAnsiTheme="minorHAnsi" w:cstheme="minorHAnsi"/>
                <w:b w:val="0"/>
                <w:bCs w:val="0"/>
                <w:noProof/>
                <w:color w:val="auto"/>
                <w:sz w:val="20"/>
                <w:szCs w:val="20"/>
                <w:vertAlign w:val="superscript"/>
              </w:rPr>
              <w:t>40</w:t>
            </w:r>
            <w:r w:rsidRPr="00C60681">
              <w:rPr>
                <w:rFonts w:asciiTheme="minorHAnsi" w:hAnsiTheme="minorHAnsi" w:cstheme="minorHAnsi"/>
                <w:sz w:val="20"/>
                <w:szCs w:val="20"/>
              </w:rPr>
              <w:fldChar w:fldCharType="end"/>
            </w:r>
          </w:p>
        </w:tc>
        <w:tc>
          <w:tcPr>
            <w:tcW w:w="1045" w:type="dxa"/>
            <w:tcBorders>
              <w:top w:val="none" w:sz="0" w:space="0" w:color="auto"/>
              <w:left w:val="none" w:sz="0" w:space="0" w:color="auto"/>
              <w:right w:val="none" w:sz="0" w:space="0" w:color="auto"/>
            </w:tcBorders>
            <w:shd w:val="clear" w:color="auto" w:fill="D9D9D9" w:themeFill="background1" w:themeFillShade="D9"/>
            <w:vAlign w:val="bottom"/>
          </w:tcPr>
          <w:p w14:paraId="6370E368" w14:textId="76C483D0"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Country </w:t>
            </w:r>
          </w:p>
        </w:tc>
        <w:tc>
          <w:tcPr>
            <w:tcW w:w="1562" w:type="dxa"/>
            <w:tcBorders>
              <w:top w:val="none" w:sz="0" w:space="0" w:color="auto"/>
              <w:left w:val="none" w:sz="0" w:space="0" w:color="auto"/>
              <w:right w:val="none" w:sz="0" w:space="0" w:color="auto"/>
            </w:tcBorders>
            <w:shd w:val="clear" w:color="auto" w:fill="D9D9D9" w:themeFill="background1" w:themeFillShade="D9"/>
            <w:vAlign w:val="bottom"/>
          </w:tcPr>
          <w:p w14:paraId="6C01BEF1" w14:textId="77777777"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Type of research</w:t>
            </w:r>
          </w:p>
          <w:p w14:paraId="7CD0F7ED" w14:textId="1A071179"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(NHMRC Levels of Evidence) </w:t>
            </w:r>
          </w:p>
        </w:tc>
        <w:tc>
          <w:tcPr>
            <w:tcW w:w="3397" w:type="dxa"/>
            <w:tcBorders>
              <w:top w:val="none" w:sz="0" w:space="0" w:color="auto"/>
              <w:left w:val="none" w:sz="0" w:space="0" w:color="auto"/>
              <w:right w:val="none" w:sz="0" w:space="0" w:color="auto"/>
            </w:tcBorders>
            <w:shd w:val="clear" w:color="auto" w:fill="D9D9D9" w:themeFill="background1" w:themeFillShade="D9"/>
            <w:vAlign w:val="bottom"/>
          </w:tcPr>
          <w:p w14:paraId="77C4358E" w14:textId="1C36146B"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Intervention</w:t>
            </w:r>
          </w:p>
        </w:tc>
        <w:tc>
          <w:tcPr>
            <w:tcW w:w="1627" w:type="dxa"/>
            <w:tcBorders>
              <w:top w:val="none" w:sz="0" w:space="0" w:color="auto"/>
              <w:left w:val="none" w:sz="0" w:space="0" w:color="auto"/>
              <w:right w:val="none" w:sz="0" w:space="0" w:color="auto"/>
            </w:tcBorders>
            <w:shd w:val="clear" w:color="auto" w:fill="D9D9D9" w:themeFill="background1" w:themeFillShade="D9"/>
            <w:vAlign w:val="bottom"/>
          </w:tcPr>
          <w:p w14:paraId="3D478F88" w14:textId="61BA0EF5" w:rsidR="00D94886" w:rsidRPr="00C60681" w:rsidRDefault="00D94886" w:rsidP="00C6068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Intervention outcome </w:t>
            </w:r>
          </w:p>
        </w:tc>
      </w:tr>
      <w:tr w:rsidR="00723B31" w:rsidRPr="005B68F7" w14:paraId="38C43894"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289EAB8B" w14:textId="4B1ED445"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proofErr w:type="spellStart"/>
            <w:r w:rsidRPr="00C60681">
              <w:rPr>
                <w:rFonts w:asciiTheme="minorHAnsi" w:hAnsiTheme="minorHAnsi" w:cstheme="minorHAnsi"/>
                <w:b w:val="0"/>
                <w:bCs w:val="0"/>
                <w:color w:val="auto"/>
                <w:sz w:val="20"/>
                <w:szCs w:val="20"/>
              </w:rPr>
              <w:t>Keveson</w:t>
            </w:r>
            <w:proofErr w:type="spellEnd"/>
            <w:r w:rsidRPr="00C60681">
              <w:rPr>
                <w:rFonts w:asciiTheme="minorHAnsi" w:hAnsiTheme="minorHAnsi" w:cstheme="minorHAnsi"/>
                <w:b w:val="0"/>
                <w:bCs w:val="0"/>
                <w:color w:val="auto"/>
                <w:sz w:val="20"/>
                <w:szCs w:val="20"/>
              </w:rPr>
              <w:t xml:space="preserve"> et al</w:t>
            </w:r>
            <w:r w:rsidR="004E542E" w:rsidRPr="00C60681">
              <w:rPr>
                <w:rFonts w:asciiTheme="minorHAnsi" w:hAnsiTheme="minorHAnsi" w:cstheme="minorHAnsi"/>
                <w:b w:val="0"/>
                <w:bCs w:val="0"/>
                <w:color w:val="auto"/>
                <w:sz w:val="20"/>
                <w:szCs w:val="20"/>
              </w:rPr>
              <w:t>.</w:t>
            </w:r>
            <w:r w:rsidRPr="00C60681">
              <w:rPr>
                <w:rFonts w:asciiTheme="minorHAnsi" w:hAnsiTheme="minorHAnsi" w:cstheme="minorHAnsi"/>
                <w:b w:val="0"/>
                <w:bCs w:val="0"/>
                <w:color w:val="auto"/>
                <w:sz w:val="20"/>
                <w:szCs w:val="20"/>
              </w:rPr>
              <w:t xml:space="preserve"> (2017) </w:t>
            </w:r>
          </w:p>
        </w:tc>
        <w:tc>
          <w:tcPr>
            <w:tcW w:w="1045" w:type="dxa"/>
            <w:shd w:val="clear" w:color="auto" w:fill="FFFFFF" w:themeFill="background1"/>
          </w:tcPr>
          <w:p w14:paraId="6A27CEC2"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22111F52" w14:textId="59C4AF11"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Quality improvement project: pre-post test</w:t>
            </w:r>
          </w:p>
          <w:p w14:paraId="05EB6223"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(Level IV) </w:t>
            </w:r>
          </w:p>
        </w:tc>
        <w:tc>
          <w:tcPr>
            <w:tcW w:w="3397" w:type="dxa"/>
            <w:shd w:val="clear" w:color="auto" w:fill="FFFFFF" w:themeFill="background1"/>
          </w:tcPr>
          <w:p w14:paraId="322087EC" w14:textId="08094410"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Education</w:t>
            </w:r>
            <w:r w:rsidR="00280F12" w:rsidRPr="00C60681">
              <w:rPr>
                <w:rFonts w:asciiTheme="minorHAnsi" w:hAnsiTheme="minorHAnsi" w:cstheme="minorHAnsi"/>
                <w:sz w:val="20"/>
                <w:szCs w:val="20"/>
              </w:rPr>
              <w:t xml:space="preserve"> and</w:t>
            </w:r>
            <w:r w:rsidRPr="00C60681">
              <w:rPr>
                <w:rFonts w:asciiTheme="minorHAnsi" w:hAnsiTheme="minorHAnsi" w:cstheme="minorHAnsi"/>
                <w:sz w:val="20"/>
                <w:szCs w:val="20"/>
              </w:rPr>
              <w:t xml:space="preserve"> ICU</w:t>
            </w:r>
            <w:r w:rsidR="00002953" w:rsidRPr="00C60681">
              <w:rPr>
                <w:rFonts w:asciiTheme="minorHAnsi" w:hAnsiTheme="minorHAnsi" w:cstheme="minorHAnsi"/>
                <w:sz w:val="20"/>
                <w:szCs w:val="20"/>
              </w:rPr>
              <w:t>*</w:t>
            </w:r>
            <w:r w:rsidRPr="00C60681">
              <w:rPr>
                <w:rFonts w:asciiTheme="minorHAnsi" w:hAnsiTheme="minorHAnsi" w:cstheme="minorHAnsi"/>
                <w:sz w:val="20"/>
                <w:szCs w:val="20"/>
              </w:rPr>
              <w:t xml:space="preserve"> rounding checklist </w:t>
            </w:r>
          </w:p>
        </w:tc>
        <w:tc>
          <w:tcPr>
            <w:tcW w:w="1627" w:type="dxa"/>
            <w:shd w:val="clear" w:color="auto" w:fill="FFFFFF" w:themeFill="background1"/>
          </w:tcPr>
          <w:p w14:paraId="250B2CD9"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64% reduction in chest x-ray</w:t>
            </w:r>
          </w:p>
        </w:tc>
      </w:tr>
      <w:tr w:rsidR="00723B31" w:rsidRPr="005B68F7" w14:paraId="48FEE679"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5ABB6500"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Lu et al. (2012)</w:t>
            </w:r>
          </w:p>
        </w:tc>
        <w:tc>
          <w:tcPr>
            <w:tcW w:w="1045" w:type="dxa"/>
            <w:shd w:val="clear" w:color="auto" w:fill="FFFFFF" w:themeFill="background1"/>
          </w:tcPr>
          <w:p w14:paraId="621E85AB"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7CBEC039" w14:textId="5BA81F6A"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w:t>
            </w:r>
          </w:p>
          <w:p w14:paraId="3CE14BCF"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2A261CD7"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Import images to a system (that allow access to images at all hours at the main hospital and during business hours at satellite hospital)</w:t>
            </w:r>
          </w:p>
        </w:tc>
        <w:tc>
          <w:tcPr>
            <w:tcW w:w="1627" w:type="dxa"/>
            <w:shd w:val="clear" w:color="auto" w:fill="FFFFFF" w:themeFill="background1"/>
          </w:tcPr>
          <w:p w14:paraId="132D3960" w14:textId="73DDC35B"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61% reduction in repeat imaging with CT</w:t>
            </w:r>
            <w:r w:rsidR="00002953" w:rsidRPr="00C60681">
              <w:rPr>
                <w:rFonts w:asciiTheme="minorHAnsi" w:hAnsiTheme="minorHAnsi" w:cstheme="minorHAnsi"/>
                <w:sz w:val="20"/>
                <w:szCs w:val="20"/>
              </w:rPr>
              <w:t>*</w:t>
            </w:r>
            <w:r w:rsidRPr="00C60681">
              <w:rPr>
                <w:rFonts w:asciiTheme="minorHAnsi" w:hAnsiTheme="minorHAnsi" w:cstheme="minorHAnsi"/>
                <w:sz w:val="20"/>
                <w:szCs w:val="20"/>
              </w:rPr>
              <w:t xml:space="preserve"> or MRI</w:t>
            </w:r>
            <w:r w:rsidR="00002953" w:rsidRPr="00C60681">
              <w:rPr>
                <w:rFonts w:asciiTheme="minorHAnsi" w:hAnsiTheme="minorHAnsi" w:cstheme="minorHAnsi"/>
                <w:sz w:val="20"/>
                <w:szCs w:val="20"/>
              </w:rPr>
              <w:t>*</w:t>
            </w:r>
          </w:p>
        </w:tc>
      </w:tr>
      <w:tr w:rsidR="00723B31" w:rsidRPr="005B68F7" w14:paraId="25E9CDC0"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75DC9E8C"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Luther et al. (2019)</w:t>
            </w:r>
          </w:p>
        </w:tc>
        <w:tc>
          <w:tcPr>
            <w:tcW w:w="1045" w:type="dxa"/>
            <w:shd w:val="clear" w:color="auto" w:fill="FFFFFF" w:themeFill="background1"/>
          </w:tcPr>
          <w:p w14:paraId="2BBB64F6"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23DCF4A0" w14:textId="7FF68DD4"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Retrospective review</w:t>
            </w:r>
          </w:p>
          <w:p w14:paraId="6EA15558"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3E540C27"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Standardised treatment algorithm </w:t>
            </w:r>
          </w:p>
        </w:tc>
        <w:tc>
          <w:tcPr>
            <w:tcW w:w="1627" w:type="dxa"/>
            <w:shd w:val="clear" w:color="auto" w:fill="FFFFFF" w:themeFill="background1"/>
          </w:tcPr>
          <w:p w14:paraId="3962FF52"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60% reduction in wrist x-ray</w:t>
            </w:r>
          </w:p>
        </w:tc>
      </w:tr>
      <w:tr w:rsidR="00723B31" w:rsidRPr="005B68F7" w14:paraId="23BBA5D8"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1586F3E1"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proofErr w:type="spellStart"/>
            <w:r w:rsidRPr="00C60681">
              <w:rPr>
                <w:rFonts w:asciiTheme="minorHAnsi" w:hAnsiTheme="minorHAnsi" w:cstheme="minorHAnsi"/>
                <w:b w:val="0"/>
                <w:bCs w:val="0"/>
                <w:color w:val="auto"/>
                <w:sz w:val="20"/>
                <w:szCs w:val="20"/>
              </w:rPr>
              <w:t>Ostby</w:t>
            </w:r>
            <w:proofErr w:type="spellEnd"/>
            <w:r w:rsidRPr="00C60681">
              <w:rPr>
                <w:rFonts w:asciiTheme="minorHAnsi" w:hAnsiTheme="minorHAnsi" w:cstheme="minorHAnsi"/>
                <w:b w:val="0"/>
                <w:bCs w:val="0"/>
                <w:color w:val="auto"/>
                <w:sz w:val="20"/>
                <w:szCs w:val="20"/>
              </w:rPr>
              <w:t xml:space="preserve"> et al. (2020) </w:t>
            </w:r>
          </w:p>
        </w:tc>
        <w:tc>
          <w:tcPr>
            <w:tcW w:w="1045" w:type="dxa"/>
            <w:shd w:val="clear" w:color="auto" w:fill="FFFFFF" w:themeFill="background1"/>
          </w:tcPr>
          <w:p w14:paraId="7546A9E5"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556A2B45" w14:textId="47D39013"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Cohort study: </w:t>
            </w:r>
            <w:proofErr w:type="gramStart"/>
            <w:r w:rsidRPr="00C60681">
              <w:rPr>
                <w:rFonts w:asciiTheme="minorHAnsi" w:hAnsiTheme="minorHAnsi" w:cstheme="minorHAnsi"/>
                <w:sz w:val="20"/>
                <w:szCs w:val="20"/>
              </w:rPr>
              <w:t>Pre-post study</w:t>
            </w:r>
            <w:proofErr w:type="gramEnd"/>
          </w:p>
          <w:p w14:paraId="650AC809"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69A8F688" w14:textId="6684CCE9"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Implement algorithm on CT</w:t>
            </w:r>
            <w:r w:rsidR="00002953" w:rsidRPr="00C60681">
              <w:rPr>
                <w:rFonts w:asciiTheme="minorHAnsi" w:hAnsiTheme="minorHAnsi" w:cstheme="minorHAnsi"/>
                <w:sz w:val="20"/>
                <w:szCs w:val="20"/>
              </w:rPr>
              <w:t>*</w:t>
            </w:r>
            <w:r w:rsidRPr="00C60681">
              <w:rPr>
                <w:rFonts w:asciiTheme="minorHAnsi" w:hAnsiTheme="minorHAnsi" w:cstheme="minorHAnsi"/>
                <w:sz w:val="20"/>
                <w:szCs w:val="20"/>
              </w:rPr>
              <w:t xml:space="preserve"> use</w:t>
            </w:r>
            <w:r w:rsidR="00002953" w:rsidRPr="00C60681">
              <w:rPr>
                <w:rFonts w:asciiTheme="minorHAnsi" w:hAnsiTheme="minorHAnsi" w:cstheme="minorHAnsi"/>
                <w:sz w:val="20"/>
                <w:szCs w:val="20"/>
              </w:rPr>
              <w:t xml:space="preserve"> and</w:t>
            </w:r>
            <w:r w:rsidRPr="00C60681">
              <w:rPr>
                <w:rFonts w:asciiTheme="minorHAnsi" w:hAnsiTheme="minorHAnsi" w:cstheme="minorHAnsi"/>
                <w:sz w:val="20"/>
                <w:szCs w:val="20"/>
              </w:rPr>
              <w:t xml:space="preserve"> consultation prior to obtaining a CT</w:t>
            </w:r>
          </w:p>
        </w:tc>
        <w:tc>
          <w:tcPr>
            <w:tcW w:w="1627" w:type="dxa"/>
            <w:shd w:val="clear" w:color="auto" w:fill="FFFFFF" w:themeFill="background1"/>
          </w:tcPr>
          <w:p w14:paraId="1206A383"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54% reduction in CT</w:t>
            </w:r>
          </w:p>
        </w:tc>
      </w:tr>
      <w:tr w:rsidR="00723B31" w:rsidRPr="005B68F7" w14:paraId="6B504079"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70D60D5B"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Shah et al. (2016) </w:t>
            </w:r>
          </w:p>
        </w:tc>
        <w:tc>
          <w:tcPr>
            <w:tcW w:w="1045" w:type="dxa"/>
            <w:shd w:val="clear" w:color="auto" w:fill="FFFFFF" w:themeFill="background1"/>
          </w:tcPr>
          <w:p w14:paraId="5ECB5D9C"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4C90C662" w14:textId="30ABFDD8"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Chart review</w:t>
            </w:r>
          </w:p>
          <w:p w14:paraId="69176E72" w14:textId="51361CD0"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42F50B3E"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Diagnostic algorithm, education through presentation</w:t>
            </w:r>
          </w:p>
        </w:tc>
        <w:tc>
          <w:tcPr>
            <w:tcW w:w="1627" w:type="dxa"/>
            <w:shd w:val="clear" w:color="auto" w:fill="FFFFFF" w:themeFill="background1"/>
          </w:tcPr>
          <w:p w14:paraId="4DBD1EB7" w14:textId="0BA609DC"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51% reduction in abdominal CT</w:t>
            </w:r>
            <w:r w:rsidR="00FA4146" w:rsidRPr="00C60681">
              <w:rPr>
                <w:rFonts w:asciiTheme="minorHAnsi" w:hAnsiTheme="minorHAnsi" w:cstheme="minorHAnsi"/>
                <w:sz w:val="20"/>
                <w:szCs w:val="20"/>
              </w:rPr>
              <w:t>*</w:t>
            </w:r>
          </w:p>
        </w:tc>
      </w:tr>
      <w:tr w:rsidR="00723B31" w:rsidRPr="005B68F7" w14:paraId="7230C34B"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00C654AD"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Shelton et al. (2015)</w:t>
            </w:r>
          </w:p>
        </w:tc>
        <w:tc>
          <w:tcPr>
            <w:tcW w:w="1045" w:type="dxa"/>
            <w:shd w:val="clear" w:color="auto" w:fill="FFFFFF" w:themeFill="background1"/>
          </w:tcPr>
          <w:p w14:paraId="53AB27EB"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47263F42" w14:textId="4F24D3E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gramStart"/>
            <w:r w:rsidRPr="00C60681">
              <w:rPr>
                <w:rFonts w:asciiTheme="minorHAnsi" w:hAnsiTheme="minorHAnsi" w:cstheme="minorHAnsi"/>
                <w:sz w:val="20"/>
                <w:szCs w:val="20"/>
              </w:rPr>
              <w:t>Pre-post study</w:t>
            </w:r>
            <w:proofErr w:type="gramEnd"/>
          </w:p>
          <w:p w14:paraId="21559F2B" w14:textId="491BBAA1"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6CC80671" w14:textId="58FA0BDD"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Computerised clinical decision support – pop-up to alert providers to order a screening PSA</w:t>
            </w:r>
            <w:r w:rsidR="00FA4146" w:rsidRPr="00C60681">
              <w:rPr>
                <w:rFonts w:asciiTheme="minorHAnsi" w:hAnsiTheme="minorHAnsi" w:cstheme="minorHAnsi"/>
                <w:sz w:val="20"/>
                <w:szCs w:val="20"/>
              </w:rPr>
              <w:t>*</w:t>
            </w:r>
            <w:r w:rsidRPr="00C60681">
              <w:rPr>
                <w:rFonts w:asciiTheme="minorHAnsi" w:hAnsiTheme="minorHAnsi" w:cstheme="minorHAnsi"/>
                <w:sz w:val="20"/>
                <w:szCs w:val="20"/>
              </w:rPr>
              <w:t xml:space="preserve"> blood test </w:t>
            </w:r>
          </w:p>
        </w:tc>
        <w:tc>
          <w:tcPr>
            <w:tcW w:w="1627" w:type="dxa"/>
            <w:shd w:val="clear" w:color="auto" w:fill="FFFFFF" w:themeFill="background1"/>
          </w:tcPr>
          <w:p w14:paraId="50AC0460"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38% decline in inappropriate use of PSA screening rate </w:t>
            </w:r>
          </w:p>
        </w:tc>
      </w:tr>
      <w:tr w:rsidR="00723B31" w:rsidRPr="005B68F7" w14:paraId="7C8B6DAE"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tcBorders>
            <w:shd w:val="clear" w:color="auto" w:fill="FFFFFF" w:themeFill="background1"/>
          </w:tcPr>
          <w:p w14:paraId="53C10E14"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 xml:space="preserve">Wu et al. (2020) </w:t>
            </w:r>
          </w:p>
        </w:tc>
        <w:tc>
          <w:tcPr>
            <w:tcW w:w="1045" w:type="dxa"/>
            <w:shd w:val="clear" w:color="auto" w:fill="FFFFFF" w:themeFill="background1"/>
          </w:tcPr>
          <w:p w14:paraId="3045FC98"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United States of America</w:t>
            </w:r>
          </w:p>
        </w:tc>
        <w:tc>
          <w:tcPr>
            <w:tcW w:w="1562" w:type="dxa"/>
            <w:shd w:val="clear" w:color="auto" w:fill="FFFFFF" w:themeFill="background1"/>
          </w:tcPr>
          <w:p w14:paraId="53EBAC64" w14:textId="52E227BF"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Quality improvement project: pre-post test</w:t>
            </w:r>
          </w:p>
          <w:p w14:paraId="134163A1" w14:textId="1A4AFDB9"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4E97CF29" w14:textId="22DBBB7E"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Survey, education through journal club, education through posters and internal web stie and pocket cards, removal of routine </w:t>
            </w:r>
            <w:r w:rsidR="00663148" w:rsidRPr="00C60681">
              <w:rPr>
                <w:rFonts w:asciiTheme="minorHAnsi" w:hAnsiTheme="minorHAnsi" w:cstheme="minorHAnsi"/>
                <w:sz w:val="20"/>
                <w:szCs w:val="20"/>
              </w:rPr>
              <w:t>chest x-ray</w:t>
            </w:r>
            <w:r w:rsidRPr="00C60681">
              <w:rPr>
                <w:rFonts w:asciiTheme="minorHAnsi" w:hAnsiTheme="minorHAnsi" w:cstheme="minorHAnsi"/>
                <w:sz w:val="20"/>
                <w:szCs w:val="20"/>
              </w:rPr>
              <w:t xml:space="preserve"> order, duplicate </w:t>
            </w:r>
            <w:r w:rsidR="00663148" w:rsidRPr="00C60681">
              <w:rPr>
                <w:rFonts w:asciiTheme="minorHAnsi" w:hAnsiTheme="minorHAnsi" w:cstheme="minorHAnsi"/>
                <w:sz w:val="20"/>
                <w:szCs w:val="20"/>
              </w:rPr>
              <w:t>chest x-ray</w:t>
            </w:r>
            <w:r w:rsidRPr="00C60681">
              <w:rPr>
                <w:rFonts w:asciiTheme="minorHAnsi" w:hAnsiTheme="minorHAnsi" w:cstheme="minorHAnsi"/>
                <w:sz w:val="20"/>
                <w:szCs w:val="20"/>
              </w:rPr>
              <w:t xml:space="preserve"> alert on electronic medical record, electronic clinical decision support tool</w:t>
            </w:r>
          </w:p>
        </w:tc>
        <w:tc>
          <w:tcPr>
            <w:tcW w:w="1627" w:type="dxa"/>
            <w:shd w:val="clear" w:color="auto" w:fill="FFFFFF" w:themeFill="background1"/>
          </w:tcPr>
          <w:p w14:paraId="30F33029" w14:textId="77777777" w:rsidR="00723B31" w:rsidRPr="00C60681" w:rsidRDefault="00723B31" w:rsidP="00C6068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36% reduction in chest x-ray</w:t>
            </w:r>
          </w:p>
        </w:tc>
      </w:tr>
      <w:tr w:rsidR="00723B31" w:rsidRPr="005B68F7" w14:paraId="5571777D" w14:textId="77777777" w:rsidTr="0063530E">
        <w:tc>
          <w:tcPr>
            <w:cnfStyle w:val="001000000000" w:firstRow="0" w:lastRow="0" w:firstColumn="1" w:lastColumn="0" w:oddVBand="0" w:evenVBand="0" w:oddHBand="0" w:evenHBand="0" w:firstRowFirstColumn="0" w:firstRowLastColumn="0" w:lastRowFirstColumn="0" w:lastRowLastColumn="0"/>
            <w:tcW w:w="1385" w:type="dxa"/>
            <w:tcBorders>
              <w:left w:val="none" w:sz="0" w:space="0" w:color="auto"/>
              <w:bottom w:val="none" w:sz="0" w:space="0" w:color="auto"/>
            </w:tcBorders>
            <w:shd w:val="clear" w:color="auto" w:fill="FFFFFF" w:themeFill="background1"/>
          </w:tcPr>
          <w:p w14:paraId="0BFBB5C8" w14:textId="77777777" w:rsidR="00723B31" w:rsidRPr="00C60681" w:rsidRDefault="00723B31" w:rsidP="00C60681">
            <w:pPr>
              <w:pStyle w:val="Tabletextcentred"/>
              <w:spacing w:before="0" w:after="120" w:line="240" w:lineRule="auto"/>
              <w:jc w:val="left"/>
              <w:rPr>
                <w:rFonts w:asciiTheme="minorHAnsi" w:hAnsiTheme="minorHAnsi" w:cstheme="minorHAnsi"/>
                <w:b w:val="0"/>
                <w:bCs w:val="0"/>
                <w:color w:val="auto"/>
                <w:sz w:val="20"/>
                <w:szCs w:val="20"/>
              </w:rPr>
            </w:pPr>
            <w:r w:rsidRPr="00C60681">
              <w:rPr>
                <w:rFonts w:asciiTheme="minorHAnsi" w:hAnsiTheme="minorHAnsi" w:cstheme="minorHAnsi"/>
                <w:b w:val="0"/>
                <w:bCs w:val="0"/>
                <w:color w:val="auto"/>
                <w:sz w:val="20"/>
                <w:szCs w:val="20"/>
              </w:rPr>
              <w:t>Xu et al. (2020)</w:t>
            </w:r>
          </w:p>
        </w:tc>
        <w:tc>
          <w:tcPr>
            <w:tcW w:w="1045" w:type="dxa"/>
            <w:shd w:val="clear" w:color="auto" w:fill="FFFFFF" w:themeFill="background1"/>
          </w:tcPr>
          <w:p w14:paraId="52798003"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Canada </w:t>
            </w:r>
          </w:p>
        </w:tc>
        <w:tc>
          <w:tcPr>
            <w:tcW w:w="1562" w:type="dxa"/>
            <w:shd w:val="clear" w:color="auto" w:fill="FFFFFF" w:themeFill="background1"/>
          </w:tcPr>
          <w:p w14:paraId="606B9304" w14:textId="49F46D5C"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Retrospective cohort study: </w:t>
            </w:r>
            <w:proofErr w:type="gramStart"/>
            <w:r w:rsidRPr="00C60681">
              <w:rPr>
                <w:rFonts w:asciiTheme="minorHAnsi" w:hAnsiTheme="minorHAnsi" w:cstheme="minorHAnsi"/>
                <w:sz w:val="20"/>
                <w:szCs w:val="20"/>
              </w:rPr>
              <w:t>Pre-post study</w:t>
            </w:r>
            <w:proofErr w:type="gramEnd"/>
          </w:p>
          <w:p w14:paraId="19F3E05D"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(Level IV)</w:t>
            </w:r>
          </w:p>
        </w:tc>
        <w:tc>
          <w:tcPr>
            <w:tcW w:w="3397" w:type="dxa"/>
            <w:shd w:val="clear" w:color="auto" w:fill="FFFFFF" w:themeFill="background1"/>
          </w:tcPr>
          <w:p w14:paraId="3BF31671" w14:textId="7E1DCD22"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MRI</w:t>
            </w:r>
            <w:r w:rsidR="00AA09C8" w:rsidRPr="00C60681">
              <w:rPr>
                <w:rFonts w:asciiTheme="minorHAnsi" w:hAnsiTheme="minorHAnsi" w:cstheme="minorHAnsi"/>
                <w:sz w:val="20"/>
                <w:szCs w:val="20"/>
              </w:rPr>
              <w:t>*</w:t>
            </w:r>
            <w:r w:rsidRPr="00C60681">
              <w:rPr>
                <w:rFonts w:asciiTheme="minorHAnsi" w:hAnsiTheme="minorHAnsi" w:cstheme="minorHAnsi"/>
                <w:sz w:val="20"/>
                <w:szCs w:val="20"/>
              </w:rPr>
              <w:t xml:space="preserve"> appropriateness checklist </w:t>
            </w:r>
          </w:p>
        </w:tc>
        <w:tc>
          <w:tcPr>
            <w:tcW w:w="1627" w:type="dxa"/>
            <w:shd w:val="clear" w:color="auto" w:fill="FFFFFF" w:themeFill="background1"/>
          </w:tcPr>
          <w:p w14:paraId="77B0D1E7" w14:textId="77777777" w:rsidR="00723B31" w:rsidRPr="00C60681" w:rsidRDefault="00723B31" w:rsidP="00C6068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0681">
              <w:rPr>
                <w:rFonts w:asciiTheme="minorHAnsi" w:hAnsiTheme="minorHAnsi" w:cstheme="minorHAnsi"/>
                <w:sz w:val="20"/>
                <w:szCs w:val="20"/>
              </w:rPr>
              <w:t xml:space="preserve">48% decrease in knee MRI </w:t>
            </w:r>
          </w:p>
        </w:tc>
      </w:tr>
    </w:tbl>
    <w:bookmarkEnd w:id="297"/>
    <w:p w14:paraId="44AF40FD" w14:textId="3C9BC636" w:rsidR="00663148" w:rsidRPr="0063530E" w:rsidRDefault="00663148" w:rsidP="00777AE6">
      <w:pPr>
        <w:pStyle w:val="Captions"/>
        <w:rPr>
          <w:sz w:val="18"/>
          <w:szCs w:val="18"/>
        </w:rPr>
      </w:pPr>
      <w:r w:rsidRPr="0063530E">
        <w:rPr>
          <w:sz w:val="18"/>
          <w:szCs w:val="18"/>
        </w:rPr>
        <w:t xml:space="preserve">CT = computed tomography; ICU = intensive care unit; MRI = magnetic resonance imaging; </w:t>
      </w:r>
      <w:r w:rsidR="003819E8" w:rsidRPr="0063530E">
        <w:rPr>
          <w:sz w:val="18"/>
          <w:szCs w:val="18"/>
        </w:rPr>
        <w:t>M</w:t>
      </w:r>
      <w:r w:rsidR="00DB11DE" w:rsidRPr="0063530E">
        <w:rPr>
          <w:sz w:val="18"/>
          <w:szCs w:val="18"/>
        </w:rPr>
        <w:t>CU</w:t>
      </w:r>
      <w:r w:rsidR="003819E8" w:rsidRPr="0063530E">
        <w:rPr>
          <w:sz w:val="18"/>
          <w:szCs w:val="18"/>
        </w:rPr>
        <w:t xml:space="preserve"> = micturating cystourethrogram; </w:t>
      </w:r>
      <w:r w:rsidRPr="0063530E">
        <w:rPr>
          <w:sz w:val="18"/>
          <w:szCs w:val="18"/>
        </w:rPr>
        <w:t>PSA = prostate specific antigen</w:t>
      </w:r>
    </w:p>
    <w:p w14:paraId="1B88C484" w14:textId="2BE78C2A" w:rsidR="00777AE6" w:rsidRPr="0063530E" w:rsidRDefault="00777AE6" w:rsidP="00D9518E">
      <w:pPr>
        <w:pStyle w:val="Captions"/>
        <w:rPr>
          <w:sz w:val="18"/>
          <w:szCs w:val="18"/>
        </w:rPr>
      </w:pPr>
      <w:r w:rsidRPr="0063530E">
        <w:rPr>
          <w:sz w:val="18"/>
          <w:szCs w:val="18"/>
        </w:rPr>
        <w:t>Source: Kjelle et al.</w:t>
      </w:r>
      <w:r w:rsidRPr="0063530E">
        <w:rPr>
          <w:sz w:val="18"/>
          <w:szCs w:val="18"/>
        </w:rPr>
        <w:fldChar w:fldCharType="begin"/>
      </w:r>
      <w:r w:rsidRPr="0063530E">
        <w:rPr>
          <w:sz w:val="18"/>
          <w:szCs w:val="18"/>
        </w:rPr>
        <w:instrText xml:space="preserve"> ADDIN EN.CITE &lt;EndNote&gt;&lt;Cite&gt;&lt;Author&gt;Kjelle&lt;/Author&gt;&lt;Year&gt;2021&lt;/Year&gt;&lt;RecNum&gt;48&lt;/RecNum&gt;&lt;DisplayText&gt;&lt;style face="superscript"&gt;40&lt;/style&gt;&lt;/DisplayText&gt;&lt;record&gt;&lt;rec-number&gt;48&lt;/rec-number&gt;&lt;foreign-keys&gt;&lt;key app="EN" db-id="sfeet2dd2xpezpe9t0nvwes8xx99sexs092s" timestamp="1648699014"&gt;48&lt;/key&gt;&lt;/foreign-keys&gt;&lt;ref-type name="Journal Article"&gt;17&lt;/ref-type&gt;&lt;contributors&gt;&lt;authors&gt;&lt;author&gt;Kjelle, Elin&lt;/author&gt;&lt;author&gt;Andersen, Eivind Richter&lt;/author&gt;&lt;author&gt;Soril, Lesley JJ&lt;/author&gt;&lt;author&gt;van Bodegom-Vos, Leti&lt;/author&gt;&lt;author&gt;Hofmann, Bjørn Morten&lt;/author&gt;&lt;/authors&gt;&lt;/contributors&gt;&lt;titles&gt;&lt;title&gt;Interventions to reduce low-value imaging – a systematic review of interventions and outcomes&lt;/title&gt;&lt;secondary-title&gt;BMC Health Serv Res&lt;/secondary-title&gt;&lt;/titles&gt;&lt;periodical&gt;&lt;full-title&gt;BMC Health Serv Res&lt;/full-title&gt;&lt;/periodical&gt;&lt;pages&gt;1-19&lt;/pages&gt;&lt;volume&gt;21&lt;/volume&gt;&lt;number&gt;1&lt;/number&gt;&lt;dates&gt;&lt;year&gt;2021&lt;/year&gt;&lt;/dates&gt;&lt;isbn&gt;1472-6963&lt;/isbn&gt;&lt;urls&gt;&lt;/urls&gt;&lt;/record&gt;&lt;/Cite&gt;&lt;/EndNote&gt;</w:instrText>
      </w:r>
      <w:r w:rsidRPr="0063530E">
        <w:rPr>
          <w:sz w:val="18"/>
          <w:szCs w:val="18"/>
        </w:rPr>
        <w:fldChar w:fldCharType="separate"/>
      </w:r>
      <w:r w:rsidRPr="0063530E">
        <w:rPr>
          <w:noProof/>
          <w:sz w:val="18"/>
          <w:szCs w:val="18"/>
          <w:vertAlign w:val="superscript"/>
        </w:rPr>
        <w:t>40</w:t>
      </w:r>
      <w:r w:rsidRPr="0063530E">
        <w:rPr>
          <w:sz w:val="18"/>
          <w:szCs w:val="18"/>
        </w:rPr>
        <w:fldChar w:fldCharType="end"/>
      </w:r>
    </w:p>
    <w:p w14:paraId="264558E6" w14:textId="77777777" w:rsidR="00E122F7" w:rsidRDefault="004140F4" w:rsidP="0063530E">
      <w:pPr>
        <w:rPr>
          <w:rFonts w:ascii="Arial" w:hAnsi="Arial" w:cs="Arial"/>
        </w:rPr>
      </w:pPr>
      <w:r w:rsidRPr="005B68F7">
        <w:rPr>
          <w:rFonts w:ascii="Arial" w:hAnsi="Arial" w:cs="Arial"/>
        </w:rPr>
        <w:t>In addition to unwarranted variation directly related to patient care, the Getting It Right First Time (GIRFT) Programme National Specialty Report</w:t>
      </w:r>
      <w:r w:rsidR="00AD573C" w:rsidRPr="005B68F7">
        <w:rPr>
          <w:rFonts w:ascii="Arial" w:hAnsi="Arial" w:cs="Arial"/>
        </w:rPr>
        <w:fldChar w:fldCharType="begin"/>
      </w:r>
      <w:r w:rsidR="00943646">
        <w:rPr>
          <w:rFonts w:ascii="Arial" w:hAnsi="Arial" w:cs="Arial"/>
        </w:rPr>
        <w:instrText xml:space="preserve"> ADDIN EN.CITE &lt;EndNote&gt;&lt;Cite&gt;&lt;Author&gt;Halliday&lt;/Author&gt;&lt;Year&gt;2020&lt;/Year&gt;&lt;RecNum&gt;50&lt;/RecNum&gt;&lt;DisplayText&gt;&lt;style face="superscript"&gt;44&lt;/style&gt;&lt;/DisplayText&gt;&lt;record&gt;&lt;rec-number&gt;50&lt;/rec-number&gt;&lt;foreign-keys&gt;&lt;key app="EN" db-id="sfeet2dd2xpezpe9t0nvwes8xx99sexs092s" timestamp="1648700447"&gt;50&lt;/key&gt;&lt;/foreign-keys&gt;&lt;ref-type name="Report"&gt;27&lt;/ref-type&gt;&lt;contributors&gt;&lt;authors&gt;&lt;author&gt;Halliday, K&lt;/author&gt;&lt;author&gt;Maskell, G&lt;/author&gt;&lt;author&gt;Beeley, L&lt;/author&gt;&lt;author&gt;Quick, E&lt;/author&gt;&lt;/authors&gt;&lt;/contributors&gt;&lt;titles&gt;&lt;title&gt;Radiology GIRFT Programme National Specialty Report&lt;/title&gt;&lt;/titles&gt;&lt;dates&gt;&lt;year&gt;2020&lt;/year&gt;&lt;/dates&gt;&lt;pub-location&gt;NHS&lt;/pub-location&gt;&lt;urls&gt;&lt;related-urls&gt;&lt;url&gt;https://www.gettingitrightfirsttime.co.uk/wp-content/uploads/2020/11/GIRFT-radiology-report.pdf&lt;/url&gt;&lt;/related-urls&gt;&lt;/urls&gt;&lt;/record&gt;&lt;/Cite&gt;&lt;/EndNote&gt;</w:instrText>
      </w:r>
      <w:r w:rsidR="00AD573C" w:rsidRPr="005B68F7">
        <w:rPr>
          <w:rFonts w:ascii="Arial" w:hAnsi="Arial" w:cs="Arial"/>
        </w:rPr>
        <w:fldChar w:fldCharType="separate"/>
      </w:r>
      <w:r w:rsidR="00943646" w:rsidRPr="00943646">
        <w:rPr>
          <w:rFonts w:ascii="Arial" w:hAnsi="Arial" w:cs="Arial"/>
          <w:noProof/>
          <w:vertAlign w:val="superscript"/>
        </w:rPr>
        <w:t>44</w:t>
      </w:r>
      <w:r w:rsidR="00AD573C" w:rsidRPr="005B68F7">
        <w:rPr>
          <w:rFonts w:ascii="Arial" w:hAnsi="Arial" w:cs="Arial"/>
        </w:rPr>
        <w:fldChar w:fldCharType="end"/>
      </w:r>
      <w:r w:rsidR="00AD573C" w:rsidRPr="005B68F7">
        <w:rPr>
          <w:rFonts w:ascii="Arial" w:hAnsi="Arial" w:cs="Arial"/>
        </w:rPr>
        <w:t xml:space="preserve"> </w:t>
      </w:r>
      <w:r w:rsidRPr="005B68F7">
        <w:rPr>
          <w:rFonts w:ascii="Arial" w:hAnsi="Arial" w:cs="Arial"/>
        </w:rPr>
        <w:t xml:space="preserve">highlighted unwarranted variation in the purchase of consumables (e.g. different brands), outsourced reporting services and replacement </w:t>
      </w:r>
      <w:r w:rsidR="00890301" w:rsidRPr="005B68F7">
        <w:rPr>
          <w:rFonts w:ascii="Arial" w:hAnsi="Arial" w:cs="Arial"/>
        </w:rPr>
        <w:t xml:space="preserve">of </w:t>
      </w:r>
      <w:r w:rsidRPr="005B68F7">
        <w:rPr>
          <w:rFonts w:ascii="Arial" w:hAnsi="Arial" w:cs="Arial"/>
        </w:rPr>
        <w:t xml:space="preserve">old equipment. The </w:t>
      </w:r>
      <w:r w:rsidR="00AD573C" w:rsidRPr="005B68F7">
        <w:rPr>
          <w:rFonts w:ascii="Arial" w:hAnsi="Arial" w:cs="Arial"/>
        </w:rPr>
        <w:t>United Kingdom</w:t>
      </w:r>
      <w:r w:rsidRPr="005B68F7">
        <w:rPr>
          <w:rFonts w:ascii="Arial" w:hAnsi="Arial" w:cs="Arial"/>
        </w:rPr>
        <w:t xml:space="preserve"> has a N</w:t>
      </w:r>
      <w:r w:rsidR="00AD573C" w:rsidRPr="005B68F7">
        <w:rPr>
          <w:rFonts w:ascii="Arial" w:hAnsi="Arial" w:cs="Arial"/>
        </w:rPr>
        <w:t xml:space="preserve">ational </w:t>
      </w:r>
      <w:r w:rsidRPr="005B68F7">
        <w:rPr>
          <w:rFonts w:ascii="Arial" w:hAnsi="Arial" w:cs="Arial"/>
        </w:rPr>
        <w:t>H</w:t>
      </w:r>
      <w:r w:rsidR="00AD573C" w:rsidRPr="005B68F7">
        <w:rPr>
          <w:rFonts w:ascii="Arial" w:hAnsi="Arial" w:cs="Arial"/>
        </w:rPr>
        <w:t xml:space="preserve">ealth </w:t>
      </w:r>
      <w:r w:rsidRPr="005B68F7">
        <w:rPr>
          <w:rFonts w:ascii="Arial" w:hAnsi="Arial" w:cs="Arial"/>
        </w:rPr>
        <w:t>S</w:t>
      </w:r>
      <w:r w:rsidR="00AD573C" w:rsidRPr="005B68F7">
        <w:rPr>
          <w:rFonts w:ascii="Arial" w:hAnsi="Arial" w:cs="Arial"/>
        </w:rPr>
        <w:t>ervice (NHS)</w:t>
      </w:r>
      <w:r w:rsidRPr="005B68F7">
        <w:rPr>
          <w:rFonts w:ascii="Arial" w:hAnsi="Arial" w:cs="Arial"/>
        </w:rPr>
        <w:t xml:space="preserve"> Spend Comparison Service to help ensure the lowest price consumables were purchased. </w:t>
      </w:r>
      <w:r w:rsidRPr="005B68F7">
        <w:rPr>
          <w:rFonts w:ascii="Arial" w:hAnsi="Arial" w:cs="Arial"/>
        </w:rPr>
        <w:lastRenderedPageBreak/>
        <w:t xml:space="preserve">Similarly, within the NHS, there are different options to ensure </w:t>
      </w:r>
      <w:r w:rsidR="0040763D" w:rsidRPr="005B68F7">
        <w:rPr>
          <w:rFonts w:ascii="Arial" w:hAnsi="Arial" w:cs="Arial"/>
        </w:rPr>
        <w:t xml:space="preserve">the </w:t>
      </w:r>
      <w:r w:rsidRPr="005B68F7">
        <w:rPr>
          <w:rFonts w:ascii="Arial" w:hAnsi="Arial" w:cs="Arial"/>
        </w:rPr>
        <w:t>best value for money when replacing equipment through discussion with the NHS Supply Chain model. Finally, there is also a framework to manage outsourced reporting services under the MHS Supply Chain procurement.</w:t>
      </w:r>
      <w:bookmarkStart w:id="298" w:name="_Toc102033816"/>
    </w:p>
    <w:p w14:paraId="648C3518" w14:textId="26D71834" w:rsidR="00E122F7" w:rsidRDefault="00E122F7">
      <w:pPr>
        <w:spacing w:after="80"/>
        <w:rPr>
          <w:rFonts w:ascii="Arial" w:hAnsi="Arial" w:cs="Arial"/>
        </w:rPr>
      </w:pPr>
    </w:p>
    <w:p w14:paraId="1B5E4F9A" w14:textId="4D70341E" w:rsidR="007B55CA" w:rsidRPr="00E122F7" w:rsidRDefault="007B55CA" w:rsidP="00E122F7">
      <w:pPr>
        <w:pStyle w:val="Heading2"/>
      </w:pPr>
      <w:bookmarkStart w:id="299" w:name="_Toc109737978"/>
      <w:r w:rsidRPr="005B68F7">
        <w:t>Question 6: What standards operate nationally and internationally for diagnostic imaging and what do the standards address?</w:t>
      </w:r>
      <w:bookmarkEnd w:id="298"/>
      <w:bookmarkEnd w:id="299"/>
      <w:r w:rsidRPr="005B68F7">
        <w:t xml:space="preserve"> </w:t>
      </w:r>
    </w:p>
    <w:p w14:paraId="728478B8" w14:textId="3B62F358" w:rsidR="00AD0205" w:rsidRPr="005B68F7" w:rsidRDefault="00AD0205" w:rsidP="0063530E">
      <w:pPr>
        <w:rPr>
          <w:rFonts w:ascii="Arial" w:hAnsi="Arial" w:cs="Arial"/>
        </w:rPr>
      </w:pPr>
      <w:r w:rsidRPr="005B68F7">
        <w:rPr>
          <w:rFonts w:ascii="Arial" w:hAnsi="Arial" w:cs="Arial"/>
        </w:rPr>
        <w:t>Various national and international standards exist for diagnostic imaging, with the aim of improving safety and reducing risk to the public. Nationally, these standards can be grouped into government regulators or by professional organisations specific to the discipline of diagnostic imaging.</w:t>
      </w:r>
    </w:p>
    <w:p w14:paraId="4EAB8070" w14:textId="5587578F" w:rsidR="00AD0205" w:rsidRPr="005B68F7" w:rsidRDefault="00AD0205" w:rsidP="00DE1016">
      <w:pPr>
        <w:pStyle w:val="Heading3"/>
      </w:pPr>
      <w:bookmarkStart w:id="300" w:name="_Toc102033737"/>
      <w:bookmarkStart w:id="301" w:name="_Toc102033817"/>
      <w:bookmarkStart w:id="302" w:name="_Toc102034074"/>
      <w:bookmarkStart w:id="303" w:name="_Toc102377299"/>
      <w:bookmarkStart w:id="304" w:name="_Toc102377537"/>
      <w:bookmarkStart w:id="305" w:name="_Toc102396917"/>
      <w:bookmarkStart w:id="306" w:name="_Toc109737979"/>
      <w:r w:rsidRPr="005B68F7">
        <w:t>Australian standards</w:t>
      </w:r>
      <w:bookmarkEnd w:id="300"/>
      <w:bookmarkEnd w:id="301"/>
      <w:bookmarkEnd w:id="302"/>
      <w:bookmarkEnd w:id="303"/>
      <w:bookmarkEnd w:id="304"/>
      <w:bookmarkEnd w:id="305"/>
      <w:bookmarkEnd w:id="306"/>
    </w:p>
    <w:p w14:paraId="3A415F40" w14:textId="43CF3DD5" w:rsidR="00AD0205" w:rsidRPr="005B68F7" w:rsidRDefault="00AD0205" w:rsidP="0063530E">
      <w:pPr>
        <w:rPr>
          <w:rFonts w:ascii="Arial" w:hAnsi="Arial" w:cs="Arial"/>
        </w:rPr>
      </w:pPr>
      <w:r w:rsidRPr="005B68F7">
        <w:rPr>
          <w:rFonts w:ascii="Arial" w:hAnsi="Arial" w:cs="Arial"/>
        </w:rPr>
        <w:t xml:space="preserve">Within Australia, the </w:t>
      </w:r>
      <w:r w:rsidR="00AB7D83">
        <w:rPr>
          <w:rFonts w:ascii="Arial" w:hAnsi="Arial" w:cs="Arial"/>
        </w:rPr>
        <w:t>AHPRA</w:t>
      </w:r>
      <w:r w:rsidR="00AB7D83" w:rsidRPr="005B68F7">
        <w:rPr>
          <w:rFonts w:ascii="Arial" w:hAnsi="Arial" w:cs="Arial"/>
        </w:rPr>
        <w:t xml:space="preserve"> </w:t>
      </w:r>
      <w:r w:rsidRPr="005B68F7">
        <w:rPr>
          <w:rFonts w:ascii="Arial" w:hAnsi="Arial" w:cs="Arial"/>
        </w:rPr>
        <w:t>works with the MRPBA to help protect the public and set standards across all medical radiation professions, including diagnostic imaging practitioners</w:t>
      </w:r>
      <w:r w:rsidR="0040763D" w:rsidRPr="005B68F7">
        <w:rPr>
          <w:rFonts w:ascii="Arial" w:hAnsi="Arial" w:cs="Arial"/>
        </w:rPr>
        <w:t>,</w:t>
      </w:r>
      <w:r w:rsidRPr="005B68F7">
        <w:rPr>
          <w:rFonts w:ascii="Arial" w:hAnsi="Arial" w:cs="Arial"/>
        </w:rPr>
        <w:t xml:space="preserve"> i.e., diagnostic radiographers and nuclear medicine technologists.</w:t>
      </w:r>
      <w:r w:rsidR="00C50D2B" w:rsidRPr="005B68F7">
        <w:rPr>
          <w:rFonts w:ascii="Arial" w:hAnsi="Arial" w:cs="Arial"/>
        </w:rPr>
        <w:fldChar w:fldCharType="begin"/>
      </w:r>
      <w:r w:rsidR="00943646">
        <w:rPr>
          <w:rFonts w:ascii="Arial" w:hAnsi="Arial" w:cs="Arial"/>
        </w:rPr>
        <w:instrText xml:space="preserve"> ADDIN EN.CITE &lt;EndNote&gt;&lt;Cite&gt;&lt;Author&gt;Medical Radiation Practice Board&lt;/Author&gt;&lt;Year&gt;2020&lt;/Year&gt;&lt;RecNum&gt;63&lt;/RecNum&gt;&lt;DisplayText&gt;&lt;style face="superscript"&gt;55&lt;/style&gt;&lt;/DisplayText&gt;&lt;record&gt;&lt;rec-number&gt;63&lt;/rec-number&gt;&lt;foreign-keys&gt;&lt;key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Cite&gt;&lt;Author&gt;Medical Radiation Practice Board of Australia&lt;/Author&gt;&lt;Year&gt;2020&lt;/Year&gt;&lt;RecNum&gt;63&lt;/RecNum&gt;&lt;record&gt;&lt;rec-number&gt;63&lt;/rec-number&gt;&lt;foreign-keys&gt;&lt;key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EndNote&gt;</w:instrText>
      </w:r>
      <w:r w:rsidR="00C50D2B" w:rsidRPr="005B68F7">
        <w:rPr>
          <w:rFonts w:ascii="Arial" w:hAnsi="Arial" w:cs="Arial"/>
        </w:rPr>
        <w:fldChar w:fldCharType="separate"/>
      </w:r>
      <w:r w:rsidR="00943646" w:rsidRPr="00943646">
        <w:rPr>
          <w:rFonts w:ascii="Arial" w:hAnsi="Arial" w:cs="Arial"/>
          <w:noProof/>
          <w:vertAlign w:val="superscript"/>
        </w:rPr>
        <w:t>55</w:t>
      </w:r>
      <w:r w:rsidR="00C50D2B" w:rsidRPr="005B68F7">
        <w:rPr>
          <w:rFonts w:ascii="Arial" w:hAnsi="Arial" w:cs="Arial"/>
        </w:rPr>
        <w:fldChar w:fldCharType="end"/>
      </w:r>
      <w:r w:rsidRPr="005B68F7">
        <w:rPr>
          <w:rFonts w:ascii="Arial" w:hAnsi="Arial" w:cs="Arial"/>
        </w:rPr>
        <w:t xml:space="preserve"> The MRPBA has published a set of professional capabilities which identify the knowledge, skills and professional attributes needed to safely and competently practice as a medical radiation practitioner.</w:t>
      </w:r>
      <w:r w:rsidR="000F6A48" w:rsidRPr="005B68F7">
        <w:rPr>
          <w:rFonts w:ascii="Arial" w:hAnsi="Arial" w:cs="Arial"/>
        </w:rPr>
        <w:fldChar w:fldCharType="begin"/>
      </w:r>
      <w:r w:rsidR="00943646">
        <w:rPr>
          <w:rFonts w:ascii="Arial" w:hAnsi="Arial" w:cs="Arial"/>
        </w:rPr>
        <w:instrText xml:space="preserve"> ADDIN EN.CITE &lt;EndNote&gt;&lt;Cite&gt;&lt;Author&gt;Medical Radiation Practice Board&lt;/Author&gt;&lt;Year&gt;2020&lt;/Year&gt;&lt;RecNum&gt;63&lt;/RecNum&gt;&lt;DisplayText&gt;&lt;style face="superscript"&gt;55&lt;/style&gt;&lt;/DisplayText&gt;&lt;record&gt;&lt;rec-number&gt;63&lt;/rec-number&gt;&lt;foreign-keys&gt;&lt;key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EndNote&gt;</w:instrText>
      </w:r>
      <w:r w:rsidR="000F6A48" w:rsidRPr="005B68F7">
        <w:rPr>
          <w:rFonts w:ascii="Arial" w:hAnsi="Arial" w:cs="Arial"/>
        </w:rPr>
        <w:fldChar w:fldCharType="separate"/>
      </w:r>
      <w:r w:rsidR="00943646" w:rsidRPr="00943646">
        <w:rPr>
          <w:rFonts w:ascii="Arial" w:hAnsi="Arial" w:cs="Arial"/>
          <w:noProof/>
          <w:vertAlign w:val="superscript"/>
        </w:rPr>
        <w:t>55</w:t>
      </w:r>
      <w:r w:rsidR="000F6A48" w:rsidRPr="005B68F7">
        <w:rPr>
          <w:rFonts w:ascii="Arial" w:hAnsi="Arial" w:cs="Arial"/>
        </w:rPr>
        <w:fldChar w:fldCharType="end"/>
      </w:r>
      <w:r w:rsidRPr="005B68F7">
        <w:rPr>
          <w:rFonts w:ascii="Arial" w:hAnsi="Arial" w:cs="Arial"/>
        </w:rPr>
        <w:t xml:space="preserve"> The MRPBA capabilities are divided into five domains</w:t>
      </w:r>
      <w:r w:rsidR="001A7B2B" w:rsidRPr="005B68F7">
        <w:rPr>
          <w:rFonts w:ascii="Arial" w:hAnsi="Arial" w:cs="Arial"/>
        </w:rPr>
        <w:t>:</w:t>
      </w:r>
      <w:r w:rsidR="005E22A2">
        <w:rPr>
          <w:rFonts w:ascii="Arial" w:hAnsi="Arial" w:cs="Arial"/>
        </w:rPr>
        <w:t xml:space="preserve"> </w:t>
      </w:r>
      <w:r w:rsidRPr="005B68F7">
        <w:t>Medical radiation practitioner</w:t>
      </w:r>
      <w:r w:rsidR="005E22A2">
        <w:t xml:space="preserve">, </w:t>
      </w:r>
      <w:r w:rsidRPr="005B68F7">
        <w:t>Professional and ethical practitioner</w:t>
      </w:r>
      <w:r w:rsidR="005E22A2">
        <w:t xml:space="preserve">, </w:t>
      </w:r>
      <w:r w:rsidRPr="005B68F7">
        <w:t>Communicator and collaborator</w:t>
      </w:r>
      <w:r w:rsidR="005E22A2">
        <w:t xml:space="preserve">, </w:t>
      </w:r>
      <w:r w:rsidRPr="005B68F7">
        <w:t>Evidence-informed practitioner</w:t>
      </w:r>
      <w:r w:rsidR="00A16531">
        <w:t>,</w:t>
      </w:r>
      <w:r w:rsidR="005E22A2">
        <w:t xml:space="preserve"> and </w:t>
      </w:r>
      <w:r w:rsidRPr="005B68F7">
        <w:t>Radiation safety and risk manager</w:t>
      </w:r>
      <w:r w:rsidR="005E22A2">
        <w:t xml:space="preserve">. </w:t>
      </w:r>
      <w:r w:rsidRPr="005B68F7">
        <w:rPr>
          <w:rFonts w:ascii="Arial" w:hAnsi="Arial" w:cs="Arial"/>
        </w:rPr>
        <w:t xml:space="preserve">These professional capabilities represent the minimum or ‘threshold’ level of professional capability </w:t>
      </w:r>
      <w:r w:rsidR="0040763D" w:rsidRPr="005B68F7">
        <w:rPr>
          <w:rFonts w:ascii="Arial" w:hAnsi="Arial" w:cs="Arial"/>
        </w:rPr>
        <w:t xml:space="preserve">required by </w:t>
      </w:r>
      <w:r w:rsidRPr="005B68F7">
        <w:rPr>
          <w:rFonts w:ascii="Arial" w:hAnsi="Arial" w:cs="Arial"/>
        </w:rPr>
        <w:t xml:space="preserve">a medical radiation practitioner to practice safely within Australia. The MRPBA also functions as a statutory regulator of the profession through </w:t>
      </w:r>
      <w:r w:rsidR="0040763D" w:rsidRPr="005B68F7">
        <w:rPr>
          <w:rFonts w:ascii="Arial" w:hAnsi="Arial" w:cs="Arial"/>
        </w:rPr>
        <w:t xml:space="preserve">the </w:t>
      </w:r>
      <w:r w:rsidRPr="005B68F7">
        <w:rPr>
          <w:rFonts w:ascii="Arial" w:hAnsi="Arial" w:cs="Arial"/>
        </w:rPr>
        <w:t>registration of individuals.</w:t>
      </w:r>
    </w:p>
    <w:p w14:paraId="78EFE207" w14:textId="602C55E5" w:rsidR="00AD0205" w:rsidRPr="005B68F7" w:rsidRDefault="00AD0205" w:rsidP="0063530E">
      <w:pPr>
        <w:rPr>
          <w:rFonts w:ascii="Arial" w:hAnsi="Arial" w:cs="Arial"/>
        </w:rPr>
      </w:pPr>
      <w:r w:rsidRPr="005B68F7">
        <w:rPr>
          <w:rFonts w:ascii="Arial" w:hAnsi="Arial" w:cs="Arial"/>
        </w:rPr>
        <w:t>Furthermore, under National Law in July 2012, the MPRBA established the Medical Radiation Practice Accreditation Committee</w:t>
      </w:r>
      <w:r w:rsidR="0040763D" w:rsidRPr="005B68F7">
        <w:rPr>
          <w:rFonts w:ascii="Arial" w:hAnsi="Arial" w:cs="Arial"/>
        </w:rPr>
        <w:t>,</w:t>
      </w:r>
      <w:r w:rsidRPr="005B68F7">
        <w:rPr>
          <w:rFonts w:ascii="Arial" w:hAnsi="Arial" w:cs="Arial"/>
        </w:rPr>
        <w:t xml:space="preserve"> which is responsible for accrediting education providers and medical radiation practice programs of study against the Medical Radiation practice accreditation standards.</w:t>
      </w:r>
      <w:r w:rsidR="00175852" w:rsidRPr="005B68F7">
        <w:rPr>
          <w:rFonts w:ascii="Arial" w:hAnsi="Arial" w:cs="Arial"/>
        </w:rPr>
        <w:fldChar w:fldCharType="begin"/>
      </w:r>
      <w:r w:rsidR="00943646">
        <w:rPr>
          <w:rFonts w:ascii="Arial" w:hAnsi="Arial" w:cs="Arial"/>
        </w:rPr>
        <w:instrText xml:space="preserve"> ADDIN EN.CITE &lt;EndNote&gt;&lt;Cite&gt;&lt;Author&gt;Medical Radiation Practice Board&lt;/Author&gt;&lt;Year&gt;2020&lt;/Year&gt;&lt;RecNum&gt;63&lt;/RecNum&gt;&lt;DisplayText&gt;&lt;style face="superscript"&gt;55&lt;/style&gt;&lt;/DisplayText&gt;&lt;record&gt;&lt;rec-number&gt;63&lt;/rec-number&gt;&lt;foreign-keys&gt;&lt;key app="EN" db-id="sfeet2dd2xpezpe9t0nvwes8xx99sexs092s" timestamp="1648778967"&gt;63&lt;/key&gt;&lt;/foreign-keys&gt;&lt;ref-type name="Report"&gt;27&lt;/ref-type&gt;&lt;contributors&gt;&lt;authors&gt;&lt;author&gt;Medical Radiation Practice Board of Australia,&lt;/author&gt;&lt;/authors&gt;&lt;/contributors&gt;&lt;titles&gt;&lt;title&gt;Professional capabilities for medical radiation practitioners &lt;/title&gt;&lt;/titles&gt;&lt;dates&gt;&lt;year&gt;2020&lt;/year&gt;&lt;/dates&gt;&lt;pub-location&gt;Sydney (AU): AHPRA&lt;/pub-location&gt;&lt;work-type&gt;Internet&lt;/work-type&gt;&lt;urls&gt;&lt;related-urls&gt;&lt;url&gt;https://www.medicalradiationpracticeboard.gov.au/Registration-Standards/Professional-Capabilities.aspx&lt;/url&gt;&lt;/related-urls&gt;&lt;/urls&gt;&lt;/record&gt;&lt;/Cite&gt;&lt;/EndNote&gt;</w:instrText>
      </w:r>
      <w:r w:rsidR="00175852" w:rsidRPr="005B68F7">
        <w:rPr>
          <w:rFonts w:ascii="Arial" w:hAnsi="Arial" w:cs="Arial"/>
        </w:rPr>
        <w:fldChar w:fldCharType="separate"/>
      </w:r>
      <w:r w:rsidR="00943646" w:rsidRPr="00943646">
        <w:rPr>
          <w:rFonts w:ascii="Arial" w:hAnsi="Arial" w:cs="Arial"/>
          <w:noProof/>
          <w:vertAlign w:val="superscript"/>
        </w:rPr>
        <w:t>55</w:t>
      </w:r>
      <w:r w:rsidR="00175852" w:rsidRPr="005B68F7">
        <w:rPr>
          <w:rFonts w:ascii="Arial" w:hAnsi="Arial" w:cs="Arial"/>
        </w:rPr>
        <w:fldChar w:fldCharType="end"/>
      </w:r>
      <w:r w:rsidRPr="005B68F7">
        <w:rPr>
          <w:rFonts w:ascii="Arial" w:hAnsi="Arial" w:cs="Arial"/>
        </w:rPr>
        <w:t xml:space="preserve"> </w:t>
      </w:r>
    </w:p>
    <w:p w14:paraId="25BF2732" w14:textId="716F505C" w:rsidR="00AD0205" w:rsidRPr="005B68F7" w:rsidRDefault="00AD0205" w:rsidP="0063530E">
      <w:pPr>
        <w:rPr>
          <w:rFonts w:ascii="Arial" w:hAnsi="Arial" w:cs="Arial"/>
        </w:rPr>
      </w:pPr>
      <w:r w:rsidRPr="005B68F7">
        <w:rPr>
          <w:rFonts w:ascii="Arial" w:hAnsi="Arial" w:cs="Arial"/>
        </w:rPr>
        <w:t xml:space="preserve">For the diagnostic imaging division of Sonography, registration is unregulated. </w:t>
      </w:r>
      <w:r w:rsidR="00AE7AF3" w:rsidRPr="005B68F7">
        <w:rPr>
          <w:rFonts w:ascii="Arial" w:hAnsi="Arial" w:cs="Arial"/>
        </w:rPr>
        <w:t>T</w:t>
      </w:r>
      <w:r w:rsidR="0040763D" w:rsidRPr="005B68F7">
        <w:rPr>
          <w:rFonts w:ascii="Arial" w:hAnsi="Arial" w:cs="Arial"/>
        </w:rPr>
        <w:t>he Australian Sonographer Accreditation Registry</w:t>
      </w:r>
      <w:r w:rsidR="00CD25D7">
        <w:rPr>
          <w:rFonts w:ascii="Arial" w:hAnsi="Arial" w:cs="Arial"/>
        </w:rPr>
        <w:t xml:space="preserve"> (ASAR)</w:t>
      </w:r>
      <w:r w:rsidR="0040763D" w:rsidRPr="005B68F7">
        <w:rPr>
          <w:rFonts w:ascii="Arial" w:hAnsi="Arial" w:cs="Arial"/>
        </w:rPr>
        <w:t>, conducts accreditation</w:t>
      </w:r>
      <w:r w:rsidR="00AE7AF3" w:rsidRPr="005B68F7">
        <w:rPr>
          <w:rFonts w:ascii="Arial" w:hAnsi="Arial" w:cs="Arial"/>
        </w:rPr>
        <w:t>,</w:t>
      </w:r>
      <w:r w:rsidR="0040763D" w:rsidRPr="005B68F7">
        <w:rPr>
          <w:rFonts w:ascii="Arial" w:hAnsi="Arial" w:cs="Arial"/>
        </w:rPr>
        <w:t xml:space="preserve"> </w:t>
      </w:r>
      <w:r w:rsidRPr="005B68F7">
        <w:rPr>
          <w:rFonts w:ascii="Arial" w:hAnsi="Arial" w:cs="Arial"/>
        </w:rPr>
        <w:t>set</w:t>
      </w:r>
      <w:r w:rsidR="0040763D" w:rsidRPr="005B68F7">
        <w:rPr>
          <w:rFonts w:ascii="Arial" w:hAnsi="Arial" w:cs="Arial"/>
        </w:rPr>
        <w:t>s</w:t>
      </w:r>
      <w:r w:rsidRPr="005B68F7">
        <w:rPr>
          <w:rFonts w:ascii="Arial" w:hAnsi="Arial" w:cs="Arial"/>
        </w:rPr>
        <w:t xml:space="preserve"> minimum standards of sonographer training and education in Australia and maintain</w:t>
      </w:r>
      <w:r w:rsidR="0040763D" w:rsidRPr="005B68F7">
        <w:rPr>
          <w:rFonts w:ascii="Arial" w:hAnsi="Arial" w:cs="Arial"/>
        </w:rPr>
        <w:t>s</w:t>
      </w:r>
      <w:r w:rsidRPr="005B68F7">
        <w:rPr>
          <w:rFonts w:ascii="Arial" w:hAnsi="Arial" w:cs="Arial"/>
        </w:rPr>
        <w:t xml:space="preserve"> a register of accredited sonographers and student sonographers</w:t>
      </w:r>
      <w:r w:rsidR="00116A0C" w:rsidRPr="005B68F7">
        <w:rPr>
          <w:rFonts w:ascii="Arial" w:hAnsi="Arial" w:cs="Arial"/>
        </w:rPr>
        <w:t>.</w:t>
      </w:r>
      <w:r w:rsidR="00116A0C" w:rsidRPr="005B68F7">
        <w:rPr>
          <w:rFonts w:ascii="Arial" w:hAnsi="Arial" w:cs="Arial"/>
        </w:rPr>
        <w:fldChar w:fldCharType="begin"/>
      </w:r>
      <w:r w:rsidR="00943646">
        <w:rPr>
          <w:rFonts w:ascii="Arial" w:hAnsi="Arial" w:cs="Arial"/>
        </w:rPr>
        <w:instrText xml:space="preserve"> ADDIN EN.CITE &lt;EndNote&gt;&lt;Cite&gt;&lt;Author&gt;Australian Sonographer Accreditation Registry [Internet]&lt;/Author&gt;&lt;RecNum&gt;58&lt;/RecNum&gt;&lt;DisplayText&gt;&lt;style face="superscript"&gt;56&lt;/style&gt;&lt;/DisplayText&gt;&lt;record&gt;&lt;rec-number&gt;58&lt;/rec-number&gt;&lt;foreign-keys&gt;&lt;key app="EN" db-id="sfeet2dd2xpezpe9t0nvwes8xx99sexs092s" timestamp="1648706942"&gt;58&lt;/key&gt;&lt;/foreign-keys&gt;&lt;ref-type name="Web Page"&gt;12&lt;/ref-type&gt;&lt;contributors&gt;&lt;authors&gt;&lt;author&gt;Australian Sonographer Accreditation Registry [Internet]. Welland (AU): ASAR; c2022,&lt;/author&gt;&lt;/authors&gt;&lt;/contributors&gt;&lt;titles&gt;&lt;title&gt;About ASAR&lt;/title&gt;&lt;/titles&gt;&lt;volume&gt;2022&lt;/volume&gt;&lt;number&gt;31 Mar&lt;/number&gt;&lt;dates&gt;&lt;/dates&gt;&lt;pub-location&gt;Welland (SA): ASAR&lt;/pub-location&gt;&lt;urls&gt;&lt;related-urls&gt;&lt;url&gt;https://www.asar.com.au/about-asar/about-asar/&lt;/url&gt;&lt;/related-urls&gt;&lt;/urls&gt;&lt;/record&gt;&lt;/Cite&gt;&lt;/EndNote&gt;</w:instrText>
      </w:r>
      <w:r w:rsidR="00116A0C" w:rsidRPr="005B68F7">
        <w:rPr>
          <w:rFonts w:ascii="Arial" w:hAnsi="Arial" w:cs="Arial"/>
        </w:rPr>
        <w:fldChar w:fldCharType="separate"/>
      </w:r>
      <w:r w:rsidR="00943646" w:rsidRPr="00943646">
        <w:rPr>
          <w:rFonts w:ascii="Arial" w:hAnsi="Arial" w:cs="Arial"/>
          <w:noProof/>
          <w:vertAlign w:val="superscript"/>
        </w:rPr>
        <w:t>56</w:t>
      </w:r>
      <w:r w:rsidR="00116A0C" w:rsidRPr="005B68F7">
        <w:rPr>
          <w:rFonts w:ascii="Arial" w:hAnsi="Arial" w:cs="Arial"/>
        </w:rPr>
        <w:fldChar w:fldCharType="end"/>
      </w:r>
      <w:r w:rsidRPr="005B68F7">
        <w:rPr>
          <w:rFonts w:ascii="Arial" w:hAnsi="Arial" w:cs="Arial"/>
        </w:rPr>
        <w:t xml:space="preserve"> </w:t>
      </w:r>
    </w:p>
    <w:p w14:paraId="7323F466" w14:textId="5E205CE0" w:rsidR="00592DD5" w:rsidRDefault="00AD0205" w:rsidP="0063530E">
      <w:pPr>
        <w:rPr>
          <w:rFonts w:ascii="Arial" w:hAnsi="Arial" w:cs="Arial"/>
        </w:rPr>
      </w:pPr>
      <w:r w:rsidRPr="005B68F7">
        <w:rPr>
          <w:rFonts w:ascii="Arial" w:hAnsi="Arial" w:cs="Arial"/>
        </w:rPr>
        <w:t xml:space="preserve">The DIAS, developed </w:t>
      </w:r>
      <w:r w:rsidR="00AE7AF3" w:rsidRPr="005B68F7">
        <w:rPr>
          <w:rFonts w:ascii="Arial" w:hAnsi="Arial" w:cs="Arial"/>
        </w:rPr>
        <w:t xml:space="preserve">by </w:t>
      </w:r>
      <w:r w:rsidRPr="005B68F7">
        <w:rPr>
          <w:rFonts w:ascii="Arial" w:hAnsi="Arial" w:cs="Arial"/>
        </w:rPr>
        <w:t xml:space="preserve">the Australian Department of Health, ensures </w:t>
      </w:r>
      <w:r w:rsidR="00AE7AF3" w:rsidRPr="005B68F7">
        <w:rPr>
          <w:rFonts w:ascii="Arial" w:hAnsi="Arial" w:cs="Arial"/>
        </w:rPr>
        <w:t xml:space="preserve">Australia’s </w:t>
      </w:r>
      <w:r w:rsidRPr="005B68F7">
        <w:rPr>
          <w:rFonts w:ascii="Arial" w:hAnsi="Arial" w:cs="Arial"/>
        </w:rPr>
        <w:t>safety and quality standards for diagnostic imaging practices</w:t>
      </w:r>
      <w:r w:rsidR="00AE7AF3" w:rsidRPr="005B68F7">
        <w:rPr>
          <w:rFonts w:ascii="Arial" w:hAnsi="Arial" w:cs="Arial"/>
        </w:rPr>
        <w:t>.</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Diagnostic imaging practices not accredited under DIAS cannot provide Medicare</w:t>
      </w:r>
      <w:r w:rsidR="00AE7AF3" w:rsidRPr="005B68F7">
        <w:rPr>
          <w:rFonts w:ascii="Arial" w:hAnsi="Arial" w:cs="Arial"/>
        </w:rPr>
        <w:t>-</w:t>
      </w:r>
      <w:r w:rsidRPr="005B68F7">
        <w:rPr>
          <w:rFonts w:ascii="Arial" w:hAnsi="Arial" w:cs="Arial"/>
        </w:rPr>
        <w:t>funded services.</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Furthermore, it is an offence under the </w:t>
      </w:r>
      <w:r w:rsidRPr="00105DD4">
        <w:rPr>
          <w:rFonts w:ascii="Arial" w:hAnsi="Arial" w:cs="Arial"/>
          <w:i/>
          <w:iCs/>
        </w:rPr>
        <w:t>Health Insurance Act 1973</w:t>
      </w:r>
      <w:r w:rsidRPr="005B68F7">
        <w:rPr>
          <w:rFonts w:ascii="Arial" w:hAnsi="Arial" w:cs="Arial"/>
        </w:rPr>
        <w:t xml:space="preserve"> to provide a diagnostic imaging service without first informing patients that the practice is not accredited and that Medicare benefits are not payable.</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The DIAS Practice Accreditation Standards address four main areas</w:t>
      </w:r>
      <w:r w:rsidR="002C50FE" w:rsidRPr="005B68F7">
        <w:rPr>
          <w:rFonts w:ascii="Arial" w:hAnsi="Arial" w:cs="Arial"/>
        </w:rPr>
        <w:t>:</w:t>
      </w:r>
      <w:r w:rsidR="005E22A2">
        <w:rPr>
          <w:rFonts w:ascii="Arial" w:hAnsi="Arial" w:cs="Arial"/>
        </w:rPr>
        <w:t xml:space="preserve"> </w:t>
      </w:r>
      <w:r w:rsidRPr="005B68F7">
        <w:rPr>
          <w:rFonts w:ascii="Arial" w:hAnsi="Arial" w:cs="Arial"/>
        </w:rPr>
        <w:t xml:space="preserve">Organisational </w:t>
      </w:r>
      <w:r w:rsidR="00064D61">
        <w:rPr>
          <w:rFonts w:ascii="Arial" w:hAnsi="Arial" w:cs="Arial"/>
        </w:rPr>
        <w:t>s</w:t>
      </w:r>
      <w:r w:rsidRPr="005B68F7">
        <w:rPr>
          <w:rFonts w:ascii="Arial" w:hAnsi="Arial" w:cs="Arial"/>
        </w:rPr>
        <w:t>tandards</w:t>
      </w:r>
      <w:r w:rsidR="005E22A2">
        <w:rPr>
          <w:rFonts w:ascii="Arial" w:hAnsi="Arial" w:cs="Arial"/>
        </w:rPr>
        <w:t>,</w:t>
      </w:r>
      <w:r w:rsidRPr="005B68F7">
        <w:rPr>
          <w:rFonts w:ascii="Arial" w:hAnsi="Arial" w:cs="Arial"/>
        </w:rPr>
        <w:t xml:space="preserve"> Pre-procedure standards</w:t>
      </w:r>
      <w:r w:rsidR="005E22A2">
        <w:rPr>
          <w:rFonts w:ascii="Arial" w:hAnsi="Arial" w:cs="Arial"/>
        </w:rPr>
        <w:t>,</w:t>
      </w:r>
      <w:r w:rsidRPr="005B68F7">
        <w:rPr>
          <w:rFonts w:ascii="Arial" w:hAnsi="Arial" w:cs="Arial"/>
        </w:rPr>
        <w:t xml:space="preserve"> Procedure </w:t>
      </w:r>
      <w:r w:rsidR="00064D61">
        <w:rPr>
          <w:rFonts w:ascii="Arial" w:hAnsi="Arial" w:cs="Arial"/>
        </w:rPr>
        <w:t>s</w:t>
      </w:r>
      <w:r w:rsidRPr="005B68F7">
        <w:rPr>
          <w:rFonts w:ascii="Arial" w:hAnsi="Arial" w:cs="Arial"/>
        </w:rPr>
        <w:t>tandards</w:t>
      </w:r>
      <w:r w:rsidR="00064D61">
        <w:rPr>
          <w:rFonts w:ascii="Arial" w:hAnsi="Arial" w:cs="Arial"/>
        </w:rPr>
        <w:t>,</w:t>
      </w:r>
      <w:r w:rsidR="005E22A2">
        <w:rPr>
          <w:rFonts w:ascii="Arial" w:hAnsi="Arial" w:cs="Arial"/>
        </w:rPr>
        <w:t xml:space="preserve"> and </w:t>
      </w:r>
      <w:r w:rsidRPr="005B68F7">
        <w:rPr>
          <w:rFonts w:ascii="Arial" w:hAnsi="Arial" w:cs="Arial"/>
        </w:rPr>
        <w:t>Post</w:t>
      </w:r>
      <w:r w:rsidR="00B6337C">
        <w:rPr>
          <w:rFonts w:ascii="Arial" w:hAnsi="Arial" w:cs="Arial"/>
        </w:rPr>
        <w:t>-</w:t>
      </w:r>
      <w:r w:rsidR="00064D61">
        <w:rPr>
          <w:rFonts w:ascii="Arial" w:hAnsi="Arial" w:cs="Arial"/>
        </w:rPr>
        <w:t>p</w:t>
      </w:r>
      <w:r w:rsidRPr="005B68F7">
        <w:rPr>
          <w:rFonts w:ascii="Arial" w:hAnsi="Arial" w:cs="Arial"/>
        </w:rPr>
        <w:t xml:space="preserve">rocedure </w:t>
      </w:r>
      <w:r w:rsidR="00064D61">
        <w:rPr>
          <w:rFonts w:ascii="Arial" w:hAnsi="Arial" w:cs="Arial"/>
        </w:rPr>
        <w:t>s</w:t>
      </w:r>
      <w:r w:rsidRPr="005B68F7">
        <w:rPr>
          <w:rFonts w:ascii="Arial" w:hAnsi="Arial" w:cs="Arial"/>
        </w:rPr>
        <w:t>tandards.</w:t>
      </w:r>
      <w:r w:rsidR="002C50FE" w:rsidRPr="005B68F7">
        <w:rPr>
          <w:rFonts w:ascii="Arial" w:hAnsi="Arial" w:cs="Arial"/>
        </w:rPr>
        <w:fldChar w:fldCharType="begin"/>
      </w:r>
      <w:r w:rsidR="00943646">
        <w:rPr>
          <w:rFonts w:ascii="Arial" w:hAnsi="Arial" w:cs="Arial"/>
        </w:rPr>
        <w:instrText xml:space="preserve"> ADDIN EN.CITE &lt;EndNote&gt;&lt;Cite&gt;&lt;Author&gt;Department of Health&lt;/Author&gt;&lt;Year&gt;2016&lt;/Year&gt;&lt;RecNum&gt;59&lt;/RecNum&gt;&lt;DisplayText&gt;&lt;style face="superscript"&gt;57&lt;/style&gt;&lt;/DisplayText&gt;&lt;record&gt;&lt;rec-number&gt;59&lt;/rec-number&gt;&lt;foreign-keys&gt;&lt;key app="EN" db-id="sfeet2dd2xpezpe9t0nvwes8xx99sexs092s" timestamp="1648707269"&gt;59&lt;/key&gt;&lt;/foreign-keys&gt;&lt;ref-type name="Report"&gt;27&lt;/ref-type&gt;&lt;contributors&gt;&lt;authors&gt;&lt;author&gt;Australian Government Department of Health,&lt;/author&gt;&lt;/authors&gt;&lt;/contributors&gt;&lt;titles&gt;&lt;title&gt;Diagnostic Imaging Accreditation Scheme&lt;/title&gt;&lt;/titles&gt;&lt;dates&gt;&lt;year&gt;2016&lt;/year&gt;&lt;/dates&gt;&lt;pub-location&gt;Canberra (AU): DoH&lt;/pub-location&gt;&lt;urls&gt;&lt;related-urls&gt;&lt;url&gt;https://www1.health.gov.au/internet/main/publishing.nsf/Content/F4405D11CDDCBB5BCA257EF3001842F0/$File/DIAS%20Practice%20Accreditation%20Standards.pdf&lt;/url&gt;&lt;/related-urls&gt;&lt;/urls&gt;&lt;/record&gt;&lt;/Cite&gt;&lt;/EndNote&gt;</w:instrText>
      </w:r>
      <w:r w:rsidR="002C50FE" w:rsidRPr="005B68F7">
        <w:rPr>
          <w:rFonts w:ascii="Arial" w:hAnsi="Arial" w:cs="Arial"/>
        </w:rPr>
        <w:fldChar w:fldCharType="separate"/>
      </w:r>
      <w:r w:rsidR="00943646" w:rsidRPr="00943646">
        <w:rPr>
          <w:rFonts w:ascii="Arial" w:hAnsi="Arial" w:cs="Arial"/>
          <w:noProof/>
          <w:vertAlign w:val="superscript"/>
        </w:rPr>
        <w:t>57</w:t>
      </w:r>
      <w:r w:rsidR="002C50FE" w:rsidRPr="005B68F7">
        <w:rPr>
          <w:rFonts w:ascii="Arial" w:hAnsi="Arial" w:cs="Arial"/>
        </w:rPr>
        <w:fldChar w:fldCharType="end"/>
      </w:r>
      <w:r w:rsidRPr="005B68F7">
        <w:rPr>
          <w:rFonts w:ascii="Arial" w:hAnsi="Arial" w:cs="Arial"/>
        </w:rPr>
        <w:t xml:space="preserve"> </w:t>
      </w:r>
      <w:r w:rsidRPr="00105DD4">
        <w:rPr>
          <w:rFonts w:ascii="Arial" w:hAnsi="Arial" w:cs="Arial"/>
        </w:rPr>
        <w:t xml:space="preserve">According to the </w:t>
      </w:r>
      <w:r w:rsidRPr="00064D61">
        <w:rPr>
          <w:rFonts w:ascii="Arial" w:hAnsi="Arial" w:cs="Arial"/>
          <w:i/>
          <w:iCs/>
        </w:rPr>
        <w:t xml:space="preserve">DIAS User </w:t>
      </w:r>
      <w:r w:rsidR="005E22A2" w:rsidRPr="00064D61">
        <w:rPr>
          <w:rFonts w:ascii="Arial" w:hAnsi="Arial" w:cs="Arial"/>
          <w:i/>
          <w:iCs/>
        </w:rPr>
        <w:t>G</w:t>
      </w:r>
      <w:r w:rsidRPr="00064D61">
        <w:rPr>
          <w:rFonts w:ascii="Arial" w:hAnsi="Arial" w:cs="Arial"/>
          <w:i/>
          <w:iCs/>
        </w:rPr>
        <w:t xml:space="preserve">uide for </w:t>
      </w:r>
      <w:r w:rsidR="005E22A2" w:rsidRPr="00064D61">
        <w:rPr>
          <w:rFonts w:ascii="Arial" w:hAnsi="Arial" w:cs="Arial"/>
          <w:i/>
          <w:iCs/>
        </w:rPr>
        <w:t>P</w:t>
      </w:r>
      <w:r w:rsidRPr="00064D61">
        <w:rPr>
          <w:rFonts w:ascii="Arial" w:hAnsi="Arial" w:cs="Arial"/>
          <w:i/>
          <w:iCs/>
        </w:rPr>
        <w:t xml:space="preserve">ractices </w:t>
      </w:r>
      <w:r w:rsidR="005E22A2" w:rsidRPr="00064D61">
        <w:rPr>
          <w:rFonts w:ascii="Arial" w:hAnsi="Arial" w:cs="Arial"/>
          <w:i/>
          <w:iCs/>
        </w:rPr>
        <w:t>A</w:t>
      </w:r>
      <w:r w:rsidRPr="00064D61">
        <w:rPr>
          <w:rFonts w:ascii="Arial" w:hAnsi="Arial" w:cs="Arial"/>
          <w:i/>
          <w:iCs/>
        </w:rPr>
        <w:t xml:space="preserve">pplying for </w:t>
      </w:r>
      <w:r w:rsidR="005E22A2" w:rsidRPr="00064D61">
        <w:rPr>
          <w:rFonts w:ascii="Arial" w:hAnsi="Arial" w:cs="Arial"/>
          <w:i/>
          <w:iCs/>
        </w:rPr>
        <w:t>A</w:t>
      </w:r>
      <w:r w:rsidRPr="00064D61">
        <w:rPr>
          <w:rFonts w:ascii="Arial" w:hAnsi="Arial" w:cs="Arial"/>
          <w:i/>
          <w:iCs/>
        </w:rPr>
        <w:t>ccreditation</w:t>
      </w:r>
      <w:r w:rsidRPr="00105DD4">
        <w:rPr>
          <w:rFonts w:ascii="Arial" w:hAnsi="Arial" w:cs="Arial"/>
        </w:rPr>
        <w:t>,</w:t>
      </w:r>
      <w:r w:rsidRPr="005B68F7">
        <w:rPr>
          <w:rFonts w:ascii="Arial" w:hAnsi="Arial" w:cs="Arial"/>
        </w:rPr>
        <w:t xml:space="preserve"> demonstrating that a new practice meets the full suite of standards may be challenging. Therefore, practices can choose to be accredited against the ‘entry-level’ standards and will be granted two years to demonstrate they can achieve accreditation against the full suite of standards. When applying for entry-level accreditation</w:t>
      </w:r>
      <w:r w:rsidR="00AE7AF3" w:rsidRPr="005B68F7">
        <w:rPr>
          <w:rFonts w:ascii="Arial" w:hAnsi="Arial" w:cs="Arial"/>
        </w:rPr>
        <w:t>,</w:t>
      </w:r>
      <w:r w:rsidRPr="005B68F7">
        <w:rPr>
          <w:rFonts w:ascii="Arial" w:hAnsi="Arial" w:cs="Arial"/>
        </w:rPr>
        <w:t xml:space="preserve"> a practice only needs to address </w:t>
      </w:r>
      <w:r w:rsidR="00AE7AF3" w:rsidRPr="005B68F7">
        <w:rPr>
          <w:rFonts w:ascii="Arial" w:hAnsi="Arial" w:cs="Arial"/>
        </w:rPr>
        <w:t xml:space="preserve">three </w:t>
      </w:r>
      <w:r w:rsidRPr="005B68F7">
        <w:rPr>
          <w:rFonts w:ascii="Arial" w:hAnsi="Arial" w:cs="Arial"/>
        </w:rPr>
        <w:t>standards within the organisational standards (i.e.</w:t>
      </w:r>
      <w:r w:rsidR="002C50FE" w:rsidRPr="005B68F7">
        <w:rPr>
          <w:rFonts w:ascii="Arial" w:hAnsi="Arial" w:cs="Arial"/>
        </w:rPr>
        <w:t>,</w:t>
      </w:r>
      <w:r w:rsidRPr="005B68F7">
        <w:rPr>
          <w:rFonts w:ascii="Arial" w:hAnsi="Arial" w:cs="Arial"/>
        </w:rPr>
        <w:t xml:space="preserve"> Standard 1.2 </w:t>
      </w:r>
      <w:r w:rsidRPr="005B68F7">
        <w:rPr>
          <w:rFonts w:ascii="Arial" w:hAnsi="Arial" w:cs="Arial"/>
        </w:rPr>
        <w:lastRenderedPageBreak/>
        <w:t>Registration and Licensing, Standard 1.3 Radiation Safety, Standard 1.4 Equipment Inventory).</w:t>
      </w:r>
      <w:r w:rsidR="00F332EE">
        <w:rPr>
          <w:rFonts w:ascii="Arial" w:hAnsi="Arial" w:cs="Arial"/>
        </w:rPr>
        <w:t xml:space="preserve"> </w:t>
      </w:r>
    </w:p>
    <w:p w14:paraId="291B6780" w14:textId="51D9E01A" w:rsidR="007B55CA" w:rsidRPr="00F332EE" w:rsidRDefault="00F332EE" w:rsidP="0063530E">
      <w:pPr>
        <w:rPr>
          <w:rFonts w:ascii="Arial" w:hAnsi="Arial" w:cs="Arial"/>
        </w:rPr>
      </w:pPr>
      <w:r>
        <w:rPr>
          <w:rFonts w:ascii="Arial" w:hAnsi="Arial" w:cs="Arial"/>
        </w:rPr>
        <w:t xml:space="preserve">The RANZCR </w:t>
      </w:r>
      <w:r>
        <w:rPr>
          <w:rFonts w:ascii="Arial" w:hAnsi="Arial" w:cs="Arial"/>
          <w:i/>
          <w:iCs/>
        </w:rPr>
        <w:t>Standards of Practice for Clinical Radiology</w:t>
      </w:r>
      <w:r w:rsidR="002A5572" w:rsidRPr="002A5572">
        <w:rPr>
          <w:rFonts w:ascii="Arial" w:hAnsi="Arial" w:cs="Arial"/>
        </w:rPr>
        <w:fldChar w:fldCharType="begin"/>
      </w:r>
      <w:r w:rsidR="002A5572" w:rsidRPr="002A5572">
        <w:rPr>
          <w:rFonts w:ascii="Arial" w:hAnsi="Arial" w:cs="Arial"/>
        </w:rPr>
        <w:instrText xml:space="preserve"> ADDIN EN.CITE &lt;EndNote&gt;&lt;Cite&gt;&lt;Author&gt;The Royal Australian and New Zealand College of Radiologists&lt;/Author&gt;&lt;Year&gt;2020&lt;/Year&gt;&lt;RecNum&gt;66&lt;/RecNum&gt;&lt;DisplayText&gt;&lt;style face="superscript"&gt;52&lt;/style&gt;&lt;/DisplayText&gt;&lt;record&gt;&lt;rec-number&gt;66&lt;/rec-number&gt;&lt;foreign-keys&gt;&lt;key app="EN" db-id="sfeet2dd2xpezpe9t0nvwes8xx99sexs092s" timestamp="1648780139"&gt;66&lt;/key&gt;&lt;/foreign-keys&gt;&lt;ref-type name="Report"&gt;27&lt;/ref-type&gt;&lt;contributors&gt;&lt;authors&gt;&lt;author&gt;The Royal Australian and New Zealand College of Radiologists,&lt;/author&gt;&lt;/authors&gt;&lt;/contributors&gt;&lt;titles&gt;&lt;title&gt;Strandards of Practice for Clinical Radiology, Version 11.2&lt;/title&gt;&lt;/titles&gt;&lt;dates&gt;&lt;year&gt;2020&lt;/year&gt;&lt;/dates&gt;&lt;pub-location&gt;Sydney (AU): RANZCR&lt;/pub-location&gt;&lt;urls&gt;&lt;/urls&gt;&lt;/record&gt;&lt;/Cite&gt;&lt;/EndNote&gt;</w:instrText>
      </w:r>
      <w:r w:rsidR="002A5572" w:rsidRPr="002A5572">
        <w:rPr>
          <w:rFonts w:ascii="Arial" w:hAnsi="Arial" w:cs="Arial"/>
        </w:rPr>
        <w:fldChar w:fldCharType="separate"/>
      </w:r>
      <w:r w:rsidR="002A5572" w:rsidRPr="002A5572">
        <w:rPr>
          <w:rFonts w:ascii="Arial" w:hAnsi="Arial" w:cs="Arial"/>
          <w:noProof/>
          <w:vertAlign w:val="superscript"/>
        </w:rPr>
        <w:t>52</w:t>
      </w:r>
      <w:r w:rsidR="002A5572" w:rsidRPr="002A5572">
        <w:rPr>
          <w:rFonts w:ascii="Arial" w:hAnsi="Arial" w:cs="Arial"/>
        </w:rPr>
        <w:fldChar w:fldCharType="end"/>
      </w:r>
      <w:r>
        <w:rPr>
          <w:rFonts w:ascii="Arial" w:hAnsi="Arial" w:cs="Arial"/>
        </w:rPr>
        <w:t xml:space="preserve"> is a document created to promote and improve standards of practice for clinical radiology</w:t>
      </w:r>
      <w:r w:rsidR="00632706">
        <w:rPr>
          <w:rFonts w:ascii="Arial" w:hAnsi="Arial" w:cs="Arial"/>
        </w:rPr>
        <w:t>,</w:t>
      </w:r>
      <w:r>
        <w:rPr>
          <w:rFonts w:ascii="Arial" w:hAnsi="Arial" w:cs="Arial"/>
        </w:rPr>
        <w:t xml:space="preserve"> (both diagnostic imaging and interventional radiology) ensure safety and high-quality diagnostic services for the Australian and New Zealand public. </w:t>
      </w:r>
      <w:r w:rsidR="00375976">
        <w:rPr>
          <w:rFonts w:ascii="Arial" w:hAnsi="Arial" w:cs="Arial"/>
        </w:rPr>
        <w:t xml:space="preserve">It is a comprehensive document that covers all clinical radiology services. </w:t>
      </w:r>
      <w:r w:rsidR="00632706">
        <w:rPr>
          <w:rFonts w:ascii="Arial" w:hAnsi="Arial" w:cs="Arial"/>
        </w:rPr>
        <w:t>D</w:t>
      </w:r>
      <w:r w:rsidR="00375976">
        <w:rPr>
          <w:rFonts w:ascii="Arial" w:hAnsi="Arial" w:cs="Arial"/>
        </w:rPr>
        <w:t xml:space="preserve">epending on the scope of the diagnostic imaging service, a practice is expected to meet the generic requirements (Sections 1-9: practice management, facilities, equipment, personnel, professional supervisor, safety, patient management, teleradiology, artificial intelligence) and then any specific modality requirements (Sections 10-17: bone mineral density, computed tomography, general x-ray, interventional radiology, magnetic resonance imaging, mammography, nuclear medicine, ultrasound). </w:t>
      </w:r>
    </w:p>
    <w:p w14:paraId="23207A7B" w14:textId="58E6C470" w:rsidR="002C50FE" w:rsidRPr="00375976" w:rsidRDefault="00AE7AF3" w:rsidP="0063530E">
      <w:pPr>
        <w:rPr>
          <w:rFonts w:ascii="Arial" w:hAnsi="Arial" w:cs="Arial"/>
        </w:rPr>
      </w:pPr>
      <w:r w:rsidRPr="00B36A56">
        <w:rPr>
          <w:rFonts w:ascii="Arial" w:hAnsi="Arial" w:cs="Arial"/>
        </w:rPr>
        <w:t>T</w:t>
      </w:r>
      <w:r w:rsidR="002C50FE" w:rsidRPr="00B36A56">
        <w:rPr>
          <w:rFonts w:ascii="Arial" w:hAnsi="Arial" w:cs="Arial"/>
        </w:rPr>
        <w:t xml:space="preserve">he MRPBA </w:t>
      </w:r>
      <w:r w:rsidR="007A6CF0" w:rsidRPr="00B36A56">
        <w:rPr>
          <w:rFonts w:ascii="Arial" w:hAnsi="Arial" w:cs="Arial"/>
        </w:rPr>
        <w:t xml:space="preserve">is a </w:t>
      </w:r>
      <w:r w:rsidR="002C50FE" w:rsidRPr="00B36A56">
        <w:rPr>
          <w:rFonts w:ascii="Arial" w:hAnsi="Arial" w:cs="Arial"/>
        </w:rPr>
        <w:t xml:space="preserve">government regulator that maintain public safety and quality standards. The MRPBA does this by ensuring a minimum standard for a medical radiation </w:t>
      </w:r>
      <w:r w:rsidR="002C50FE" w:rsidRPr="00B36A56">
        <w:rPr>
          <w:rFonts w:ascii="Arial" w:hAnsi="Arial" w:cs="Arial"/>
          <w:b/>
          <w:bCs/>
          <w:i/>
          <w:iCs/>
        </w:rPr>
        <w:t>practitioner</w:t>
      </w:r>
      <w:r w:rsidR="002C50FE" w:rsidRPr="00B36A56">
        <w:rPr>
          <w:rFonts w:ascii="Arial" w:hAnsi="Arial" w:cs="Arial"/>
        </w:rPr>
        <w:t xml:space="preserve"> through the professional capabilities, whereas the DIAS maintains </w:t>
      </w:r>
      <w:r w:rsidR="002C50FE" w:rsidRPr="00B36A56">
        <w:rPr>
          <w:rFonts w:ascii="Arial" w:hAnsi="Arial" w:cs="Arial"/>
          <w:b/>
          <w:bCs/>
          <w:i/>
          <w:iCs/>
        </w:rPr>
        <w:t>practice</w:t>
      </w:r>
      <w:r w:rsidR="002C50FE" w:rsidRPr="00B36A56">
        <w:rPr>
          <w:rFonts w:ascii="Arial" w:hAnsi="Arial" w:cs="Arial"/>
        </w:rPr>
        <w:t xml:space="preserve"> safety by ensuring appropriate documentation and practice polices are in place.</w:t>
      </w:r>
      <w:r w:rsidR="00375976" w:rsidRPr="00B36A56">
        <w:rPr>
          <w:rFonts w:ascii="Arial" w:hAnsi="Arial" w:cs="Arial"/>
        </w:rPr>
        <w:t xml:space="preserve"> </w:t>
      </w:r>
      <w:r w:rsidR="002968A9" w:rsidRPr="00B36A56">
        <w:rPr>
          <w:rFonts w:ascii="Arial" w:hAnsi="Arial" w:cs="Arial"/>
        </w:rPr>
        <w:t xml:space="preserve">Although </w:t>
      </w:r>
      <w:r w:rsidR="00375976" w:rsidRPr="00B36A56">
        <w:rPr>
          <w:rFonts w:ascii="Arial" w:hAnsi="Arial" w:cs="Arial"/>
        </w:rPr>
        <w:t>RANZCR</w:t>
      </w:r>
      <w:r w:rsidR="002968A9" w:rsidRPr="00B36A56">
        <w:rPr>
          <w:rFonts w:ascii="Arial" w:hAnsi="Arial" w:cs="Arial"/>
        </w:rPr>
        <w:t xml:space="preserve"> is </w:t>
      </w:r>
      <w:r w:rsidR="00375976" w:rsidRPr="00B36A56">
        <w:rPr>
          <w:rFonts w:ascii="Arial" w:hAnsi="Arial" w:cs="Arial"/>
        </w:rPr>
        <w:t xml:space="preserve">not a governmental regulator, its </w:t>
      </w:r>
      <w:r w:rsidR="00375976" w:rsidRPr="00B36A56">
        <w:rPr>
          <w:rFonts w:ascii="Arial" w:hAnsi="Arial" w:cs="Arial"/>
          <w:i/>
          <w:iCs/>
        </w:rPr>
        <w:t>Standards of Practice for Clinical Radiology</w:t>
      </w:r>
      <w:r w:rsidR="00375976" w:rsidRPr="00B36A56">
        <w:rPr>
          <w:rFonts w:ascii="Arial" w:hAnsi="Arial" w:cs="Arial"/>
        </w:rPr>
        <w:t xml:space="preserve"> outlines standards of </w:t>
      </w:r>
      <w:r w:rsidR="00375976" w:rsidRPr="00B36A56">
        <w:rPr>
          <w:rFonts w:ascii="Arial" w:hAnsi="Arial" w:cs="Arial"/>
          <w:b/>
          <w:bCs/>
          <w:i/>
          <w:iCs/>
        </w:rPr>
        <w:t>practice</w:t>
      </w:r>
      <w:r w:rsidR="00375976" w:rsidRPr="00B36A56">
        <w:rPr>
          <w:rFonts w:ascii="Arial" w:hAnsi="Arial" w:cs="Arial"/>
        </w:rPr>
        <w:t xml:space="preserve"> for clinical radiology.</w:t>
      </w:r>
      <w:r w:rsidR="00375976">
        <w:rPr>
          <w:rFonts w:ascii="Arial" w:hAnsi="Arial" w:cs="Arial"/>
        </w:rPr>
        <w:t xml:space="preserve"> </w:t>
      </w:r>
    </w:p>
    <w:p w14:paraId="5DA69E3B" w14:textId="78A773C1" w:rsidR="00906553" w:rsidRDefault="002C50FE" w:rsidP="0063530E">
      <w:pPr>
        <w:rPr>
          <w:rFonts w:ascii="Arial" w:hAnsi="Arial" w:cs="Arial"/>
        </w:rPr>
      </w:pPr>
      <w:r w:rsidRPr="005B68F7">
        <w:rPr>
          <w:rFonts w:ascii="Arial" w:hAnsi="Arial" w:cs="Arial"/>
        </w:rPr>
        <w:t>In addition to government regulators, various professional organisations within Australia have published standards or scope of practice documents relevant to specific diagnostic imaging professions. These professional organisations are listed in Table 6 below and indicate their division of diagnostic imaging.</w:t>
      </w:r>
    </w:p>
    <w:p w14:paraId="4B10A30E" w14:textId="77777777" w:rsidR="0063530E" w:rsidRDefault="0063530E" w:rsidP="0063530E">
      <w:pPr>
        <w:rPr>
          <w:rFonts w:ascii="Arial" w:hAnsi="Arial" w:cs="Arial"/>
        </w:rPr>
      </w:pPr>
    </w:p>
    <w:p w14:paraId="157A6E1D" w14:textId="1B22D2FF" w:rsidR="002C50FE" w:rsidRDefault="00906553" w:rsidP="0063530E">
      <w:pPr>
        <w:pStyle w:val="Caption"/>
        <w:keepNext/>
        <w:pBdr>
          <w:top w:val="single" w:sz="4" w:space="1" w:color="auto"/>
        </w:pBdr>
        <w:rPr>
          <w:i w:val="0"/>
          <w:iCs w:val="0"/>
          <w:color w:val="auto"/>
          <w:sz w:val="22"/>
          <w:szCs w:val="22"/>
        </w:rPr>
      </w:pPr>
      <w:bookmarkStart w:id="307" w:name="_Toc102142953"/>
      <w:r w:rsidRPr="00906553">
        <w:rPr>
          <w:b/>
          <w:bCs/>
          <w:i w:val="0"/>
          <w:iCs w:val="0"/>
          <w:color w:val="auto"/>
          <w:sz w:val="22"/>
          <w:szCs w:val="22"/>
        </w:rPr>
        <w:t xml:space="preserve">Table </w:t>
      </w:r>
      <w:r w:rsidRPr="00906553">
        <w:rPr>
          <w:b/>
          <w:bCs/>
          <w:i w:val="0"/>
          <w:iCs w:val="0"/>
          <w:color w:val="auto"/>
          <w:sz w:val="22"/>
          <w:szCs w:val="22"/>
        </w:rPr>
        <w:fldChar w:fldCharType="begin"/>
      </w:r>
      <w:r w:rsidRPr="00906553">
        <w:rPr>
          <w:b/>
          <w:bCs/>
          <w:i w:val="0"/>
          <w:iCs w:val="0"/>
          <w:color w:val="auto"/>
          <w:sz w:val="22"/>
          <w:szCs w:val="22"/>
        </w:rPr>
        <w:instrText xml:space="preserve"> SEQ Table \* ARABIC </w:instrText>
      </w:r>
      <w:r w:rsidRPr="00906553">
        <w:rPr>
          <w:b/>
          <w:bCs/>
          <w:i w:val="0"/>
          <w:iCs w:val="0"/>
          <w:color w:val="auto"/>
          <w:sz w:val="22"/>
          <w:szCs w:val="22"/>
        </w:rPr>
        <w:fldChar w:fldCharType="separate"/>
      </w:r>
      <w:r w:rsidR="00BA2A27">
        <w:rPr>
          <w:b/>
          <w:bCs/>
          <w:i w:val="0"/>
          <w:iCs w:val="0"/>
          <w:noProof/>
          <w:color w:val="auto"/>
          <w:sz w:val="22"/>
          <w:szCs w:val="22"/>
        </w:rPr>
        <w:t>6</w:t>
      </w:r>
      <w:r w:rsidRPr="00906553">
        <w:rPr>
          <w:b/>
          <w:bCs/>
          <w:i w:val="0"/>
          <w:iCs w:val="0"/>
          <w:color w:val="auto"/>
          <w:sz w:val="22"/>
          <w:szCs w:val="22"/>
        </w:rPr>
        <w:fldChar w:fldCharType="end"/>
      </w:r>
      <w:r w:rsidRPr="00906553">
        <w:rPr>
          <w:b/>
          <w:bCs/>
          <w:i w:val="0"/>
          <w:iCs w:val="0"/>
          <w:color w:val="auto"/>
          <w:sz w:val="22"/>
          <w:szCs w:val="22"/>
        </w:rPr>
        <w:t xml:space="preserve">: </w:t>
      </w:r>
      <w:r w:rsidRPr="0063530E">
        <w:rPr>
          <w:i w:val="0"/>
          <w:iCs w:val="0"/>
          <w:color w:val="auto"/>
          <w:sz w:val="22"/>
          <w:szCs w:val="22"/>
        </w:rPr>
        <w:t xml:space="preserve">Examples of professional organisations in diagnostic imaging that have published standards (or scope) of </w:t>
      </w:r>
      <w:proofErr w:type="gramStart"/>
      <w:r w:rsidRPr="0063530E">
        <w:rPr>
          <w:i w:val="0"/>
          <w:iCs w:val="0"/>
          <w:color w:val="auto"/>
          <w:sz w:val="22"/>
          <w:szCs w:val="22"/>
        </w:rPr>
        <w:t>practice</w:t>
      </w:r>
      <w:bookmarkEnd w:id="307"/>
      <w:proofErr w:type="gramEnd"/>
    </w:p>
    <w:p w14:paraId="220546B2" w14:textId="77777777" w:rsidR="0063530E" w:rsidRPr="0063530E" w:rsidRDefault="0063530E" w:rsidP="0063530E"/>
    <w:tbl>
      <w:tblPr>
        <w:tblStyle w:val="GridTable5Dark-Accent1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5127"/>
        <w:gridCol w:w="1328"/>
        <w:gridCol w:w="2571"/>
      </w:tblGrid>
      <w:tr w:rsidR="0063530E" w:rsidRPr="0063530E" w14:paraId="1AD70A39" w14:textId="77777777" w:rsidTr="0063530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127" w:type="dxa"/>
            <w:tcBorders>
              <w:top w:val="none" w:sz="0" w:space="0" w:color="auto"/>
              <w:left w:val="none" w:sz="0" w:space="0" w:color="auto"/>
              <w:right w:val="none" w:sz="0" w:space="0" w:color="auto"/>
            </w:tcBorders>
            <w:shd w:val="clear" w:color="auto" w:fill="D9D9D9" w:themeFill="background1" w:themeFillShade="D9"/>
            <w:vAlign w:val="bottom"/>
          </w:tcPr>
          <w:p w14:paraId="65AEDAD5" w14:textId="74721E48" w:rsidR="00D36366" w:rsidRPr="0063530E" w:rsidRDefault="00D36366" w:rsidP="0063530E">
            <w:pPr>
              <w:pStyle w:val="Tabletextcentred"/>
              <w:spacing w:after="0"/>
              <w:jc w:val="left"/>
              <w:rPr>
                <w:b w:val="0"/>
                <w:bCs w:val="0"/>
                <w:color w:val="auto"/>
                <w:sz w:val="20"/>
                <w:szCs w:val="20"/>
              </w:rPr>
            </w:pPr>
            <w:bookmarkStart w:id="308" w:name="_Toc489610157"/>
            <w:r w:rsidRPr="0063530E">
              <w:rPr>
                <w:b w:val="0"/>
                <w:bCs w:val="0"/>
                <w:color w:val="auto"/>
                <w:sz w:val="20"/>
                <w:szCs w:val="20"/>
              </w:rPr>
              <w:t>Organisation</w:t>
            </w:r>
          </w:p>
        </w:tc>
        <w:tc>
          <w:tcPr>
            <w:tcW w:w="1328" w:type="dxa"/>
            <w:tcBorders>
              <w:top w:val="none" w:sz="0" w:space="0" w:color="auto"/>
              <w:left w:val="none" w:sz="0" w:space="0" w:color="auto"/>
              <w:right w:val="none" w:sz="0" w:space="0" w:color="auto"/>
            </w:tcBorders>
            <w:shd w:val="clear" w:color="auto" w:fill="D9D9D9" w:themeFill="background1" w:themeFillShade="D9"/>
            <w:vAlign w:val="bottom"/>
          </w:tcPr>
          <w:p w14:paraId="6DAEA421" w14:textId="21B4B73B" w:rsidR="00D36366" w:rsidRPr="0063530E" w:rsidRDefault="00D36366" w:rsidP="0063530E">
            <w:pPr>
              <w:pStyle w:val="Tabletextcentred"/>
              <w:spacing w:after="0"/>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63530E">
              <w:rPr>
                <w:b w:val="0"/>
                <w:bCs w:val="0"/>
                <w:color w:val="auto"/>
                <w:sz w:val="20"/>
                <w:szCs w:val="20"/>
              </w:rPr>
              <w:t xml:space="preserve">Abbreviation </w:t>
            </w:r>
          </w:p>
        </w:tc>
        <w:tc>
          <w:tcPr>
            <w:tcW w:w="2571" w:type="dxa"/>
            <w:tcBorders>
              <w:top w:val="none" w:sz="0" w:space="0" w:color="auto"/>
              <w:left w:val="none" w:sz="0" w:space="0" w:color="auto"/>
              <w:right w:val="none" w:sz="0" w:space="0" w:color="auto"/>
            </w:tcBorders>
            <w:shd w:val="clear" w:color="auto" w:fill="D9D9D9" w:themeFill="background1" w:themeFillShade="D9"/>
            <w:vAlign w:val="bottom"/>
          </w:tcPr>
          <w:p w14:paraId="000E151E" w14:textId="2AC549D8" w:rsidR="00D36366" w:rsidRPr="0063530E" w:rsidRDefault="00D36366" w:rsidP="0063530E">
            <w:pPr>
              <w:pStyle w:val="Tabletextcentred"/>
              <w:spacing w:after="0"/>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63530E">
              <w:rPr>
                <w:b w:val="0"/>
                <w:bCs w:val="0"/>
                <w:color w:val="auto"/>
                <w:sz w:val="20"/>
                <w:szCs w:val="20"/>
              </w:rPr>
              <w:t xml:space="preserve">Targeted profession </w:t>
            </w:r>
          </w:p>
        </w:tc>
      </w:tr>
      <w:tr w:rsidR="0063530E" w:rsidRPr="0063530E" w14:paraId="39204738"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Borders>
              <w:left w:val="none" w:sz="0" w:space="0" w:color="auto"/>
            </w:tcBorders>
            <w:shd w:val="clear" w:color="auto" w:fill="FFFFFF" w:themeFill="background1"/>
          </w:tcPr>
          <w:p w14:paraId="46AFDE3C" w14:textId="3E57731B" w:rsidR="00D36366" w:rsidRPr="0063530E" w:rsidRDefault="00D36366" w:rsidP="00953E7B">
            <w:pPr>
              <w:pStyle w:val="Tabletextcentred"/>
              <w:jc w:val="left"/>
              <w:rPr>
                <w:b w:val="0"/>
                <w:bCs w:val="0"/>
                <w:color w:val="auto"/>
                <w:sz w:val="20"/>
                <w:szCs w:val="20"/>
              </w:rPr>
            </w:pPr>
            <w:r w:rsidRPr="0063530E">
              <w:rPr>
                <w:b w:val="0"/>
                <w:bCs w:val="0"/>
                <w:color w:val="auto"/>
                <w:sz w:val="20"/>
                <w:szCs w:val="20"/>
              </w:rPr>
              <w:t>The Australian Society of Medical Imaging and Radiation Therap</w:t>
            </w:r>
            <w:r w:rsidR="00064D61" w:rsidRPr="0063530E">
              <w:rPr>
                <w:b w:val="0"/>
                <w:bCs w:val="0"/>
                <w:color w:val="auto"/>
                <w:sz w:val="20"/>
                <w:szCs w:val="20"/>
              </w:rPr>
              <w:t>y</w:t>
            </w:r>
          </w:p>
        </w:tc>
        <w:tc>
          <w:tcPr>
            <w:tcW w:w="1328" w:type="dxa"/>
            <w:shd w:val="clear" w:color="auto" w:fill="FFFFFF" w:themeFill="background1"/>
          </w:tcPr>
          <w:p w14:paraId="025087CB" w14:textId="01BA81E5"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ASMIRT</w:t>
            </w:r>
          </w:p>
        </w:tc>
        <w:tc>
          <w:tcPr>
            <w:tcW w:w="2571" w:type="dxa"/>
            <w:shd w:val="clear" w:color="auto" w:fill="FFFFFF" w:themeFill="background1"/>
          </w:tcPr>
          <w:p w14:paraId="63ED801B" w14:textId="45C39EAD"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Medical Radiation Practitioner</w:t>
            </w:r>
          </w:p>
        </w:tc>
      </w:tr>
      <w:tr w:rsidR="0063530E" w:rsidRPr="0063530E" w14:paraId="0CF4A425" w14:textId="77777777" w:rsidTr="0063530E">
        <w:tc>
          <w:tcPr>
            <w:cnfStyle w:val="001000000000" w:firstRow="0" w:lastRow="0" w:firstColumn="1" w:lastColumn="0" w:oddVBand="0" w:evenVBand="0" w:oddHBand="0" w:evenHBand="0" w:firstRowFirstColumn="0" w:firstRowLastColumn="0" w:lastRowFirstColumn="0" w:lastRowLastColumn="0"/>
            <w:tcW w:w="5127" w:type="dxa"/>
            <w:tcBorders>
              <w:left w:val="none" w:sz="0" w:space="0" w:color="auto"/>
            </w:tcBorders>
            <w:shd w:val="clear" w:color="auto" w:fill="FFFFFF" w:themeFill="background1"/>
          </w:tcPr>
          <w:p w14:paraId="714E8836" w14:textId="3A624081" w:rsidR="00D36366" w:rsidRPr="0063530E" w:rsidRDefault="00D36366" w:rsidP="00953E7B">
            <w:pPr>
              <w:pStyle w:val="Tabletextcentred"/>
              <w:jc w:val="left"/>
              <w:rPr>
                <w:b w:val="0"/>
                <w:bCs w:val="0"/>
                <w:color w:val="auto"/>
                <w:sz w:val="20"/>
                <w:szCs w:val="20"/>
              </w:rPr>
            </w:pPr>
            <w:r w:rsidRPr="0063530E">
              <w:rPr>
                <w:b w:val="0"/>
                <w:bCs w:val="0"/>
                <w:color w:val="auto"/>
                <w:sz w:val="20"/>
                <w:szCs w:val="20"/>
              </w:rPr>
              <w:t xml:space="preserve">The Australasian Society for Ultrasound in Medicine </w:t>
            </w:r>
          </w:p>
        </w:tc>
        <w:tc>
          <w:tcPr>
            <w:tcW w:w="1328" w:type="dxa"/>
            <w:shd w:val="clear" w:color="auto" w:fill="FFFFFF" w:themeFill="background1"/>
          </w:tcPr>
          <w:p w14:paraId="5CF9CCFE" w14:textId="41B5CC57" w:rsidR="00D36366" w:rsidRPr="0063530E" w:rsidRDefault="00D36366" w:rsidP="00953E7B">
            <w:pPr>
              <w:pStyle w:val="Tabletextcentred"/>
              <w:jc w:val="left"/>
              <w:cnfStyle w:val="000000000000" w:firstRow="0" w:lastRow="0" w:firstColumn="0" w:lastColumn="0" w:oddVBand="0" w:evenVBand="0" w:oddHBand="0" w:evenHBand="0" w:firstRowFirstColumn="0" w:firstRowLastColumn="0" w:lastRowFirstColumn="0" w:lastRowLastColumn="0"/>
              <w:rPr>
                <w:sz w:val="20"/>
                <w:szCs w:val="20"/>
              </w:rPr>
            </w:pPr>
            <w:r w:rsidRPr="0063530E">
              <w:rPr>
                <w:sz w:val="20"/>
                <w:szCs w:val="20"/>
              </w:rPr>
              <w:t>ASUM</w:t>
            </w:r>
          </w:p>
        </w:tc>
        <w:tc>
          <w:tcPr>
            <w:tcW w:w="2571" w:type="dxa"/>
            <w:shd w:val="clear" w:color="auto" w:fill="FFFFFF" w:themeFill="background1"/>
          </w:tcPr>
          <w:p w14:paraId="6CCC8450" w14:textId="667621C1" w:rsidR="00D36366" w:rsidRPr="0063530E" w:rsidRDefault="00D36366" w:rsidP="00953E7B">
            <w:pPr>
              <w:pStyle w:val="Tabletextcentred"/>
              <w:jc w:val="left"/>
              <w:cnfStyle w:val="000000000000" w:firstRow="0" w:lastRow="0" w:firstColumn="0" w:lastColumn="0" w:oddVBand="0" w:evenVBand="0" w:oddHBand="0" w:evenHBand="0" w:firstRowFirstColumn="0" w:firstRowLastColumn="0" w:lastRowFirstColumn="0" w:lastRowLastColumn="0"/>
              <w:rPr>
                <w:sz w:val="20"/>
                <w:szCs w:val="20"/>
              </w:rPr>
            </w:pPr>
            <w:r w:rsidRPr="0063530E">
              <w:rPr>
                <w:sz w:val="20"/>
                <w:szCs w:val="20"/>
              </w:rPr>
              <w:t xml:space="preserve">Sonography </w:t>
            </w:r>
          </w:p>
        </w:tc>
      </w:tr>
      <w:tr w:rsidR="0063530E" w:rsidRPr="0063530E" w14:paraId="1D68AD9E" w14:textId="7777777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7" w:type="dxa"/>
            <w:tcBorders>
              <w:left w:val="none" w:sz="0" w:space="0" w:color="auto"/>
              <w:bottom w:val="none" w:sz="0" w:space="0" w:color="auto"/>
            </w:tcBorders>
            <w:shd w:val="clear" w:color="auto" w:fill="FFFFFF" w:themeFill="background1"/>
          </w:tcPr>
          <w:p w14:paraId="5EF0977F" w14:textId="1A99ED84" w:rsidR="00D36366" w:rsidRPr="0063530E" w:rsidRDefault="00D36366" w:rsidP="00953E7B">
            <w:pPr>
              <w:pStyle w:val="Tabletextcentred"/>
              <w:jc w:val="left"/>
              <w:rPr>
                <w:b w:val="0"/>
                <w:bCs w:val="0"/>
                <w:color w:val="auto"/>
                <w:sz w:val="20"/>
                <w:szCs w:val="20"/>
              </w:rPr>
            </w:pPr>
            <w:r w:rsidRPr="0063530E">
              <w:rPr>
                <w:b w:val="0"/>
                <w:bCs w:val="0"/>
                <w:color w:val="auto"/>
                <w:sz w:val="20"/>
                <w:szCs w:val="20"/>
              </w:rPr>
              <w:t xml:space="preserve">The Royal Australian and New Zealand College of </w:t>
            </w:r>
            <w:r w:rsidR="001B620B" w:rsidRPr="0063530E">
              <w:rPr>
                <w:b w:val="0"/>
                <w:bCs w:val="0"/>
                <w:color w:val="auto"/>
                <w:sz w:val="20"/>
                <w:szCs w:val="20"/>
              </w:rPr>
              <w:t>Radiologists</w:t>
            </w:r>
          </w:p>
        </w:tc>
        <w:tc>
          <w:tcPr>
            <w:tcW w:w="1328" w:type="dxa"/>
            <w:shd w:val="clear" w:color="auto" w:fill="FFFFFF" w:themeFill="background1"/>
          </w:tcPr>
          <w:p w14:paraId="2F36A819" w14:textId="19B6F321"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RANZCR</w:t>
            </w:r>
          </w:p>
        </w:tc>
        <w:tc>
          <w:tcPr>
            <w:tcW w:w="2571" w:type="dxa"/>
            <w:shd w:val="clear" w:color="auto" w:fill="FFFFFF" w:themeFill="background1"/>
          </w:tcPr>
          <w:p w14:paraId="4EF0D973" w14:textId="763A21FC" w:rsidR="00D36366" w:rsidRPr="0063530E" w:rsidRDefault="00D36366" w:rsidP="00953E7B">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63530E">
              <w:rPr>
                <w:sz w:val="20"/>
                <w:szCs w:val="20"/>
              </w:rPr>
              <w:t xml:space="preserve">Clinical Radiologists </w:t>
            </w:r>
          </w:p>
        </w:tc>
      </w:tr>
    </w:tbl>
    <w:p w14:paraId="3B137081" w14:textId="77777777" w:rsidR="0075610F" w:rsidRPr="005B68F7" w:rsidRDefault="0075610F">
      <w:pPr>
        <w:spacing w:after="80"/>
        <w:rPr>
          <w:rFonts w:ascii="Arial" w:hAnsi="Arial" w:cs="Arial"/>
        </w:rPr>
      </w:pPr>
    </w:p>
    <w:p w14:paraId="5EEFED88" w14:textId="132C04B0" w:rsidR="0075610F" w:rsidRPr="005B68F7" w:rsidRDefault="0075610F" w:rsidP="0063530E">
      <w:pPr>
        <w:rPr>
          <w:rFonts w:ascii="Arial" w:hAnsi="Arial" w:cs="Arial"/>
        </w:rPr>
      </w:pPr>
      <w:r w:rsidRPr="005B68F7">
        <w:rPr>
          <w:rFonts w:ascii="Arial" w:hAnsi="Arial" w:cs="Arial"/>
        </w:rPr>
        <w:t xml:space="preserve">The consistent theme of these standards of practice </w:t>
      </w:r>
      <w:r w:rsidR="00E24008" w:rsidRPr="005B68F7">
        <w:rPr>
          <w:rFonts w:ascii="Arial" w:hAnsi="Arial" w:cs="Arial"/>
        </w:rPr>
        <w:t xml:space="preserve">is </w:t>
      </w:r>
      <w:r w:rsidRPr="005B68F7">
        <w:rPr>
          <w:rFonts w:ascii="Arial" w:hAnsi="Arial" w:cs="Arial"/>
        </w:rPr>
        <w:t xml:space="preserve">to inform and guide professional members on ethical principles, professional and technical skills to maintain patient </w:t>
      </w:r>
      <w:r w:rsidR="00E24008" w:rsidRPr="005B68F7">
        <w:rPr>
          <w:rFonts w:ascii="Arial" w:hAnsi="Arial" w:cs="Arial"/>
        </w:rPr>
        <w:t>safety, reduce</w:t>
      </w:r>
      <w:r w:rsidRPr="005B68F7">
        <w:rPr>
          <w:rFonts w:ascii="Arial" w:hAnsi="Arial" w:cs="Arial"/>
        </w:rPr>
        <w:t xml:space="preserve"> risk and improve diagnostic outcomes for the patient.</w:t>
      </w:r>
      <w:r w:rsidR="00E9136D" w:rsidRPr="005B68F7">
        <w:rPr>
          <w:rFonts w:ascii="Arial" w:hAnsi="Arial" w:cs="Arial"/>
        </w:rPr>
        <w:fldChar w:fldCharType="begin">
          <w:fldData xml:space="preserve">PEVuZE5vdGU+PENpdGU+PEF1dGhvcj5UaGUgQXVzdHJhbGlhbiBTb2NpZXR5IG9mIE1lZGljYWwg
SW1hZ2luZyBhbmQgUmFkaWF0aW9uIFRoZXJhcHk8L0F1dGhvcj48WWVhcj4yMDE4PC9ZZWFyPjxS
ZWNOdW0+NjQ8L1JlY051bT48RGlzcGxheVRleHQ+PHN0eWxlIGZhY2U9InN1cGVyc2NyaXB0Ij41
MiwgNTgsIDU5PC9zdHlsZT48L0Rpc3BsYXlUZXh0PjxyZWNvcmQ+PHJlYy1udW1iZXI+NjQ8L3Jl
Yy1udW1iZXI+PGZvcmVpZ24ta2V5cz48a2V5IGFwcD0iRU4iIGRiLWlkPSJzZmVldDJkZDJ4cGV6
cGU5dDBudndlczh4eDk5c2V4czA5MnMiIHRpbWVzdGFtcD0iMTY0ODc3OTY4NSI+NjQ8L2tleT48
L2ZvcmVpZ24ta2V5cz48cmVmLXR5cGUgbmFtZT0iUmVwb3J0Ij4yNzwvcmVmLXR5cGU+PGNvbnRy
aWJ1dG9ycz48YXV0aG9ycz48YXV0aG9yPlRoZSBBdXN0cmFsaWFuIFNvY2lldHkgb2YgTWVkaWNh
bCBJbWFnaW5nIGFuZCBSYWRpYXRpb24gVGhlcmFweSw8L2F1dGhvcj48L2F1dGhvcnM+PC9jb250
cmlidXRvcnM+PHRpdGxlcz48dGl0bGU+UHJvZmVzc2lvbmFsIFByYWN0aWNlIFN0YW5kYXJkczwv
dGl0bGU+PC90aXRsZXM+PGRhdGVzPjx5ZWFyPjIwMTg8L3llYXI+PC9kYXRlcz48cHViLWxvY2F0
aW9uPk1lbGJvdXJuZSAoQVUpOiBBU01JUlQ8L3B1Yi1sb2NhdGlvbj48dXJscz48cmVsYXRlZC11
cmxzPjx1cmw+aHR0cHM6Ly93d3cuYXNtaXJ0Lm9yZy9hc21pcnRfY29yZS93cC1jb250ZW50L3Vw
bG9hZHMvMzcxLnBkZjwvdXJsPjwvcmVsYXRlZC11cmxzPjwvdXJscz48L3JlY29yZD48L0NpdGU+
PENpdGU+PEF1dGhvcj5UaGUgQXVzdHJhbGFzaWFuIFNvY2lldHkgZm9yIFVsdHJhc291bmQgaW4g
TWVkaWNpbmU8L0F1dGhvcj48WWVhcj4yMDE4PC9ZZWFyPjxSZWNOdW0+Njk8L1JlY051bT48cmVj
b3JkPjxyZWMtbnVtYmVyPjY5PC9yZWMtbnVtYmVyPjxmb3JlaWduLWtleXM+PGtleSBhcHA9IkVO
IiBkYi1pZD0ic2ZlZXQyZGQyeHBlenBlOXQwbnZ3ZXM4eHg5OXNleHMwOTJzIiB0aW1lc3RhbXA9
IjE2NDg3ODE5NjUiPjY5PC9rZXk+PC9mb3JlaWduLWtleXM+PHJlZi10eXBlIG5hbWU9IlJlcG9y
dCI+Mjc8L3JlZi10eXBlPjxjb250cmlidXRvcnM+PGF1dGhvcnM+PGF1dGhvcj5UaGUgQXVzdHJh
bGFzaWFuIFNvY2lldHkgZm9yIFVsdHJhc291bmQgaW4gTWVkaWNpbmUsPC9hdXRob3I+PC9hdXRo
b3JzPjwvY29udHJpYnV0b3JzPjx0aXRsZXM+PHRpdGxlPkd1aWRlbGluZXMsIFBvbGljaWVzIGFu
ZCBTdGF0ZW1lbnRzOiBDb2RlIG9mIENvbmR1Y3Q8L3RpdGxlPjwvdGl0bGVzPjxkYXRlcz48eWVh
cj4yMDE4PC95ZWFyPjwvZGF0ZXM+PHB1Yi1sb2NhdGlvbj5DaGF0c3dvb2QgKEFVKTogQVNVTTwv
cHViLWxvY2F0aW9uPjx1cmxzPjwvdXJscz48L3JlY29yZD48L0NpdGU+PENpdGU+PEF1dGhvcj5U
aGUgUm95YWwgQXVzdHJhbGlhbiBhbmQgTmV3IFplYWxhbmQgQ29sbGVnZSBvZiBSYWRpb2xvZ2lz
dHM8L0F1dGhvcj48WWVhcj4yMDIwPC9ZZWFyPjxSZWNOdW0+NjY8L1JlY051bT48cmVjb3JkPjxy
ZWMtbnVtYmVyPjY2PC9yZWMtbnVtYmVyPjxmb3JlaWduLWtleXM+PGtleSBhcHA9IkVOIiBkYi1p
ZD0ic2ZlZXQyZGQyeHBlenBlOXQwbnZ3ZXM4eHg5OXNleHMwOTJzIiB0aW1lc3RhbXA9IjE2NDg3
ODAxMzkiPjY2PC9rZXk+PC9mb3JlaWduLWtleXM+PHJlZi10eXBlIG5hbWU9IlJlcG9ydCI+Mjc8
L3JlZi10eXBlPjxjb250cmlidXRvcnM+PGF1dGhvcnM+PGF1dGhvcj5UaGUgUm95YWwgQXVzdHJh
bGlhbiBhbmQgTmV3IFplYWxhbmQgQ29sbGVnZSBvZiBSYWRpb2xvZ2lzdHMsPC9hdXRob3I+PC9h
dXRob3JzPjwvY29udHJpYnV0b3JzPjx0aXRsZXM+PHRpdGxlPlN0cmFuZGFyZHMgb2YgUHJhY3Rp
Y2UgZm9yIENsaW5pY2FsIFJhZGlvbG9neSwgVmVyc2lvbiAxMS4yPC90aXRsZT48L3RpdGxlcz48
ZGF0ZXM+PHllYXI+MjAyMDwveWVhcj48L2RhdGVzPjxwdWItbG9jYXRpb24+U3lkbmV5IChBVSk6
IFJBTlpDUjwvcHViLWxvY2F0aW9uPjx1cmxzPjwvdXJscz48L3JlY29yZD48L0NpdGU+PC9FbmRO
b3RlPn==
</w:fldData>
        </w:fldChar>
      </w:r>
      <w:r w:rsidR="00943646">
        <w:rPr>
          <w:rFonts w:ascii="Arial" w:hAnsi="Arial" w:cs="Arial"/>
        </w:rPr>
        <w:instrText xml:space="preserve"> ADDIN EN.CITE </w:instrText>
      </w:r>
      <w:r w:rsidR="00943646">
        <w:rPr>
          <w:rFonts w:ascii="Arial" w:hAnsi="Arial" w:cs="Arial"/>
        </w:rPr>
        <w:fldChar w:fldCharType="begin">
          <w:fldData xml:space="preserve">PEVuZE5vdGU+PENpdGU+PEF1dGhvcj5UaGUgQXVzdHJhbGlhbiBTb2NpZXR5IG9mIE1lZGljYWwg
SW1hZ2luZyBhbmQgUmFkaWF0aW9uIFRoZXJhcHk8L0F1dGhvcj48WWVhcj4yMDE4PC9ZZWFyPjxS
ZWNOdW0+NjQ8L1JlY051bT48RGlzcGxheVRleHQ+PHN0eWxlIGZhY2U9InN1cGVyc2NyaXB0Ij41
MiwgNTgsIDU5PC9zdHlsZT48L0Rpc3BsYXlUZXh0PjxyZWNvcmQ+PHJlYy1udW1iZXI+NjQ8L3Jl
Yy1udW1iZXI+PGZvcmVpZ24ta2V5cz48a2V5IGFwcD0iRU4iIGRiLWlkPSJzZmVldDJkZDJ4cGV6
cGU5dDBudndlczh4eDk5c2V4czA5MnMiIHRpbWVzdGFtcD0iMTY0ODc3OTY4NSI+NjQ8L2tleT48
L2ZvcmVpZ24ta2V5cz48cmVmLXR5cGUgbmFtZT0iUmVwb3J0Ij4yNzwvcmVmLXR5cGU+PGNvbnRy
aWJ1dG9ycz48YXV0aG9ycz48YXV0aG9yPlRoZSBBdXN0cmFsaWFuIFNvY2lldHkgb2YgTWVkaWNh
bCBJbWFnaW5nIGFuZCBSYWRpYXRpb24gVGhlcmFweSw8L2F1dGhvcj48L2F1dGhvcnM+PC9jb250
cmlidXRvcnM+PHRpdGxlcz48dGl0bGU+UHJvZmVzc2lvbmFsIFByYWN0aWNlIFN0YW5kYXJkczwv
dGl0bGU+PC90aXRsZXM+PGRhdGVzPjx5ZWFyPjIwMTg8L3llYXI+PC9kYXRlcz48cHViLWxvY2F0
aW9uPk1lbGJvdXJuZSAoQVUpOiBBU01JUlQ8L3B1Yi1sb2NhdGlvbj48dXJscz48cmVsYXRlZC11
cmxzPjx1cmw+aHR0cHM6Ly93d3cuYXNtaXJ0Lm9yZy9hc21pcnRfY29yZS93cC1jb250ZW50L3Vw
bG9hZHMvMzcxLnBkZjwvdXJsPjwvcmVsYXRlZC11cmxzPjwvdXJscz48L3JlY29yZD48L0NpdGU+
PENpdGU+PEF1dGhvcj5UaGUgQXVzdHJhbGFzaWFuIFNvY2lldHkgZm9yIFVsdHJhc291bmQgaW4g
TWVkaWNpbmU8L0F1dGhvcj48WWVhcj4yMDE4PC9ZZWFyPjxSZWNOdW0+Njk8L1JlY051bT48cmVj
b3JkPjxyZWMtbnVtYmVyPjY5PC9yZWMtbnVtYmVyPjxmb3JlaWduLWtleXM+PGtleSBhcHA9IkVO
IiBkYi1pZD0ic2ZlZXQyZGQyeHBlenBlOXQwbnZ3ZXM4eHg5OXNleHMwOTJzIiB0aW1lc3RhbXA9
IjE2NDg3ODE5NjUiPjY5PC9rZXk+PC9mb3JlaWduLWtleXM+PHJlZi10eXBlIG5hbWU9IlJlcG9y
dCI+Mjc8L3JlZi10eXBlPjxjb250cmlidXRvcnM+PGF1dGhvcnM+PGF1dGhvcj5UaGUgQXVzdHJh
bGFzaWFuIFNvY2lldHkgZm9yIFVsdHJhc291bmQgaW4gTWVkaWNpbmUsPC9hdXRob3I+PC9hdXRo
b3JzPjwvY29udHJpYnV0b3JzPjx0aXRsZXM+PHRpdGxlPkd1aWRlbGluZXMsIFBvbGljaWVzIGFu
ZCBTdGF0ZW1lbnRzOiBDb2RlIG9mIENvbmR1Y3Q8L3RpdGxlPjwvdGl0bGVzPjxkYXRlcz48eWVh
cj4yMDE4PC95ZWFyPjwvZGF0ZXM+PHB1Yi1sb2NhdGlvbj5DaGF0c3dvb2QgKEFVKTogQVNVTTwv
cHViLWxvY2F0aW9uPjx1cmxzPjwvdXJscz48L3JlY29yZD48L0NpdGU+PENpdGU+PEF1dGhvcj5U
aGUgUm95YWwgQXVzdHJhbGlhbiBhbmQgTmV3IFplYWxhbmQgQ29sbGVnZSBvZiBSYWRpb2xvZ2lz
dHM8L0F1dGhvcj48WWVhcj4yMDIwPC9ZZWFyPjxSZWNOdW0+NjY8L1JlY051bT48cmVjb3JkPjxy
ZWMtbnVtYmVyPjY2PC9yZWMtbnVtYmVyPjxmb3JlaWduLWtleXM+PGtleSBhcHA9IkVOIiBkYi1p
ZD0ic2ZlZXQyZGQyeHBlenBlOXQwbnZ3ZXM4eHg5OXNleHMwOTJzIiB0aW1lc3RhbXA9IjE2NDg3
ODAxMzkiPjY2PC9rZXk+PC9mb3JlaWduLWtleXM+PHJlZi10eXBlIG5hbWU9IlJlcG9ydCI+Mjc8
L3JlZi10eXBlPjxjb250cmlidXRvcnM+PGF1dGhvcnM+PGF1dGhvcj5UaGUgUm95YWwgQXVzdHJh
bGlhbiBhbmQgTmV3IFplYWxhbmQgQ29sbGVnZSBvZiBSYWRpb2xvZ2lzdHMsPC9hdXRob3I+PC9h
dXRob3JzPjwvY29udHJpYnV0b3JzPjx0aXRsZXM+PHRpdGxlPlN0cmFuZGFyZHMgb2YgUHJhY3Rp
Y2UgZm9yIENsaW5pY2FsIFJhZGlvbG9neSwgVmVyc2lvbiAxMS4yPC90aXRsZT48L3RpdGxlcz48
ZGF0ZXM+PHllYXI+MjAyMDwveWVhcj48L2RhdGVzPjxwdWItbG9jYXRpb24+U3lkbmV5IChBVSk6
IFJBTlpDUjwvcHViLWxvY2F0aW9uPjx1cmxzPjwvdXJscz48L3JlY29yZD48L0NpdGU+PC9FbmRO
b3RlPn==
</w:fldData>
        </w:fldChar>
      </w:r>
      <w:r w:rsidR="00943646">
        <w:rPr>
          <w:rFonts w:ascii="Arial" w:hAnsi="Arial" w:cs="Arial"/>
        </w:rPr>
        <w:instrText xml:space="preserve"> ADDIN EN.CITE.DATA </w:instrText>
      </w:r>
      <w:r w:rsidR="00943646">
        <w:rPr>
          <w:rFonts w:ascii="Arial" w:hAnsi="Arial" w:cs="Arial"/>
        </w:rPr>
      </w:r>
      <w:r w:rsidR="00943646">
        <w:rPr>
          <w:rFonts w:ascii="Arial" w:hAnsi="Arial" w:cs="Arial"/>
        </w:rPr>
        <w:fldChar w:fldCharType="end"/>
      </w:r>
      <w:r w:rsidR="00E9136D" w:rsidRPr="005B68F7">
        <w:rPr>
          <w:rFonts w:ascii="Arial" w:hAnsi="Arial" w:cs="Arial"/>
        </w:rPr>
      </w:r>
      <w:r w:rsidR="00E9136D" w:rsidRPr="005B68F7">
        <w:rPr>
          <w:rFonts w:ascii="Arial" w:hAnsi="Arial" w:cs="Arial"/>
        </w:rPr>
        <w:fldChar w:fldCharType="separate"/>
      </w:r>
      <w:r w:rsidR="00943646" w:rsidRPr="00943646">
        <w:rPr>
          <w:rFonts w:ascii="Arial" w:hAnsi="Arial" w:cs="Arial"/>
          <w:noProof/>
          <w:vertAlign w:val="superscript"/>
        </w:rPr>
        <w:t>52, 58, 59</w:t>
      </w:r>
      <w:r w:rsidR="00E9136D" w:rsidRPr="005B68F7">
        <w:rPr>
          <w:rFonts w:ascii="Arial" w:hAnsi="Arial" w:cs="Arial"/>
        </w:rPr>
        <w:fldChar w:fldCharType="end"/>
      </w:r>
      <w:r w:rsidRPr="005B68F7">
        <w:rPr>
          <w:rFonts w:ascii="Arial" w:hAnsi="Arial" w:cs="Arial"/>
        </w:rPr>
        <w:t xml:space="preserve"> However, the content of each practice standard varies as they all serve a different purpose for each division of diagnostic imaging that they represent</w:t>
      </w:r>
      <w:r w:rsidR="00E24008" w:rsidRPr="005B68F7">
        <w:rPr>
          <w:rFonts w:ascii="Arial" w:hAnsi="Arial" w:cs="Arial"/>
        </w:rPr>
        <w:t>,</w:t>
      </w:r>
      <w:r w:rsidRPr="005B68F7">
        <w:rPr>
          <w:rFonts w:ascii="Arial" w:hAnsi="Arial" w:cs="Arial"/>
        </w:rPr>
        <w:t xml:space="preserve"> as described below</w:t>
      </w:r>
      <w:r w:rsidR="00501F81" w:rsidRPr="005B68F7">
        <w:rPr>
          <w:rFonts w:ascii="Arial" w:hAnsi="Arial" w:cs="Arial"/>
        </w:rPr>
        <w:t>:</w:t>
      </w:r>
      <w:r w:rsidRPr="005B68F7">
        <w:rPr>
          <w:rFonts w:ascii="Arial" w:hAnsi="Arial" w:cs="Arial"/>
        </w:rPr>
        <w:t xml:space="preserve">  </w:t>
      </w:r>
    </w:p>
    <w:p w14:paraId="70FF8F31" w14:textId="0389885F" w:rsidR="00501F81" w:rsidRPr="005B68F7" w:rsidRDefault="0075610F" w:rsidP="0063530E">
      <w:pPr>
        <w:pStyle w:val="Bulletlist"/>
        <w:ind w:left="568" w:hanging="284"/>
        <w:contextualSpacing w:val="0"/>
      </w:pPr>
      <w:r w:rsidRPr="00064D61">
        <w:t xml:space="preserve">The </w:t>
      </w:r>
      <w:r w:rsidRPr="005B68F7">
        <w:t xml:space="preserve">ASMIRT publication </w:t>
      </w:r>
      <w:r w:rsidRPr="00071CB0">
        <w:rPr>
          <w:i/>
          <w:iCs/>
        </w:rPr>
        <w:t>Medical Imaging Practitioner Scope of Practice</w:t>
      </w:r>
      <w:r w:rsidR="00FC7776" w:rsidRPr="005B68F7">
        <w:fldChar w:fldCharType="begin"/>
      </w:r>
      <w:r w:rsidR="00943646">
        <w:instrText xml:space="preserve"> ADDIN EN.CITE &lt;EndNote&gt;&lt;Cite&gt;&lt;Author&gt;The Australian Society of Medical Imaging and Radiation Therapy&lt;/Author&gt;&lt;Year&gt;2020&lt;/Year&gt;&lt;RecNum&gt;54&lt;/RecNum&gt;&lt;DisplayText&gt;&lt;style face="superscript"&gt;51&lt;/style&gt;&lt;/DisplayText&gt;&lt;record&gt;&lt;rec-number&gt;54&lt;/rec-number&gt;&lt;foreign-keys&gt;&lt;key app="EN" db-id="sfeet2dd2xpezpe9t0nvwes8xx99sexs092s" timestamp="1648704522"&gt;54&lt;/key&gt;&lt;/foreign-keys&gt;&lt;ref-type name="Report"&gt;27&lt;/ref-type&gt;&lt;contributors&gt;&lt;authors&gt;&lt;author&gt;The Australian Society of Medical Imaging and Radiation Therapy,&lt;/author&gt;&lt;/authors&gt;&lt;/contributors&gt;&lt;titles&gt;&lt;title&gt;Policies &amp;amp; Procedures Manual: Medical Imaging Practitioner Scope of Practice&lt;/title&gt;&lt;/titles&gt;&lt;dates&gt;&lt;year&gt;2020&lt;/year&gt;&lt;/dates&gt;&lt;pub-location&gt;Melbourne (AU): ASMIRT&lt;/pub-location&gt;&lt;urls&gt;&lt;related-urls&gt;&lt;url&gt;https://www.asmirt.org/asmirt_core/wp-content/uploads/374.pdf&lt;/url&gt;&lt;/related-urls&gt;&lt;/urls&gt;&lt;/record&gt;&lt;/Cite&gt;&lt;/EndNote&gt;</w:instrText>
      </w:r>
      <w:r w:rsidR="00FC7776" w:rsidRPr="005B68F7">
        <w:fldChar w:fldCharType="separate"/>
      </w:r>
      <w:r w:rsidR="00943646" w:rsidRPr="00943646">
        <w:rPr>
          <w:noProof/>
          <w:vertAlign w:val="superscript"/>
        </w:rPr>
        <w:t>51</w:t>
      </w:r>
      <w:r w:rsidR="00FC7776" w:rsidRPr="005B68F7">
        <w:fldChar w:fldCharType="end"/>
      </w:r>
      <w:r w:rsidRPr="005B68F7">
        <w:t xml:space="preserve"> was designed to supplement the ASMIRT Professional Practice Standards (PPS)</w:t>
      </w:r>
      <w:r w:rsidR="00FC7776" w:rsidRPr="005B68F7">
        <w:fldChar w:fldCharType="begin"/>
      </w:r>
      <w:r w:rsidR="00943646">
        <w:instrText xml:space="preserve"> ADDIN EN.CITE &lt;EndNote&gt;&lt;Cite&gt;&lt;Author&gt;Australian Society of Medical Imaging and Radiation Therapy&lt;/Author&gt;&lt;Year&gt;2018&lt;/Year&gt;&lt;RecNum&gt;64&lt;/RecNum&gt;&lt;DisplayText&gt;&lt;style face="superscript"&gt;58&lt;/style&gt;&lt;/DisplayText&gt;&lt;record&gt;&lt;rec-number&gt;64&lt;/rec-number&gt;&lt;foreign-keys&gt;&lt;key app="EN" db-id="sfeet2dd2xpezpe9t0nvwes8xx99sexs092s" timestamp="1648779685"&gt;64&lt;/key&gt;&lt;/foreign-keys&gt;&lt;ref-type name="Report"&gt;27&lt;/ref-type&gt;&lt;contributors&gt;&lt;authors&gt;&lt;author&gt;The Australian Society of Medical Imaging and Radiation Therapy,&lt;/author&gt;&lt;/authors&gt;&lt;/contributors&gt;&lt;titles&gt;&lt;title&gt;Professional Practice Standards&lt;/title&gt;&lt;/titles&gt;&lt;dates&gt;&lt;year&gt;2018&lt;/year&gt;&lt;/dates&gt;&lt;pub-location&gt;Melbourne (AU): ASMIRT&lt;/pub-location&gt;&lt;urls&gt;&lt;related-urls&gt;&lt;url&gt;https://www.asmirt.org/asmirt_core/wp-content/uploads/371.pdf&lt;/url&gt;&lt;/related-urls&gt;&lt;/urls&gt;&lt;/record&gt;&lt;/Cite&gt;&lt;/EndNote&gt;</w:instrText>
      </w:r>
      <w:r w:rsidR="00FC7776" w:rsidRPr="005B68F7">
        <w:fldChar w:fldCharType="separate"/>
      </w:r>
      <w:r w:rsidR="00943646" w:rsidRPr="00943646">
        <w:rPr>
          <w:noProof/>
          <w:vertAlign w:val="superscript"/>
        </w:rPr>
        <w:t>58</w:t>
      </w:r>
      <w:r w:rsidR="00FC7776" w:rsidRPr="005B68F7">
        <w:fldChar w:fldCharType="end"/>
      </w:r>
      <w:r w:rsidRPr="005B68F7">
        <w:t xml:space="preserve"> and further define the role and core clinical responsibilities of the Medical Imaging Practitioner (MIP). ASMIRT PPS addresses s</w:t>
      </w:r>
      <w:r w:rsidR="00066EE3">
        <w:t>even</w:t>
      </w:r>
      <w:r w:rsidRPr="005B68F7">
        <w:t xml:space="preserve"> key areas: Professional and Ethical Practice, Communication</w:t>
      </w:r>
      <w:r w:rsidR="00E24008" w:rsidRPr="005B68F7">
        <w:t>,</w:t>
      </w:r>
      <w:r w:rsidRPr="005B68F7">
        <w:t xml:space="preserve"> Teamwork and Autonomy, Knowledge and </w:t>
      </w:r>
      <w:r w:rsidR="00F516D4">
        <w:t>U</w:t>
      </w:r>
      <w:r w:rsidRPr="005B68F7">
        <w:t xml:space="preserve">nderstanding, Critical </w:t>
      </w:r>
      <w:r w:rsidR="00F516D4">
        <w:t>T</w:t>
      </w:r>
      <w:r w:rsidRPr="005B68F7">
        <w:t xml:space="preserve">hinking and </w:t>
      </w:r>
      <w:r w:rsidR="00F516D4">
        <w:t>E</w:t>
      </w:r>
      <w:r w:rsidRPr="005B68F7">
        <w:t xml:space="preserve">valuation, </w:t>
      </w:r>
      <w:r w:rsidR="00F516D4">
        <w:t>S</w:t>
      </w:r>
      <w:r w:rsidR="00E24008" w:rsidRPr="005B68F7">
        <w:t xml:space="preserve">ervice </w:t>
      </w:r>
      <w:r w:rsidR="00F516D4">
        <w:t>D</w:t>
      </w:r>
      <w:r w:rsidRPr="005B68F7">
        <w:t xml:space="preserve">elivery and </w:t>
      </w:r>
      <w:r w:rsidR="00F516D4">
        <w:t>C</w:t>
      </w:r>
      <w:r w:rsidRPr="005B68F7">
        <w:t xml:space="preserve">linical </w:t>
      </w:r>
      <w:r w:rsidR="00F516D4">
        <w:t>M</w:t>
      </w:r>
      <w:r w:rsidRPr="005B68F7">
        <w:t>anagement</w:t>
      </w:r>
      <w:r w:rsidR="009B7CF5">
        <w:t>,</w:t>
      </w:r>
      <w:r w:rsidRPr="005B68F7">
        <w:t xml:space="preserve"> and Lifelong </w:t>
      </w:r>
      <w:r w:rsidR="00F516D4">
        <w:t>L</w:t>
      </w:r>
      <w:r w:rsidRPr="005B68F7">
        <w:t>earning.</w:t>
      </w:r>
    </w:p>
    <w:p w14:paraId="40370E1F" w14:textId="6C3A35CD" w:rsidR="00D83F0B" w:rsidRPr="005B68F7" w:rsidRDefault="0075610F" w:rsidP="0063530E">
      <w:pPr>
        <w:pStyle w:val="Bulletlist"/>
        <w:ind w:left="568" w:hanging="284"/>
        <w:contextualSpacing w:val="0"/>
      </w:pPr>
      <w:r w:rsidRPr="005B68F7">
        <w:lastRenderedPageBreak/>
        <w:t xml:space="preserve">The Australasian Society for Ultrasound in Medicine </w:t>
      </w:r>
      <w:r w:rsidR="007C501C">
        <w:t xml:space="preserve">(ASUM) </w:t>
      </w:r>
      <w:r w:rsidRPr="005B68F7">
        <w:t xml:space="preserve">has published a series of ‘standards of practice’ documents to advance </w:t>
      </w:r>
      <w:r w:rsidR="00E24008" w:rsidRPr="005B68F7">
        <w:t xml:space="preserve">the </w:t>
      </w:r>
      <w:r w:rsidRPr="005B68F7">
        <w:t>clinical practice of medical ultrasound for the highest standards of patient care.</w:t>
      </w:r>
      <w:r w:rsidR="00FC7776" w:rsidRPr="005B68F7">
        <w:fldChar w:fldCharType="begin"/>
      </w:r>
      <w:r w:rsidR="00943646">
        <w:instrText xml:space="preserve"> ADDIN EN.CITE &lt;EndNote&gt;&lt;Cite&gt;&lt;Author&gt;The Australasian Society for Ultrasound in Medicine [Internet]. Chatswood (AU): ASUM; c2022&lt;/Author&gt;&lt;RecNum&gt;65&lt;/RecNum&gt;&lt;DisplayText&gt;&lt;style face="superscript"&gt;60&lt;/style&gt;&lt;/DisplayText&gt;&lt;record&gt;&lt;rec-number&gt;65&lt;/rec-number&gt;&lt;foreign-keys&gt;&lt;key app="EN" db-id="sfeet2dd2xpezpe9t0nvwes8xx99sexs092s" timestamp="1648779942"&gt;65&lt;/key&gt;&lt;/foreign-keys&gt;&lt;ref-type name="Web Page"&gt;12&lt;/ref-type&gt;&lt;contributors&gt;&lt;authors&gt;&lt;author&gt;The Australasian Society for Ultrasound in Medicine [Internet]. Chatswood (AU): ASUM; c2022,&lt;/author&gt;&lt;/authors&gt;&lt;/contributors&gt;&lt;titles&gt;&lt;title&gt;Standards of Practice&lt;/title&gt;&lt;/titles&gt;&lt;volume&gt;2022&lt;/volume&gt;&lt;number&gt;1 April&lt;/number&gt;&lt;dates&gt;&lt;/dates&gt;&lt;urls&gt;&lt;related-urls&gt;&lt;url&gt;https://www.asum.com.au/standards-of-practice/&lt;/url&gt;&lt;/related-urls&gt;&lt;/urls&gt;&lt;/record&gt;&lt;/Cite&gt;&lt;/EndNote&gt;</w:instrText>
      </w:r>
      <w:r w:rsidR="00FC7776" w:rsidRPr="005B68F7">
        <w:fldChar w:fldCharType="separate"/>
      </w:r>
      <w:r w:rsidR="00943646" w:rsidRPr="00943646">
        <w:rPr>
          <w:noProof/>
          <w:vertAlign w:val="superscript"/>
        </w:rPr>
        <w:t>60</w:t>
      </w:r>
      <w:r w:rsidR="00FC7776" w:rsidRPr="005B68F7">
        <w:fldChar w:fldCharType="end"/>
      </w:r>
      <w:r w:rsidRPr="005B68F7">
        <w:t xml:space="preserve"> These publications range from specific examinations in sonography to code of conduct </w:t>
      </w:r>
      <w:r w:rsidR="007C501C">
        <w:t>and</w:t>
      </w:r>
      <w:r w:rsidRPr="005B68F7">
        <w:t xml:space="preserve"> consent. </w:t>
      </w:r>
    </w:p>
    <w:p w14:paraId="164C9764" w14:textId="72180192" w:rsidR="00620CA6" w:rsidRDefault="0075610F" w:rsidP="0063530E">
      <w:pPr>
        <w:pStyle w:val="Bulletlist"/>
        <w:ind w:left="568" w:hanging="284"/>
        <w:contextualSpacing w:val="0"/>
      </w:pPr>
      <w:r w:rsidRPr="005B68F7">
        <w:t>The RANZCR</w:t>
      </w:r>
      <w:r w:rsidR="00E11CAF">
        <w:t xml:space="preserve">’s </w:t>
      </w:r>
      <w:r w:rsidR="002A5572" w:rsidRPr="00B0542E">
        <w:rPr>
          <w:i/>
          <w:iCs/>
        </w:rPr>
        <w:t>Clinical Radiology Range of Practice</w:t>
      </w:r>
      <w:r w:rsidR="00B0542E" w:rsidRPr="00B0542E">
        <w:fldChar w:fldCharType="begin"/>
      </w:r>
      <w:r w:rsidR="00B0542E" w:rsidRPr="00B0542E">
        <w:instrText xml:space="preserve"> ADDIN EN.CITE &lt;EndNote&gt;&lt;Cite&gt;&lt;Author&gt;The Royal Australian and New Zealand College of Radiologists&lt;/Author&gt;&lt;Year&gt;2021&lt;/Year&gt;&lt;RecNum&gt;133&lt;/RecNum&gt;&lt;DisplayText&gt;&lt;style face="superscript"&gt;61&lt;/style&gt;&lt;/DisplayText&gt;&lt;record&gt;&lt;rec-number&gt;133&lt;/rec-number&gt;&lt;foreign-keys&gt;&lt;key app="EN" db-id="sfeet2dd2xpezpe9t0nvwes8xx99sexs092s" timestamp="1651210293"&gt;133&lt;/key&gt;&lt;/foreign-keys&gt;&lt;ref-type name="Report"&gt;27&lt;/ref-type&gt;&lt;contributors&gt;&lt;authors&gt;&lt;author&gt;The Royal Australian and New Zealand College of Radiologists,&lt;/author&gt;&lt;/authors&gt;&lt;/contributors&gt;&lt;titles&gt;&lt;title&gt;Clinical Radiology Range of Practice&lt;/title&gt;&lt;/titles&gt;&lt;dates&gt;&lt;year&gt;2021&lt;/year&gt;&lt;/dates&gt;&lt;pub-location&gt;Sydney (AU): RANZCR&lt;/pub-location&gt;&lt;urls&gt;&lt;/urls&gt;&lt;/record&gt;&lt;/Cite&gt;&lt;/EndNote&gt;</w:instrText>
      </w:r>
      <w:r w:rsidR="00B0542E" w:rsidRPr="00B0542E">
        <w:fldChar w:fldCharType="separate"/>
      </w:r>
      <w:r w:rsidR="00B0542E" w:rsidRPr="00B0542E">
        <w:rPr>
          <w:noProof/>
          <w:vertAlign w:val="superscript"/>
        </w:rPr>
        <w:t>61</w:t>
      </w:r>
      <w:r w:rsidR="00B0542E" w:rsidRPr="00B0542E">
        <w:fldChar w:fldCharType="end"/>
      </w:r>
      <w:r w:rsidRPr="00B0542E">
        <w:t xml:space="preserve"> </w:t>
      </w:r>
      <w:r w:rsidRPr="005B68F7">
        <w:t xml:space="preserve">is a document created to </w:t>
      </w:r>
      <w:r w:rsidR="00620CA6">
        <w:t xml:space="preserve">outline the range of practice that a </w:t>
      </w:r>
      <w:r w:rsidR="00DA55D5">
        <w:t xml:space="preserve">RANZCR </w:t>
      </w:r>
      <w:r w:rsidR="00620CA6">
        <w:t>Fellow may undertake.</w:t>
      </w:r>
      <w:r w:rsidR="00BE158C">
        <w:t xml:space="preserve"> The document differentiates, in broad terms, between core clinical radiology practice and advanced clinical radiology practice. </w:t>
      </w:r>
    </w:p>
    <w:p w14:paraId="3E193257" w14:textId="5E096687" w:rsidR="00E24008" w:rsidRPr="00620CA6" w:rsidRDefault="0075610F" w:rsidP="0063530E">
      <w:pPr>
        <w:pStyle w:val="Normal-beforebullets"/>
        <w:spacing w:after="200"/>
      </w:pPr>
      <w:r w:rsidRPr="00620CA6">
        <w:t>Nationally, codes of conduct have been published by the MPRBA, ASMIRT, ASUM and the Australasian Association of Nuclear Medicine Specialists (AANMS).</w:t>
      </w:r>
      <w:r w:rsidR="00FC7776" w:rsidRPr="00620CA6">
        <w:fldChar w:fldCharType="begin">
          <w:fldData xml:space="preserve">PEVuZE5vdGU+PENpdGU+PEF1dGhvcj5NZWRpY2FsIFJhZGlhdGlvbiBQcmFjdGljZSBCb2FyZCBv
ZiBBdXN0cmFsaWE8L0F1dGhvcj48WWVhcj4yMDE0PC9ZZWFyPjxSZWNOdW0+Njc8L1JlY051bT48
RGlzcGxheVRleHQ+PHN0eWxlIGZhY2U9InN1cGVyc2NyaXB0Ij41OSwgNjItNjQ8L3N0eWxlPjwv
RGlzcGxheVRleHQ+PHJlY29yZD48cmVjLW51bWJlcj42NzwvcmVjLW51bWJlcj48Zm9yZWlnbi1r
ZXlzPjxrZXkgYXBwPSJFTiIgZGItaWQ9InNmZWV0MmRkMnhwZXpwZTl0MG52d2VzOHh4OTlzZXhz
MDkycyIgdGltZXN0YW1wPSIxNjQ4NzgwOTc5Ij42Nzwva2V5PjwvZm9yZWlnbi1rZXlzPjxyZWYt
dHlwZSBuYW1lPSJSZXBvcnQiPjI3PC9yZWYtdHlwZT48Y29udHJpYnV0b3JzPjxhdXRob3JzPjxh
dXRob3I+TWVkaWNhbCBSYWRpYXRpb24gUHJhY3RpY2UgQm9hcmQgb2YgQXVzdHJhbGlhLDwvYXV0
aG9yPjwvYXV0aG9ycz48L2NvbnRyaWJ1dG9ycz48dGl0bGVzPjx0aXRsZT5Gb3IgbWVkaWNhbCBy
YWRpYXRpb24gcHJhY2l0aW9uZXJzOiBjb2RlIG9mIGNvbmR1Y3QgPC90aXRsZT48L3RpdGxlcz48
ZGF0ZXM+PHllYXI+MjAxNDwveWVhcj48L2RhdGVzPjxwdWItbG9jYXRpb24+U3lkbmV5IChBVSk6
IEFIUFJBPC9wdWItbG9jYXRpb24+PHVybHM+PC91cmxzPjwvcmVjb3JkPjwvQ2l0ZT48Q2l0ZT48
QXV0aG9yPlRoZSBBdXN0cmFsaWFuIFNvY2lldHkgb2YgTWVkaWNhbCBJbWFnaW5nIGFuZCBSYWRp
YXRpb24gVGhlcmFweTwvQXV0aG9yPjxZZWFyPjIwMjI8L1llYXI+PFJlY051bT42ODwvUmVjTnVt
PjxyZWNvcmQ+PHJlYy1udW1iZXI+Njg8L3JlYy1udW1iZXI+PGZvcmVpZ24ta2V5cz48a2V5IGFw
cD0iRU4iIGRiLWlkPSJzZmVldDJkZDJ4cGV6cGU5dDBudndlczh4eDk5c2V4czA5MnMiIHRpbWVz
dGFtcD0iMTY0ODc4MTQzNiI+Njg8L2tleT48L2ZvcmVpZ24ta2V5cz48cmVmLXR5cGUgbmFtZT0i
UmVwb3J0Ij4yNzwvcmVmLXR5cGU+PGNvbnRyaWJ1dG9ycz48YXV0aG9ycz48YXV0aG9yPlRoZSBB
dXN0cmFsaWFuIFNvY2lldHkgb2YgTWVkaWNhbCBJbWFnaW5nIGFuZCBSYWRpYXRpb24gVGhlcmFw
eSw8L2F1dGhvcj48L2F1dGhvcnM+PC9jb250cmlidXRvcnM+PHRpdGxlcz48dGl0bGU+Q29kZSBv
ZiBQcm9mZXNzaW9uYWwgQ29uZHVjdCBhbmQgRXRoaWNzIGZvciBNZWRpY2FsIFJhZGlhdGlvbiBQ
cmFjdGl0aW9uZXJzPC90aXRsZT48L3RpdGxlcz48ZGF0ZXM+PHllYXI+MjAyMjwveWVhcj48L2Rh
dGVzPjxwdWItbG9jYXRpb24+U3lkbmV5IChBVSk6IEFTTUlSVDwvcHViLWxvY2F0aW9uPjx1cmxz
PjwvdXJscz48L3JlY29yZD48L0NpdGU+PENpdGU+PEF1dGhvcj5NZWRpY2FsIFJhZGlhdGlvbiBQ
cmFjdGljZSBCb2FyZCBvZiBBdXN0cmFsaWE8L0F1dGhvcj48WWVhcj4yMDE0PC9ZZWFyPjxSZWNO
dW0+Njc8L1JlY051bT48cmVjb3JkPjxyZWMtbnVtYmVyPjY3PC9yZWMtbnVtYmVyPjxmb3JlaWdu
LWtleXM+PGtleSBhcHA9IkVOIiBkYi1pZD0ic2ZlZXQyZGQyeHBlenBlOXQwbnZ3ZXM4eHg5OXNl
eHMwOTJzIiB0aW1lc3RhbXA9IjE2NDg3ODA5NzkiPjY3PC9rZXk+PC9mb3JlaWduLWtleXM+PHJl
Zi10eXBlIG5hbWU9IlJlcG9ydCI+Mjc8L3JlZi10eXBlPjxjb250cmlidXRvcnM+PGF1dGhvcnM+
PGF1dGhvcj5NZWRpY2FsIFJhZGlhdGlvbiBQcmFjdGljZSBCb2FyZCBvZiBBdXN0cmFsaWEsPC9h
dXRob3I+PC9hdXRob3JzPjwvY29udHJpYnV0b3JzPjx0aXRsZXM+PHRpdGxlPkZvciBtZWRpY2Fs
IHJhZGlhdGlvbiBwcmFjaXRpb25lcnM6IGNvZGUgb2YgY29uZHVjdCA8L3RpdGxlPjwvdGl0bGVz
PjxkYXRlcz48eWVhcj4yMDE0PC95ZWFyPjwvZGF0ZXM+PHB1Yi1sb2NhdGlvbj5TeWRuZXkgKEFV
KTogQUhQUkE8L3B1Yi1sb2NhdGlvbj48dXJscz48L3VybHM+PC9yZWNvcmQ+PC9DaXRlPjxDaXRl
PjxBdXRob3I+VGhlIEF1c3RyYWxpYW4gU29jaWV0eSBvZiBNZWRpY2FsIEltYWdpbmcgYW5kIFJh
ZGlhdGlvbiBUaGVyYXB5PC9BdXRob3I+PFllYXI+MjAyMjwvWWVhcj48UmVjTnVtPjY4PC9SZWNO
dW0+PHJlY29yZD48cmVjLW51bWJlcj42ODwvcmVjLW51bWJlcj48Zm9yZWlnbi1rZXlzPjxrZXkg
YXBwPSJFTiIgZGItaWQ9InNmZWV0MmRkMnhwZXpwZTl0MG52d2VzOHh4OTlzZXhzMDkycyIgdGlt
ZXN0YW1wPSIxNjQ4NzgxNDM2Ij42ODwva2V5PjwvZm9yZWlnbi1rZXlzPjxyZWYtdHlwZSBuYW1l
PSJSZXBvcnQiPjI3PC9yZWYtdHlwZT48Y29udHJpYnV0b3JzPjxhdXRob3JzPjxhdXRob3I+VGhl
IEF1c3RyYWxpYW4gU29jaWV0eSBvZiBNZWRpY2FsIEltYWdpbmcgYW5kIFJhZGlhdGlvbiBUaGVy
YXB5LDwvYXV0aG9yPjwvYXV0aG9ycz48L2NvbnRyaWJ1dG9ycz48dGl0bGVzPjx0aXRsZT5Db2Rl
IG9mIFByb2Zlc3Npb25hbCBDb25kdWN0IGFuZCBFdGhpY3MgZm9yIE1lZGljYWwgUmFkaWF0aW9u
IFByYWN0aXRpb25lcnM8L3RpdGxlPjwvdGl0bGVzPjxkYXRlcz48eWVhcj4yMDIyPC95ZWFyPjwv
ZGF0ZXM+PHB1Yi1sb2NhdGlvbj5TeWRuZXkgKEFVKTogQVNNSVJUPC9wdWItbG9jYXRpb24+PHVy
bHM+PC91cmxzPjwvcmVjb3JkPjwvQ2l0ZT48Q2l0ZT48QXV0aG9yPlRoZSBBdXN0cmFsYXNpYW4g
U29jaWV0eSBmb3IgVWx0cmFzb3VuZCBpbiBNZWRpY2luZTwvQXV0aG9yPjxZZWFyPjIwMTg8L1ll
YXI+PFJlY051bT42OTwvUmVjTnVtPjxyZWNvcmQ+PHJlYy1udW1iZXI+Njk8L3JlYy1udW1iZXI+
PGZvcmVpZ24ta2V5cz48a2V5IGFwcD0iRU4iIGRiLWlkPSJzZmVldDJkZDJ4cGV6cGU5dDBudndl
czh4eDk5c2V4czA5MnMiIHRpbWVzdGFtcD0iMTY0ODc4MTk2NSI+Njk8L2tleT48L2ZvcmVpZ24t
a2V5cz48cmVmLXR5cGUgbmFtZT0iUmVwb3J0Ij4yNzwvcmVmLXR5cGU+PGNvbnRyaWJ1dG9ycz48
YXV0aG9ycz48YXV0aG9yPlRoZSBBdXN0cmFsYXNpYW4gU29jaWV0eSBmb3IgVWx0cmFzb3VuZCBp
biBNZWRpY2luZSw8L2F1dGhvcj48L2F1dGhvcnM+PC9jb250cmlidXRvcnM+PHRpdGxlcz48dGl0
bGU+R3VpZGVsaW5lcywgUG9saWNpZXMgYW5kIFN0YXRlbWVudHM6IENvZGUgb2YgQ29uZHVjdDwv
dGl0bGU+PC90aXRsZXM+PGRhdGVzPjx5ZWFyPjIwMTg8L3llYXI+PC9kYXRlcz48cHViLWxvY2F0
aW9uPkNoYXRzd29vZCAoQVUpOiBBU1VNPC9wdWItbG9jYXRpb24+PHVybHM+PC91cmxzPjwvcmVj
b3JkPjwvQ2l0ZT48Q2l0ZT48QXV0aG9yPkF1c3RyYWxhc2lhbiBBc3NvY2lhdGlvbiBvZiBOdWNs
ZWFyIE1lZGljaW5lIFNwZWNpYWxpc3RzPC9BdXRob3I+PFllYXI+MjAxOTwvWWVhcj48UmVjTnVt
PjcwPC9SZWNOdW0+PHJlY29yZD48cmVjLW51bWJlcj43MDwvcmVjLW51bWJlcj48Zm9yZWlnbi1r
ZXlzPjxrZXkgYXBwPSJFTiIgZGItaWQ9InNmZWV0MmRkMnhwZXpwZTl0MG52d2VzOHh4OTlzZXhz
MDkycyIgdGltZXN0YW1wPSIxNjQ4NzgyMjY0Ij43MDwva2V5PjwvZm9yZWlnbi1rZXlzPjxyZWYt
dHlwZSBuYW1lPSJSZXBvcnQiPjI3PC9yZWYtdHlwZT48Y29udHJpYnV0b3JzPjxhdXRob3JzPjxh
dXRob3I+QXVzdHJhbGFzaWFuIEFzc29jaWF0aW9uIG9mIE51Y2xlYXIgTWVkaWNpbmUgU3BlY2lh
bGlzdHMsPC9hdXRob3I+PC9hdXRob3JzPjwvY29udHJpYnV0b3JzPjx0aXRsZXM+PHRpdGxlPkNv
ZGUgb2YgQ29uZHVjdDwvdGl0bGU+PC90aXRsZXM+PGRhdGVzPjx5ZWFyPjIwMTk8L3llYXI+PC9k
YXRlcz48cHViLWxvY2F0aW9uPkJhbG1haW4gKEFVKTogQUFOTVM8L3B1Yi1sb2NhdGlvbj48dXJs
cz48L3VybHM+PC9yZWNvcmQ+PC9DaXRlPjwvRW5kTm90ZT4A
</w:fldData>
        </w:fldChar>
      </w:r>
      <w:r w:rsidR="00B0542E">
        <w:instrText xml:space="preserve"> ADDIN EN.CITE </w:instrText>
      </w:r>
      <w:r w:rsidR="00B0542E">
        <w:fldChar w:fldCharType="begin">
          <w:fldData xml:space="preserve">PEVuZE5vdGU+PENpdGU+PEF1dGhvcj5NZWRpY2FsIFJhZGlhdGlvbiBQcmFjdGljZSBCb2FyZCBv
ZiBBdXN0cmFsaWE8L0F1dGhvcj48WWVhcj4yMDE0PC9ZZWFyPjxSZWNOdW0+Njc8L1JlY051bT48
RGlzcGxheVRleHQ+PHN0eWxlIGZhY2U9InN1cGVyc2NyaXB0Ij41OSwgNjItNjQ8L3N0eWxlPjwv
RGlzcGxheVRleHQ+PHJlY29yZD48cmVjLW51bWJlcj42NzwvcmVjLW51bWJlcj48Zm9yZWlnbi1r
ZXlzPjxrZXkgYXBwPSJFTiIgZGItaWQ9InNmZWV0MmRkMnhwZXpwZTl0MG52d2VzOHh4OTlzZXhz
MDkycyIgdGltZXN0YW1wPSIxNjQ4NzgwOTc5Ij42Nzwva2V5PjwvZm9yZWlnbi1rZXlzPjxyZWYt
dHlwZSBuYW1lPSJSZXBvcnQiPjI3PC9yZWYtdHlwZT48Y29udHJpYnV0b3JzPjxhdXRob3JzPjxh
dXRob3I+TWVkaWNhbCBSYWRpYXRpb24gUHJhY3RpY2UgQm9hcmQgb2YgQXVzdHJhbGlhLDwvYXV0
aG9yPjwvYXV0aG9ycz48L2NvbnRyaWJ1dG9ycz48dGl0bGVzPjx0aXRsZT5Gb3IgbWVkaWNhbCBy
YWRpYXRpb24gcHJhY2l0aW9uZXJzOiBjb2RlIG9mIGNvbmR1Y3QgPC90aXRsZT48L3RpdGxlcz48
ZGF0ZXM+PHllYXI+MjAxNDwveWVhcj48L2RhdGVzPjxwdWItbG9jYXRpb24+U3lkbmV5IChBVSk6
IEFIUFJBPC9wdWItbG9jYXRpb24+PHVybHM+PC91cmxzPjwvcmVjb3JkPjwvQ2l0ZT48Q2l0ZT48
QXV0aG9yPlRoZSBBdXN0cmFsaWFuIFNvY2lldHkgb2YgTWVkaWNhbCBJbWFnaW5nIGFuZCBSYWRp
YXRpb24gVGhlcmFweTwvQXV0aG9yPjxZZWFyPjIwMjI8L1llYXI+PFJlY051bT42ODwvUmVjTnVt
PjxyZWNvcmQ+PHJlYy1udW1iZXI+Njg8L3JlYy1udW1iZXI+PGZvcmVpZ24ta2V5cz48a2V5IGFw
cD0iRU4iIGRiLWlkPSJzZmVldDJkZDJ4cGV6cGU5dDBudndlczh4eDk5c2V4czA5MnMiIHRpbWVz
dGFtcD0iMTY0ODc4MTQzNiI+Njg8L2tleT48L2ZvcmVpZ24ta2V5cz48cmVmLXR5cGUgbmFtZT0i
UmVwb3J0Ij4yNzwvcmVmLXR5cGU+PGNvbnRyaWJ1dG9ycz48YXV0aG9ycz48YXV0aG9yPlRoZSBB
dXN0cmFsaWFuIFNvY2lldHkgb2YgTWVkaWNhbCBJbWFnaW5nIGFuZCBSYWRpYXRpb24gVGhlcmFw
eSw8L2F1dGhvcj48L2F1dGhvcnM+PC9jb250cmlidXRvcnM+PHRpdGxlcz48dGl0bGU+Q29kZSBv
ZiBQcm9mZXNzaW9uYWwgQ29uZHVjdCBhbmQgRXRoaWNzIGZvciBNZWRpY2FsIFJhZGlhdGlvbiBQ
cmFjdGl0aW9uZXJzPC90aXRsZT48L3RpdGxlcz48ZGF0ZXM+PHllYXI+MjAyMjwveWVhcj48L2Rh
dGVzPjxwdWItbG9jYXRpb24+U3lkbmV5IChBVSk6IEFTTUlSVDwvcHViLWxvY2F0aW9uPjx1cmxz
PjwvdXJscz48L3JlY29yZD48L0NpdGU+PENpdGU+PEF1dGhvcj5NZWRpY2FsIFJhZGlhdGlvbiBQ
cmFjdGljZSBCb2FyZCBvZiBBdXN0cmFsaWE8L0F1dGhvcj48WWVhcj4yMDE0PC9ZZWFyPjxSZWNO
dW0+Njc8L1JlY051bT48cmVjb3JkPjxyZWMtbnVtYmVyPjY3PC9yZWMtbnVtYmVyPjxmb3JlaWdu
LWtleXM+PGtleSBhcHA9IkVOIiBkYi1pZD0ic2ZlZXQyZGQyeHBlenBlOXQwbnZ3ZXM4eHg5OXNl
eHMwOTJzIiB0aW1lc3RhbXA9IjE2NDg3ODA5NzkiPjY3PC9rZXk+PC9mb3JlaWduLWtleXM+PHJl
Zi10eXBlIG5hbWU9IlJlcG9ydCI+Mjc8L3JlZi10eXBlPjxjb250cmlidXRvcnM+PGF1dGhvcnM+
PGF1dGhvcj5NZWRpY2FsIFJhZGlhdGlvbiBQcmFjdGljZSBCb2FyZCBvZiBBdXN0cmFsaWEsPC9h
dXRob3I+PC9hdXRob3JzPjwvY29udHJpYnV0b3JzPjx0aXRsZXM+PHRpdGxlPkZvciBtZWRpY2Fs
IHJhZGlhdGlvbiBwcmFjaXRpb25lcnM6IGNvZGUgb2YgY29uZHVjdCA8L3RpdGxlPjwvdGl0bGVz
PjxkYXRlcz48eWVhcj4yMDE0PC95ZWFyPjwvZGF0ZXM+PHB1Yi1sb2NhdGlvbj5TeWRuZXkgKEFV
KTogQUhQUkE8L3B1Yi1sb2NhdGlvbj48dXJscz48L3VybHM+PC9yZWNvcmQ+PC9DaXRlPjxDaXRl
PjxBdXRob3I+VGhlIEF1c3RyYWxpYW4gU29jaWV0eSBvZiBNZWRpY2FsIEltYWdpbmcgYW5kIFJh
ZGlhdGlvbiBUaGVyYXB5PC9BdXRob3I+PFllYXI+MjAyMjwvWWVhcj48UmVjTnVtPjY4PC9SZWNO
dW0+PHJlY29yZD48cmVjLW51bWJlcj42ODwvcmVjLW51bWJlcj48Zm9yZWlnbi1rZXlzPjxrZXkg
YXBwPSJFTiIgZGItaWQ9InNmZWV0MmRkMnhwZXpwZTl0MG52d2VzOHh4OTlzZXhzMDkycyIgdGlt
ZXN0YW1wPSIxNjQ4NzgxNDM2Ij42ODwva2V5PjwvZm9yZWlnbi1rZXlzPjxyZWYtdHlwZSBuYW1l
PSJSZXBvcnQiPjI3PC9yZWYtdHlwZT48Y29udHJpYnV0b3JzPjxhdXRob3JzPjxhdXRob3I+VGhl
IEF1c3RyYWxpYW4gU29jaWV0eSBvZiBNZWRpY2FsIEltYWdpbmcgYW5kIFJhZGlhdGlvbiBUaGVy
YXB5LDwvYXV0aG9yPjwvYXV0aG9ycz48L2NvbnRyaWJ1dG9ycz48dGl0bGVzPjx0aXRsZT5Db2Rl
IG9mIFByb2Zlc3Npb25hbCBDb25kdWN0IGFuZCBFdGhpY3MgZm9yIE1lZGljYWwgUmFkaWF0aW9u
IFByYWN0aXRpb25lcnM8L3RpdGxlPjwvdGl0bGVzPjxkYXRlcz48eWVhcj4yMDIyPC95ZWFyPjwv
ZGF0ZXM+PHB1Yi1sb2NhdGlvbj5TeWRuZXkgKEFVKTogQVNNSVJUPC9wdWItbG9jYXRpb24+PHVy
bHM+PC91cmxzPjwvcmVjb3JkPjwvQ2l0ZT48Q2l0ZT48QXV0aG9yPlRoZSBBdXN0cmFsYXNpYW4g
U29jaWV0eSBmb3IgVWx0cmFzb3VuZCBpbiBNZWRpY2luZTwvQXV0aG9yPjxZZWFyPjIwMTg8L1ll
YXI+PFJlY051bT42OTwvUmVjTnVtPjxyZWNvcmQ+PHJlYy1udW1iZXI+Njk8L3JlYy1udW1iZXI+
PGZvcmVpZ24ta2V5cz48a2V5IGFwcD0iRU4iIGRiLWlkPSJzZmVldDJkZDJ4cGV6cGU5dDBudndl
czh4eDk5c2V4czA5MnMiIHRpbWVzdGFtcD0iMTY0ODc4MTk2NSI+Njk8L2tleT48L2ZvcmVpZ24t
a2V5cz48cmVmLXR5cGUgbmFtZT0iUmVwb3J0Ij4yNzwvcmVmLXR5cGU+PGNvbnRyaWJ1dG9ycz48
YXV0aG9ycz48YXV0aG9yPlRoZSBBdXN0cmFsYXNpYW4gU29jaWV0eSBmb3IgVWx0cmFzb3VuZCBp
biBNZWRpY2luZSw8L2F1dGhvcj48L2F1dGhvcnM+PC9jb250cmlidXRvcnM+PHRpdGxlcz48dGl0
bGU+R3VpZGVsaW5lcywgUG9saWNpZXMgYW5kIFN0YXRlbWVudHM6IENvZGUgb2YgQ29uZHVjdDwv
dGl0bGU+PC90aXRsZXM+PGRhdGVzPjx5ZWFyPjIwMTg8L3llYXI+PC9kYXRlcz48cHViLWxvY2F0
aW9uPkNoYXRzd29vZCAoQVUpOiBBU1VNPC9wdWItbG9jYXRpb24+PHVybHM+PC91cmxzPjwvcmVj
b3JkPjwvQ2l0ZT48Q2l0ZT48QXV0aG9yPkF1c3RyYWxhc2lhbiBBc3NvY2lhdGlvbiBvZiBOdWNs
ZWFyIE1lZGljaW5lIFNwZWNpYWxpc3RzPC9BdXRob3I+PFllYXI+MjAxOTwvWWVhcj48UmVjTnVt
PjcwPC9SZWNOdW0+PHJlY29yZD48cmVjLW51bWJlcj43MDwvcmVjLW51bWJlcj48Zm9yZWlnbi1r
ZXlzPjxrZXkgYXBwPSJFTiIgZGItaWQ9InNmZWV0MmRkMnhwZXpwZTl0MG52d2VzOHh4OTlzZXhz
MDkycyIgdGltZXN0YW1wPSIxNjQ4NzgyMjY0Ij43MDwva2V5PjwvZm9yZWlnbi1rZXlzPjxyZWYt
dHlwZSBuYW1lPSJSZXBvcnQiPjI3PC9yZWYtdHlwZT48Y29udHJpYnV0b3JzPjxhdXRob3JzPjxh
dXRob3I+QXVzdHJhbGFzaWFuIEFzc29jaWF0aW9uIG9mIE51Y2xlYXIgTWVkaWNpbmUgU3BlY2lh
bGlzdHMsPC9hdXRob3I+PC9hdXRob3JzPjwvY29udHJpYnV0b3JzPjx0aXRsZXM+PHRpdGxlPkNv
ZGUgb2YgQ29uZHVjdDwvdGl0bGU+PC90aXRsZXM+PGRhdGVzPjx5ZWFyPjIwMTk8L3llYXI+PC9k
YXRlcz48cHViLWxvY2F0aW9uPkJhbG1haW4gKEFVKTogQUFOTVM8L3B1Yi1sb2NhdGlvbj48dXJs
cz48L3VybHM+PC9yZWNvcmQ+PC9DaXRlPjwvRW5kTm90ZT4A
</w:fldData>
        </w:fldChar>
      </w:r>
      <w:r w:rsidR="00B0542E">
        <w:instrText xml:space="preserve"> ADDIN EN.CITE.DATA </w:instrText>
      </w:r>
      <w:r w:rsidR="00B0542E">
        <w:fldChar w:fldCharType="end"/>
      </w:r>
      <w:r w:rsidR="00FC7776" w:rsidRPr="00620CA6">
        <w:fldChar w:fldCharType="separate"/>
      </w:r>
      <w:r w:rsidR="00B0542E" w:rsidRPr="00B0542E">
        <w:rPr>
          <w:noProof/>
          <w:vertAlign w:val="superscript"/>
        </w:rPr>
        <w:t>59, 62-64</w:t>
      </w:r>
      <w:r w:rsidR="00FC7776" w:rsidRPr="00620CA6">
        <w:fldChar w:fldCharType="end"/>
      </w:r>
      <w:r w:rsidRPr="00620CA6">
        <w:t xml:space="preserve"> The MRPBA code of conduct is a generic publication common to health professionals registered under </w:t>
      </w:r>
      <w:r w:rsidR="00AB7D83">
        <w:t>AHPRA</w:t>
      </w:r>
      <w:r w:rsidR="00E24008" w:rsidRPr="00620CA6">
        <w:t>.</w:t>
      </w:r>
      <w:r w:rsidRPr="00620CA6">
        <w:t xml:space="preserve"> </w:t>
      </w:r>
      <w:r w:rsidR="00E24008" w:rsidRPr="00620CA6">
        <w:t xml:space="preserve">It </w:t>
      </w:r>
      <w:r w:rsidRPr="00620CA6">
        <w:t>has been developed to assist and support registered health practitioners to deliver effective regulated health services within an ethical framework.</w:t>
      </w:r>
      <w:r w:rsidR="00AE74C7" w:rsidRPr="00620CA6">
        <w:fldChar w:fldCharType="begin"/>
      </w:r>
      <w:r w:rsidR="00B0542E">
        <w:instrText xml:space="preserve"> ADDIN EN.CITE &lt;EndNote&gt;&lt;Cite&gt;&lt;Author&gt;Medical Radiation Practice Board of Australia&lt;/Author&gt;&lt;Year&gt;2014&lt;/Year&gt;&lt;RecNum&gt;67&lt;/RecNum&gt;&lt;DisplayText&gt;&lt;style face="superscript"&gt;62&lt;/style&gt;&lt;/DisplayText&gt;&lt;record&gt;&lt;rec-number&gt;67&lt;/rec-number&gt;&lt;foreign-keys&gt;&lt;key app="EN" db-id="sfeet2dd2xpezpe9t0nvwes8xx99sexs092s" timestamp="1648780979"&gt;67&lt;/key&gt;&lt;/foreign-keys&gt;&lt;ref-type name="Report"&gt;27&lt;/ref-type&gt;&lt;contributors&gt;&lt;authors&gt;&lt;author&gt;Medical Radiation Practice Board of Australia,&lt;/author&gt;&lt;/authors&gt;&lt;/contributors&gt;&lt;titles&gt;&lt;title&gt;For medical radiation pracitioners: code of conduct &lt;/title&gt;&lt;/titles&gt;&lt;dates&gt;&lt;year&gt;2014&lt;/year&gt;&lt;/dates&gt;&lt;pub-location&gt;Sydney (AU): AHPRA&lt;/pub-location&gt;&lt;urls&gt;&lt;/urls&gt;&lt;/record&gt;&lt;/Cite&gt;&lt;/EndNote&gt;</w:instrText>
      </w:r>
      <w:r w:rsidR="00AE74C7" w:rsidRPr="00620CA6">
        <w:fldChar w:fldCharType="separate"/>
      </w:r>
      <w:r w:rsidR="00B0542E" w:rsidRPr="00B0542E">
        <w:rPr>
          <w:noProof/>
          <w:vertAlign w:val="superscript"/>
        </w:rPr>
        <w:t>62</w:t>
      </w:r>
      <w:r w:rsidR="00AE74C7" w:rsidRPr="00620CA6">
        <w:fldChar w:fldCharType="end"/>
      </w:r>
      <w:r w:rsidRPr="00620CA6">
        <w:t xml:space="preserve"> Furthermore, </w:t>
      </w:r>
      <w:r w:rsidR="00AE74C7" w:rsidRPr="00620CA6">
        <w:t>A</w:t>
      </w:r>
      <w:r w:rsidRPr="00620CA6">
        <w:t xml:space="preserve">ppendix A of the MRPBA code of conduct describes the specific provisions for a medical radiation practitioner </w:t>
      </w:r>
      <w:r w:rsidR="00AE74C7" w:rsidRPr="00620CA6">
        <w:t>(</w:t>
      </w:r>
      <w:r w:rsidRPr="00620CA6">
        <w:t>i.e.</w:t>
      </w:r>
      <w:r w:rsidR="00AE74C7" w:rsidRPr="00620CA6">
        <w:t>,</w:t>
      </w:r>
      <w:r w:rsidRPr="00620CA6">
        <w:t xml:space="preserve"> providing good care, effective communication and radiation protection</w:t>
      </w:r>
      <w:r w:rsidR="00AE74C7" w:rsidRPr="00620CA6">
        <w:t>)</w:t>
      </w:r>
      <w:r w:rsidRPr="00620CA6">
        <w:t>.</w:t>
      </w:r>
      <w:r w:rsidR="00AE74C7" w:rsidRPr="00620CA6">
        <w:fldChar w:fldCharType="begin"/>
      </w:r>
      <w:r w:rsidR="00B0542E">
        <w:instrText xml:space="preserve"> ADDIN EN.CITE &lt;EndNote&gt;&lt;Cite&gt;&lt;Author&gt;Medical Radiation Practice Board of Australia&lt;/Author&gt;&lt;Year&gt;2014&lt;/Year&gt;&lt;RecNum&gt;67&lt;/RecNum&gt;&lt;DisplayText&gt;&lt;style face="superscript"&gt;62&lt;/style&gt;&lt;/DisplayText&gt;&lt;record&gt;&lt;rec-number&gt;67&lt;/rec-number&gt;&lt;foreign-keys&gt;&lt;key app="EN" db-id="sfeet2dd2xpezpe9t0nvwes8xx99sexs092s" timestamp="1648780979"&gt;67&lt;/key&gt;&lt;/foreign-keys&gt;&lt;ref-type name="Report"&gt;27&lt;/ref-type&gt;&lt;contributors&gt;&lt;authors&gt;&lt;author&gt;Medical Radiation Practice Board of Australia,&lt;/author&gt;&lt;/authors&gt;&lt;/contributors&gt;&lt;titles&gt;&lt;title&gt;For medical radiation pracitioners: code of conduct &lt;/title&gt;&lt;/titles&gt;&lt;dates&gt;&lt;year&gt;2014&lt;/year&gt;&lt;/dates&gt;&lt;pub-location&gt;Sydney (AU): AHPRA&lt;/pub-location&gt;&lt;urls&gt;&lt;/urls&gt;&lt;/record&gt;&lt;/Cite&gt;&lt;/EndNote&gt;</w:instrText>
      </w:r>
      <w:r w:rsidR="00AE74C7" w:rsidRPr="00620CA6">
        <w:fldChar w:fldCharType="separate"/>
      </w:r>
      <w:r w:rsidR="00B0542E" w:rsidRPr="00B0542E">
        <w:rPr>
          <w:noProof/>
          <w:vertAlign w:val="superscript"/>
        </w:rPr>
        <w:t>62</w:t>
      </w:r>
      <w:r w:rsidR="00AE74C7" w:rsidRPr="00620CA6">
        <w:fldChar w:fldCharType="end"/>
      </w:r>
      <w:r w:rsidRPr="00620CA6">
        <w:t xml:space="preserve"> The AANMS code of conduct</w:t>
      </w:r>
      <w:r w:rsidR="009F7EB6" w:rsidRPr="00620CA6">
        <w:fldChar w:fldCharType="begin"/>
      </w:r>
      <w:r w:rsidR="00B0542E">
        <w:instrText xml:space="preserve"> ADDIN EN.CITE &lt;EndNote&gt;&lt;Cite&gt;&lt;Author&gt;Australasian Association of Nuclear Medicine Specialists&lt;/Author&gt;&lt;Year&gt;2019&lt;/Year&gt;&lt;RecNum&gt;70&lt;/RecNum&gt;&lt;DisplayText&gt;&lt;style face="superscript"&gt;64&lt;/style&gt;&lt;/DisplayText&gt;&lt;record&gt;&lt;rec-number&gt;70&lt;/rec-number&gt;&lt;foreign-keys&gt;&lt;key app="EN" db-id="sfeet2dd2xpezpe9t0nvwes8xx99sexs092s" timestamp="1648782264"&gt;70&lt;/key&gt;&lt;/foreign-keys&gt;&lt;ref-type name="Report"&gt;27&lt;/ref-type&gt;&lt;contributors&gt;&lt;authors&gt;&lt;author&gt;Australasian Association of Nuclear Medicine Specialists,&lt;/author&gt;&lt;/authors&gt;&lt;/contributors&gt;&lt;titles&gt;&lt;title&gt;Code of Conduct&lt;/title&gt;&lt;/titles&gt;&lt;dates&gt;&lt;year&gt;2019&lt;/year&gt;&lt;/dates&gt;&lt;pub-location&gt;Balmain (AU): AANMS&lt;/pub-location&gt;&lt;urls&gt;&lt;/urls&gt;&lt;/record&gt;&lt;/Cite&gt;&lt;/EndNote&gt;</w:instrText>
      </w:r>
      <w:r w:rsidR="009F7EB6" w:rsidRPr="00620CA6">
        <w:fldChar w:fldCharType="separate"/>
      </w:r>
      <w:r w:rsidR="00B0542E" w:rsidRPr="00B0542E">
        <w:rPr>
          <w:noProof/>
          <w:vertAlign w:val="superscript"/>
        </w:rPr>
        <w:t>64</w:t>
      </w:r>
      <w:r w:rsidR="009F7EB6" w:rsidRPr="00620CA6">
        <w:fldChar w:fldCharType="end"/>
      </w:r>
      <w:r w:rsidRPr="00620CA6">
        <w:t xml:space="preserve"> sets out principles to</w:t>
      </w:r>
      <w:r w:rsidR="00E24008" w:rsidRPr="00620CA6">
        <w:t>:</w:t>
      </w:r>
    </w:p>
    <w:p w14:paraId="6C125F62" w14:textId="6BAB0F69" w:rsidR="00E24008" w:rsidRPr="005B68F7" w:rsidRDefault="0075610F" w:rsidP="0063530E">
      <w:pPr>
        <w:pStyle w:val="Bulletlist"/>
        <w:ind w:left="568" w:hanging="284"/>
        <w:contextualSpacing w:val="0"/>
      </w:pPr>
      <w:r w:rsidRPr="005B68F7">
        <w:t xml:space="preserve">guide nuclear medicine specialists in the provision of quality medical and imaging services to their </w:t>
      </w:r>
      <w:proofErr w:type="gramStart"/>
      <w:r w:rsidRPr="005B68F7">
        <w:t>patients</w:t>
      </w:r>
      <w:proofErr w:type="gramEnd"/>
    </w:p>
    <w:p w14:paraId="597EF8CA" w14:textId="43679274" w:rsidR="00E24008" w:rsidRPr="005B68F7" w:rsidRDefault="0075610F" w:rsidP="0063530E">
      <w:pPr>
        <w:pStyle w:val="Bulletlist"/>
        <w:ind w:left="568" w:hanging="284"/>
        <w:contextualSpacing w:val="0"/>
      </w:pPr>
      <w:r w:rsidRPr="005B68F7">
        <w:t xml:space="preserve">guide the conduct </w:t>
      </w:r>
      <w:r w:rsidR="000D62ED" w:rsidRPr="005B68F7">
        <w:t xml:space="preserve">of </w:t>
      </w:r>
      <w:r w:rsidR="00E24008" w:rsidRPr="005B68F7">
        <w:t>nuclear medicine specialists</w:t>
      </w:r>
      <w:r w:rsidR="00E352D3">
        <w:t>’</w:t>
      </w:r>
      <w:r w:rsidR="00E24008" w:rsidRPr="005B68F7">
        <w:t xml:space="preserve"> </w:t>
      </w:r>
      <w:r w:rsidRPr="005B68F7">
        <w:t xml:space="preserve">relationships with patients, colleagues and members of the </w:t>
      </w:r>
      <w:proofErr w:type="gramStart"/>
      <w:r w:rsidRPr="005B68F7">
        <w:t>community</w:t>
      </w:r>
      <w:proofErr w:type="gramEnd"/>
    </w:p>
    <w:p w14:paraId="6AA0D1B0" w14:textId="1E0AE2F9" w:rsidR="00E24008" w:rsidRPr="005B68F7" w:rsidRDefault="0075610F" w:rsidP="0063530E">
      <w:pPr>
        <w:pStyle w:val="Bulletlist"/>
        <w:ind w:left="568" w:hanging="284"/>
        <w:contextualSpacing w:val="0"/>
      </w:pPr>
      <w:r w:rsidRPr="005B68F7">
        <w:t xml:space="preserve">reinforce the importance of maintaining the integrity and good reputation of the profession of nuclear medicine. </w:t>
      </w:r>
    </w:p>
    <w:p w14:paraId="629B5CA5" w14:textId="227D3A34" w:rsidR="00B40FD9" w:rsidRPr="005B68F7" w:rsidRDefault="0075610F" w:rsidP="0063530E">
      <w:pPr>
        <w:rPr>
          <w:rFonts w:ascii="Arial" w:hAnsi="Arial" w:cs="Arial"/>
        </w:rPr>
      </w:pPr>
      <w:r w:rsidRPr="005B68F7">
        <w:rPr>
          <w:rFonts w:ascii="Arial" w:hAnsi="Arial" w:cs="Arial"/>
        </w:rPr>
        <w:t>Codes of conduct published by the professional associations all exist to guide members on professional and ethical practice,</w:t>
      </w:r>
      <w:r w:rsidR="00AE74C7" w:rsidRPr="005B68F7">
        <w:rPr>
          <w:rFonts w:ascii="Arial" w:hAnsi="Arial" w:cs="Arial"/>
        </w:rPr>
        <w:fldChar w:fldCharType="begin"/>
      </w:r>
      <w:r w:rsidR="00943646">
        <w:rPr>
          <w:rFonts w:ascii="Arial" w:hAnsi="Arial" w:cs="Arial"/>
        </w:rPr>
        <w:instrText xml:space="preserve"> ADDIN EN.CITE &lt;EndNote&gt;&lt;Cite&gt;&lt;Author&gt;The Australasian Society for Ultrasound in Medicine&lt;/Author&gt;&lt;Year&gt;2018&lt;/Year&gt;&lt;RecNum&gt;69&lt;/RecNum&gt;&lt;DisplayText&gt;&lt;style face="superscript"&gt;59&lt;/style&gt;&lt;/DisplayText&gt;&lt;record&gt;&lt;rec-number&gt;69&lt;/rec-number&gt;&lt;foreign-keys&gt;&lt;key app="EN" db-id="sfeet2dd2xpezpe9t0nvwes8xx99sexs092s" timestamp="1648781965"&gt;69&lt;/key&gt;&lt;/foreign-keys&gt;&lt;ref-type name="Report"&gt;27&lt;/ref-type&gt;&lt;contributors&gt;&lt;authors&gt;&lt;author&gt;The Australasian Society for Ultrasound in Medicine,&lt;/author&gt;&lt;/authors&gt;&lt;/contributors&gt;&lt;titles&gt;&lt;title&gt;Guidelines, Policies and Statements: Code of Conduct&lt;/title&gt;&lt;/titles&gt;&lt;dates&gt;&lt;year&gt;2018&lt;/year&gt;&lt;/dates&gt;&lt;pub-location&gt;Chatswood (AU): ASUM&lt;/pub-location&gt;&lt;urls&gt;&lt;/urls&gt;&lt;/record&gt;&lt;/Cite&gt;&lt;/EndNote&gt;</w:instrText>
      </w:r>
      <w:r w:rsidR="00AE74C7" w:rsidRPr="005B68F7">
        <w:rPr>
          <w:rFonts w:ascii="Arial" w:hAnsi="Arial" w:cs="Arial"/>
        </w:rPr>
        <w:fldChar w:fldCharType="separate"/>
      </w:r>
      <w:r w:rsidR="00943646" w:rsidRPr="00943646">
        <w:rPr>
          <w:rFonts w:ascii="Arial" w:hAnsi="Arial" w:cs="Arial"/>
          <w:noProof/>
          <w:vertAlign w:val="superscript"/>
        </w:rPr>
        <w:t>59</w:t>
      </w:r>
      <w:r w:rsidR="00AE74C7" w:rsidRPr="005B68F7">
        <w:rPr>
          <w:rFonts w:ascii="Arial" w:hAnsi="Arial" w:cs="Arial"/>
        </w:rPr>
        <w:fldChar w:fldCharType="end"/>
      </w:r>
      <w:r w:rsidRPr="005B68F7">
        <w:rPr>
          <w:rFonts w:ascii="Arial" w:hAnsi="Arial" w:cs="Arial"/>
        </w:rPr>
        <w:t xml:space="preserve"> and ensure </w:t>
      </w:r>
      <w:r w:rsidR="00B043AD" w:rsidRPr="005B68F7">
        <w:rPr>
          <w:rFonts w:ascii="Arial" w:hAnsi="Arial" w:cs="Arial"/>
        </w:rPr>
        <w:t xml:space="preserve">a </w:t>
      </w:r>
      <w:r w:rsidRPr="005B68F7">
        <w:rPr>
          <w:rFonts w:ascii="Arial" w:hAnsi="Arial" w:cs="Arial"/>
        </w:rPr>
        <w:t xml:space="preserve">high level of conduct, highest standard of care and act in the best interest of </w:t>
      </w:r>
      <w:r w:rsidR="00B043AD" w:rsidRPr="005B68F7">
        <w:rPr>
          <w:rFonts w:ascii="Arial" w:hAnsi="Arial" w:cs="Arial"/>
        </w:rPr>
        <w:t xml:space="preserve">the </w:t>
      </w:r>
      <w:r w:rsidRPr="005B68F7">
        <w:rPr>
          <w:rFonts w:ascii="Arial" w:hAnsi="Arial" w:cs="Arial"/>
        </w:rPr>
        <w:t>public.</w:t>
      </w:r>
      <w:r w:rsidR="00AE74C7" w:rsidRPr="005B68F7">
        <w:rPr>
          <w:rFonts w:ascii="Arial" w:hAnsi="Arial" w:cs="Arial"/>
        </w:rPr>
        <w:fldChar w:fldCharType="begin"/>
      </w:r>
      <w:r w:rsidR="00B0542E">
        <w:rPr>
          <w:rFonts w:ascii="Arial" w:hAnsi="Arial" w:cs="Arial"/>
        </w:rPr>
        <w:instrText xml:space="preserve"> ADDIN EN.CITE &lt;EndNote&gt;&lt;Cite&gt;&lt;Author&gt;The Australasian Society for Ultrasound in Medicine&lt;/Author&gt;&lt;Year&gt;2018&lt;/Year&gt;&lt;RecNum&gt;69&lt;/RecNum&gt;&lt;DisplayText&gt;&lt;style face="superscript"&gt;59, 63, 64&lt;/style&gt;&lt;/DisplayText&gt;&lt;record&gt;&lt;rec-number&gt;69&lt;/rec-number&gt;&lt;foreign-keys&gt;&lt;key app="EN" db-id="sfeet2dd2xpezpe9t0nvwes8xx99sexs092s" timestamp="1648781965"&gt;69&lt;/key&gt;&lt;/foreign-keys&gt;&lt;ref-type name="Report"&gt;27&lt;/ref-type&gt;&lt;contributors&gt;&lt;authors&gt;&lt;author&gt;The Australasian Society for Ultrasound in Medicine,&lt;/author&gt;&lt;/authors&gt;&lt;/contributors&gt;&lt;titles&gt;&lt;title&gt;Guidelines, Policies and Statements: Code of Conduct&lt;/title&gt;&lt;/titles&gt;&lt;dates&gt;&lt;year&gt;2018&lt;/year&gt;&lt;/dates&gt;&lt;pub-location&gt;Chatswood (AU): ASUM&lt;/pub-location&gt;&lt;urls&gt;&lt;/urls&gt;&lt;/record&gt;&lt;/Cite&gt;&lt;Cite&gt;&lt;Author&gt;The Australian Society of Medical Imaging and Radiation Therapy&lt;/Author&gt;&lt;Year&gt;2022&lt;/Year&gt;&lt;RecNum&gt;68&lt;/RecNum&gt;&lt;record&gt;&lt;rec-number&gt;68&lt;/rec-number&gt;&lt;foreign-keys&gt;&lt;key app="EN" db-id="sfeet2dd2xpezpe9t0nvwes8xx99sexs092s" timestamp="1648781436"&gt;68&lt;/key&gt;&lt;/foreign-keys&gt;&lt;ref-type name="Report"&gt;27&lt;/ref-type&gt;&lt;contributors&gt;&lt;authors&gt;&lt;author&gt;The Australian Society of Medical Imaging and Radiation Therapy,&lt;/author&gt;&lt;/authors&gt;&lt;/contributors&gt;&lt;titles&gt;&lt;title&gt;Code of Professional Conduct and Ethics for Medical Radiation Practitioners&lt;/title&gt;&lt;/titles&gt;&lt;dates&gt;&lt;year&gt;2022&lt;/year&gt;&lt;/dates&gt;&lt;pub-location&gt;Sydney (AU): ASMIRT&lt;/pub-location&gt;&lt;urls&gt;&lt;/urls&gt;&lt;/record&gt;&lt;/Cite&gt;&lt;Cite&gt;&lt;Author&gt;Australasian Association of Nuclear Medicine Specialists&lt;/Author&gt;&lt;Year&gt;2019&lt;/Year&gt;&lt;RecNum&gt;70&lt;/RecNum&gt;&lt;record&gt;&lt;rec-number&gt;70&lt;/rec-number&gt;&lt;foreign-keys&gt;&lt;key app="EN" db-id="sfeet2dd2xpezpe9t0nvwes8xx99sexs092s" timestamp="1648782264"&gt;70&lt;/key&gt;&lt;/foreign-keys&gt;&lt;ref-type name="Report"&gt;27&lt;/ref-type&gt;&lt;contributors&gt;&lt;authors&gt;&lt;author&gt;Australasian Association of Nuclear Medicine Specialists,&lt;/author&gt;&lt;/authors&gt;&lt;/contributors&gt;&lt;titles&gt;&lt;title&gt;Code of Conduct&lt;/title&gt;&lt;/titles&gt;&lt;dates&gt;&lt;year&gt;2019&lt;/year&gt;&lt;/dates&gt;&lt;pub-location&gt;Balmain (AU): AANMS&lt;/pub-location&gt;&lt;urls&gt;&lt;/urls&gt;&lt;/record&gt;&lt;/Cite&gt;&lt;/EndNote&gt;</w:instrText>
      </w:r>
      <w:r w:rsidR="00AE74C7" w:rsidRPr="005B68F7">
        <w:rPr>
          <w:rFonts w:ascii="Arial" w:hAnsi="Arial" w:cs="Arial"/>
        </w:rPr>
        <w:fldChar w:fldCharType="separate"/>
      </w:r>
      <w:r w:rsidR="00B0542E" w:rsidRPr="00B0542E">
        <w:rPr>
          <w:rFonts w:ascii="Arial" w:hAnsi="Arial" w:cs="Arial"/>
          <w:noProof/>
          <w:vertAlign w:val="superscript"/>
        </w:rPr>
        <w:t>59, 63, 64</w:t>
      </w:r>
      <w:r w:rsidR="00AE74C7" w:rsidRPr="005B68F7">
        <w:rPr>
          <w:rFonts w:ascii="Arial" w:hAnsi="Arial" w:cs="Arial"/>
        </w:rPr>
        <w:fldChar w:fldCharType="end"/>
      </w:r>
    </w:p>
    <w:p w14:paraId="6DC9B9EA" w14:textId="5F574DD8" w:rsidR="001950D0" w:rsidRPr="005B68F7" w:rsidRDefault="00B40FD9" w:rsidP="0063530E">
      <w:pPr>
        <w:rPr>
          <w:rFonts w:ascii="Arial" w:hAnsi="Arial" w:cs="Arial"/>
        </w:rPr>
      </w:pPr>
      <w:r w:rsidRPr="005B68F7">
        <w:rPr>
          <w:rFonts w:ascii="Arial" w:hAnsi="Arial" w:cs="Arial"/>
        </w:rPr>
        <w:t xml:space="preserve">Table </w:t>
      </w:r>
      <w:r w:rsidR="00D36366" w:rsidRPr="005B68F7">
        <w:rPr>
          <w:rFonts w:ascii="Arial" w:hAnsi="Arial" w:cs="Arial"/>
        </w:rPr>
        <w:t>7</w:t>
      </w:r>
      <w:r w:rsidRPr="005B68F7">
        <w:rPr>
          <w:rFonts w:ascii="Arial" w:hAnsi="Arial" w:cs="Arial"/>
        </w:rPr>
        <w:t xml:space="preserve"> below summaries the available standards within Australia and what each represents.</w:t>
      </w:r>
    </w:p>
    <w:p w14:paraId="60806FC9" w14:textId="77777777" w:rsidR="00DF08A8" w:rsidRPr="0063530E" w:rsidRDefault="00DF08A8" w:rsidP="0063530E">
      <w:pPr>
        <w:rPr>
          <w:rFonts w:ascii="Arial" w:hAnsi="Arial" w:cs="Arial"/>
        </w:rPr>
      </w:pPr>
    </w:p>
    <w:p w14:paraId="1D574D87" w14:textId="3731F7CB" w:rsidR="001950D0" w:rsidRDefault="00DF08A8" w:rsidP="0063530E">
      <w:pPr>
        <w:pStyle w:val="Caption"/>
        <w:pBdr>
          <w:top w:val="single" w:sz="4" w:space="1" w:color="auto"/>
        </w:pBdr>
        <w:rPr>
          <w:i w:val="0"/>
          <w:iCs w:val="0"/>
          <w:color w:val="auto"/>
          <w:sz w:val="22"/>
          <w:szCs w:val="22"/>
        </w:rPr>
      </w:pPr>
      <w:bookmarkStart w:id="309" w:name="_Toc102142954"/>
      <w:r w:rsidRPr="00DF08A8">
        <w:rPr>
          <w:b/>
          <w:bCs/>
          <w:i w:val="0"/>
          <w:iCs w:val="0"/>
          <w:color w:val="auto"/>
          <w:sz w:val="22"/>
          <w:szCs w:val="22"/>
        </w:rPr>
        <w:t xml:space="preserve">Table </w:t>
      </w:r>
      <w:r w:rsidRPr="00DF08A8">
        <w:rPr>
          <w:b/>
          <w:bCs/>
          <w:i w:val="0"/>
          <w:iCs w:val="0"/>
          <w:color w:val="auto"/>
          <w:sz w:val="22"/>
          <w:szCs w:val="22"/>
        </w:rPr>
        <w:fldChar w:fldCharType="begin"/>
      </w:r>
      <w:r w:rsidRPr="00DF08A8">
        <w:rPr>
          <w:b/>
          <w:bCs/>
          <w:i w:val="0"/>
          <w:iCs w:val="0"/>
          <w:color w:val="auto"/>
          <w:sz w:val="22"/>
          <w:szCs w:val="22"/>
        </w:rPr>
        <w:instrText xml:space="preserve"> SEQ Table \* ARABIC </w:instrText>
      </w:r>
      <w:r w:rsidRPr="00DF08A8">
        <w:rPr>
          <w:b/>
          <w:bCs/>
          <w:i w:val="0"/>
          <w:iCs w:val="0"/>
          <w:color w:val="auto"/>
          <w:sz w:val="22"/>
          <w:szCs w:val="22"/>
        </w:rPr>
        <w:fldChar w:fldCharType="separate"/>
      </w:r>
      <w:r w:rsidR="00BA2A27">
        <w:rPr>
          <w:b/>
          <w:bCs/>
          <w:i w:val="0"/>
          <w:iCs w:val="0"/>
          <w:noProof/>
          <w:color w:val="auto"/>
          <w:sz w:val="22"/>
          <w:szCs w:val="22"/>
        </w:rPr>
        <w:t>7</w:t>
      </w:r>
      <w:r w:rsidRPr="00DF08A8">
        <w:rPr>
          <w:b/>
          <w:bCs/>
          <w:i w:val="0"/>
          <w:iCs w:val="0"/>
          <w:color w:val="auto"/>
          <w:sz w:val="22"/>
          <w:szCs w:val="22"/>
        </w:rPr>
        <w:fldChar w:fldCharType="end"/>
      </w:r>
      <w:r w:rsidRPr="00DF08A8">
        <w:rPr>
          <w:b/>
          <w:bCs/>
          <w:i w:val="0"/>
          <w:iCs w:val="0"/>
          <w:color w:val="auto"/>
          <w:sz w:val="22"/>
          <w:szCs w:val="22"/>
        </w:rPr>
        <w:t xml:space="preserve">: </w:t>
      </w:r>
      <w:r w:rsidRPr="0063530E">
        <w:rPr>
          <w:i w:val="0"/>
          <w:iCs w:val="0"/>
          <w:color w:val="auto"/>
          <w:sz w:val="22"/>
          <w:szCs w:val="22"/>
        </w:rPr>
        <w:t>Summary table of national standards</w:t>
      </w:r>
      <w:bookmarkEnd w:id="309"/>
    </w:p>
    <w:p w14:paraId="12FC0AC7" w14:textId="77777777" w:rsidR="0063530E" w:rsidRPr="0063530E" w:rsidRDefault="0063530E" w:rsidP="0063530E">
      <w:pPr>
        <w:spacing w:after="0"/>
      </w:pPr>
    </w:p>
    <w:tbl>
      <w:tblPr>
        <w:tblStyle w:val="GridTable5Dark-Accent1"/>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418"/>
        <w:gridCol w:w="1317"/>
        <w:gridCol w:w="1489"/>
        <w:gridCol w:w="1049"/>
        <w:gridCol w:w="2559"/>
        <w:gridCol w:w="1184"/>
      </w:tblGrid>
      <w:tr w:rsidR="0063530E" w:rsidRPr="0063530E" w14:paraId="6535F523" w14:textId="67008231" w:rsidTr="006353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top w:val="none" w:sz="0" w:space="0" w:color="auto"/>
              <w:left w:val="none" w:sz="0" w:space="0" w:color="auto"/>
              <w:right w:val="none" w:sz="0" w:space="0" w:color="auto"/>
            </w:tcBorders>
            <w:shd w:val="clear" w:color="auto" w:fill="D9D9D9" w:themeFill="background1" w:themeFillShade="D9"/>
            <w:vAlign w:val="bottom"/>
          </w:tcPr>
          <w:p w14:paraId="3945F2AF" w14:textId="2EC5933E" w:rsidR="00B0542E" w:rsidRPr="0063530E" w:rsidRDefault="00B0542E" w:rsidP="00791481">
            <w:pPr>
              <w:spacing w:after="0" w:line="257" w:lineRule="auto"/>
              <w:rPr>
                <w:rFonts w:eastAsia="Calibri" w:cstheme="minorHAnsi"/>
                <w:b w:val="0"/>
                <w:bCs w:val="0"/>
                <w:color w:val="auto"/>
                <w:sz w:val="20"/>
                <w:szCs w:val="20"/>
              </w:rPr>
            </w:pPr>
            <w:bookmarkStart w:id="310" w:name="_Hlk99476668"/>
            <w:r w:rsidRPr="0063530E">
              <w:rPr>
                <w:rFonts w:eastAsia="Calibri" w:cstheme="minorHAnsi"/>
                <w:b w:val="0"/>
                <w:bCs w:val="0"/>
                <w:color w:val="auto"/>
                <w:sz w:val="20"/>
                <w:szCs w:val="20"/>
              </w:rPr>
              <w:t>Organisation</w:t>
            </w:r>
          </w:p>
        </w:tc>
        <w:tc>
          <w:tcPr>
            <w:tcW w:w="1317" w:type="dxa"/>
            <w:tcBorders>
              <w:top w:val="none" w:sz="0" w:space="0" w:color="auto"/>
              <w:left w:val="none" w:sz="0" w:space="0" w:color="auto"/>
              <w:right w:val="none" w:sz="0" w:space="0" w:color="auto"/>
            </w:tcBorders>
            <w:shd w:val="clear" w:color="auto" w:fill="D9D9D9" w:themeFill="background1" w:themeFillShade="D9"/>
            <w:vAlign w:val="bottom"/>
          </w:tcPr>
          <w:p w14:paraId="4B7BF7B8" w14:textId="43B4B2BB"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Government Regulat</w:t>
            </w:r>
            <w:r w:rsidR="00270FA3" w:rsidRPr="0063530E">
              <w:rPr>
                <w:rFonts w:eastAsia="Calibri" w:cstheme="minorHAnsi"/>
                <w:b w:val="0"/>
                <w:bCs w:val="0"/>
                <w:color w:val="auto"/>
                <w:sz w:val="20"/>
                <w:szCs w:val="20"/>
              </w:rPr>
              <w:t>ed</w:t>
            </w:r>
          </w:p>
        </w:tc>
        <w:tc>
          <w:tcPr>
            <w:tcW w:w="1489" w:type="dxa"/>
            <w:tcBorders>
              <w:top w:val="none" w:sz="0" w:space="0" w:color="auto"/>
              <w:left w:val="none" w:sz="0" w:space="0" w:color="auto"/>
              <w:right w:val="none" w:sz="0" w:space="0" w:color="auto"/>
            </w:tcBorders>
            <w:shd w:val="clear" w:color="auto" w:fill="D9D9D9" w:themeFill="background1" w:themeFillShade="D9"/>
            <w:vAlign w:val="bottom"/>
          </w:tcPr>
          <w:p w14:paraId="6DDB2702" w14:textId="77777777"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Professional Organisation</w:t>
            </w:r>
          </w:p>
        </w:tc>
        <w:tc>
          <w:tcPr>
            <w:tcW w:w="1049" w:type="dxa"/>
            <w:tcBorders>
              <w:top w:val="none" w:sz="0" w:space="0" w:color="auto"/>
              <w:left w:val="none" w:sz="0" w:space="0" w:color="auto"/>
              <w:right w:val="none" w:sz="0" w:space="0" w:color="auto"/>
            </w:tcBorders>
            <w:shd w:val="clear" w:color="auto" w:fill="D9D9D9" w:themeFill="background1" w:themeFillShade="D9"/>
            <w:vAlign w:val="bottom"/>
          </w:tcPr>
          <w:p w14:paraId="094A2F57" w14:textId="5E054B75"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Code of Conduct</w:t>
            </w:r>
          </w:p>
        </w:tc>
        <w:tc>
          <w:tcPr>
            <w:tcW w:w="2559" w:type="dxa"/>
            <w:tcBorders>
              <w:top w:val="none" w:sz="0" w:space="0" w:color="auto"/>
              <w:left w:val="none" w:sz="0" w:space="0" w:color="auto"/>
              <w:right w:val="none" w:sz="0" w:space="0" w:color="auto"/>
            </w:tcBorders>
            <w:shd w:val="clear" w:color="auto" w:fill="D9D9D9" w:themeFill="background1" w:themeFillShade="D9"/>
            <w:vAlign w:val="bottom"/>
          </w:tcPr>
          <w:p w14:paraId="7E06C80F" w14:textId="77777777" w:rsidR="00B0542E" w:rsidRPr="0063530E" w:rsidRDefault="00B0542E" w:rsidP="00791481">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Professional Capabilities/Standards (Scope) of Practice</w:t>
            </w:r>
          </w:p>
        </w:tc>
        <w:tc>
          <w:tcPr>
            <w:tcW w:w="1184" w:type="dxa"/>
            <w:tcBorders>
              <w:top w:val="none" w:sz="0" w:space="0" w:color="auto"/>
              <w:left w:val="none" w:sz="0" w:space="0" w:color="auto"/>
              <w:right w:val="none" w:sz="0" w:space="0" w:color="auto"/>
            </w:tcBorders>
            <w:shd w:val="clear" w:color="auto" w:fill="D9D9D9" w:themeFill="background1" w:themeFillShade="D9"/>
            <w:vAlign w:val="bottom"/>
          </w:tcPr>
          <w:p w14:paraId="198F8006" w14:textId="39797C9D" w:rsidR="00B0542E" w:rsidRPr="0063530E" w:rsidRDefault="00B0542E" w:rsidP="00B0542E">
            <w:pPr>
              <w:spacing w:after="0" w:line="257" w:lineRule="auto"/>
              <w:jc w:val="center"/>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63530E">
              <w:rPr>
                <w:rFonts w:eastAsia="Calibri" w:cstheme="minorHAnsi"/>
                <w:b w:val="0"/>
                <w:bCs w:val="0"/>
                <w:color w:val="auto"/>
                <w:sz w:val="20"/>
                <w:szCs w:val="20"/>
              </w:rPr>
              <w:t>Practice standards</w:t>
            </w:r>
          </w:p>
        </w:tc>
      </w:tr>
      <w:tr w:rsidR="0063530E" w:rsidRPr="0063530E" w14:paraId="3E7FACC6" w14:textId="312F3814"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222F1B16"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AANMS</w:t>
            </w:r>
          </w:p>
        </w:tc>
        <w:tc>
          <w:tcPr>
            <w:tcW w:w="1317" w:type="dxa"/>
            <w:shd w:val="clear" w:color="auto" w:fill="FFFFFF" w:themeFill="background1"/>
          </w:tcPr>
          <w:p w14:paraId="042ECEB2"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12BC42E1"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5B5E7EC3"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5331F48D"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184" w:type="dxa"/>
            <w:shd w:val="clear" w:color="auto" w:fill="FFFFFF" w:themeFill="background1"/>
          </w:tcPr>
          <w:p w14:paraId="7B871F32" w14:textId="28B796DC"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r>
      <w:tr w:rsidR="0063530E" w:rsidRPr="0063530E" w14:paraId="44F536D6" w14:textId="09C4A965" w:rsidTr="0063530E">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431402D1"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ASAR</w:t>
            </w:r>
          </w:p>
        </w:tc>
        <w:tc>
          <w:tcPr>
            <w:tcW w:w="1317" w:type="dxa"/>
            <w:shd w:val="clear" w:color="auto" w:fill="FFFFFF" w:themeFill="background1"/>
          </w:tcPr>
          <w:p w14:paraId="71BCF26D"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78AD2C04"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049" w:type="dxa"/>
            <w:shd w:val="clear" w:color="auto" w:fill="FFFFFF" w:themeFill="background1"/>
          </w:tcPr>
          <w:p w14:paraId="267E8F5D"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2559" w:type="dxa"/>
            <w:shd w:val="clear" w:color="auto" w:fill="FFFFFF" w:themeFill="background1"/>
          </w:tcPr>
          <w:p w14:paraId="604EAAA4"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184" w:type="dxa"/>
            <w:shd w:val="clear" w:color="auto" w:fill="FFFFFF" w:themeFill="background1"/>
          </w:tcPr>
          <w:p w14:paraId="58A32E47" w14:textId="2151FB3C" w:rsidR="00B0542E" w:rsidRPr="0063530E" w:rsidRDefault="00574CF8"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r>
      <w:tr w:rsidR="0063530E" w:rsidRPr="0063530E" w14:paraId="1DE8E8FD" w14:textId="0733488A"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0E4580BE"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ASMIRT</w:t>
            </w:r>
          </w:p>
        </w:tc>
        <w:tc>
          <w:tcPr>
            <w:tcW w:w="1317" w:type="dxa"/>
            <w:shd w:val="clear" w:color="auto" w:fill="FFFFFF" w:themeFill="background1"/>
          </w:tcPr>
          <w:p w14:paraId="1B68BA10"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1BB6C4C4"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4DA75B95"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28714ECD"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55729B71" w14:textId="3496A7D1"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Wingdings" w:cstheme="minorHAnsi"/>
                <w:sz w:val="20"/>
                <w:szCs w:val="20"/>
              </w:rPr>
            </w:pPr>
            <w:r w:rsidRPr="0063530E">
              <w:rPr>
                <w:rFonts w:eastAsia="Calibri" w:cstheme="minorHAnsi"/>
                <w:sz w:val="20"/>
                <w:szCs w:val="20"/>
              </w:rPr>
              <w:t>X</w:t>
            </w:r>
          </w:p>
        </w:tc>
      </w:tr>
      <w:tr w:rsidR="0063530E" w:rsidRPr="0063530E" w14:paraId="199D7973" w14:textId="28C21891" w:rsidTr="0063530E">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0B3EF593"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ASUM</w:t>
            </w:r>
          </w:p>
        </w:tc>
        <w:tc>
          <w:tcPr>
            <w:tcW w:w="1317" w:type="dxa"/>
            <w:shd w:val="clear" w:color="auto" w:fill="FFFFFF" w:themeFill="background1"/>
          </w:tcPr>
          <w:p w14:paraId="095FBCB5"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38D716FD"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2E99BA55"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5A8E2139"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39353656" w14:textId="12B0BD11" w:rsidR="00B0542E" w:rsidRPr="0063530E" w:rsidRDefault="00574CF8"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Wingdings" w:cstheme="minorHAnsi"/>
                <w:sz w:val="20"/>
                <w:szCs w:val="20"/>
              </w:rPr>
            </w:pPr>
            <w:r w:rsidRPr="0063530E">
              <w:rPr>
                <w:rFonts w:eastAsia="Calibri" w:cstheme="minorHAnsi"/>
                <w:sz w:val="20"/>
                <w:szCs w:val="20"/>
              </w:rPr>
              <w:t>X</w:t>
            </w:r>
          </w:p>
        </w:tc>
      </w:tr>
      <w:tr w:rsidR="0063530E" w:rsidRPr="0063530E" w14:paraId="280AC031" w14:textId="49725BE8"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49490047"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DIAS</w:t>
            </w:r>
          </w:p>
        </w:tc>
        <w:tc>
          <w:tcPr>
            <w:tcW w:w="1317" w:type="dxa"/>
            <w:shd w:val="clear" w:color="auto" w:fill="FFFFFF" w:themeFill="background1"/>
          </w:tcPr>
          <w:p w14:paraId="109C72EC"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489" w:type="dxa"/>
            <w:shd w:val="clear" w:color="auto" w:fill="FFFFFF" w:themeFill="background1"/>
          </w:tcPr>
          <w:p w14:paraId="5CF17404"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049" w:type="dxa"/>
            <w:shd w:val="clear" w:color="auto" w:fill="FFFFFF" w:themeFill="background1"/>
          </w:tcPr>
          <w:p w14:paraId="35FCA4B5"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2559" w:type="dxa"/>
            <w:shd w:val="clear" w:color="auto" w:fill="FFFFFF" w:themeFill="background1"/>
          </w:tcPr>
          <w:p w14:paraId="384772C5"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184" w:type="dxa"/>
            <w:shd w:val="clear" w:color="auto" w:fill="FFFFFF" w:themeFill="background1"/>
          </w:tcPr>
          <w:p w14:paraId="433CA4E1" w14:textId="500EDAF7"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r>
      <w:tr w:rsidR="0063530E" w:rsidRPr="0063530E" w14:paraId="3894E068" w14:textId="088E1E2A" w:rsidTr="0063530E">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tcBorders>
            <w:shd w:val="clear" w:color="auto" w:fill="FFFFFF" w:themeFill="background1"/>
          </w:tcPr>
          <w:p w14:paraId="3F7BDC5C"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MRPBA</w:t>
            </w:r>
          </w:p>
        </w:tc>
        <w:tc>
          <w:tcPr>
            <w:tcW w:w="1317" w:type="dxa"/>
            <w:shd w:val="clear" w:color="auto" w:fill="FFFFFF" w:themeFill="background1"/>
          </w:tcPr>
          <w:p w14:paraId="0DC196FB"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489" w:type="dxa"/>
            <w:shd w:val="clear" w:color="auto" w:fill="FFFFFF" w:themeFill="background1"/>
          </w:tcPr>
          <w:p w14:paraId="56C9E1B1"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049" w:type="dxa"/>
            <w:shd w:val="clear" w:color="auto" w:fill="FFFFFF" w:themeFill="background1"/>
          </w:tcPr>
          <w:p w14:paraId="19E41A38"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2559" w:type="dxa"/>
            <w:shd w:val="clear" w:color="auto" w:fill="FFFFFF" w:themeFill="background1"/>
          </w:tcPr>
          <w:p w14:paraId="5ECEA4CB" w14:textId="77777777" w:rsidR="00B0542E" w:rsidRPr="0063530E" w:rsidRDefault="00B0542E"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4F27DD3D" w14:textId="48F2F9E0" w:rsidR="00B0542E" w:rsidRPr="0063530E" w:rsidRDefault="00574CF8" w:rsidP="0063530E">
            <w:pPr>
              <w:spacing w:after="120"/>
              <w:jc w:val="center"/>
              <w:cnfStyle w:val="000000000000" w:firstRow="0" w:lastRow="0" w:firstColumn="0" w:lastColumn="0" w:oddVBand="0" w:evenVBand="0" w:oddHBand="0" w:evenHBand="0" w:firstRowFirstColumn="0" w:firstRowLastColumn="0" w:lastRowFirstColumn="0" w:lastRowLastColumn="0"/>
              <w:rPr>
                <w:rFonts w:eastAsia="Wingdings" w:cstheme="minorHAnsi"/>
                <w:sz w:val="20"/>
                <w:szCs w:val="20"/>
              </w:rPr>
            </w:pPr>
            <w:r w:rsidRPr="0063530E">
              <w:rPr>
                <w:rFonts w:eastAsia="Calibri" w:cstheme="minorHAnsi"/>
                <w:sz w:val="20"/>
                <w:szCs w:val="20"/>
              </w:rPr>
              <w:t>X</w:t>
            </w:r>
          </w:p>
        </w:tc>
      </w:tr>
      <w:tr w:rsidR="0063530E" w:rsidRPr="0063530E" w14:paraId="767475F2" w14:textId="475F5EE7" w:rsidTr="006353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Borders>
              <w:left w:val="none" w:sz="0" w:space="0" w:color="auto"/>
              <w:bottom w:val="none" w:sz="0" w:space="0" w:color="auto"/>
            </w:tcBorders>
            <w:shd w:val="clear" w:color="auto" w:fill="FFFFFF" w:themeFill="background1"/>
          </w:tcPr>
          <w:p w14:paraId="4271B565" w14:textId="77777777" w:rsidR="00B0542E" w:rsidRPr="0063530E" w:rsidRDefault="00B0542E" w:rsidP="0063530E">
            <w:pPr>
              <w:spacing w:after="120"/>
              <w:rPr>
                <w:rFonts w:eastAsia="Calibri" w:cstheme="minorHAnsi"/>
                <w:b w:val="0"/>
                <w:bCs w:val="0"/>
                <w:color w:val="auto"/>
                <w:sz w:val="20"/>
                <w:szCs w:val="20"/>
              </w:rPr>
            </w:pPr>
            <w:r w:rsidRPr="0063530E">
              <w:rPr>
                <w:rFonts w:eastAsia="Calibri" w:cstheme="minorHAnsi"/>
                <w:b w:val="0"/>
                <w:bCs w:val="0"/>
                <w:color w:val="auto"/>
                <w:sz w:val="20"/>
                <w:szCs w:val="20"/>
              </w:rPr>
              <w:t>RANZCR</w:t>
            </w:r>
          </w:p>
        </w:tc>
        <w:tc>
          <w:tcPr>
            <w:tcW w:w="1317" w:type="dxa"/>
            <w:shd w:val="clear" w:color="auto" w:fill="FFFFFF" w:themeFill="background1"/>
          </w:tcPr>
          <w:p w14:paraId="1F48C5B3"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1489" w:type="dxa"/>
            <w:shd w:val="clear" w:color="auto" w:fill="FFFFFF" w:themeFill="background1"/>
          </w:tcPr>
          <w:p w14:paraId="45D52DFB"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049" w:type="dxa"/>
            <w:shd w:val="clear" w:color="auto" w:fill="FFFFFF" w:themeFill="background1"/>
          </w:tcPr>
          <w:p w14:paraId="1E51DABD"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Calibri" w:cstheme="minorHAnsi"/>
                <w:sz w:val="20"/>
                <w:szCs w:val="20"/>
              </w:rPr>
              <w:t>X</w:t>
            </w:r>
          </w:p>
        </w:tc>
        <w:tc>
          <w:tcPr>
            <w:tcW w:w="2559" w:type="dxa"/>
            <w:shd w:val="clear" w:color="auto" w:fill="FFFFFF" w:themeFill="background1"/>
          </w:tcPr>
          <w:p w14:paraId="4541555C" w14:textId="77777777" w:rsidR="00B0542E" w:rsidRPr="0063530E" w:rsidRDefault="00B0542E"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63530E">
              <w:rPr>
                <w:rFonts w:eastAsia="Wingdings" w:cstheme="minorHAnsi"/>
                <w:sz w:val="20"/>
                <w:szCs w:val="20"/>
              </w:rPr>
              <w:t>√</w:t>
            </w:r>
          </w:p>
        </w:tc>
        <w:tc>
          <w:tcPr>
            <w:tcW w:w="1184" w:type="dxa"/>
            <w:shd w:val="clear" w:color="auto" w:fill="FFFFFF" w:themeFill="background1"/>
          </w:tcPr>
          <w:p w14:paraId="30C8936B" w14:textId="421BF126" w:rsidR="00B0542E" w:rsidRPr="0063530E" w:rsidRDefault="00574CF8" w:rsidP="0063530E">
            <w:pPr>
              <w:spacing w:after="120"/>
              <w:jc w:val="center"/>
              <w:cnfStyle w:val="000000100000" w:firstRow="0" w:lastRow="0" w:firstColumn="0" w:lastColumn="0" w:oddVBand="0" w:evenVBand="0" w:oddHBand="1" w:evenHBand="0" w:firstRowFirstColumn="0" w:firstRowLastColumn="0" w:lastRowFirstColumn="0" w:lastRowLastColumn="0"/>
              <w:rPr>
                <w:rFonts w:eastAsia="Wingdings" w:cstheme="minorHAnsi"/>
                <w:sz w:val="20"/>
                <w:szCs w:val="20"/>
              </w:rPr>
            </w:pPr>
            <w:r w:rsidRPr="0063530E">
              <w:rPr>
                <w:rFonts w:eastAsia="Wingdings" w:cstheme="minorHAnsi"/>
                <w:sz w:val="20"/>
                <w:szCs w:val="20"/>
              </w:rPr>
              <w:t>√</w:t>
            </w:r>
          </w:p>
        </w:tc>
      </w:tr>
    </w:tbl>
    <w:bookmarkEnd w:id="310"/>
    <w:p w14:paraId="49E0E4BD" w14:textId="63398FB0" w:rsidR="00D36366" w:rsidRPr="0063530E" w:rsidRDefault="00791481" w:rsidP="00B0542E">
      <w:pPr>
        <w:pStyle w:val="Captions"/>
        <w:rPr>
          <w:sz w:val="18"/>
          <w:szCs w:val="18"/>
        </w:rPr>
      </w:pPr>
      <w:r w:rsidRPr="0063530E">
        <w:rPr>
          <w:sz w:val="18"/>
          <w:szCs w:val="18"/>
        </w:rPr>
        <w:t>AANMS = Australasian Association of Nuclear Medicine Specialists; ASAR = Australian Sonographer Accreditation Registry; ASMIRT = Australian Society of Medical Imaging and Radiation Therapy; ASUM = Australasian Society for Ultrasound in Medicine; DIAS = Diagnostic Imaging Accreditation</w:t>
      </w:r>
      <w:r w:rsidRPr="00B0542E">
        <w:t xml:space="preserve"> </w:t>
      </w:r>
      <w:r w:rsidRPr="0063530E">
        <w:rPr>
          <w:sz w:val="18"/>
          <w:szCs w:val="18"/>
        </w:rPr>
        <w:t>Scheme; MRPBA = Medical Radiation Practice Board</w:t>
      </w:r>
      <w:r w:rsidR="00A51D4E" w:rsidRPr="0063530E">
        <w:rPr>
          <w:sz w:val="18"/>
          <w:szCs w:val="18"/>
        </w:rPr>
        <w:t xml:space="preserve"> of Australia</w:t>
      </w:r>
      <w:r w:rsidRPr="0063530E">
        <w:rPr>
          <w:sz w:val="18"/>
          <w:szCs w:val="18"/>
        </w:rPr>
        <w:t>; RANZCR = Royal Australian and New Zealand College of Radiologists</w:t>
      </w:r>
    </w:p>
    <w:p w14:paraId="53B40525" w14:textId="0D98722C" w:rsidR="00D36366" w:rsidRPr="005B68F7" w:rsidRDefault="00D36366" w:rsidP="005E22A2">
      <w:pPr>
        <w:pStyle w:val="Heading3"/>
      </w:pPr>
      <w:bookmarkStart w:id="311" w:name="_Toc102033738"/>
      <w:bookmarkStart w:id="312" w:name="_Toc102033818"/>
      <w:bookmarkStart w:id="313" w:name="_Toc102034075"/>
      <w:bookmarkStart w:id="314" w:name="_Toc102377300"/>
      <w:bookmarkStart w:id="315" w:name="_Toc102377538"/>
      <w:bookmarkStart w:id="316" w:name="_Toc102396918"/>
      <w:bookmarkStart w:id="317" w:name="_Toc109737980"/>
      <w:r w:rsidRPr="005B68F7">
        <w:lastRenderedPageBreak/>
        <w:t>International standards</w:t>
      </w:r>
      <w:bookmarkEnd w:id="311"/>
      <w:bookmarkEnd w:id="312"/>
      <w:bookmarkEnd w:id="313"/>
      <w:bookmarkEnd w:id="314"/>
      <w:bookmarkEnd w:id="315"/>
      <w:bookmarkEnd w:id="316"/>
      <w:bookmarkEnd w:id="317"/>
    </w:p>
    <w:p w14:paraId="57E85FC2" w14:textId="443B6AD2" w:rsidR="00D36366" w:rsidRPr="00986833" w:rsidRDefault="00D36366" w:rsidP="0063530E">
      <w:pPr>
        <w:rPr>
          <w:rFonts w:ascii="Arial" w:hAnsi="Arial" w:cs="Arial"/>
        </w:rPr>
      </w:pPr>
      <w:r w:rsidRPr="00986833">
        <w:rPr>
          <w:rFonts w:ascii="Arial" w:hAnsi="Arial" w:cs="Arial"/>
        </w:rPr>
        <w:t>Various standards for diagnostic imaging exist internationally</w:t>
      </w:r>
      <w:r w:rsidR="000C504D" w:rsidRPr="00986833">
        <w:rPr>
          <w:rFonts w:ascii="Arial" w:hAnsi="Arial" w:cs="Arial"/>
        </w:rPr>
        <w:t>,</w:t>
      </w:r>
      <w:r w:rsidRPr="00986833">
        <w:rPr>
          <w:rFonts w:ascii="Arial" w:hAnsi="Arial" w:cs="Arial"/>
        </w:rPr>
        <w:t xml:space="preserve"> with an emphasis on publications from Europe, </w:t>
      </w:r>
      <w:r w:rsidR="00405C71" w:rsidRPr="00986833">
        <w:rPr>
          <w:rFonts w:ascii="Arial" w:hAnsi="Arial" w:cs="Arial"/>
        </w:rPr>
        <w:t xml:space="preserve">New Zealand, </w:t>
      </w:r>
      <w:r w:rsidRPr="00986833">
        <w:rPr>
          <w:rFonts w:ascii="Arial" w:hAnsi="Arial" w:cs="Arial"/>
        </w:rPr>
        <w:t xml:space="preserve">the United </w:t>
      </w:r>
      <w:r w:rsidR="0075715A" w:rsidRPr="00986833">
        <w:rPr>
          <w:rFonts w:ascii="Arial" w:hAnsi="Arial" w:cs="Arial"/>
        </w:rPr>
        <w:t>Kingdom,</w:t>
      </w:r>
      <w:r w:rsidRPr="00986833">
        <w:rPr>
          <w:rFonts w:ascii="Arial" w:hAnsi="Arial" w:cs="Arial"/>
        </w:rPr>
        <w:t xml:space="preserve"> and the United States of America. All international standards aim to promote best practice and maintain standards of care and quality in diagnostic imaging and can be categorised into the following areas:</w:t>
      </w:r>
    </w:p>
    <w:p w14:paraId="08AE6F05" w14:textId="7C3F5F94" w:rsidR="00D36366" w:rsidRPr="00986833" w:rsidRDefault="00D36366" w:rsidP="0063530E">
      <w:pPr>
        <w:pStyle w:val="Bulletlist"/>
        <w:ind w:left="568" w:hanging="284"/>
        <w:contextualSpacing w:val="0"/>
      </w:pPr>
      <w:r w:rsidRPr="00986833">
        <w:t>Statement papers from diagnostic imaging professional organisations</w:t>
      </w:r>
      <w:r w:rsidR="009469D6" w:rsidRPr="00986833">
        <w:fldChar w:fldCharType="begin">
          <w:fldData xml:space="preserve">PEVuZE5vdGU+PENpdGU+PEF1dGhvcj5FdXJvcGVhbiBTb2NpZXR5IG9mIFJhZGlvbG9neTwvQXV0
aG9yPjxZZWFyPjIwMTc8L1llYXI+PFJlY051bT43MTwvUmVjTnVtPjxEaXNwbGF5VGV4dD48c3R5
bGUgZmFjZT0ic3VwZXJzY3JpcHQiPjY1LTY4PC9zdHlsZT48L0Rpc3BsYXlUZXh0PjxyZWNvcmQ+
PHJlYy1udW1iZXI+NzE8L3JlYy1udW1iZXI+PGZvcmVpZ24ta2V5cz48a2V5IGFwcD0iRU4iIGRi
LWlkPSJzZmVldDJkZDJ4cGV6cGU5dDBudndlczh4eDk5c2V4czA5MnMiIHRpbWVzdGFtcD0iMTY0
ODc4MjY1OSI+NzE8L2tleT48L2ZvcmVpZ24ta2V5cz48cmVmLXR5cGUgbmFtZT0iSm91cm5hbCBB
cnRpY2xlIj4xNzwvcmVmLXR5cGU+PGNvbnRyaWJ1dG9ycz48YXV0aG9ycz48YXV0aG9yPkV1cm9w
ZWFuIFNvY2lldHkgb2YgUmFkaW9sb2d5LDwvYXV0aG9yPjwvYXV0aG9ycz48L2NvbnRyaWJ1dG9y
cz48dGl0bGVzPjx0aXRsZT5FU1IgY29uY2VwdCBwYXBlciBvbiB2YWx1ZS1iYXNlZCByYWRpb2xv
Z3k8L3RpdGxlPjxzZWNvbmRhcnktdGl0bGU+SW5zaWdodHMgSW1hZ2luZzwvc2Vjb25kYXJ5LXRp
dGxlPjwvdGl0bGVzPjxwZXJpb2RpY2FsPjxmdWxsLXRpdGxlPkluc2lnaHRzIEltYWdpbmc8L2Z1
bGwtdGl0bGU+PC9wZXJpb2RpY2FsPjxwYWdlcz40NDctNDU0PC9wYWdlcz48dm9sdW1lPjg8L3Zv
bHVtZT48ZGF0ZXM+PHllYXI+MjAxNzwveWVhcj48L2RhdGVzPjx1cmxzPjwvdXJscz48L3JlY29y
ZD48L0NpdGU+PENpdGU+PEF1dGhvcj5FdXJvcGVhbiBTb2NpZXR5IG9mIFJhZGlvbG9neTwvQXV0
aG9yPjxZZWFyPjIwMTk8L1llYXI+PFJlY051bT45NDwvUmVjTnVtPjxyZWNvcmQ+PHJlYy1udW1i
ZXI+OTQ8L3JlYy1udW1iZXI+PGZvcmVpZ24ta2V5cz48a2V5IGFwcD0iRU4iIGRiLWlkPSJzZmVl
dDJkZDJ4cGV6cGU5dDBudndlczh4eDk5c2V4czA5MnMiIHRpbWVzdGFtcD0iMTY0OTcyMDU5NSI+
OTQ8L2tleT48L2ZvcmVpZ24ta2V5cz48cmVmLXR5cGUgbmFtZT0iSm91cm5hbCBBcnRpY2xlIj4x
NzwvcmVmLXR5cGU+PGNvbnRyaWJ1dG9ycz48YXV0aG9ycz48YXV0aG9yPkV1cm9wZWFuIFNvY2ll
dHkgb2YgUmFkaW9sb2d5LDwvYXV0aG9yPjwvYXV0aG9ycz48L2NvbnRyaWJ1dG9ycz48dGl0bGVz
Pjx0aXRsZT5Ib3cgdG8gbWFuYWdlIGFjY2lkZW50YWwgYW5kIHVuaW50ZW5kZWQgZXhwb3N1cmUg
aW4gcmFkaW9sb2d5OiBhbiBFU1Igd2hpdGUgcGFwZXI8L3RpdGxlPjxzZWNvbmRhcnktdGl0bGU+
SW5zaWdodHMgSW1hZ2luZzwvc2Vjb25kYXJ5LXRpdGxlPjwvdGl0bGVzPjxwZXJpb2RpY2FsPjxm
dWxsLXRpdGxlPkluc2lnaHRzIEltYWdpbmc8L2Z1bGwtdGl0bGU+PC9wZXJpb2RpY2FsPjxwYWdl
cz4yMzwvcGFnZXM+PHZvbHVtZT4xMDwvdm9sdW1lPjxudW1iZXI+MTwvbnVtYmVyPjxkYXRlcz48
eWVhcj4yMDE5PC95ZWFyPjwvZGF0ZXM+PGlzYm4+MTg2OS00MTAxPC9pc2JuPjx1cmxzPjwvdXJs
cz48L3JlY29yZD48L0NpdGU+PENpdGU+PEF1dGhvcj5SYWRpb2xvZ3k8L0F1dGhvcj48WWVhcj4y
MDIwPC9ZZWFyPjxSZWNOdW0+Nzg8L1JlY051bT48cmVjb3JkPjxyZWMtbnVtYmVyPjc4PC9yZWMt
bnVtYmVyPjxmb3JlaWduLWtleXM+PGtleSBhcHA9IkVOIiBkYi1pZD0ic2ZlZXQyZGQyeHBlenBl
OXQwbnZ3ZXM4eHg5OXNleHMwOTJzIiB0aW1lc3RhbXA9IjE2NDg3ODU0MjgiPjc4PC9rZXk+PC9m
b3JlaWduLWtleXM+PHJlZi10eXBlIG5hbWU9IkpvdXJuYWwgQXJ0aWNsZSI+MTc8L3JlZi10eXBl
Pjxjb250cmlidXRvcnM+PGF1dGhvcnM+PGF1dGhvcj5FdXJvcGVhbiBTb2NpZXR5IG9mIFJhZGlv
bG9neSwgPC9hdXRob3I+PC9hdXRob3JzPjwvY29udHJpYnV0b3JzPjx0aXRsZXM+PHRpdGxlPlBv
c2l0aW9uIHN0YXRlbWVudCBhbmQgYmVzdCBwcmFjdGljZSByZWNvbW1lbmRhdGlvbnMgb24gdGhl
IGltYWdpbmcgdXNlIG9mIHVsdHJhc291bmQgZnJvbSB0aGUgRXVyb3BlYW4gU29jaWV0eSBvZiBS
YWRpb2xvZ3kgdWx0cmFzb3VuZCBzdWJjb21taXR0ZWU8L3RpdGxlPjxzZWNvbmRhcnktdGl0bGU+
SW5zaWdodHMgSW1hZ2luZzwvc2Vjb25kYXJ5LXRpdGxlPjwvdGl0bGVzPjxwZXJpb2RpY2FsPjxm
dWxsLXRpdGxlPkluc2lnaHRzIEltYWdpbmc8L2Z1bGwtdGl0bGU+PC9wZXJpb2RpY2FsPjxwYWdl
cz4xMTU8L3BhZ2VzPjx2b2x1bWU+MTE8L3ZvbHVtZT48bnVtYmVyPjE8L251bWJlcj48ZGF0ZXM+
PHllYXI+MjAyMDwveWVhcj48L2RhdGVzPjxpc2JuPjE4NjktNDEwMTwvaXNibj48dXJscz48L3Vy
bHM+PC9yZWNvcmQ+PC9DaXRlPjxDaXRlPjxBdXRob3I+VGhlIFNvY2lldHkgYW5kIENvbGxlZ2Ug
b2YgUmFkaW9ncmFwaGVyczwvQXV0aG9yPjxZZWFyPjIwMTQ8L1llYXI+PFJlY051bT43NzwvUmVj
TnVtPjxyZWNvcmQ+PHJlYy1udW1iZXI+Nzc8L3JlYy1udW1iZXI+PGZvcmVpZ24ta2V5cz48a2V5
IGFwcD0iRU4iIGRiLWlkPSJzZmVldDJkZDJ4cGV6cGU5dDBudndlczh4eDk5c2V4czA5MnMiIHRp
bWVzdGFtcD0iMTY0ODc4MzQ0MCI+Nzc8L2tleT48L2ZvcmVpZ24ta2V5cz48cmVmLXR5cGUgbmFt
ZT0iUmVwb3J0Ij4yNzwvcmVmLXR5cGU+PGNvbnRyaWJ1dG9ycz48YXV0aG9ycz48YXV0aG9yPlRo
ZSBTb2NpZXR5IGFuZCBDb2xsZWdlIG9mIFJhZGlvZ3JhcGhlcnMsPC9hdXRob3I+PGF1dGhvcj5U
aGUgUm95YWwgQ29sbGVnZSBvZiBSYWRpb2xvZ2lzdHMsPC9hdXRob3I+PC9hdXRob3JzPjwvY29u
dHJpYnV0b3JzPjx0aXRsZXM+PHRpdGxlPlN0YW5kYXJkcyBmb3IgdGhlIHByb3Zpc2lvbiBvZiBh
biB1bHRyYXNvdW5kIHNlcnZpY2U8L3RpdGxlPjwvdGl0bGVzPjxkYXRlcz48eWVhcj4yMDE0PC95
ZWFyPjwvZGF0ZXM+PHB1Yi1sb2NhdGlvbj5VSzogU0NvUiBhbmQgUkNSPC9wdWItbG9jYXRpb24+
PHVybHM+PC91cmxzPjwvcmVjb3JkPjwvQ2l0ZT48L0VuZE5vdGU+
</w:fldData>
        </w:fldChar>
      </w:r>
      <w:r w:rsidR="00B0542E" w:rsidRPr="00986833">
        <w:instrText xml:space="preserve"> ADDIN EN.CITE </w:instrText>
      </w:r>
      <w:r w:rsidR="00B0542E" w:rsidRPr="00986833">
        <w:fldChar w:fldCharType="begin">
          <w:fldData xml:space="preserve">PEVuZE5vdGU+PENpdGU+PEF1dGhvcj5FdXJvcGVhbiBTb2NpZXR5IG9mIFJhZGlvbG9neTwvQXV0
aG9yPjxZZWFyPjIwMTc8L1llYXI+PFJlY051bT43MTwvUmVjTnVtPjxEaXNwbGF5VGV4dD48c3R5
bGUgZmFjZT0ic3VwZXJzY3JpcHQiPjY1LTY4PC9zdHlsZT48L0Rpc3BsYXlUZXh0PjxyZWNvcmQ+
PHJlYy1udW1iZXI+NzE8L3JlYy1udW1iZXI+PGZvcmVpZ24ta2V5cz48a2V5IGFwcD0iRU4iIGRi
LWlkPSJzZmVldDJkZDJ4cGV6cGU5dDBudndlczh4eDk5c2V4czA5MnMiIHRpbWVzdGFtcD0iMTY0
ODc4MjY1OSI+NzE8L2tleT48L2ZvcmVpZ24ta2V5cz48cmVmLXR5cGUgbmFtZT0iSm91cm5hbCBB
cnRpY2xlIj4xNzwvcmVmLXR5cGU+PGNvbnRyaWJ1dG9ycz48YXV0aG9ycz48YXV0aG9yPkV1cm9w
ZWFuIFNvY2lldHkgb2YgUmFkaW9sb2d5LDwvYXV0aG9yPjwvYXV0aG9ycz48L2NvbnRyaWJ1dG9y
cz48dGl0bGVzPjx0aXRsZT5FU1IgY29uY2VwdCBwYXBlciBvbiB2YWx1ZS1iYXNlZCByYWRpb2xv
Z3k8L3RpdGxlPjxzZWNvbmRhcnktdGl0bGU+SW5zaWdodHMgSW1hZ2luZzwvc2Vjb25kYXJ5LXRp
dGxlPjwvdGl0bGVzPjxwZXJpb2RpY2FsPjxmdWxsLXRpdGxlPkluc2lnaHRzIEltYWdpbmc8L2Z1
bGwtdGl0bGU+PC9wZXJpb2RpY2FsPjxwYWdlcz40NDctNDU0PC9wYWdlcz48dm9sdW1lPjg8L3Zv
bHVtZT48ZGF0ZXM+PHllYXI+MjAxNzwveWVhcj48L2RhdGVzPjx1cmxzPjwvdXJscz48L3JlY29y
ZD48L0NpdGU+PENpdGU+PEF1dGhvcj5FdXJvcGVhbiBTb2NpZXR5IG9mIFJhZGlvbG9neTwvQXV0
aG9yPjxZZWFyPjIwMTk8L1llYXI+PFJlY051bT45NDwvUmVjTnVtPjxyZWNvcmQ+PHJlYy1udW1i
ZXI+OTQ8L3JlYy1udW1iZXI+PGZvcmVpZ24ta2V5cz48a2V5IGFwcD0iRU4iIGRiLWlkPSJzZmVl
dDJkZDJ4cGV6cGU5dDBudndlczh4eDk5c2V4czA5MnMiIHRpbWVzdGFtcD0iMTY0OTcyMDU5NSI+
OTQ8L2tleT48L2ZvcmVpZ24ta2V5cz48cmVmLXR5cGUgbmFtZT0iSm91cm5hbCBBcnRpY2xlIj4x
NzwvcmVmLXR5cGU+PGNvbnRyaWJ1dG9ycz48YXV0aG9ycz48YXV0aG9yPkV1cm9wZWFuIFNvY2ll
dHkgb2YgUmFkaW9sb2d5LDwvYXV0aG9yPjwvYXV0aG9ycz48L2NvbnRyaWJ1dG9ycz48dGl0bGVz
Pjx0aXRsZT5Ib3cgdG8gbWFuYWdlIGFjY2lkZW50YWwgYW5kIHVuaW50ZW5kZWQgZXhwb3N1cmUg
aW4gcmFkaW9sb2d5OiBhbiBFU1Igd2hpdGUgcGFwZXI8L3RpdGxlPjxzZWNvbmRhcnktdGl0bGU+
SW5zaWdodHMgSW1hZ2luZzwvc2Vjb25kYXJ5LXRpdGxlPjwvdGl0bGVzPjxwZXJpb2RpY2FsPjxm
dWxsLXRpdGxlPkluc2lnaHRzIEltYWdpbmc8L2Z1bGwtdGl0bGU+PC9wZXJpb2RpY2FsPjxwYWdl
cz4yMzwvcGFnZXM+PHZvbHVtZT4xMDwvdm9sdW1lPjxudW1iZXI+MTwvbnVtYmVyPjxkYXRlcz48
eWVhcj4yMDE5PC95ZWFyPjwvZGF0ZXM+PGlzYm4+MTg2OS00MTAxPC9pc2JuPjx1cmxzPjwvdXJs
cz48L3JlY29yZD48L0NpdGU+PENpdGU+PEF1dGhvcj5SYWRpb2xvZ3k8L0F1dGhvcj48WWVhcj4y
MDIwPC9ZZWFyPjxSZWNOdW0+Nzg8L1JlY051bT48cmVjb3JkPjxyZWMtbnVtYmVyPjc4PC9yZWMt
bnVtYmVyPjxmb3JlaWduLWtleXM+PGtleSBhcHA9IkVOIiBkYi1pZD0ic2ZlZXQyZGQyeHBlenBl
OXQwbnZ3ZXM4eHg5OXNleHMwOTJzIiB0aW1lc3RhbXA9IjE2NDg3ODU0MjgiPjc4PC9rZXk+PC9m
b3JlaWduLWtleXM+PHJlZi10eXBlIG5hbWU9IkpvdXJuYWwgQXJ0aWNsZSI+MTc8L3JlZi10eXBl
Pjxjb250cmlidXRvcnM+PGF1dGhvcnM+PGF1dGhvcj5FdXJvcGVhbiBTb2NpZXR5IG9mIFJhZGlv
bG9neSwgPC9hdXRob3I+PC9hdXRob3JzPjwvY29udHJpYnV0b3JzPjx0aXRsZXM+PHRpdGxlPlBv
c2l0aW9uIHN0YXRlbWVudCBhbmQgYmVzdCBwcmFjdGljZSByZWNvbW1lbmRhdGlvbnMgb24gdGhl
IGltYWdpbmcgdXNlIG9mIHVsdHJhc291bmQgZnJvbSB0aGUgRXVyb3BlYW4gU29jaWV0eSBvZiBS
YWRpb2xvZ3kgdWx0cmFzb3VuZCBzdWJjb21taXR0ZWU8L3RpdGxlPjxzZWNvbmRhcnktdGl0bGU+
SW5zaWdodHMgSW1hZ2luZzwvc2Vjb25kYXJ5LXRpdGxlPjwvdGl0bGVzPjxwZXJpb2RpY2FsPjxm
dWxsLXRpdGxlPkluc2lnaHRzIEltYWdpbmc8L2Z1bGwtdGl0bGU+PC9wZXJpb2RpY2FsPjxwYWdl
cz4xMTU8L3BhZ2VzPjx2b2x1bWU+MTE8L3ZvbHVtZT48bnVtYmVyPjE8L251bWJlcj48ZGF0ZXM+
PHllYXI+MjAyMDwveWVhcj48L2RhdGVzPjxpc2JuPjE4NjktNDEwMTwvaXNibj48dXJscz48L3Vy
bHM+PC9yZWNvcmQ+PC9DaXRlPjxDaXRlPjxBdXRob3I+VGhlIFNvY2lldHkgYW5kIENvbGxlZ2Ug
b2YgUmFkaW9ncmFwaGVyczwvQXV0aG9yPjxZZWFyPjIwMTQ8L1llYXI+PFJlY051bT43NzwvUmVj
TnVtPjxyZWNvcmQ+PHJlYy1udW1iZXI+Nzc8L3JlYy1udW1iZXI+PGZvcmVpZ24ta2V5cz48a2V5
IGFwcD0iRU4iIGRiLWlkPSJzZmVldDJkZDJ4cGV6cGU5dDBudndlczh4eDk5c2V4czA5MnMiIHRp
bWVzdGFtcD0iMTY0ODc4MzQ0MCI+Nzc8L2tleT48L2ZvcmVpZ24ta2V5cz48cmVmLXR5cGUgbmFt
ZT0iUmVwb3J0Ij4yNzwvcmVmLXR5cGU+PGNvbnRyaWJ1dG9ycz48YXV0aG9ycz48YXV0aG9yPlRo
ZSBTb2NpZXR5IGFuZCBDb2xsZWdlIG9mIFJhZGlvZ3JhcGhlcnMsPC9hdXRob3I+PGF1dGhvcj5U
aGUgUm95YWwgQ29sbGVnZSBvZiBSYWRpb2xvZ2lzdHMsPC9hdXRob3I+PC9hdXRob3JzPjwvY29u
dHJpYnV0b3JzPjx0aXRsZXM+PHRpdGxlPlN0YW5kYXJkcyBmb3IgdGhlIHByb3Zpc2lvbiBvZiBh
biB1bHRyYXNvdW5kIHNlcnZpY2U8L3RpdGxlPjwvdGl0bGVzPjxkYXRlcz48eWVhcj4yMDE0PC95
ZWFyPjwvZGF0ZXM+PHB1Yi1sb2NhdGlvbj5VSzogU0NvUiBhbmQgUkNSPC9wdWItbG9jYXRpb24+
PHVybHM+PC91cmxzPjwvcmVjb3JkPjwvQ2l0ZT48L0VuZE5vdGU+
</w:fldData>
        </w:fldChar>
      </w:r>
      <w:r w:rsidR="00B0542E" w:rsidRPr="00986833">
        <w:instrText xml:space="preserve"> ADDIN EN.CITE.DATA </w:instrText>
      </w:r>
      <w:r w:rsidR="00B0542E" w:rsidRPr="00986833">
        <w:fldChar w:fldCharType="end"/>
      </w:r>
      <w:r w:rsidR="009469D6" w:rsidRPr="00986833">
        <w:fldChar w:fldCharType="separate"/>
      </w:r>
      <w:r w:rsidR="00B0542E" w:rsidRPr="00986833">
        <w:rPr>
          <w:noProof/>
          <w:vertAlign w:val="superscript"/>
        </w:rPr>
        <w:t>65-68</w:t>
      </w:r>
      <w:r w:rsidR="009469D6" w:rsidRPr="00986833">
        <w:fldChar w:fldCharType="end"/>
      </w:r>
    </w:p>
    <w:p w14:paraId="26E5C89E" w14:textId="3FFB0CD2" w:rsidR="00D36366" w:rsidRPr="00986833" w:rsidRDefault="00D36366" w:rsidP="0063530E">
      <w:pPr>
        <w:pStyle w:val="Bulletlist"/>
        <w:ind w:left="568" w:hanging="284"/>
        <w:contextualSpacing w:val="0"/>
      </w:pPr>
      <w:r w:rsidRPr="00986833">
        <w:t>Practice standards or guidelines diagnostic imaging professional organisations</w:t>
      </w:r>
      <w:r w:rsidR="009469D6" w:rsidRPr="00986833">
        <w:fldChar w:fldCharType="begin">
          <w:fldData xml:space="preserve">PEVuZE5vdGU+PENpdGU+PEF1dGhvcj5UaGUgSW1hZ2luZyBTZXJ2aWNlcyBBY2NyZWRpdGF0aW9u
IFNjaGVtZTwvQXV0aG9yPjxZZWFyPjIwMTc8L1llYXI+PFJlY051bT43MjwvUmVjTnVtPjxEaXNw
bGF5VGV4dD48c3R5bGUgZmFjZT0ic3VwZXJzY3JpcHQiPjY5LTc1PC9zdHlsZT48L0Rpc3BsYXlU
ZXh0PjxyZWNvcmQ+PHJlYy1udW1iZXI+NzI8L3JlYy1udW1iZXI+PGZvcmVpZ24ta2V5cz48a2V5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PENpdGU+PEF1dGhvcj5XYXRzb248L0F1dGhvcj48WWVhcj4yMDEzPC9ZZWFyPjxSZWNOdW0+ODA8
L1JlY051bT48cmVjb3JkPjxyZWMtbnVtYmVyPjgwPC9yZWMtbnVtYmVyPjxmb3JlaWduLWtleXM+
PGtleSBhcHA9IkVOIiBkYi1pZD0ic2ZlZXQyZGQyeHBlenBlOXQwbnZ3ZXM4eHg5OXNleHMwOTJz
IiB0aW1lc3RhbXA9IjE2NDg3ODU2NTkiPjgwPC9rZXk+PC9mb3JlaWduLWtleXM+PHJlZi10eXBl
IG5hbWU9IlJlcG9ydCI+Mjc8L3JlZi10eXBlPjxjb250cmlidXRvcnM+PGF1dGhvcnM+PGF1dGhv
cj5XYXRzb24sIExpYW5hPC9hdXRob3I+PGF1dGhvcj5PZGxlLCBURzwvYXV0aG9yPjwvYXV0aG9y
cz48L2NvbnRyaWJ1dG9ycz48dGl0bGVzPjx0aXRsZT5QYXRpZW50IHNhZmV0eSBhbmQgcXVhbGl0
eSBpbiBtZWRpY2FsIGltYWdpbmc6IFRoZSByYWRpb2xvZ2ljIFRlY2hub2xvZ2lzdCZhcG9zO3Mg
cm9sZTwvdGl0bGU+PC90aXRsZXM+PGRhdGVzPjx5ZWFyPjIwMTM8L3llYXI+PC9kYXRlcz48cHVi
LWxvY2F0aW9uPkFsYnVxdWVycXVlIChVU0EpOiBBU1JUPC9wdWItbG9jYXRpb24+PHVybHM+PC91
cmxzPjwvcmVjb3JkPjwvQ2l0ZT48Q2l0ZT48QXV0aG9yPkthbmFsPC9BdXRob3I+PFllYXI+MjAx
MzwvWWVhcj48UmVjTnVtPjc5PC9SZWNOdW0+PHJlY29yZD48cmVjLW51bWJlcj43OTwvcmVjLW51
bWJlcj48Zm9yZWlnbi1rZXlzPjxrZXkgYXBwPSJFTiIgZGItaWQ9InNmZWV0MmRkMnhwZXpwZTl0
MG52d2VzOHh4OTlzZXhzMDkycyIgdGltZXN0YW1wPSIxNjQ4Nzg1NDk2Ij43OTwva2V5PjwvZm9y
ZWlnbi1rZXlzPjxyZWYtdHlwZSBuYW1lPSJKb3VybmFsIEFydGljbGUiPjE3PC9yZWYtdHlwZT48
Y29udHJpYnV0b3JzPjxhdXRob3JzPjxhdXRob3I+S2FuYWwsIEVtYW51ZWw8L2F1dGhvcj48YXV0
aG9yPkJhcmtvdmljaCwgQSBKYW1lczwvYXV0aG9yPjxhdXRob3I+QmVsbCwgQ2hhcmxvdHRlPC9h
dXRob3I+PGF1dGhvcj5Cb3Jnc3RlZGUsIEphbWVzIFA8L2F1dGhvcj48YXV0aG9yPkJyYWRsZXkg
SnIsIFdpbGxpYW0gRzwvYXV0aG9yPjxhdXRob3I+RnJvZWxpY2gsIEplcnJ5IFc8L2F1dGhvcj48
YXV0aG9yPkdpbWJlbCwgSiBSb2Q8L2F1dGhvcj48YXV0aG9yPkdvc2JlZSwgSm9obiBXPC9hdXRo
b3I+PGF1dGhvcj5LdWhuaeKAkEthbWluc2tpLCBFbGxpc2E8L2F1dGhvcj48L2F1dGhvcnM+PC9j
b250cmlidXRvcnM+PHRpdGxlcz48dGl0bGU+QUNSIGd1aWRhbmNlIGRvY3VtZW50IG9uIE1SIHNh
ZmUgcHJhY3RpY2VzOiAyMDEzPC90aXRsZT48c2Vjb25kYXJ5LXRpdGxlPkogTWFnbiBSZXNvbiBJ
bWFnaW5nPC9zZWNvbmRhcnktdGl0bGU+PC90aXRsZXM+PHBlcmlvZGljYWw+PGZ1bGwtdGl0bGU+
SiBNYWduIFJlc29uIEltYWdpbmc8L2Z1bGwtdGl0bGU+PC9wZXJpb2RpY2FsPjxwYWdlcz41MDEt
NTMwPC9wYWdlcz48dm9sdW1lPjM3PC92b2x1bWU+PG51bWJlcj4zPC9udW1iZXI+PGRhdGVzPjx5
ZWFyPjIwMTM8L3llYXI+PC9kYXRlcz48aXNibj4xMDUzLTE4MDc8L2lzYm4+PHVybHM+PC91cmxz
PjwvcmVjb3JkPjwvQ2l0ZT48Q2l0ZT48QXV0aG9yPk5ldyBaZWFsYW5kIE1lZGljYWwgUmFkaWF0
aW9uIFRlY2hub2xvZ2lzdHMgQm9hcmQ8L0F1dGhvcj48WWVhcj4yMDE4PC9ZZWFyPjxSZWNOdW0+
MTM1PC9SZWNOdW0+PHJlY29yZD48cmVjLW51bWJlcj4xMzU8L3JlYy1udW1iZXI+PGZvcmVpZ24t
a2V5cz48a2V5IGFwcD0iRU4iIGRiLWlkPSJzZmVldDJkZDJ4cGV6cGU5dDBudndlczh4eDk5c2V4
czA5MnMiIHRpbWVzdGFtcD0iMTY1MTIxMTcyNyI+MTM1PC9rZXk+PC9mb3JlaWduLWtleXM+PHJl
Zi10eXBlIG5hbWU9IlJlcG9ydCI+Mjc8L3JlZi10eXBlPjxjb250cmlidXRvcnM+PGF1dGhvcnM+
PGF1dGhvcj5OZXcgWmVhbGFuZCBNZWRpY2FsIFJhZGlhdGlvbiBUZWNobm9sb2dpc3RzIEJvYXJk
LDwvYXV0aG9yPjwvYXV0aG9ycz48L2NvbnRyaWJ1dG9ycz48dGl0bGVzPjx0aXRsZT5Qb2xpY3k6
IENvbXBldGVudGNlIFN0YW5kYXJkcyBmb3IgTWVkaWNhbCBJbWFnaW5nIGFuZCBSYWRpYXRpb24g
VGhlcmFweSBQcmFjdGl0aW9uZXJzIGluIEFvdGVhcm9hIE5ldyBaZWFsYW5kPC90aXRsZT48L3Rp
dGxlcz48ZGF0ZXM+PHllYXI+MjAxODwveWVhcj48L2RhdGVzPjxwdWItbG9jYXRpb24+V2VsbGlu
Z3RvbiAoTlopOiBOWk1SVEI8L3B1Yi1sb2NhdGlvbj48dXJscz48L3VybHM+PC9yZWNvcmQ+PC9D
aXRlPjxDaXRlPjxBdXRob3I+TWluaXN0cnkgb2YgSGVhbHRoPC9BdXRob3I+PFllYXI+MjAxODwv
WWVhcj48UmVjTnVtPjEzNjwvUmVjTnVtPjxyZWNvcmQ+PHJlYy1udW1iZXI+MTM2PC9yZWMtbnVt
YmVyPjxmb3JlaWduLWtleXM+PGtleSBhcHA9IkVOIiBkYi1pZD0ic2ZlZXQyZGQyeHBlenBlOXQw
bnZ3ZXM4eHg5OXNleHMwOTJzIiB0aW1lc3RhbXA9IjE2NTQ4Mjg4ODgiPjEzNjwva2V5PjwvZm9y
ZWlnbi1rZXlzPjxyZWYtdHlwZSBuYW1lPSJSZXBvcnQiPjI3PC9yZWYtdHlwZT48Y29udHJpYnV0
b3JzPjxhdXRob3JzPjxhdXRob3I+TWluaXN0cnkgb2YgSGVhbHRoLDwvYXV0aG9yPjwvYXV0aG9y
cz48L2NvbnRyaWJ1dG9ycz48dGl0bGVzPjx0aXRsZT5Db2RlIG9mIFByYWN0aWNlIGZvciBEaWFn
bm9zdGljIGFuZCBJbnRlcnZlbnRpb25hbCBSYWRpb2xvZ3k6IE9SUyBDMS48L3RpdGxlPjwvdGl0
bGVzPjxkYXRlcz48eWVhcj4yMDE4PC95ZWFyPjwvZGF0ZXM+PHB1Yi1sb2NhdGlvbj5XZWxsaW5n
dG9uIChOWik6IE1pbmlzdHJ5IG9mIEhlYWx0aDwvcHViLWxvY2F0aW9uPjx1cmxzPjwvdXJscz48
L3JlY29yZD48L0NpdGU+PENpdGU+PEF1dGhvcj5JbnRlcm5hdGlvbmFsIEFjY3JlZGl0YXRpb24g
TmV3IFplYWxhbmQ8L0F1dGhvcj48WWVhcj4yMDIwPC9ZZWFyPjxSZWNOdW0+MTM3PC9SZWNOdW0+
PHJlY29yZD48cmVjLW51bWJlcj4xMzc8L3JlYy1udW1iZXI+PGZvcmVpZ24ta2V5cz48a2V5IGFw
cD0iRU4iIGRiLWlkPSJzZmVldDJkZDJ4cGV6cGU5dDBudndlczh4eDk5c2V4czA5MnMiIHRpbWVz
dGFtcD0iMTY1NDgyOTY5NiI+MTM3PC9rZXk+PC9mb3JlaWduLWtleXM+PHJlZi10eXBlIG5hbWU9
IlJlcG9ydCI+Mjc8L3JlZi10eXBlPjxjb250cmlidXRvcnM+PGF1dGhvcnM+PGF1dGhvcj5JbnRl
cm5hdGlvbmFsIEFjY3JlZGl0YXRpb24gTmV3IFplYWxhbmQsPC9hdXRob3I+PC9hdXRob3JzPjwv
Y29udHJpYnV0b3JzPjx0aXRsZXM+PHRpdGxlPkdlbmVyYWwgQ3JpdGVyaWEgZm9yIEFjY3JlZGl0
YXRpb246IE5ldyBaZWFsYW5kIENvZGUgb2YgUmFkaW9sb2d5IE1hbmFnZW1lbnQgUHJhY3RpY2U8
L3RpdGxlPjwvdGl0bGVzPjxkYXRlcz48eWVhcj4yMDIwPC95ZWFyPjwvZGF0ZXM+PHB1Yi1sb2Nh
dGlvbj5BdWNrbGFuZCAoTlopOiBJQU5aPC9wdWItbG9jYXRpb24+PHVybHM+PC91cmxzPjwvcmVj
b3JkPjwvQ2l0ZT48L0VuZE5vdGU+
</w:fldData>
        </w:fldChar>
      </w:r>
      <w:r w:rsidR="00986833" w:rsidRPr="00986833">
        <w:instrText xml:space="preserve"> ADDIN EN.CITE </w:instrText>
      </w:r>
      <w:r w:rsidR="00986833" w:rsidRPr="00986833">
        <w:fldChar w:fldCharType="begin">
          <w:fldData xml:space="preserve">PEVuZE5vdGU+PENpdGU+PEF1dGhvcj5UaGUgSW1hZ2luZyBTZXJ2aWNlcyBBY2NyZWRpdGF0aW9u
IFNjaGVtZTwvQXV0aG9yPjxZZWFyPjIwMTc8L1llYXI+PFJlY051bT43MjwvUmVjTnVtPjxEaXNw
bGF5VGV4dD48c3R5bGUgZmFjZT0ic3VwZXJzY3JpcHQiPjY5LTc1PC9zdHlsZT48L0Rpc3BsYXlU
ZXh0PjxyZWNvcmQ+PHJlYy1udW1iZXI+NzI8L3JlYy1udW1iZXI+PGZvcmVpZ24ta2V5cz48a2V5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PENpdGU+PEF1dGhvcj5XYXRzb248L0F1dGhvcj48WWVhcj4yMDEzPC9ZZWFyPjxSZWNOdW0+ODA8
L1JlY051bT48cmVjb3JkPjxyZWMtbnVtYmVyPjgwPC9yZWMtbnVtYmVyPjxmb3JlaWduLWtleXM+
PGtleSBhcHA9IkVOIiBkYi1pZD0ic2ZlZXQyZGQyeHBlenBlOXQwbnZ3ZXM4eHg5OXNleHMwOTJz
IiB0aW1lc3RhbXA9IjE2NDg3ODU2NTkiPjgwPC9rZXk+PC9mb3JlaWduLWtleXM+PHJlZi10eXBl
IG5hbWU9IlJlcG9ydCI+Mjc8L3JlZi10eXBlPjxjb250cmlidXRvcnM+PGF1dGhvcnM+PGF1dGhv
cj5XYXRzb24sIExpYW5hPC9hdXRob3I+PGF1dGhvcj5PZGxlLCBURzwvYXV0aG9yPjwvYXV0aG9y
cz48L2NvbnRyaWJ1dG9ycz48dGl0bGVzPjx0aXRsZT5QYXRpZW50IHNhZmV0eSBhbmQgcXVhbGl0
eSBpbiBtZWRpY2FsIGltYWdpbmc6IFRoZSByYWRpb2xvZ2ljIFRlY2hub2xvZ2lzdCZhcG9zO3Mg
cm9sZTwvdGl0bGU+PC90aXRsZXM+PGRhdGVzPjx5ZWFyPjIwMTM8L3llYXI+PC9kYXRlcz48cHVi
LWxvY2F0aW9uPkFsYnVxdWVycXVlIChVU0EpOiBBU1JUPC9wdWItbG9jYXRpb24+PHVybHM+PC91
cmxzPjwvcmVjb3JkPjwvQ2l0ZT48Q2l0ZT48QXV0aG9yPkthbmFsPC9BdXRob3I+PFllYXI+MjAx
MzwvWWVhcj48UmVjTnVtPjc5PC9SZWNOdW0+PHJlY29yZD48cmVjLW51bWJlcj43OTwvcmVjLW51
bWJlcj48Zm9yZWlnbi1rZXlzPjxrZXkgYXBwPSJFTiIgZGItaWQ9InNmZWV0MmRkMnhwZXpwZTl0
MG52d2VzOHh4OTlzZXhzMDkycyIgdGltZXN0YW1wPSIxNjQ4Nzg1NDk2Ij43OTwva2V5PjwvZm9y
ZWlnbi1rZXlzPjxyZWYtdHlwZSBuYW1lPSJKb3VybmFsIEFydGljbGUiPjE3PC9yZWYtdHlwZT48
Y29udHJpYnV0b3JzPjxhdXRob3JzPjxhdXRob3I+S2FuYWwsIEVtYW51ZWw8L2F1dGhvcj48YXV0
aG9yPkJhcmtvdmljaCwgQSBKYW1lczwvYXV0aG9yPjxhdXRob3I+QmVsbCwgQ2hhcmxvdHRlPC9h
dXRob3I+PGF1dGhvcj5Cb3Jnc3RlZGUsIEphbWVzIFA8L2F1dGhvcj48YXV0aG9yPkJyYWRsZXkg
SnIsIFdpbGxpYW0gRzwvYXV0aG9yPjxhdXRob3I+RnJvZWxpY2gsIEplcnJ5IFc8L2F1dGhvcj48
YXV0aG9yPkdpbWJlbCwgSiBSb2Q8L2F1dGhvcj48YXV0aG9yPkdvc2JlZSwgSm9obiBXPC9hdXRo
b3I+PGF1dGhvcj5LdWhuaeKAkEthbWluc2tpLCBFbGxpc2E8L2F1dGhvcj48L2F1dGhvcnM+PC9j
b250cmlidXRvcnM+PHRpdGxlcz48dGl0bGU+QUNSIGd1aWRhbmNlIGRvY3VtZW50IG9uIE1SIHNh
ZmUgcHJhY3RpY2VzOiAyMDEzPC90aXRsZT48c2Vjb25kYXJ5LXRpdGxlPkogTWFnbiBSZXNvbiBJ
bWFnaW5nPC9zZWNvbmRhcnktdGl0bGU+PC90aXRsZXM+PHBlcmlvZGljYWw+PGZ1bGwtdGl0bGU+
SiBNYWduIFJlc29uIEltYWdpbmc8L2Z1bGwtdGl0bGU+PC9wZXJpb2RpY2FsPjxwYWdlcz41MDEt
NTMwPC9wYWdlcz48dm9sdW1lPjM3PC92b2x1bWU+PG51bWJlcj4zPC9udW1iZXI+PGRhdGVzPjx5
ZWFyPjIwMTM8L3llYXI+PC9kYXRlcz48aXNibj4xMDUzLTE4MDc8L2lzYm4+PHVybHM+PC91cmxz
PjwvcmVjb3JkPjwvQ2l0ZT48Q2l0ZT48QXV0aG9yPk5ldyBaZWFsYW5kIE1lZGljYWwgUmFkaWF0
aW9uIFRlY2hub2xvZ2lzdHMgQm9hcmQ8L0F1dGhvcj48WWVhcj4yMDE4PC9ZZWFyPjxSZWNOdW0+
MTM1PC9SZWNOdW0+PHJlY29yZD48cmVjLW51bWJlcj4xMzU8L3JlYy1udW1iZXI+PGZvcmVpZ24t
a2V5cz48a2V5IGFwcD0iRU4iIGRiLWlkPSJzZmVldDJkZDJ4cGV6cGU5dDBudndlczh4eDk5c2V4
czA5MnMiIHRpbWVzdGFtcD0iMTY1MTIxMTcyNyI+MTM1PC9rZXk+PC9mb3JlaWduLWtleXM+PHJl
Zi10eXBlIG5hbWU9IlJlcG9ydCI+Mjc8L3JlZi10eXBlPjxjb250cmlidXRvcnM+PGF1dGhvcnM+
PGF1dGhvcj5OZXcgWmVhbGFuZCBNZWRpY2FsIFJhZGlhdGlvbiBUZWNobm9sb2dpc3RzIEJvYXJk
LDwvYXV0aG9yPjwvYXV0aG9ycz48L2NvbnRyaWJ1dG9ycz48dGl0bGVzPjx0aXRsZT5Qb2xpY3k6
IENvbXBldGVudGNlIFN0YW5kYXJkcyBmb3IgTWVkaWNhbCBJbWFnaW5nIGFuZCBSYWRpYXRpb24g
VGhlcmFweSBQcmFjdGl0aW9uZXJzIGluIEFvdGVhcm9hIE5ldyBaZWFsYW5kPC90aXRsZT48L3Rp
dGxlcz48ZGF0ZXM+PHllYXI+MjAxODwveWVhcj48L2RhdGVzPjxwdWItbG9jYXRpb24+V2VsbGlu
Z3RvbiAoTlopOiBOWk1SVEI8L3B1Yi1sb2NhdGlvbj48dXJscz48L3VybHM+PC9yZWNvcmQ+PC9D
aXRlPjxDaXRlPjxBdXRob3I+TWluaXN0cnkgb2YgSGVhbHRoPC9BdXRob3I+PFllYXI+MjAxODwv
WWVhcj48UmVjTnVtPjEzNjwvUmVjTnVtPjxyZWNvcmQ+PHJlYy1udW1iZXI+MTM2PC9yZWMtbnVt
YmVyPjxmb3JlaWduLWtleXM+PGtleSBhcHA9IkVOIiBkYi1pZD0ic2ZlZXQyZGQyeHBlenBlOXQw
bnZ3ZXM4eHg5OXNleHMwOTJzIiB0aW1lc3RhbXA9IjE2NTQ4Mjg4ODgiPjEzNjwva2V5PjwvZm9y
ZWlnbi1rZXlzPjxyZWYtdHlwZSBuYW1lPSJSZXBvcnQiPjI3PC9yZWYtdHlwZT48Y29udHJpYnV0
b3JzPjxhdXRob3JzPjxhdXRob3I+TWluaXN0cnkgb2YgSGVhbHRoLDwvYXV0aG9yPjwvYXV0aG9y
cz48L2NvbnRyaWJ1dG9ycz48dGl0bGVzPjx0aXRsZT5Db2RlIG9mIFByYWN0aWNlIGZvciBEaWFn
bm9zdGljIGFuZCBJbnRlcnZlbnRpb25hbCBSYWRpb2xvZ3k6IE9SUyBDMS48L3RpdGxlPjwvdGl0
bGVzPjxkYXRlcz48eWVhcj4yMDE4PC95ZWFyPjwvZGF0ZXM+PHB1Yi1sb2NhdGlvbj5XZWxsaW5n
dG9uIChOWik6IE1pbmlzdHJ5IG9mIEhlYWx0aDwvcHViLWxvY2F0aW9uPjx1cmxzPjwvdXJscz48
L3JlY29yZD48L0NpdGU+PENpdGU+PEF1dGhvcj5JbnRlcm5hdGlvbmFsIEFjY3JlZGl0YXRpb24g
TmV3IFplYWxhbmQ8L0F1dGhvcj48WWVhcj4yMDIwPC9ZZWFyPjxSZWNOdW0+MTM3PC9SZWNOdW0+
PHJlY29yZD48cmVjLW51bWJlcj4xMzc8L3JlYy1udW1iZXI+PGZvcmVpZ24ta2V5cz48a2V5IGFw
cD0iRU4iIGRiLWlkPSJzZmVldDJkZDJ4cGV6cGU5dDBudndlczh4eDk5c2V4czA5MnMiIHRpbWVz
dGFtcD0iMTY1NDgyOTY5NiI+MTM3PC9rZXk+PC9mb3JlaWduLWtleXM+PHJlZi10eXBlIG5hbWU9
IlJlcG9ydCI+Mjc8L3JlZi10eXBlPjxjb250cmlidXRvcnM+PGF1dGhvcnM+PGF1dGhvcj5JbnRl
cm5hdGlvbmFsIEFjY3JlZGl0YXRpb24gTmV3IFplYWxhbmQsPC9hdXRob3I+PC9hdXRob3JzPjwv
Y29udHJpYnV0b3JzPjx0aXRsZXM+PHRpdGxlPkdlbmVyYWwgQ3JpdGVyaWEgZm9yIEFjY3JlZGl0
YXRpb246IE5ldyBaZWFsYW5kIENvZGUgb2YgUmFkaW9sb2d5IE1hbmFnZW1lbnQgUHJhY3RpY2U8
L3RpdGxlPjwvdGl0bGVzPjxkYXRlcz48eWVhcj4yMDIwPC95ZWFyPjwvZGF0ZXM+PHB1Yi1sb2Nh
dGlvbj5BdWNrbGFuZCAoTlopOiBJQU5aPC9wdWItbG9jYXRpb24+PHVybHM+PC91cmxzPjwvcmVj
b3JkPjwvQ2l0ZT48L0VuZE5vdGU+
</w:fldData>
        </w:fldChar>
      </w:r>
      <w:r w:rsidR="00986833" w:rsidRPr="00986833">
        <w:instrText xml:space="preserve"> ADDIN EN.CITE.DATA </w:instrText>
      </w:r>
      <w:r w:rsidR="00986833" w:rsidRPr="00986833">
        <w:fldChar w:fldCharType="end"/>
      </w:r>
      <w:r w:rsidR="009469D6" w:rsidRPr="00986833">
        <w:fldChar w:fldCharType="separate"/>
      </w:r>
      <w:r w:rsidR="00986833" w:rsidRPr="00986833">
        <w:rPr>
          <w:noProof/>
          <w:vertAlign w:val="superscript"/>
        </w:rPr>
        <w:t>69-75</w:t>
      </w:r>
      <w:r w:rsidR="009469D6" w:rsidRPr="00986833">
        <w:fldChar w:fldCharType="end"/>
      </w:r>
    </w:p>
    <w:p w14:paraId="584E18E8" w14:textId="6051CAE5" w:rsidR="00D36366" w:rsidRPr="005B68F7" w:rsidRDefault="00D36366" w:rsidP="0063530E">
      <w:pPr>
        <w:rPr>
          <w:rFonts w:ascii="Arial" w:hAnsi="Arial" w:cs="Arial"/>
        </w:rPr>
      </w:pPr>
      <w:r w:rsidRPr="00986833">
        <w:rPr>
          <w:rFonts w:ascii="Arial" w:hAnsi="Arial" w:cs="Arial"/>
        </w:rPr>
        <w:t>International publications address standards that encompass all clinical pathways within the division of diagnostic imaging (i.e.</w:t>
      </w:r>
      <w:r w:rsidR="00D86407" w:rsidRPr="00986833">
        <w:rPr>
          <w:rFonts w:ascii="Arial" w:hAnsi="Arial" w:cs="Arial"/>
        </w:rPr>
        <w:t>,</w:t>
      </w:r>
      <w:r w:rsidRPr="00986833">
        <w:rPr>
          <w:rFonts w:ascii="Arial" w:hAnsi="Arial" w:cs="Arial"/>
        </w:rPr>
        <w:t xml:space="preserve"> general) </w:t>
      </w:r>
      <w:r w:rsidR="00B043AD" w:rsidRPr="00986833">
        <w:rPr>
          <w:rFonts w:ascii="Arial" w:hAnsi="Arial" w:cs="Arial"/>
        </w:rPr>
        <w:t>or</w:t>
      </w:r>
      <w:r w:rsidRPr="00986833">
        <w:rPr>
          <w:rFonts w:ascii="Arial" w:hAnsi="Arial" w:cs="Arial"/>
        </w:rPr>
        <w:t xml:space="preserve"> focus on a specific clinical pathway such as Diagnostic Radiography, </w:t>
      </w:r>
      <w:proofErr w:type="gramStart"/>
      <w:r w:rsidRPr="00986833">
        <w:rPr>
          <w:rFonts w:ascii="Arial" w:hAnsi="Arial" w:cs="Arial"/>
        </w:rPr>
        <w:t>MRI</w:t>
      </w:r>
      <w:proofErr w:type="gramEnd"/>
      <w:r w:rsidRPr="00986833">
        <w:rPr>
          <w:rFonts w:ascii="Arial" w:hAnsi="Arial" w:cs="Arial"/>
        </w:rPr>
        <w:t xml:space="preserve"> or US. Within Europe, challenges exist in creating uniform</w:t>
      </w:r>
      <w:r w:rsidRPr="005B68F7">
        <w:rPr>
          <w:rFonts w:ascii="Arial" w:hAnsi="Arial" w:cs="Arial"/>
        </w:rPr>
        <w:t xml:space="preserve"> guidelines across diagnostic imaging services for different European member states.</w:t>
      </w:r>
      <w:r w:rsidR="009469D6" w:rsidRPr="005B68F7">
        <w:rPr>
          <w:rFonts w:ascii="Arial" w:hAnsi="Arial" w:cs="Arial"/>
        </w:rPr>
        <w:fldChar w:fldCharType="begin"/>
      </w:r>
      <w:r w:rsidR="00B0542E">
        <w:rPr>
          <w:rFonts w:ascii="Arial" w:hAnsi="Arial" w:cs="Arial"/>
        </w:rPr>
        <w:instrText xml:space="preserve"> ADDIN EN.CITE &lt;EndNote&gt;&lt;Cite&gt;&lt;Author&gt;European Society of Radiology&lt;/Author&gt;&lt;Year&gt;2019&lt;/Year&gt;&lt;RecNum&gt;94&lt;/RecNum&gt;&lt;DisplayText&gt;&lt;style face="superscript"&gt;65, 66&lt;/style&gt;&lt;/DisplayText&gt;&lt;record&gt;&lt;rec-number&gt;94&lt;/rec-number&gt;&lt;foreign-keys&gt;&lt;key app="EN" db-id="sfeet2dd2xpezpe9t0nvwes8xx99sexs092s" timestamp="1649720595"&gt;94&lt;/key&gt;&lt;/foreign-keys&gt;&lt;ref-type name="Journal Article"&gt;17&lt;/ref-type&gt;&lt;contributors&gt;&lt;authors&gt;&lt;author&gt;European Society of Radiology,&lt;/author&gt;&lt;/authors&gt;&lt;/contributors&gt;&lt;titles&gt;&lt;title&gt;How to manage accidental and unintended exposure in radiology: an ESR white paper&lt;/title&gt;&lt;secondary-title&gt;Insights Imaging&lt;/secondary-title&gt;&lt;/titles&gt;&lt;periodical&gt;&lt;full-title&gt;Insights Imaging&lt;/full-title&gt;&lt;/periodical&gt;&lt;pages&gt;23&lt;/pages&gt;&lt;volume&gt;10&lt;/volume&gt;&lt;number&gt;1&lt;/number&gt;&lt;dates&gt;&lt;year&gt;2019&lt;/year&gt;&lt;/dates&gt;&lt;isbn&gt;1869-4101&lt;/isbn&gt;&lt;urls&gt;&lt;/urls&gt;&lt;/record&gt;&lt;/Cite&gt;&lt;Cite&gt;&lt;Author&gt;European Society of Radiology&lt;/Author&gt;&lt;Year&gt;2017&lt;/Year&gt;&lt;RecNum&gt;71&lt;/RecNum&gt;&lt;record&gt;&lt;rec-number&gt;71&lt;/rec-number&gt;&lt;foreign-keys&gt;&lt;key app="EN" db-id="sfeet2dd2xpezpe9t0nvwes8xx99sexs092s" timestamp="1648782659"&gt;71&lt;/key&gt;&lt;/foreign-keys&gt;&lt;ref-type name="Journal Article"&gt;17&lt;/ref-type&gt;&lt;contributors&gt;&lt;authors&gt;&lt;author&gt;European Society of Radiology,&lt;/author&gt;&lt;/authors&gt;&lt;/contributors&gt;&lt;titles&gt;&lt;title&gt;ESR concept paper on value-based radiology&lt;/title&gt;&lt;secondary-title&gt;Insights Imaging&lt;/secondary-title&gt;&lt;/titles&gt;&lt;periodical&gt;&lt;full-title&gt;Insights Imaging&lt;/full-title&gt;&lt;/periodical&gt;&lt;pages&gt;447-454&lt;/pages&gt;&lt;volume&gt;8&lt;/volume&gt;&lt;dates&gt;&lt;year&gt;2017&lt;/year&gt;&lt;/dates&gt;&lt;urls&gt;&lt;/urls&gt;&lt;/record&gt;&lt;/Cite&gt;&lt;/EndNote&gt;</w:instrText>
      </w:r>
      <w:r w:rsidR="009469D6" w:rsidRPr="005B68F7">
        <w:rPr>
          <w:rFonts w:ascii="Arial" w:hAnsi="Arial" w:cs="Arial"/>
        </w:rPr>
        <w:fldChar w:fldCharType="separate"/>
      </w:r>
      <w:r w:rsidR="00B0542E" w:rsidRPr="00B0542E">
        <w:rPr>
          <w:rFonts w:ascii="Arial" w:hAnsi="Arial" w:cs="Arial"/>
          <w:noProof/>
          <w:vertAlign w:val="superscript"/>
        </w:rPr>
        <w:t>65, 66</w:t>
      </w:r>
      <w:r w:rsidR="009469D6" w:rsidRPr="005B68F7">
        <w:rPr>
          <w:rFonts w:ascii="Arial" w:hAnsi="Arial" w:cs="Arial"/>
        </w:rPr>
        <w:fldChar w:fldCharType="end"/>
      </w:r>
      <w:r w:rsidRPr="005B68F7">
        <w:rPr>
          <w:rFonts w:ascii="Arial" w:hAnsi="Arial" w:cs="Arial"/>
        </w:rPr>
        <w:t xml:space="preserve"> The European Society of Radiology (ESR) is an apolitical, non-profit organisation dedicated to strengthening and unifying European radiology and they have published a number of guidelines and statement papers on the improvement and harmonisation of quality and safety in diagnostic imaging across Europe.</w:t>
      </w:r>
      <w:r w:rsidR="008E0B5B" w:rsidRPr="005B68F7">
        <w:rPr>
          <w:rFonts w:ascii="Arial" w:hAnsi="Arial" w:cs="Arial"/>
        </w:rPr>
        <w:fldChar w:fldCharType="begin"/>
      </w:r>
      <w:r w:rsidR="00986833">
        <w:rPr>
          <w:rFonts w:ascii="Arial" w:hAnsi="Arial" w:cs="Arial"/>
        </w:rPr>
        <w:instrText xml:space="preserve"> ADDIN EN.CITE &lt;EndNote&gt;&lt;Cite&gt;&lt;Author&gt;c2022&lt;/Author&gt;&lt;RecNum&gt;82&lt;/RecNum&gt;&lt;DisplayText&gt;&lt;style face="superscript"&gt;76&lt;/style&gt;&lt;/DisplayText&gt;&lt;record&gt;&lt;rec-number&gt;82&lt;/rec-number&gt;&lt;foreign-keys&gt;&lt;key app="EN" db-id="sfeet2dd2xpezpe9t0nvwes8xx99sexs092s" timestamp="1648786610"&gt;82&lt;/key&gt;&lt;/foreign-keys&gt;&lt;ref-type name="Web Page"&gt;12&lt;/ref-type&gt;&lt;contributors&gt;&lt;authors&gt;&lt;author&gt;European Society of Radiology [Internet]. Vienna (Austria): ESR; c2022,&lt;/author&gt;&lt;/authors&gt;&lt;/contributors&gt;&lt;titles&gt;&lt;title&gt;Quality &amp;amp; Safety&lt;/title&gt;&lt;/titles&gt;&lt;volume&gt;2022&lt;/volume&gt;&lt;number&gt;1 April&lt;/number&gt;&lt;dates&gt;&lt;/dates&gt;&lt;urls&gt;&lt;related-urls&gt;&lt;url&gt;https://www.myesr.org/quality-safety&lt;/url&gt;&lt;/related-urls&gt;&lt;/urls&gt;&lt;/record&gt;&lt;/Cite&gt;&lt;/EndNote&gt;</w:instrText>
      </w:r>
      <w:r w:rsidR="008E0B5B" w:rsidRPr="005B68F7">
        <w:rPr>
          <w:rFonts w:ascii="Arial" w:hAnsi="Arial" w:cs="Arial"/>
        </w:rPr>
        <w:fldChar w:fldCharType="separate"/>
      </w:r>
      <w:r w:rsidR="00986833" w:rsidRPr="00986833">
        <w:rPr>
          <w:rFonts w:ascii="Arial" w:hAnsi="Arial" w:cs="Arial"/>
          <w:noProof/>
          <w:vertAlign w:val="superscript"/>
        </w:rPr>
        <w:t>76</w:t>
      </w:r>
      <w:r w:rsidR="008E0B5B" w:rsidRPr="005B68F7">
        <w:rPr>
          <w:rFonts w:ascii="Arial" w:hAnsi="Arial" w:cs="Arial"/>
        </w:rPr>
        <w:fldChar w:fldCharType="end"/>
      </w:r>
    </w:p>
    <w:p w14:paraId="3E88F92A" w14:textId="2988F2A4" w:rsidR="00DF08A8" w:rsidRDefault="00D36366" w:rsidP="0063530E">
      <w:pPr>
        <w:rPr>
          <w:rFonts w:ascii="Arial" w:hAnsi="Arial" w:cs="Arial"/>
        </w:rPr>
      </w:pPr>
      <w:r w:rsidRPr="005B68F7">
        <w:rPr>
          <w:rFonts w:ascii="Arial" w:hAnsi="Arial" w:cs="Arial"/>
        </w:rPr>
        <w:t xml:space="preserve">Table </w:t>
      </w:r>
      <w:r w:rsidR="007A2DA3" w:rsidRPr="005B68F7">
        <w:rPr>
          <w:rFonts w:ascii="Arial" w:hAnsi="Arial" w:cs="Arial"/>
        </w:rPr>
        <w:t>8</w:t>
      </w:r>
      <w:r w:rsidRPr="005B68F7">
        <w:rPr>
          <w:rFonts w:ascii="Arial" w:hAnsi="Arial" w:cs="Arial"/>
        </w:rPr>
        <w:t xml:space="preserve"> demonstrates an overview of the selected standards that focused on general areas of diagnostic imaging. Common themes </w:t>
      </w:r>
      <w:r w:rsidR="0041140D">
        <w:rPr>
          <w:rFonts w:ascii="Arial" w:hAnsi="Arial" w:cs="Arial"/>
        </w:rPr>
        <w:t>were</w:t>
      </w:r>
      <w:r w:rsidRPr="005B68F7">
        <w:rPr>
          <w:rFonts w:ascii="Arial" w:hAnsi="Arial" w:cs="Arial"/>
        </w:rPr>
        <w:t xml:space="preserve"> drawn from these international standards (leadership/management, clinical facilities, staffing and workforce, patient experience, safety, technical, quality management and research) to facilitate best practice and quality in diagnostic imaging</w:t>
      </w:r>
      <w:r w:rsidR="00890301" w:rsidRPr="005B68F7">
        <w:rPr>
          <w:rFonts w:ascii="Arial" w:hAnsi="Arial" w:cs="Arial"/>
        </w:rPr>
        <w:t xml:space="preserve"> (Figure 4)</w:t>
      </w:r>
      <w:r w:rsidRPr="005B68F7">
        <w:rPr>
          <w:rFonts w:ascii="Arial" w:hAnsi="Arial" w:cs="Arial"/>
        </w:rPr>
        <w:t>.</w:t>
      </w:r>
      <w:r w:rsidR="008E0B5B" w:rsidRPr="005B68F7">
        <w:rPr>
          <w:rFonts w:ascii="Arial" w:hAnsi="Arial" w:cs="Arial"/>
        </w:rPr>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rPr>
          <w:rFonts w:ascii="Arial" w:hAnsi="Arial" w:cs="Arial"/>
        </w:rPr>
        <w:instrText xml:space="preserve"> ADDIN EN.CITE </w:instrText>
      </w:r>
      <w:r w:rsidR="00986833">
        <w:rPr>
          <w:rFonts w:ascii="Arial" w:hAnsi="Arial" w:cs="Arial"/>
        </w:rPr>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rPr>
          <w:rFonts w:ascii="Arial" w:hAnsi="Arial" w:cs="Arial"/>
        </w:rPr>
        <w:instrText xml:space="preserve"> ADDIN EN.CITE.DATA </w:instrText>
      </w:r>
      <w:r w:rsidR="00986833">
        <w:rPr>
          <w:rFonts w:ascii="Arial" w:hAnsi="Arial" w:cs="Arial"/>
        </w:rPr>
      </w:r>
      <w:r w:rsidR="00986833">
        <w:rPr>
          <w:rFonts w:ascii="Arial" w:hAnsi="Arial" w:cs="Arial"/>
        </w:rPr>
        <w:fldChar w:fldCharType="end"/>
      </w:r>
      <w:r w:rsidR="008E0B5B" w:rsidRPr="005B68F7">
        <w:rPr>
          <w:rFonts w:ascii="Arial" w:hAnsi="Arial" w:cs="Arial"/>
        </w:rPr>
      </w:r>
      <w:r w:rsidR="008E0B5B" w:rsidRPr="005B68F7">
        <w:rPr>
          <w:rFonts w:ascii="Arial" w:hAnsi="Arial" w:cs="Arial"/>
        </w:rPr>
        <w:fldChar w:fldCharType="separate"/>
      </w:r>
      <w:r w:rsidR="00986833" w:rsidRPr="00986833">
        <w:rPr>
          <w:rFonts w:ascii="Arial" w:hAnsi="Arial" w:cs="Arial"/>
          <w:noProof/>
          <w:vertAlign w:val="superscript"/>
        </w:rPr>
        <w:t>65, 69, 70, 77</w:t>
      </w:r>
      <w:r w:rsidR="008E0B5B" w:rsidRPr="005B68F7">
        <w:rPr>
          <w:rFonts w:ascii="Arial" w:hAnsi="Arial" w:cs="Arial"/>
        </w:rPr>
        <w:fldChar w:fldCharType="end"/>
      </w:r>
      <w:r w:rsidRPr="005B68F7">
        <w:rPr>
          <w:rFonts w:ascii="Arial" w:hAnsi="Arial" w:cs="Arial"/>
        </w:rPr>
        <w:t xml:space="preserve"> </w:t>
      </w:r>
    </w:p>
    <w:p w14:paraId="05D14284" w14:textId="77777777" w:rsidR="0063530E" w:rsidRPr="002A266C" w:rsidRDefault="0063530E" w:rsidP="006B6B5B">
      <w:pPr>
        <w:spacing w:after="0"/>
        <w:rPr>
          <w:rFonts w:ascii="Arial" w:hAnsi="Arial" w:cs="Arial"/>
        </w:rPr>
      </w:pPr>
    </w:p>
    <w:p w14:paraId="2792DB9A" w14:textId="68FEA2F6" w:rsidR="007A2DA3" w:rsidRPr="0063530E" w:rsidRDefault="00DF08A8" w:rsidP="0063530E">
      <w:pPr>
        <w:pStyle w:val="Caption"/>
        <w:pBdr>
          <w:top w:val="single" w:sz="4" w:space="1" w:color="auto"/>
        </w:pBdr>
        <w:spacing w:before="240"/>
        <w:rPr>
          <w:i w:val="0"/>
          <w:iCs w:val="0"/>
          <w:color w:val="auto"/>
          <w:sz w:val="22"/>
          <w:szCs w:val="22"/>
        </w:rPr>
      </w:pPr>
      <w:bookmarkStart w:id="318" w:name="_Toc102142955"/>
      <w:r w:rsidRPr="00364FBC">
        <w:rPr>
          <w:b/>
          <w:bCs/>
          <w:i w:val="0"/>
          <w:iCs w:val="0"/>
          <w:color w:val="auto"/>
          <w:sz w:val="22"/>
          <w:szCs w:val="22"/>
        </w:rPr>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sidR="00BA2A27">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3530E">
        <w:rPr>
          <w:i w:val="0"/>
          <w:iCs w:val="0"/>
          <w:color w:val="auto"/>
          <w:sz w:val="22"/>
          <w:szCs w:val="22"/>
        </w:rPr>
        <w:t>International Standards for diagnostic imaging (general)</w:t>
      </w:r>
      <w:bookmarkEnd w:id="318"/>
    </w:p>
    <w:p w14:paraId="0BBEB2B4" w14:textId="77777777" w:rsidR="0063530E" w:rsidRPr="0063530E" w:rsidRDefault="0063530E" w:rsidP="0063530E">
      <w:pPr>
        <w:rPr>
          <w:rFonts w:eastAsia="Calibri"/>
        </w:rPr>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29"/>
        <w:gridCol w:w="1018"/>
        <w:gridCol w:w="1444"/>
        <w:gridCol w:w="1410"/>
        <w:gridCol w:w="3615"/>
      </w:tblGrid>
      <w:tr w:rsidR="0063530E" w:rsidRPr="0063530E" w14:paraId="113245D9" w14:textId="77777777" w:rsidTr="006B6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right w:val="none" w:sz="0" w:space="0" w:color="auto"/>
            </w:tcBorders>
            <w:shd w:val="clear" w:color="auto" w:fill="D9D9D9" w:themeFill="background1" w:themeFillShade="D9"/>
            <w:vAlign w:val="bottom"/>
          </w:tcPr>
          <w:p w14:paraId="152C4480" w14:textId="7E035BDB" w:rsidR="006103F5" w:rsidRPr="0063530E" w:rsidRDefault="00791481" w:rsidP="006B6B5B">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rPr>
              <w:t>Author (publication year)</w:t>
            </w:r>
          </w:p>
        </w:tc>
        <w:tc>
          <w:tcPr>
            <w:tcW w:w="1018" w:type="dxa"/>
            <w:tcBorders>
              <w:top w:val="none" w:sz="0" w:space="0" w:color="auto"/>
              <w:left w:val="none" w:sz="0" w:space="0" w:color="auto"/>
              <w:right w:val="none" w:sz="0" w:space="0" w:color="auto"/>
            </w:tcBorders>
            <w:shd w:val="clear" w:color="auto" w:fill="D9D9D9" w:themeFill="background1" w:themeFillShade="D9"/>
            <w:vAlign w:val="bottom"/>
          </w:tcPr>
          <w:p w14:paraId="5E4C9BAB" w14:textId="77777777"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Country </w:t>
            </w:r>
          </w:p>
        </w:tc>
        <w:tc>
          <w:tcPr>
            <w:tcW w:w="1444" w:type="dxa"/>
            <w:tcBorders>
              <w:top w:val="none" w:sz="0" w:space="0" w:color="auto"/>
              <w:left w:val="none" w:sz="0" w:space="0" w:color="auto"/>
              <w:right w:val="none" w:sz="0" w:space="0" w:color="auto"/>
            </w:tcBorders>
            <w:shd w:val="clear" w:color="auto" w:fill="D9D9D9" w:themeFill="background1" w:themeFillShade="D9"/>
            <w:vAlign w:val="bottom"/>
          </w:tcPr>
          <w:p w14:paraId="3BFCDFAA" w14:textId="7BB220BE"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Type </w:t>
            </w:r>
            <w:r w:rsidR="00F60EFC" w:rsidRPr="0063530E">
              <w:rPr>
                <w:rFonts w:ascii="Arial" w:hAnsi="Arial" w:cs="Arial"/>
                <w:b w:val="0"/>
                <w:bCs w:val="0"/>
                <w:color w:val="auto"/>
                <w:sz w:val="20"/>
                <w:szCs w:val="20"/>
              </w:rPr>
              <w:t>of research</w:t>
            </w:r>
          </w:p>
        </w:tc>
        <w:tc>
          <w:tcPr>
            <w:tcW w:w="1410" w:type="dxa"/>
            <w:tcBorders>
              <w:top w:val="none" w:sz="0" w:space="0" w:color="auto"/>
              <w:left w:val="none" w:sz="0" w:space="0" w:color="auto"/>
              <w:right w:val="none" w:sz="0" w:space="0" w:color="auto"/>
            </w:tcBorders>
            <w:shd w:val="clear" w:color="auto" w:fill="D9D9D9" w:themeFill="background1" w:themeFillShade="D9"/>
            <w:vAlign w:val="bottom"/>
          </w:tcPr>
          <w:p w14:paraId="6F1D4FDA" w14:textId="77777777"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Profession</w:t>
            </w:r>
          </w:p>
        </w:tc>
        <w:tc>
          <w:tcPr>
            <w:tcW w:w="3615" w:type="dxa"/>
            <w:tcBorders>
              <w:top w:val="none" w:sz="0" w:space="0" w:color="auto"/>
              <w:left w:val="none" w:sz="0" w:space="0" w:color="auto"/>
              <w:right w:val="none" w:sz="0" w:space="0" w:color="auto"/>
            </w:tcBorders>
            <w:shd w:val="clear" w:color="auto" w:fill="D9D9D9" w:themeFill="background1" w:themeFillShade="D9"/>
            <w:vAlign w:val="bottom"/>
          </w:tcPr>
          <w:p w14:paraId="528D48E4" w14:textId="77777777" w:rsidR="006103F5" w:rsidRPr="0063530E" w:rsidRDefault="006103F5"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Key findings </w:t>
            </w:r>
          </w:p>
        </w:tc>
      </w:tr>
      <w:tr w:rsidR="0063530E" w:rsidRPr="0063530E" w14:paraId="221788D9" w14:textId="77777777" w:rsidTr="006B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left w:val="none" w:sz="0" w:space="0" w:color="auto"/>
              <w:bottom w:val="none" w:sz="0" w:space="0" w:color="auto"/>
            </w:tcBorders>
            <w:shd w:val="clear" w:color="auto" w:fill="auto"/>
          </w:tcPr>
          <w:p w14:paraId="50AE4257" w14:textId="18F224AA" w:rsidR="006103F5" w:rsidRPr="0063530E" w:rsidRDefault="006103F5" w:rsidP="006B6B5B">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lang w:val="en-US"/>
              </w:rPr>
              <w:t>European Society of Radiology (2017)</w:t>
            </w:r>
            <w:r w:rsidRPr="0063530E">
              <w:rPr>
                <w:rFonts w:ascii="Arial" w:hAnsi="Arial" w:cs="Arial"/>
                <w:sz w:val="20"/>
                <w:szCs w:val="20"/>
                <w:lang w:val="en-US"/>
              </w:rPr>
              <w:fldChar w:fldCharType="begin"/>
            </w:r>
            <w:r w:rsidR="00B0542E" w:rsidRPr="0063530E">
              <w:rPr>
                <w:rFonts w:ascii="Arial" w:hAnsi="Arial" w:cs="Arial"/>
                <w:b w:val="0"/>
                <w:bCs w:val="0"/>
                <w:color w:val="auto"/>
                <w:sz w:val="20"/>
                <w:szCs w:val="20"/>
                <w:lang w:val="en-US"/>
              </w:rPr>
              <w:instrText xml:space="preserve"> ADDIN EN.CITE &lt;EndNote&gt;&lt;Cite&gt;&lt;Author&gt;European Society of Radiology&lt;/Author&gt;&lt;Year&gt;2017&lt;/Year&gt;&lt;RecNum&gt;71&lt;/RecNum&gt;&lt;DisplayText&gt;&lt;style face="superscript"&gt;65&lt;/style&gt;&lt;/DisplayText&gt;&lt;record&gt;&lt;rec-number&gt;71&lt;/rec-number&gt;&lt;foreign-keys&gt;&lt;key app="EN" db-id="sfeet2dd2xpezpe9t0nvwes8xx99sexs092s" timestamp="1648782659"&gt;71&lt;/key&gt;&lt;/foreign-keys&gt;&lt;ref-type name="Journal Article"&gt;17&lt;/ref-type&gt;&lt;contributors&gt;&lt;authors&gt;&lt;author&gt;European Society of Radiology,&lt;/author&gt;&lt;/authors&gt;&lt;/contributors&gt;&lt;titles&gt;&lt;title&gt;ESR concept paper on value-based radiology&lt;/title&gt;&lt;secondary-title&gt;Insights Imaging&lt;/secondary-title&gt;&lt;/titles&gt;&lt;periodical&gt;&lt;full-title&gt;Insights Imaging&lt;/full-title&gt;&lt;/periodical&gt;&lt;pages&gt;447-454&lt;/pages&gt;&lt;volume&gt;8&lt;/volume&gt;&lt;dates&gt;&lt;year&gt;2017&lt;/year&gt;&lt;/dates&gt;&lt;urls&gt;&lt;/urls&gt;&lt;/record&gt;&lt;/Cite&gt;&lt;/EndNote&gt;</w:instrText>
            </w:r>
            <w:r w:rsidRPr="0063530E">
              <w:rPr>
                <w:rFonts w:ascii="Arial" w:hAnsi="Arial" w:cs="Arial"/>
                <w:sz w:val="20"/>
                <w:szCs w:val="20"/>
                <w:lang w:val="en-US"/>
              </w:rPr>
              <w:fldChar w:fldCharType="separate"/>
            </w:r>
            <w:r w:rsidR="00B0542E" w:rsidRPr="0063530E">
              <w:rPr>
                <w:rFonts w:ascii="Arial" w:hAnsi="Arial" w:cs="Arial"/>
                <w:b w:val="0"/>
                <w:bCs w:val="0"/>
                <w:noProof/>
                <w:color w:val="auto"/>
                <w:sz w:val="20"/>
                <w:szCs w:val="20"/>
                <w:vertAlign w:val="superscript"/>
                <w:lang w:val="en-US"/>
              </w:rPr>
              <w:t>65</w:t>
            </w:r>
            <w:r w:rsidRPr="0063530E">
              <w:rPr>
                <w:rFonts w:ascii="Arial" w:hAnsi="Arial" w:cs="Arial"/>
                <w:sz w:val="20"/>
                <w:szCs w:val="20"/>
                <w:lang w:val="en-US"/>
              </w:rPr>
              <w:fldChar w:fldCharType="end"/>
            </w:r>
          </w:p>
        </w:tc>
        <w:tc>
          <w:tcPr>
            <w:tcW w:w="1018" w:type="dxa"/>
            <w:shd w:val="clear" w:color="auto" w:fill="auto"/>
          </w:tcPr>
          <w:p w14:paraId="4833D966" w14:textId="77777777"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Europe</w:t>
            </w:r>
          </w:p>
        </w:tc>
        <w:tc>
          <w:tcPr>
            <w:tcW w:w="1444" w:type="dxa"/>
            <w:shd w:val="clear" w:color="auto" w:fill="auto"/>
          </w:tcPr>
          <w:p w14:paraId="0827F713" w14:textId="77777777"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Statement paper</w:t>
            </w:r>
          </w:p>
        </w:tc>
        <w:tc>
          <w:tcPr>
            <w:tcW w:w="1410" w:type="dxa"/>
            <w:shd w:val="clear" w:color="auto" w:fill="auto"/>
          </w:tcPr>
          <w:p w14:paraId="003E3F4A" w14:textId="77777777"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General</w:t>
            </w:r>
          </w:p>
        </w:tc>
        <w:tc>
          <w:tcPr>
            <w:tcW w:w="3615" w:type="dxa"/>
            <w:shd w:val="clear" w:color="auto" w:fill="auto"/>
          </w:tcPr>
          <w:p w14:paraId="6F0EB3E0" w14:textId="418C3A09" w:rsidR="006103F5" w:rsidRPr="0063530E" w:rsidRDefault="006103F5"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 xml:space="preserve">This paper highlights the increasing difficulties in the economic management and demand on healthcare systems and presents the concept of ‘value-based healthcare’ </w:t>
            </w:r>
            <w:r w:rsidR="00F73E2F" w:rsidRPr="0063530E">
              <w:rPr>
                <w:rFonts w:ascii="Arial" w:hAnsi="Arial" w:cs="Arial"/>
                <w:sz w:val="20"/>
                <w:szCs w:val="20"/>
                <w:lang w:val="en-US"/>
              </w:rPr>
              <w:t>instead of</w:t>
            </w:r>
            <w:r w:rsidRPr="0063530E">
              <w:rPr>
                <w:rFonts w:ascii="Arial" w:hAnsi="Arial" w:cs="Arial"/>
                <w:sz w:val="20"/>
                <w:szCs w:val="20"/>
                <w:lang w:val="en-US"/>
              </w:rPr>
              <w:t xml:space="preserve"> volume-based healthcare.</w:t>
            </w:r>
          </w:p>
        </w:tc>
      </w:tr>
    </w:tbl>
    <w:p w14:paraId="724DBCAB" w14:textId="77777777" w:rsidR="006B6B5B" w:rsidRDefault="006B6B5B">
      <w:pPr>
        <w:spacing w:after="80"/>
      </w:pPr>
      <w:r>
        <w:br w:type="page"/>
      </w:r>
    </w:p>
    <w:p w14:paraId="6F110E9D" w14:textId="1413543C" w:rsidR="006B6B5B" w:rsidRPr="006B6B5B" w:rsidRDefault="006B6B5B" w:rsidP="006B6B5B">
      <w:pPr>
        <w:pStyle w:val="Caption"/>
        <w:pBdr>
          <w:top w:val="single" w:sz="4" w:space="1" w:color="auto"/>
        </w:pBdr>
        <w:spacing w:before="240"/>
        <w:rPr>
          <w:color w:val="auto"/>
          <w:sz w:val="22"/>
          <w:szCs w:val="22"/>
        </w:rPr>
      </w:pPr>
      <w:r w:rsidRPr="00364FBC">
        <w:rPr>
          <w:b/>
          <w:bCs/>
          <w:i w:val="0"/>
          <w:iCs w:val="0"/>
          <w:color w:val="auto"/>
          <w:sz w:val="22"/>
          <w:szCs w:val="22"/>
        </w:rPr>
        <w:lastRenderedPageBreak/>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B6B5B">
        <w:rPr>
          <w:color w:val="auto"/>
          <w:sz w:val="22"/>
          <w:szCs w:val="22"/>
        </w:rPr>
        <w:t>Continued</w:t>
      </w:r>
    </w:p>
    <w:p w14:paraId="7C6A96CA" w14:textId="77777777" w:rsidR="006B6B5B" w:rsidRPr="0063530E" w:rsidRDefault="006B6B5B" w:rsidP="006B6B5B">
      <w:pPr>
        <w:rPr>
          <w:rFonts w:eastAsia="Calibri"/>
        </w:rPr>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29"/>
        <w:gridCol w:w="1018"/>
        <w:gridCol w:w="1444"/>
        <w:gridCol w:w="1533"/>
        <w:gridCol w:w="3492"/>
      </w:tblGrid>
      <w:tr w:rsidR="006B6B5B" w:rsidRPr="0063530E" w14:paraId="34BD8032" w14:textId="77777777" w:rsidTr="006B6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top w:val="none" w:sz="0" w:space="0" w:color="auto"/>
              <w:left w:val="none" w:sz="0" w:space="0" w:color="auto"/>
              <w:right w:val="none" w:sz="0" w:space="0" w:color="auto"/>
            </w:tcBorders>
            <w:shd w:val="clear" w:color="auto" w:fill="D9D9D9" w:themeFill="background1" w:themeFillShade="D9"/>
            <w:vAlign w:val="bottom"/>
          </w:tcPr>
          <w:p w14:paraId="2027CA08" w14:textId="77777777" w:rsidR="006B6B5B" w:rsidRPr="0063530E" w:rsidRDefault="006B6B5B" w:rsidP="00B343EF">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rPr>
              <w:t>Author (publication year)</w:t>
            </w:r>
          </w:p>
        </w:tc>
        <w:tc>
          <w:tcPr>
            <w:tcW w:w="1018" w:type="dxa"/>
            <w:tcBorders>
              <w:top w:val="none" w:sz="0" w:space="0" w:color="auto"/>
              <w:left w:val="none" w:sz="0" w:space="0" w:color="auto"/>
              <w:right w:val="none" w:sz="0" w:space="0" w:color="auto"/>
            </w:tcBorders>
            <w:shd w:val="clear" w:color="auto" w:fill="D9D9D9" w:themeFill="background1" w:themeFillShade="D9"/>
            <w:vAlign w:val="bottom"/>
          </w:tcPr>
          <w:p w14:paraId="317E581E"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Country </w:t>
            </w:r>
          </w:p>
        </w:tc>
        <w:tc>
          <w:tcPr>
            <w:tcW w:w="1444" w:type="dxa"/>
            <w:tcBorders>
              <w:top w:val="none" w:sz="0" w:space="0" w:color="auto"/>
              <w:left w:val="none" w:sz="0" w:space="0" w:color="auto"/>
              <w:right w:val="none" w:sz="0" w:space="0" w:color="auto"/>
            </w:tcBorders>
            <w:shd w:val="clear" w:color="auto" w:fill="D9D9D9" w:themeFill="background1" w:themeFillShade="D9"/>
            <w:vAlign w:val="bottom"/>
          </w:tcPr>
          <w:p w14:paraId="57074E1D"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Type of research</w:t>
            </w:r>
          </w:p>
        </w:tc>
        <w:tc>
          <w:tcPr>
            <w:tcW w:w="1533" w:type="dxa"/>
            <w:tcBorders>
              <w:top w:val="none" w:sz="0" w:space="0" w:color="auto"/>
              <w:left w:val="none" w:sz="0" w:space="0" w:color="auto"/>
              <w:right w:val="none" w:sz="0" w:space="0" w:color="auto"/>
            </w:tcBorders>
            <w:shd w:val="clear" w:color="auto" w:fill="D9D9D9" w:themeFill="background1" w:themeFillShade="D9"/>
            <w:vAlign w:val="bottom"/>
          </w:tcPr>
          <w:p w14:paraId="4E4C98DC"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Profession</w:t>
            </w:r>
          </w:p>
        </w:tc>
        <w:tc>
          <w:tcPr>
            <w:tcW w:w="3492" w:type="dxa"/>
            <w:tcBorders>
              <w:top w:val="none" w:sz="0" w:space="0" w:color="auto"/>
              <w:left w:val="none" w:sz="0" w:space="0" w:color="auto"/>
              <w:right w:val="none" w:sz="0" w:space="0" w:color="auto"/>
            </w:tcBorders>
            <w:shd w:val="clear" w:color="auto" w:fill="D9D9D9" w:themeFill="background1" w:themeFillShade="D9"/>
            <w:vAlign w:val="bottom"/>
          </w:tcPr>
          <w:p w14:paraId="6B910018" w14:textId="77777777" w:rsidR="006B6B5B" w:rsidRPr="0063530E" w:rsidRDefault="006B6B5B" w:rsidP="00B343EF">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3530E">
              <w:rPr>
                <w:rFonts w:ascii="Arial" w:hAnsi="Arial" w:cs="Arial"/>
                <w:b w:val="0"/>
                <w:bCs w:val="0"/>
                <w:color w:val="auto"/>
                <w:sz w:val="20"/>
                <w:szCs w:val="20"/>
              </w:rPr>
              <w:t xml:space="preserve">Key findings </w:t>
            </w:r>
          </w:p>
        </w:tc>
      </w:tr>
      <w:tr w:rsidR="0063530E" w:rsidRPr="0063530E" w14:paraId="36B2CA28" w14:textId="77777777" w:rsidTr="006B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9" w:type="dxa"/>
            <w:tcBorders>
              <w:left w:val="none" w:sz="0" w:space="0" w:color="auto"/>
            </w:tcBorders>
            <w:shd w:val="clear" w:color="auto" w:fill="auto"/>
          </w:tcPr>
          <w:p w14:paraId="1DC3CA02" w14:textId="4754085D" w:rsidR="006D0138" w:rsidRPr="0063530E" w:rsidRDefault="006D0138" w:rsidP="006B6B5B">
            <w:pPr>
              <w:spacing w:after="120"/>
              <w:rPr>
                <w:rFonts w:ascii="Arial" w:hAnsi="Arial" w:cs="Arial"/>
                <w:b w:val="0"/>
                <w:bCs w:val="0"/>
                <w:color w:val="auto"/>
                <w:sz w:val="20"/>
                <w:szCs w:val="20"/>
                <w:lang w:val="en-US"/>
              </w:rPr>
            </w:pPr>
            <w:r w:rsidRPr="0063530E">
              <w:rPr>
                <w:rFonts w:ascii="Arial" w:hAnsi="Arial" w:cs="Arial"/>
                <w:b w:val="0"/>
                <w:bCs w:val="0"/>
                <w:color w:val="auto"/>
                <w:sz w:val="20"/>
                <w:szCs w:val="20"/>
                <w:lang w:val="en-US"/>
              </w:rPr>
              <w:t>International Accreditation New Zealand (2020)</w:t>
            </w:r>
            <w:r w:rsidRPr="0063530E">
              <w:rPr>
                <w:rFonts w:ascii="Arial" w:hAnsi="Arial" w:cs="Arial"/>
                <w:sz w:val="20"/>
                <w:szCs w:val="20"/>
                <w:lang w:val="en-US"/>
              </w:rPr>
              <w:fldChar w:fldCharType="begin"/>
            </w:r>
            <w:r w:rsidR="00986833" w:rsidRPr="0063530E">
              <w:rPr>
                <w:rFonts w:ascii="Arial" w:hAnsi="Arial" w:cs="Arial"/>
                <w:b w:val="0"/>
                <w:bCs w:val="0"/>
                <w:color w:val="auto"/>
                <w:sz w:val="20"/>
                <w:szCs w:val="20"/>
                <w:lang w:val="en-US"/>
              </w:rPr>
              <w:instrText xml:space="preserve"> ADDIN EN.CITE &lt;EndNote&gt;&lt;Cite&gt;&lt;Author&gt;International Accreditation New Zealand&lt;/Author&gt;&lt;Year&gt;2020&lt;/Year&gt;&lt;RecNum&gt;137&lt;/RecNum&gt;&lt;DisplayText&gt;&lt;style face="superscript"&gt;75&lt;/style&gt;&lt;/DisplayText&gt;&lt;record&gt;&lt;rec-number&gt;137&lt;/rec-number&gt;&lt;foreign-keys&gt;&lt;key app="EN" db-id="sfeet2dd2xpezpe9t0nvwes8xx99sexs092s" timestamp="1654829696"&gt;137&lt;/key&gt;&lt;/foreign-keys&gt;&lt;ref-type name="Report"&gt;27&lt;/ref-type&gt;&lt;contributors&gt;&lt;authors&gt;&lt;author&gt;International Accreditation New Zealand,&lt;/author&gt;&lt;/authors&gt;&lt;/contributors&gt;&lt;titles&gt;&lt;title&gt;General Criteria for Accreditation: New Zealand Code of Radiology Management Practice&lt;/title&gt;&lt;/titles&gt;&lt;dates&gt;&lt;year&gt;2020&lt;/year&gt;&lt;/dates&gt;&lt;pub-location&gt;Auckland (NZ): IANZ&lt;/pub-location&gt;&lt;urls&gt;&lt;/urls&gt;&lt;/record&gt;&lt;/Cite&gt;&lt;/EndNote&gt;</w:instrText>
            </w:r>
            <w:r w:rsidRPr="0063530E">
              <w:rPr>
                <w:rFonts w:ascii="Arial" w:hAnsi="Arial" w:cs="Arial"/>
                <w:sz w:val="20"/>
                <w:szCs w:val="20"/>
                <w:lang w:val="en-US"/>
              </w:rPr>
              <w:fldChar w:fldCharType="separate"/>
            </w:r>
            <w:r w:rsidR="00986833" w:rsidRPr="0063530E">
              <w:rPr>
                <w:rFonts w:ascii="Arial" w:hAnsi="Arial" w:cs="Arial"/>
                <w:b w:val="0"/>
                <w:bCs w:val="0"/>
                <w:noProof/>
                <w:color w:val="auto"/>
                <w:sz w:val="20"/>
                <w:szCs w:val="20"/>
                <w:vertAlign w:val="superscript"/>
                <w:lang w:val="en-US"/>
              </w:rPr>
              <w:t>75</w:t>
            </w:r>
            <w:r w:rsidRPr="0063530E">
              <w:rPr>
                <w:rFonts w:ascii="Arial" w:hAnsi="Arial" w:cs="Arial"/>
                <w:sz w:val="20"/>
                <w:szCs w:val="20"/>
                <w:lang w:val="en-US"/>
              </w:rPr>
              <w:fldChar w:fldCharType="end"/>
            </w:r>
          </w:p>
        </w:tc>
        <w:tc>
          <w:tcPr>
            <w:tcW w:w="1018" w:type="dxa"/>
            <w:shd w:val="clear" w:color="auto" w:fill="auto"/>
          </w:tcPr>
          <w:p w14:paraId="7B297142" w14:textId="47C1612B"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New Zealand</w:t>
            </w:r>
          </w:p>
        </w:tc>
        <w:tc>
          <w:tcPr>
            <w:tcW w:w="1444" w:type="dxa"/>
            <w:shd w:val="clear" w:color="auto" w:fill="auto"/>
          </w:tcPr>
          <w:p w14:paraId="7FEAFC90" w14:textId="60B980AA"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Practice standards (general criteria for accreditation)</w:t>
            </w:r>
          </w:p>
        </w:tc>
        <w:tc>
          <w:tcPr>
            <w:tcW w:w="1533" w:type="dxa"/>
            <w:shd w:val="clear" w:color="auto" w:fill="auto"/>
          </w:tcPr>
          <w:p w14:paraId="74E82FCC" w14:textId="4789F5FD"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Radiology</w:t>
            </w:r>
          </w:p>
        </w:tc>
        <w:tc>
          <w:tcPr>
            <w:tcW w:w="3492" w:type="dxa"/>
            <w:shd w:val="clear" w:color="auto" w:fill="auto"/>
          </w:tcPr>
          <w:p w14:paraId="40DCDA4A" w14:textId="76CDA7FC" w:rsidR="003C3664"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530E">
              <w:rPr>
                <w:rFonts w:cstheme="minorHAnsi"/>
                <w:sz w:val="20"/>
                <w:szCs w:val="20"/>
                <w:lang w:val="en-US"/>
              </w:rPr>
              <w:t xml:space="preserve">This Code provides requirements for competence and quality that are particular to radiology services. This Code is for use by radiology services in developing their management systems and assessing their competence, and for use by International Accreditation New Zealand in confirming or </w:t>
            </w:r>
            <w:r w:rsidRPr="0063530E">
              <w:rPr>
                <w:rFonts w:cstheme="minorHAnsi"/>
                <w:sz w:val="20"/>
                <w:szCs w:val="20"/>
              </w:rPr>
              <w:t xml:space="preserve">recognising </w:t>
            </w:r>
            <w:r w:rsidRPr="0063530E">
              <w:rPr>
                <w:rFonts w:cstheme="minorHAnsi"/>
                <w:sz w:val="20"/>
                <w:szCs w:val="20"/>
                <w:lang w:val="en-US"/>
              </w:rPr>
              <w:t xml:space="preserve">the competence of radiology services. Broadly, the Code outlines requirements across two </w:t>
            </w:r>
            <w:r w:rsidR="003C3664" w:rsidRPr="0063530E">
              <w:rPr>
                <w:rFonts w:cstheme="minorHAnsi"/>
                <w:sz w:val="20"/>
                <w:szCs w:val="20"/>
                <w:lang w:val="en-US"/>
              </w:rPr>
              <w:t>categories: management</w:t>
            </w:r>
            <w:r w:rsidRPr="0063530E">
              <w:rPr>
                <w:rFonts w:cstheme="minorHAnsi"/>
                <w:sz w:val="20"/>
                <w:szCs w:val="20"/>
                <w:lang w:val="en-US"/>
              </w:rPr>
              <w:t xml:space="preserve"> and technical requirements. Management requirements outline a range of requirements specific to the service or the </w:t>
            </w:r>
            <w:r w:rsidRPr="0063530E">
              <w:rPr>
                <w:rFonts w:cstheme="minorHAnsi"/>
                <w:sz w:val="20"/>
                <w:szCs w:val="20"/>
              </w:rPr>
              <w:t>organisation</w:t>
            </w:r>
            <w:r w:rsidRPr="0063530E">
              <w:rPr>
                <w:rFonts w:cstheme="minorHAnsi"/>
                <w:sz w:val="20"/>
                <w:szCs w:val="20"/>
                <w:lang w:val="en-US"/>
              </w:rPr>
              <w:t xml:space="preserve"> of which the radiology service is a part of.</w:t>
            </w:r>
          </w:p>
          <w:p w14:paraId="0A7E9F52" w14:textId="3B9B4290" w:rsidR="006D0138" w:rsidRPr="0063530E"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530E">
              <w:rPr>
                <w:rFonts w:cstheme="minorHAnsi"/>
                <w:sz w:val="20"/>
                <w:szCs w:val="20"/>
                <w:lang w:val="en-US"/>
              </w:rPr>
              <w:t xml:space="preserve">Technical requirements outline a range of requirements for the technical aspects across the structure, process, and outcomes of care. </w:t>
            </w:r>
          </w:p>
        </w:tc>
      </w:tr>
      <w:tr w:rsidR="0063530E" w:rsidRPr="0063530E" w14:paraId="163692AE" w14:textId="77777777" w:rsidTr="006B6B5B">
        <w:tc>
          <w:tcPr>
            <w:cnfStyle w:val="001000000000" w:firstRow="0" w:lastRow="0" w:firstColumn="1" w:lastColumn="0" w:oddVBand="0" w:evenVBand="0" w:oddHBand="0" w:evenHBand="0" w:firstRowFirstColumn="0" w:firstRowLastColumn="0" w:lastRowFirstColumn="0" w:lastRowLastColumn="0"/>
            <w:tcW w:w="1529" w:type="dxa"/>
            <w:tcBorders>
              <w:left w:val="none" w:sz="0" w:space="0" w:color="auto"/>
              <w:bottom w:val="none" w:sz="0" w:space="0" w:color="auto"/>
            </w:tcBorders>
            <w:shd w:val="clear" w:color="auto" w:fill="auto"/>
          </w:tcPr>
          <w:p w14:paraId="23D9F8F2" w14:textId="7895CEE2" w:rsidR="002A7514" w:rsidRPr="0063530E" w:rsidRDefault="002A7514" w:rsidP="006B6B5B">
            <w:pPr>
              <w:spacing w:after="120"/>
              <w:rPr>
                <w:rFonts w:ascii="Arial" w:hAnsi="Arial" w:cs="Arial"/>
                <w:b w:val="0"/>
                <w:bCs w:val="0"/>
                <w:color w:val="auto"/>
                <w:sz w:val="20"/>
                <w:szCs w:val="20"/>
                <w:highlight w:val="yellow"/>
                <w:lang w:val="en-US"/>
              </w:rPr>
            </w:pPr>
            <w:r w:rsidRPr="0063530E">
              <w:rPr>
                <w:rFonts w:ascii="Arial" w:hAnsi="Arial" w:cs="Arial"/>
                <w:b w:val="0"/>
                <w:bCs w:val="0"/>
                <w:color w:val="auto"/>
                <w:sz w:val="20"/>
                <w:szCs w:val="20"/>
                <w:lang w:val="en-US"/>
              </w:rPr>
              <w:t>Ministry of Health (2018)</w:t>
            </w:r>
            <w:r w:rsidR="00F44152" w:rsidRPr="0063530E">
              <w:rPr>
                <w:rFonts w:ascii="Arial" w:hAnsi="Arial" w:cs="Arial"/>
                <w:sz w:val="20"/>
                <w:szCs w:val="20"/>
                <w:lang w:val="en-US"/>
              </w:rPr>
              <w:fldChar w:fldCharType="begin"/>
            </w:r>
            <w:r w:rsidR="00F44152" w:rsidRPr="0063530E">
              <w:rPr>
                <w:rFonts w:ascii="Arial" w:hAnsi="Arial" w:cs="Arial"/>
                <w:b w:val="0"/>
                <w:bCs w:val="0"/>
                <w:color w:val="auto"/>
                <w:sz w:val="20"/>
                <w:szCs w:val="20"/>
                <w:lang w:val="en-US"/>
              </w:rPr>
              <w:instrText xml:space="preserve"> ADDIN EN.CITE &lt;EndNote&gt;&lt;Cite&gt;&lt;Author&gt;Ministry of Health&lt;/Author&gt;&lt;Year&gt;2018&lt;/Year&gt;&lt;RecNum&gt;136&lt;/RecNum&gt;&lt;DisplayText&gt;&lt;style face="superscript"&gt;74&lt;/style&gt;&lt;/DisplayText&gt;&lt;record&gt;&lt;rec-number&gt;136&lt;/rec-number&gt;&lt;foreign-keys&gt;&lt;key app="EN" db-id="sfeet2dd2xpezpe9t0nvwes8xx99sexs092s" timestamp="1654828888"&gt;136&lt;/key&gt;&lt;/foreign-keys&gt;&lt;ref-type name="Report"&gt;27&lt;/ref-type&gt;&lt;contributors&gt;&lt;authors&gt;&lt;author&gt;Ministry of Health,&lt;/author&gt;&lt;/authors&gt;&lt;/contributors&gt;&lt;titles&gt;&lt;title&gt;Code of Practice for Diagnostic and Interventional Radiology: ORS C1.&lt;/title&gt;&lt;/titles&gt;&lt;dates&gt;&lt;year&gt;2018&lt;/year&gt;&lt;/dates&gt;&lt;pub-location&gt;Wellington (NZ): Ministry of Health&lt;/pub-location&gt;&lt;urls&gt;&lt;/urls&gt;&lt;/record&gt;&lt;/Cite&gt;&lt;/EndNote&gt;</w:instrText>
            </w:r>
            <w:r w:rsidR="00F44152" w:rsidRPr="0063530E">
              <w:rPr>
                <w:rFonts w:ascii="Arial" w:hAnsi="Arial" w:cs="Arial"/>
                <w:sz w:val="20"/>
                <w:szCs w:val="20"/>
                <w:lang w:val="en-US"/>
              </w:rPr>
              <w:fldChar w:fldCharType="separate"/>
            </w:r>
            <w:r w:rsidR="00F44152" w:rsidRPr="0063530E">
              <w:rPr>
                <w:rFonts w:ascii="Arial" w:hAnsi="Arial" w:cs="Arial"/>
                <w:b w:val="0"/>
                <w:bCs w:val="0"/>
                <w:noProof/>
                <w:color w:val="auto"/>
                <w:sz w:val="20"/>
                <w:szCs w:val="20"/>
                <w:vertAlign w:val="superscript"/>
                <w:lang w:val="en-US"/>
              </w:rPr>
              <w:t>74</w:t>
            </w:r>
            <w:r w:rsidR="00F44152" w:rsidRPr="0063530E">
              <w:rPr>
                <w:rFonts w:ascii="Arial" w:hAnsi="Arial" w:cs="Arial"/>
                <w:sz w:val="20"/>
                <w:szCs w:val="20"/>
                <w:lang w:val="en-US"/>
              </w:rPr>
              <w:fldChar w:fldCharType="end"/>
            </w:r>
          </w:p>
        </w:tc>
        <w:tc>
          <w:tcPr>
            <w:tcW w:w="1018" w:type="dxa"/>
            <w:shd w:val="clear" w:color="auto" w:fill="auto"/>
          </w:tcPr>
          <w:p w14:paraId="7C302770" w14:textId="6B49B329" w:rsidR="002A7514" w:rsidRPr="0063530E" w:rsidRDefault="002A7514"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yellow"/>
                <w:lang w:val="en-US"/>
              </w:rPr>
            </w:pPr>
            <w:r w:rsidRPr="0063530E">
              <w:rPr>
                <w:rFonts w:ascii="Arial" w:hAnsi="Arial" w:cs="Arial"/>
                <w:sz w:val="20"/>
                <w:szCs w:val="20"/>
                <w:lang w:val="en-US"/>
              </w:rPr>
              <w:t>New Zealand</w:t>
            </w:r>
          </w:p>
        </w:tc>
        <w:tc>
          <w:tcPr>
            <w:tcW w:w="1444" w:type="dxa"/>
            <w:shd w:val="clear" w:color="auto" w:fill="auto"/>
          </w:tcPr>
          <w:p w14:paraId="5E65F77C" w14:textId="453A65DF" w:rsidR="002A7514" w:rsidRPr="0063530E" w:rsidRDefault="002A7514"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Practice standards (which also includes some practitioner standards)</w:t>
            </w:r>
          </w:p>
        </w:tc>
        <w:tc>
          <w:tcPr>
            <w:tcW w:w="1533" w:type="dxa"/>
            <w:shd w:val="clear" w:color="auto" w:fill="auto"/>
          </w:tcPr>
          <w:p w14:paraId="08D43D5F" w14:textId="37BE71CC" w:rsidR="002A7514" w:rsidRPr="0063530E" w:rsidRDefault="002A7514"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3530E">
              <w:rPr>
                <w:rFonts w:ascii="Arial" w:hAnsi="Arial" w:cs="Arial"/>
                <w:sz w:val="20"/>
                <w:szCs w:val="20"/>
                <w:lang w:val="en-US"/>
              </w:rPr>
              <w:t>Diagnostic and Interventional Radiology</w:t>
            </w:r>
          </w:p>
        </w:tc>
        <w:tc>
          <w:tcPr>
            <w:tcW w:w="3492" w:type="dxa"/>
            <w:shd w:val="clear" w:color="auto" w:fill="auto"/>
          </w:tcPr>
          <w:p w14:paraId="51431983" w14:textId="4E55593E" w:rsidR="00F44152" w:rsidRPr="0063530E" w:rsidRDefault="007B047F" w:rsidP="006B6B5B">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530E">
              <w:rPr>
                <w:rFonts w:cstheme="minorHAnsi"/>
                <w:sz w:val="20"/>
                <w:szCs w:val="20"/>
                <w:lang w:val="en-US"/>
              </w:rPr>
              <w:t>This Code of Practice for Diagnostic and Interventional Radiology outlines all activities associated with radiological equipment used for diagnostic radiology and image-guided interventional procedures, radiological equipment used for diagnostic investigations of volunteers participating in programs of medical research and cone beam computed tomography equipment used for dental purposes. Broadly, the code outlines roles and responsibilities across three categories</w:t>
            </w:r>
            <w:r w:rsidR="00054527" w:rsidRPr="0063530E">
              <w:rPr>
                <w:rFonts w:cstheme="minorHAnsi"/>
                <w:sz w:val="20"/>
                <w:szCs w:val="20"/>
                <w:lang w:val="en-US"/>
              </w:rPr>
              <w:t xml:space="preserve">. </w:t>
            </w:r>
            <w:r w:rsidR="006006CB" w:rsidRPr="0063530E">
              <w:rPr>
                <w:rFonts w:cstheme="minorHAnsi"/>
                <w:sz w:val="20"/>
                <w:szCs w:val="20"/>
                <w:lang w:val="en-US"/>
              </w:rPr>
              <w:t>T</w:t>
            </w:r>
            <w:r w:rsidRPr="0063530E">
              <w:rPr>
                <w:rFonts w:cstheme="minorHAnsi"/>
                <w:sz w:val="20"/>
                <w:szCs w:val="20"/>
                <w:lang w:val="en-US"/>
              </w:rPr>
              <w:t>he</w:t>
            </w:r>
            <w:r w:rsidR="006006CB" w:rsidRPr="0063530E">
              <w:rPr>
                <w:rFonts w:cstheme="minorHAnsi"/>
                <w:sz w:val="20"/>
                <w:szCs w:val="20"/>
                <w:lang w:val="en-US"/>
              </w:rPr>
              <w:t>y are the</w:t>
            </w:r>
            <w:r w:rsidRPr="0063530E">
              <w:rPr>
                <w:rFonts w:cstheme="minorHAnsi"/>
                <w:sz w:val="20"/>
                <w:szCs w:val="20"/>
                <w:lang w:val="en-US"/>
              </w:rPr>
              <w:t xml:space="preserve"> managing entity, the radiation practitioner, and other parties (referring practitioner, manufacturer/supplier, and servicing engineer). </w:t>
            </w:r>
          </w:p>
        </w:tc>
      </w:tr>
    </w:tbl>
    <w:p w14:paraId="7CCED1DC" w14:textId="77777777" w:rsidR="006B6B5B" w:rsidRDefault="006B6B5B">
      <w:pPr>
        <w:spacing w:after="80"/>
        <w:rPr>
          <w:b/>
        </w:rPr>
      </w:pPr>
      <w:r>
        <w:br w:type="page"/>
      </w:r>
    </w:p>
    <w:p w14:paraId="6EB6696E" w14:textId="77777777" w:rsidR="006B6B5B" w:rsidRPr="006B6B5B" w:rsidRDefault="006B6B5B" w:rsidP="006B6B5B">
      <w:pPr>
        <w:pStyle w:val="Caption"/>
        <w:pBdr>
          <w:top w:val="single" w:sz="4" w:space="1" w:color="auto"/>
        </w:pBdr>
        <w:spacing w:before="240"/>
        <w:rPr>
          <w:color w:val="auto"/>
          <w:sz w:val="22"/>
          <w:szCs w:val="22"/>
        </w:rPr>
      </w:pPr>
      <w:r w:rsidRPr="00364FBC">
        <w:rPr>
          <w:b/>
          <w:bCs/>
          <w:i w:val="0"/>
          <w:iCs w:val="0"/>
          <w:color w:val="auto"/>
          <w:sz w:val="22"/>
          <w:szCs w:val="22"/>
        </w:rPr>
        <w:lastRenderedPageBreak/>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B6B5B">
        <w:rPr>
          <w:color w:val="auto"/>
          <w:sz w:val="22"/>
          <w:szCs w:val="22"/>
        </w:rPr>
        <w:t>Continued</w:t>
      </w:r>
    </w:p>
    <w:p w14:paraId="66F78C55" w14:textId="77777777" w:rsidR="006B6B5B" w:rsidRPr="0063530E" w:rsidRDefault="006B6B5B" w:rsidP="006B6B5B">
      <w:pPr>
        <w:rPr>
          <w:rFonts w:eastAsia="Calibri"/>
        </w:rPr>
      </w:pPr>
    </w:p>
    <w:tbl>
      <w:tblPr>
        <w:tblStyle w:val="GridTable5Dark-Accent1"/>
        <w:tblW w:w="0" w:type="auto"/>
        <w:tblBorders>
          <w:top w:val="single" w:sz="4" w:space="0" w:color="auto"/>
          <w:left w:val="none" w:sz="0"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74"/>
        <w:gridCol w:w="1048"/>
        <w:gridCol w:w="1496"/>
        <w:gridCol w:w="1719"/>
        <w:gridCol w:w="3179"/>
      </w:tblGrid>
      <w:tr w:rsidR="006B6B5B" w:rsidRPr="006B6B5B" w14:paraId="12CA7507" w14:textId="77777777" w:rsidTr="006B6B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top w:val="none" w:sz="0" w:space="0" w:color="auto"/>
              <w:left w:val="none" w:sz="0" w:space="0" w:color="auto"/>
              <w:right w:val="none" w:sz="0" w:space="0" w:color="auto"/>
            </w:tcBorders>
            <w:shd w:val="clear" w:color="auto" w:fill="D9D9D9" w:themeFill="background1" w:themeFillShade="D9"/>
            <w:vAlign w:val="bottom"/>
          </w:tcPr>
          <w:p w14:paraId="5DACB224" w14:textId="7AD27CF5" w:rsidR="00CD6D43" w:rsidRPr="006B6B5B" w:rsidRDefault="00CD6D43" w:rsidP="006B6B5B">
            <w:pPr>
              <w:spacing w:after="120"/>
              <w:rPr>
                <w:rFonts w:ascii="Arial" w:hAnsi="Arial" w:cs="Arial"/>
                <w:b w:val="0"/>
                <w:bCs w:val="0"/>
                <w:color w:val="auto"/>
                <w:sz w:val="20"/>
                <w:szCs w:val="20"/>
                <w:lang w:val="en-US"/>
              </w:rPr>
            </w:pPr>
            <w:r w:rsidRPr="006B6B5B">
              <w:rPr>
                <w:rFonts w:ascii="Arial" w:hAnsi="Arial" w:cs="Arial"/>
                <w:b w:val="0"/>
                <w:bCs w:val="0"/>
                <w:color w:val="auto"/>
                <w:sz w:val="20"/>
                <w:szCs w:val="20"/>
              </w:rPr>
              <w:t>Author (publication year)</w:t>
            </w:r>
          </w:p>
        </w:tc>
        <w:tc>
          <w:tcPr>
            <w:tcW w:w="1048" w:type="dxa"/>
            <w:tcBorders>
              <w:top w:val="none" w:sz="0" w:space="0" w:color="auto"/>
              <w:left w:val="none" w:sz="0" w:space="0" w:color="auto"/>
              <w:right w:val="none" w:sz="0" w:space="0" w:color="auto"/>
            </w:tcBorders>
            <w:shd w:val="clear" w:color="auto" w:fill="D9D9D9" w:themeFill="background1" w:themeFillShade="D9"/>
            <w:vAlign w:val="bottom"/>
          </w:tcPr>
          <w:p w14:paraId="453AFD86" w14:textId="7810C839"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 xml:space="preserve">Country </w:t>
            </w:r>
          </w:p>
        </w:tc>
        <w:tc>
          <w:tcPr>
            <w:tcW w:w="1496" w:type="dxa"/>
            <w:tcBorders>
              <w:top w:val="none" w:sz="0" w:space="0" w:color="auto"/>
              <w:left w:val="none" w:sz="0" w:space="0" w:color="auto"/>
              <w:right w:val="none" w:sz="0" w:space="0" w:color="auto"/>
            </w:tcBorders>
            <w:shd w:val="clear" w:color="auto" w:fill="D9D9D9" w:themeFill="background1" w:themeFillShade="D9"/>
            <w:vAlign w:val="bottom"/>
          </w:tcPr>
          <w:p w14:paraId="031CCD7B" w14:textId="36DE3169"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Type of research</w:t>
            </w:r>
          </w:p>
        </w:tc>
        <w:tc>
          <w:tcPr>
            <w:tcW w:w="1719" w:type="dxa"/>
            <w:tcBorders>
              <w:top w:val="none" w:sz="0" w:space="0" w:color="auto"/>
              <w:left w:val="none" w:sz="0" w:space="0" w:color="auto"/>
              <w:right w:val="none" w:sz="0" w:space="0" w:color="auto"/>
            </w:tcBorders>
            <w:shd w:val="clear" w:color="auto" w:fill="D9D9D9" w:themeFill="background1" w:themeFillShade="D9"/>
            <w:vAlign w:val="bottom"/>
          </w:tcPr>
          <w:p w14:paraId="0303AC52" w14:textId="051A68FB"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Profession</w:t>
            </w:r>
          </w:p>
        </w:tc>
        <w:tc>
          <w:tcPr>
            <w:tcW w:w="3179" w:type="dxa"/>
            <w:tcBorders>
              <w:top w:val="none" w:sz="0" w:space="0" w:color="auto"/>
              <w:left w:val="none" w:sz="0" w:space="0" w:color="auto"/>
              <w:right w:val="none" w:sz="0" w:space="0" w:color="auto"/>
            </w:tcBorders>
            <w:shd w:val="clear" w:color="auto" w:fill="D9D9D9" w:themeFill="background1" w:themeFillShade="D9"/>
            <w:vAlign w:val="bottom"/>
          </w:tcPr>
          <w:p w14:paraId="3EF687F4" w14:textId="613A24DF" w:rsidR="00CD6D43" w:rsidRPr="006B6B5B" w:rsidRDefault="00CD6D43"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6B6B5B">
              <w:rPr>
                <w:rFonts w:ascii="Arial" w:hAnsi="Arial" w:cs="Arial"/>
                <w:b w:val="0"/>
                <w:bCs w:val="0"/>
                <w:color w:val="auto"/>
                <w:sz w:val="20"/>
                <w:szCs w:val="20"/>
              </w:rPr>
              <w:t xml:space="preserve">Key findings </w:t>
            </w:r>
          </w:p>
        </w:tc>
      </w:tr>
      <w:tr w:rsidR="006B6B5B" w:rsidRPr="006B6B5B" w14:paraId="1E37FD99" w14:textId="77777777" w:rsidTr="006B6B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4" w:type="dxa"/>
            <w:tcBorders>
              <w:left w:val="none" w:sz="0" w:space="0" w:color="auto"/>
            </w:tcBorders>
            <w:shd w:val="clear" w:color="auto" w:fill="auto"/>
          </w:tcPr>
          <w:p w14:paraId="2FA9F932" w14:textId="78DBD640" w:rsidR="006D0138" w:rsidRPr="006B6B5B" w:rsidRDefault="006D0138" w:rsidP="006B6B5B">
            <w:pPr>
              <w:spacing w:after="120"/>
              <w:rPr>
                <w:rFonts w:ascii="Arial" w:hAnsi="Arial" w:cs="Arial"/>
                <w:b w:val="0"/>
                <w:bCs w:val="0"/>
                <w:color w:val="auto"/>
                <w:sz w:val="20"/>
                <w:szCs w:val="20"/>
                <w:lang w:val="en-US"/>
              </w:rPr>
            </w:pPr>
            <w:r w:rsidRPr="006B6B5B">
              <w:rPr>
                <w:rFonts w:ascii="Arial" w:hAnsi="Arial" w:cs="Arial"/>
                <w:b w:val="0"/>
                <w:bCs w:val="0"/>
                <w:color w:val="auto"/>
                <w:sz w:val="20"/>
                <w:szCs w:val="20"/>
                <w:lang w:val="en-US"/>
              </w:rPr>
              <w:t>New Zealand Medical Radiation Technologists Board (2018)</w:t>
            </w:r>
            <w:r w:rsidRPr="006B6B5B">
              <w:rPr>
                <w:rFonts w:ascii="Arial" w:hAnsi="Arial" w:cs="Arial"/>
                <w:sz w:val="20"/>
                <w:szCs w:val="20"/>
                <w:lang w:val="en-US"/>
              </w:rPr>
              <w:fldChar w:fldCharType="begin"/>
            </w:r>
            <w:r w:rsidRPr="006B6B5B">
              <w:rPr>
                <w:rFonts w:ascii="Arial" w:hAnsi="Arial" w:cs="Arial"/>
                <w:b w:val="0"/>
                <w:bCs w:val="0"/>
                <w:color w:val="auto"/>
                <w:sz w:val="20"/>
                <w:szCs w:val="20"/>
                <w:lang w:val="en-US"/>
              </w:rPr>
              <w:instrText xml:space="preserve"> ADDIN EN.CITE &lt;EndNote&gt;&lt;Cite&gt;&lt;Author&gt;New Zealand Medical Radiation Technologists Board&lt;/Author&gt;&lt;Year&gt;2018&lt;/Year&gt;&lt;RecNum&gt;135&lt;/RecNum&gt;&lt;DisplayText&gt;&lt;style face="superscript"&gt;73&lt;/style&gt;&lt;/DisplayText&gt;&lt;record&gt;&lt;rec-number&gt;135&lt;/rec-number&gt;&lt;foreign-keys&gt;&lt;key app="EN" db-id="sfeet2dd2xpezpe9t0nvwes8xx99sexs092s" timestamp="1651211727"&gt;135&lt;/key&gt;&lt;/foreign-keys&gt;&lt;ref-type name="Report"&gt;27&lt;/ref-type&gt;&lt;contributors&gt;&lt;authors&gt;&lt;author&gt;New Zealand Medical Radiation Technologists Board,&lt;/author&gt;&lt;/authors&gt;&lt;/contributors&gt;&lt;titles&gt;&lt;title&gt;Policy: Competentce Standards for Medical Imaging and Radiation Therapy Practitioners in Aotearoa New Zealand&lt;/title&gt;&lt;/titles&gt;&lt;dates&gt;&lt;year&gt;2018&lt;/year&gt;&lt;/dates&gt;&lt;pub-location&gt;Wellington (NZ): NZMRTB&lt;/pub-location&gt;&lt;urls&gt;&lt;/urls&gt;&lt;/record&gt;&lt;/Cite&gt;&lt;/EndNote&gt;</w:instrText>
            </w:r>
            <w:r w:rsidRPr="006B6B5B">
              <w:rPr>
                <w:rFonts w:ascii="Arial" w:hAnsi="Arial" w:cs="Arial"/>
                <w:sz w:val="20"/>
                <w:szCs w:val="20"/>
                <w:lang w:val="en-US"/>
              </w:rPr>
              <w:fldChar w:fldCharType="separate"/>
            </w:r>
            <w:r w:rsidRPr="006B6B5B">
              <w:rPr>
                <w:rFonts w:ascii="Arial" w:hAnsi="Arial" w:cs="Arial"/>
                <w:b w:val="0"/>
                <w:bCs w:val="0"/>
                <w:noProof/>
                <w:color w:val="auto"/>
                <w:sz w:val="20"/>
                <w:szCs w:val="20"/>
                <w:vertAlign w:val="superscript"/>
                <w:lang w:val="en-US"/>
              </w:rPr>
              <w:t>73</w:t>
            </w:r>
            <w:r w:rsidRPr="006B6B5B">
              <w:rPr>
                <w:rFonts w:ascii="Arial" w:hAnsi="Arial" w:cs="Arial"/>
                <w:sz w:val="20"/>
                <w:szCs w:val="20"/>
                <w:lang w:val="en-US"/>
              </w:rPr>
              <w:fldChar w:fldCharType="end"/>
            </w:r>
            <w:r w:rsidRPr="006B6B5B">
              <w:rPr>
                <w:rFonts w:ascii="Arial" w:hAnsi="Arial" w:cs="Arial"/>
                <w:b w:val="0"/>
                <w:bCs w:val="0"/>
                <w:color w:val="auto"/>
                <w:sz w:val="20"/>
                <w:szCs w:val="20"/>
                <w:lang w:val="en-US"/>
              </w:rPr>
              <w:t xml:space="preserve"> </w:t>
            </w:r>
          </w:p>
        </w:tc>
        <w:tc>
          <w:tcPr>
            <w:tcW w:w="1048" w:type="dxa"/>
            <w:shd w:val="clear" w:color="auto" w:fill="auto"/>
          </w:tcPr>
          <w:p w14:paraId="26C9AE5C" w14:textId="24B7457F"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 xml:space="preserve">New Zealand </w:t>
            </w:r>
          </w:p>
        </w:tc>
        <w:tc>
          <w:tcPr>
            <w:tcW w:w="1496" w:type="dxa"/>
            <w:shd w:val="clear" w:color="auto" w:fill="auto"/>
          </w:tcPr>
          <w:p w14:paraId="2232C5EE" w14:textId="25F1D083"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 xml:space="preserve">Competence standards </w:t>
            </w:r>
          </w:p>
        </w:tc>
        <w:tc>
          <w:tcPr>
            <w:tcW w:w="1719" w:type="dxa"/>
            <w:shd w:val="clear" w:color="auto" w:fill="auto"/>
          </w:tcPr>
          <w:p w14:paraId="10E01262" w14:textId="48D8EDFB"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Medical Radiation</w:t>
            </w:r>
          </w:p>
        </w:tc>
        <w:tc>
          <w:tcPr>
            <w:tcW w:w="3179" w:type="dxa"/>
            <w:shd w:val="clear" w:color="auto" w:fill="auto"/>
          </w:tcPr>
          <w:p w14:paraId="7F2DE1AF" w14:textId="1DD26762" w:rsidR="006D0138" w:rsidRPr="006B6B5B" w:rsidRDefault="006D0138" w:rsidP="006B6B5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B6B5B">
              <w:rPr>
                <w:rFonts w:cstheme="minorHAnsi"/>
                <w:sz w:val="20"/>
                <w:szCs w:val="20"/>
                <w:lang w:val="en-US"/>
              </w:rPr>
              <w:t>Competence standards issued by NZMRTB* to ensure patient safety through standards for medical radiation practitioner’s education and competence. There are 5 domains within the standards: Professional and Ethical Conduct; Communication and Collaboration; Evidence-Based Practice and Professional Learning; Safety of Practice and Risk Management; Medical Imaging/Radiation Therapy (including the following scope of practice subsets: Medical Imaging Technologist, Nuclear Medicine technologist, Radiation Therapy Technologist, Sonographer, MRI* Technologist).</w:t>
            </w:r>
          </w:p>
        </w:tc>
      </w:tr>
      <w:tr w:rsidR="006B6B5B" w:rsidRPr="006B6B5B" w14:paraId="13675E45" w14:textId="77777777" w:rsidTr="006B6B5B">
        <w:tc>
          <w:tcPr>
            <w:cnfStyle w:val="001000000000" w:firstRow="0" w:lastRow="0" w:firstColumn="1" w:lastColumn="0" w:oddVBand="0" w:evenVBand="0" w:oddHBand="0" w:evenHBand="0" w:firstRowFirstColumn="0" w:firstRowLastColumn="0" w:lastRowFirstColumn="0" w:lastRowLastColumn="0"/>
            <w:tcW w:w="1574" w:type="dxa"/>
            <w:tcBorders>
              <w:left w:val="none" w:sz="0" w:space="0" w:color="auto"/>
              <w:bottom w:val="none" w:sz="0" w:space="0" w:color="auto"/>
            </w:tcBorders>
            <w:shd w:val="clear" w:color="auto" w:fill="auto"/>
          </w:tcPr>
          <w:p w14:paraId="3D3BC80E" w14:textId="7E613D0F" w:rsidR="00F44152" w:rsidRPr="006B6B5B" w:rsidRDefault="00F44152" w:rsidP="006B6B5B">
            <w:pPr>
              <w:spacing w:after="120"/>
              <w:rPr>
                <w:rFonts w:ascii="Arial" w:hAnsi="Arial" w:cs="Arial"/>
                <w:b w:val="0"/>
                <w:bCs w:val="0"/>
                <w:color w:val="auto"/>
                <w:sz w:val="20"/>
                <w:szCs w:val="20"/>
                <w:lang w:val="en-US"/>
              </w:rPr>
            </w:pPr>
            <w:r w:rsidRPr="006B6B5B">
              <w:rPr>
                <w:rFonts w:ascii="Arial" w:hAnsi="Arial" w:cs="Arial"/>
                <w:b w:val="0"/>
                <w:bCs w:val="0"/>
                <w:color w:val="auto"/>
                <w:sz w:val="20"/>
                <w:szCs w:val="20"/>
                <w:lang w:val="en-US"/>
              </w:rPr>
              <w:t>The American Society of Radiologic Technologists (2021)</w:t>
            </w:r>
            <w:r w:rsidRPr="006B6B5B">
              <w:rPr>
                <w:rFonts w:ascii="Arial" w:hAnsi="Arial" w:cs="Arial"/>
                <w:sz w:val="20"/>
                <w:szCs w:val="20"/>
                <w:lang w:val="en-US"/>
              </w:rPr>
              <w:fldChar w:fldCharType="begin"/>
            </w:r>
            <w:r w:rsidR="00986833" w:rsidRPr="006B6B5B">
              <w:rPr>
                <w:rFonts w:ascii="Arial" w:hAnsi="Arial" w:cs="Arial"/>
                <w:b w:val="0"/>
                <w:bCs w:val="0"/>
                <w:color w:val="auto"/>
                <w:sz w:val="20"/>
                <w:szCs w:val="20"/>
                <w:lang w:val="en-US"/>
              </w:rPr>
              <w:instrText xml:space="preserve"> ADDIN EN.CITE &lt;EndNote&gt;&lt;Cite&gt;&lt;Author&gt;The American Society of Radiologic Technologists&lt;/Author&gt;&lt;Year&gt;2021&lt;/Year&gt;&lt;RecNum&gt;74&lt;/RecNum&gt;&lt;DisplayText&gt;&lt;style face="superscript"&gt;77&lt;/style&gt;&lt;/DisplayText&gt;&lt;record&gt;&lt;rec-number&gt;74&lt;/rec-number&gt;&lt;foreign-keys&gt;&lt;key app="EN" db-id="sfeet2dd2xpezpe9t0nvwes8xx99sexs092s" timestamp="1648783081"&gt;74&lt;/key&gt;&lt;/foreign-keys&gt;&lt;ref-type name="Report"&gt;27&lt;/ref-type&gt;&lt;contributors&gt;&lt;authors&gt;&lt;author&gt;The American Society of Radiologic Technologists, &lt;/author&gt;&lt;/authors&gt;&lt;/contributors&gt;&lt;titles&gt;&lt;title&gt;The ASRT Practice Standards for Medical Imaging and Radiation Therapy &lt;/title&gt;&lt;/titles&gt;&lt;dates&gt;&lt;year&gt;2021&lt;/year&gt;&lt;/dates&gt;&lt;pub-location&gt;Albuquerque (USA): ASRT&lt;/pub-location&gt;&lt;urls&gt;&lt;/urls&gt;&lt;/record&gt;&lt;/Cite&gt;&lt;/EndNote&gt;</w:instrText>
            </w:r>
            <w:r w:rsidRPr="006B6B5B">
              <w:rPr>
                <w:rFonts w:ascii="Arial" w:hAnsi="Arial" w:cs="Arial"/>
                <w:sz w:val="20"/>
                <w:szCs w:val="20"/>
                <w:lang w:val="en-US"/>
              </w:rPr>
              <w:fldChar w:fldCharType="separate"/>
            </w:r>
            <w:r w:rsidR="00986833" w:rsidRPr="006B6B5B">
              <w:rPr>
                <w:rFonts w:ascii="Arial" w:hAnsi="Arial" w:cs="Arial"/>
                <w:b w:val="0"/>
                <w:bCs w:val="0"/>
                <w:noProof/>
                <w:color w:val="auto"/>
                <w:sz w:val="20"/>
                <w:szCs w:val="20"/>
                <w:vertAlign w:val="superscript"/>
                <w:lang w:val="en-US"/>
              </w:rPr>
              <w:t>77</w:t>
            </w:r>
            <w:r w:rsidRPr="006B6B5B">
              <w:rPr>
                <w:rFonts w:ascii="Arial" w:hAnsi="Arial" w:cs="Arial"/>
                <w:sz w:val="20"/>
                <w:szCs w:val="20"/>
                <w:lang w:val="en-US"/>
              </w:rPr>
              <w:fldChar w:fldCharType="end"/>
            </w:r>
          </w:p>
        </w:tc>
        <w:tc>
          <w:tcPr>
            <w:tcW w:w="1048" w:type="dxa"/>
            <w:shd w:val="clear" w:color="auto" w:fill="auto"/>
          </w:tcPr>
          <w:p w14:paraId="39769E99" w14:textId="1B7F18A5"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United States of America</w:t>
            </w:r>
          </w:p>
        </w:tc>
        <w:tc>
          <w:tcPr>
            <w:tcW w:w="1496" w:type="dxa"/>
            <w:shd w:val="clear" w:color="auto" w:fill="auto"/>
          </w:tcPr>
          <w:p w14:paraId="16AF216F" w14:textId="75E14389"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Practice standards (which also includes some practitioner standards)</w:t>
            </w:r>
          </w:p>
        </w:tc>
        <w:tc>
          <w:tcPr>
            <w:tcW w:w="1719" w:type="dxa"/>
            <w:shd w:val="clear" w:color="auto" w:fill="auto"/>
          </w:tcPr>
          <w:p w14:paraId="57A26E99" w14:textId="5DE8D78D"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General</w:t>
            </w:r>
          </w:p>
        </w:tc>
        <w:tc>
          <w:tcPr>
            <w:tcW w:w="3179" w:type="dxa"/>
            <w:shd w:val="clear" w:color="auto" w:fill="auto"/>
          </w:tcPr>
          <w:p w14:paraId="0D79C42B" w14:textId="2BD4D7D2" w:rsidR="00F44152" w:rsidRPr="006B6B5B" w:rsidRDefault="00F44152" w:rsidP="006B6B5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B6B5B">
              <w:rPr>
                <w:rFonts w:ascii="Arial" w:hAnsi="Arial" w:cs="Arial"/>
                <w:sz w:val="20"/>
                <w:szCs w:val="20"/>
                <w:lang w:val="en-US"/>
              </w:rPr>
              <w:t>Practice standards issued by the ASRT* to guide the medical imaging (and radiation therapy) profession to evaluate the quality of practice service and education provided within the profession. These practice standards detail 13 standards: Assessment; Analysis/Determination; Education; Performance; Evaluation; Implementation; Outcomes Measurement; Documentation; Quality; Self-Assessment; Collaboration and Collegiality; Ethics Research, Innovation and Professional Advocacy.</w:t>
            </w:r>
          </w:p>
        </w:tc>
      </w:tr>
    </w:tbl>
    <w:p w14:paraId="26AB2B42" w14:textId="77777777" w:rsidR="006B6B5B" w:rsidRDefault="006B6B5B">
      <w:pPr>
        <w:spacing w:after="80"/>
      </w:pPr>
      <w:r>
        <w:br w:type="page"/>
      </w:r>
    </w:p>
    <w:p w14:paraId="4640BD8A" w14:textId="77777777" w:rsidR="006B6B5B" w:rsidRPr="006B6B5B" w:rsidRDefault="006B6B5B" w:rsidP="006B6B5B">
      <w:pPr>
        <w:pStyle w:val="Caption"/>
        <w:pBdr>
          <w:top w:val="single" w:sz="4" w:space="1" w:color="auto"/>
        </w:pBdr>
        <w:spacing w:before="240"/>
        <w:rPr>
          <w:color w:val="auto"/>
          <w:sz w:val="22"/>
          <w:szCs w:val="22"/>
        </w:rPr>
      </w:pPr>
      <w:r w:rsidRPr="00364FBC">
        <w:rPr>
          <w:b/>
          <w:bCs/>
          <w:i w:val="0"/>
          <w:iCs w:val="0"/>
          <w:color w:val="auto"/>
          <w:sz w:val="22"/>
          <w:szCs w:val="22"/>
        </w:rPr>
        <w:lastRenderedPageBreak/>
        <w:t xml:space="preserve">Table </w:t>
      </w:r>
      <w:r w:rsidRPr="00364FBC">
        <w:rPr>
          <w:b/>
          <w:bCs/>
          <w:i w:val="0"/>
          <w:iCs w:val="0"/>
          <w:color w:val="auto"/>
          <w:sz w:val="22"/>
          <w:szCs w:val="22"/>
        </w:rPr>
        <w:fldChar w:fldCharType="begin"/>
      </w:r>
      <w:r w:rsidRPr="00364FBC">
        <w:rPr>
          <w:b/>
          <w:bCs/>
          <w:i w:val="0"/>
          <w:iCs w:val="0"/>
          <w:color w:val="auto"/>
          <w:sz w:val="22"/>
          <w:szCs w:val="22"/>
        </w:rPr>
        <w:instrText xml:space="preserve"> SEQ Table \* ARABIC </w:instrText>
      </w:r>
      <w:r w:rsidRPr="00364FBC">
        <w:rPr>
          <w:b/>
          <w:bCs/>
          <w:i w:val="0"/>
          <w:iCs w:val="0"/>
          <w:color w:val="auto"/>
          <w:sz w:val="22"/>
          <w:szCs w:val="22"/>
        </w:rPr>
        <w:fldChar w:fldCharType="separate"/>
      </w:r>
      <w:r>
        <w:rPr>
          <w:b/>
          <w:bCs/>
          <w:i w:val="0"/>
          <w:iCs w:val="0"/>
          <w:noProof/>
          <w:color w:val="auto"/>
          <w:sz w:val="22"/>
          <w:szCs w:val="22"/>
        </w:rPr>
        <w:t>8</w:t>
      </w:r>
      <w:r w:rsidRPr="00364FBC">
        <w:rPr>
          <w:b/>
          <w:bCs/>
          <w:i w:val="0"/>
          <w:iCs w:val="0"/>
          <w:color w:val="auto"/>
          <w:sz w:val="22"/>
          <w:szCs w:val="22"/>
        </w:rPr>
        <w:fldChar w:fldCharType="end"/>
      </w:r>
      <w:r w:rsidRPr="00364FBC">
        <w:rPr>
          <w:b/>
          <w:bCs/>
          <w:i w:val="0"/>
          <w:iCs w:val="0"/>
          <w:color w:val="auto"/>
          <w:sz w:val="22"/>
          <w:szCs w:val="22"/>
        </w:rPr>
        <w:t xml:space="preserve">: </w:t>
      </w:r>
      <w:r w:rsidRPr="006B6B5B">
        <w:rPr>
          <w:color w:val="auto"/>
          <w:sz w:val="22"/>
          <w:szCs w:val="22"/>
        </w:rPr>
        <w:t>Continued</w:t>
      </w:r>
    </w:p>
    <w:p w14:paraId="3CB4256F" w14:textId="77777777" w:rsidR="006B6B5B" w:rsidRPr="0063530E" w:rsidRDefault="006B6B5B" w:rsidP="006B6B5B">
      <w:pPr>
        <w:rPr>
          <w:rFonts w:eastAsia="Calibri"/>
        </w:rPr>
      </w:pPr>
    </w:p>
    <w:tbl>
      <w:tblPr>
        <w:tblStyle w:val="GridTable5Dark-Accent1"/>
        <w:tblW w:w="0" w:type="auto"/>
        <w:tblInd w:w="-5"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941"/>
        <w:gridCol w:w="1114"/>
        <w:gridCol w:w="1141"/>
        <w:gridCol w:w="1616"/>
        <w:gridCol w:w="3209"/>
      </w:tblGrid>
      <w:tr w:rsidR="006B6B5B" w:rsidRPr="006B6B5B" w14:paraId="2786BB94" w14:textId="77777777" w:rsidTr="00DC40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2A5E6C28" w14:textId="77777777" w:rsidR="006B6B5B" w:rsidRPr="006B6B5B" w:rsidRDefault="006B6B5B" w:rsidP="006B6B5B">
            <w:pPr>
              <w:spacing w:after="120"/>
              <w:rPr>
                <w:rFonts w:ascii="Arial" w:hAnsi="Arial" w:cs="Arial"/>
                <w:b w:val="0"/>
                <w:bCs w:val="0"/>
                <w:color w:val="auto"/>
                <w:lang w:val="en-US"/>
              </w:rPr>
            </w:pPr>
            <w:r w:rsidRPr="006B6B5B">
              <w:rPr>
                <w:rFonts w:ascii="Arial" w:hAnsi="Arial" w:cs="Arial"/>
                <w:b w:val="0"/>
                <w:bCs w:val="0"/>
                <w:color w:val="auto"/>
              </w:rPr>
              <w:t>Author (publication year)</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0368150C"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 xml:space="preserve">Country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AFC3105"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Type of research</w:t>
            </w:r>
          </w:p>
        </w:tc>
        <w:tc>
          <w:tcPr>
            <w:tcW w:w="1616" w:type="dxa"/>
            <w:tcBorders>
              <w:top w:val="none" w:sz="0" w:space="0" w:color="auto"/>
              <w:left w:val="none" w:sz="0" w:space="0" w:color="auto"/>
              <w:right w:val="none" w:sz="0" w:space="0" w:color="auto"/>
            </w:tcBorders>
            <w:shd w:val="clear" w:color="auto" w:fill="D9D9D9" w:themeFill="background1" w:themeFillShade="D9"/>
            <w:vAlign w:val="bottom"/>
          </w:tcPr>
          <w:p w14:paraId="47F1677B"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Profession</w:t>
            </w:r>
          </w:p>
        </w:tc>
        <w:tc>
          <w:tcPr>
            <w:tcW w:w="3209" w:type="dxa"/>
            <w:tcBorders>
              <w:top w:val="none" w:sz="0" w:space="0" w:color="auto"/>
              <w:left w:val="none" w:sz="0" w:space="0" w:color="auto"/>
              <w:right w:val="none" w:sz="0" w:space="0" w:color="auto"/>
            </w:tcBorders>
            <w:shd w:val="clear" w:color="auto" w:fill="D9D9D9" w:themeFill="background1" w:themeFillShade="D9"/>
            <w:vAlign w:val="bottom"/>
          </w:tcPr>
          <w:p w14:paraId="131BAB49" w14:textId="77777777" w:rsidR="006B6B5B" w:rsidRPr="006B6B5B" w:rsidRDefault="006B6B5B" w:rsidP="006B6B5B">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lang w:val="en-US"/>
              </w:rPr>
            </w:pPr>
            <w:r w:rsidRPr="006B6B5B">
              <w:rPr>
                <w:rFonts w:ascii="Arial" w:hAnsi="Arial" w:cs="Arial"/>
                <w:b w:val="0"/>
                <w:bCs w:val="0"/>
                <w:color w:val="auto"/>
              </w:rPr>
              <w:t xml:space="preserve">Key findings </w:t>
            </w:r>
          </w:p>
        </w:tc>
      </w:tr>
      <w:tr w:rsidR="006B6B5B" w:rsidRPr="006B6B5B" w14:paraId="02494B9D" w14:textId="77777777" w:rsidTr="00DC40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711B8EC" w14:textId="2758D9C1" w:rsidR="00F44152" w:rsidRPr="006B6B5B" w:rsidRDefault="00F44152" w:rsidP="00DC4035">
            <w:pPr>
              <w:spacing w:after="120"/>
              <w:rPr>
                <w:rFonts w:ascii="Arial" w:hAnsi="Arial" w:cs="Arial"/>
                <w:b w:val="0"/>
                <w:bCs w:val="0"/>
                <w:color w:val="auto"/>
                <w:lang w:val="en-US"/>
              </w:rPr>
            </w:pPr>
            <w:r w:rsidRPr="006B6B5B">
              <w:rPr>
                <w:rFonts w:ascii="Arial" w:hAnsi="Arial" w:cs="Arial"/>
                <w:b w:val="0"/>
                <w:bCs w:val="0"/>
                <w:color w:val="auto"/>
                <w:lang w:val="en-US"/>
              </w:rPr>
              <w:t>The Imaging Services Accreditation Scheme (2017)</w:t>
            </w:r>
            <w:r w:rsidRPr="006B6B5B">
              <w:rPr>
                <w:rFonts w:ascii="Arial" w:hAnsi="Arial" w:cs="Arial"/>
                <w:lang w:val="en-US"/>
              </w:rPr>
              <w:fldChar w:fldCharType="begin"/>
            </w:r>
            <w:r w:rsidRPr="006B6B5B">
              <w:rPr>
                <w:rFonts w:ascii="Arial" w:hAnsi="Arial" w:cs="Arial"/>
                <w:b w:val="0"/>
                <w:bCs w:val="0"/>
                <w:color w:val="auto"/>
                <w:lang w:val="en-US"/>
              </w:rPr>
              <w:instrText xml:space="preserve"> ADDIN EN.CITE &lt;EndNote&gt;&lt;Cite&gt;&lt;Author&gt;The Imaging Services Accreditation Scheme&lt;/Author&gt;&lt;Year&gt;2017&lt;/Year&gt;&lt;RecNum&gt;72&lt;/RecNum&gt;&lt;DisplayText&gt;&lt;style face="superscript"&gt;69&lt;/style&gt;&lt;/DisplayText&gt;&lt;record&gt;&lt;rec-number&gt;72&lt;/rec-number&gt;&lt;foreign-keys&gt;&lt;key app="EN" db-id="sfeet2dd2xpezpe9t0nvwes8xx99sexs092s" timestamp="1648782841"&gt;72&lt;/key&gt;&lt;/foreign-keys&gt;&lt;ref-type name="Report"&gt;27&lt;/ref-type&gt;&lt;contributors&gt;&lt;authors&gt;&lt;author&gt;The Imaging Services Accreditation Scheme,&lt;/author&gt;&lt;/authors&gt;&lt;/contributors&gt;&lt;titles&gt;&lt;title&gt;The Imaging Services Accreditation Scheme Standard: statements, rationales, and criteria, ISAS Standard v3.0&lt;/title&gt;&lt;/titles&gt;&lt;dates&gt;&lt;year&gt;2017&lt;/year&gt;&lt;/dates&gt;&lt;pub-location&gt;UK: ISAS&lt;/pub-location&gt;&lt;urls&gt;&lt;/urls&gt;&lt;/record&gt;&lt;/Cite&gt;&lt;/EndNote&gt;</w:instrText>
            </w:r>
            <w:r w:rsidRPr="006B6B5B">
              <w:rPr>
                <w:rFonts w:ascii="Arial" w:hAnsi="Arial" w:cs="Arial"/>
                <w:lang w:val="en-US"/>
              </w:rPr>
              <w:fldChar w:fldCharType="separate"/>
            </w:r>
            <w:r w:rsidRPr="006B6B5B">
              <w:rPr>
                <w:rFonts w:ascii="Arial" w:hAnsi="Arial" w:cs="Arial"/>
                <w:b w:val="0"/>
                <w:bCs w:val="0"/>
                <w:noProof/>
                <w:color w:val="auto"/>
                <w:vertAlign w:val="superscript"/>
                <w:lang w:val="en-US"/>
              </w:rPr>
              <w:t>69</w:t>
            </w:r>
            <w:r w:rsidRPr="006B6B5B">
              <w:rPr>
                <w:rFonts w:ascii="Arial" w:hAnsi="Arial" w:cs="Arial"/>
                <w:lang w:val="en-US"/>
              </w:rPr>
              <w:fldChar w:fldCharType="end"/>
            </w:r>
          </w:p>
        </w:tc>
        <w:tc>
          <w:tcPr>
            <w:tcW w:w="0" w:type="auto"/>
            <w:shd w:val="clear" w:color="auto" w:fill="auto"/>
          </w:tcPr>
          <w:p w14:paraId="5DF01711" w14:textId="16A67ABC"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United Kingdom</w:t>
            </w:r>
          </w:p>
        </w:tc>
        <w:tc>
          <w:tcPr>
            <w:tcW w:w="0" w:type="auto"/>
            <w:shd w:val="clear" w:color="auto" w:fill="auto"/>
          </w:tcPr>
          <w:p w14:paraId="5EB1BF24" w14:textId="0BBF4BED"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Standard</w:t>
            </w:r>
          </w:p>
        </w:tc>
        <w:tc>
          <w:tcPr>
            <w:tcW w:w="1616" w:type="dxa"/>
            <w:shd w:val="clear" w:color="auto" w:fill="auto"/>
          </w:tcPr>
          <w:p w14:paraId="63FEAB5B" w14:textId="44D07D78"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Diagnostic Imaging (excludes non-imaging aspects of Nuclear Medicine and asymptomatic breast screening services)</w:t>
            </w:r>
          </w:p>
        </w:tc>
        <w:tc>
          <w:tcPr>
            <w:tcW w:w="3209" w:type="dxa"/>
            <w:shd w:val="clear" w:color="auto" w:fill="auto"/>
          </w:tcPr>
          <w:p w14:paraId="0D6A2B2E" w14:textId="77777777" w:rsidR="00F44152"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 xml:space="preserve">The standards are designed to be a benchmark for quality improvement. It can be used to improve standards outside of the formal accreditation process (by the United Kingdom Accreditation Service) and form the basis for formal accreditation. The standards can be applied to any </w:t>
            </w:r>
            <w:r w:rsidRPr="006B6B5B">
              <w:rPr>
                <w:rFonts w:ascii="Arial" w:hAnsi="Arial" w:cs="Arial"/>
              </w:rPr>
              <w:t>organisation</w:t>
            </w:r>
            <w:r w:rsidRPr="006B6B5B">
              <w:rPr>
                <w:rFonts w:ascii="Arial" w:hAnsi="Arial" w:cs="Arial"/>
                <w:lang w:val="en-US"/>
              </w:rPr>
              <w:t xml:space="preserve"> performing radiological procedures or providing teleradiology. The standards are comprised of the following domains:</w:t>
            </w:r>
          </w:p>
          <w:p w14:paraId="3C00B5C0" w14:textId="1F685621" w:rsidR="006D0138" w:rsidRPr="006B6B5B" w:rsidRDefault="00F44152" w:rsidP="00DC4035">
            <w:pPr>
              <w:spacing w:after="120"/>
              <w:cnfStyle w:val="000000100000" w:firstRow="0" w:lastRow="0" w:firstColumn="0" w:lastColumn="0" w:oddVBand="0" w:evenVBand="0" w:oddHBand="1" w:evenHBand="0" w:firstRowFirstColumn="0" w:firstRowLastColumn="0" w:lastRowFirstColumn="0" w:lastRowLastColumn="0"/>
              <w:rPr>
                <w:rFonts w:ascii="Arial" w:hAnsi="Arial" w:cs="Arial"/>
                <w:lang w:val="en-US"/>
              </w:rPr>
            </w:pPr>
            <w:r w:rsidRPr="006B6B5B">
              <w:rPr>
                <w:rFonts w:ascii="Arial" w:hAnsi="Arial" w:cs="Arial"/>
                <w:lang w:val="en-US"/>
              </w:rPr>
              <w:t>Leadership and Management; Clinical; Facilities, Resources and Workforce; Patient Experience; and Safety.</w:t>
            </w:r>
          </w:p>
        </w:tc>
      </w:tr>
      <w:tr w:rsidR="006B6B5B" w:rsidRPr="006B6B5B" w14:paraId="3CC1CC37" w14:textId="77777777" w:rsidTr="00DC4035">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5CA7B452" w14:textId="77777777" w:rsidR="006D0138" w:rsidRPr="006B6B5B" w:rsidRDefault="006D0138" w:rsidP="00DC4035">
            <w:pPr>
              <w:spacing w:after="120"/>
              <w:rPr>
                <w:rFonts w:ascii="Arial" w:hAnsi="Arial" w:cs="Arial"/>
                <w:b w:val="0"/>
                <w:bCs w:val="0"/>
                <w:color w:val="auto"/>
                <w:lang w:val="en-US"/>
              </w:rPr>
            </w:pPr>
            <w:r w:rsidRPr="006B6B5B">
              <w:rPr>
                <w:rFonts w:ascii="Arial" w:hAnsi="Arial" w:cs="Arial"/>
                <w:b w:val="0"/>
                <w:bCs w:val="0"/>
                <w:color w:val="auto"/>
                <w:lang w:val="en-US"/>
              </w:rPr>
              <w:t>The Royal College of Radiographers and the Royal College of Radiologists (2021)</w:t>
            </w:r>
            <w:r w:rsidRPr="006B6B5B">
              <w:rPr>
                <w:rFonts w:ascii="Arial" w:hAnsi="Arial" w:cs="Arial"/>
                <w:lang w:val="en-US"/>
              </w:rPr>
              <w:fldChar w:fldCharType="begin"/>
            </w:r>
            <w:r w:rsidRPr="006B6B5B">
              <w:rPr>
                <w:rFonts w:ascii="Arial" w:hAnsi="Arial" w:cs="Arial"/>
                <w:b w:val="0"/>
                <w:bCs w:val="0"/>
                <w:color w:val="auto"/>
                <w:lang w:val="en-US"/>
              </w:rPr>
              <w:instrText xml:space="preserve"> ADDIN EN.CITE &lt;EndNote&gt;&lt;Cite&gt;&lt;Author&gt;The Royal College of Radiographers&lt;/Author&gt;&lt;Year&gt;2021&lt;/Year&gt;&lt;RecNum&gt;73&lt;/RecNum&gt;&lt;DisplayText&gt;&lt;style face="superscript"&gt;70&lt;/style&gt;&lt;/DisplayText&gt;&lt;record&gt;&lt;rec-number&gt;73&lt;/rec-number&gt;&lt;foreign-keys&gt;&lt;key app="EN" db-id="sfeet2dd2xpezpe9t0nvwes8xx99sexs092s" timestamp="1648782957"&gt;73&lt;/key&gt;&lt;/foreign-keys&gt;&lt;ref-type name="Report"&gt;27&lt;/ref-type&gt;&lt;contributors&gt;&lt;authors&gt;&lt;author&gt;The Royal College of Radiographers,&lt;/author&gt;&lt;author&gt;The Royal College of Radiologists,&lt;/author&gt;&lt;/authors&gt;&lt;/contributors&gt;&lt;titles&gt;&lt;title&gt;Quality Standard for Imaging&lt;/title&gt;&lt;/titles&gt;&lt;dates&gt;&lt;year&gt;2021&lt;/year&gt;&lt;/dates&gt;&lt;pub-location&gt;UK: CoR and RCR&lt;/pub-location&gt;&lt;urls&gt;&lt;/urls&gt;&lt;/record&gt;&lt;/Cite&gt;&lt;/EndNote&gt;</w:instrText>
            </w:r>
            <w:r w:rsidRPr="006B6B5B">
              <w:rPr>
                <w:rFonts w:ascii="Arial" w:hAnsi="Arial" w:cs="Arial"/>
                <w:lang w:val="en-US"/>
              </w:rPr>
              <w:fldChar w:fldCharType="separate"/>
            </w:r>
            <w:r w:rsidRPr="006B6B5B">
              <w:rPr>
                <w:rFonts w:ascii="Arial" w:hAnsi="Arial" w:cs="Arial"/>
                <w:b w:val="0"/>
                <w:bCs w:val="0"/>
                <w:noProof/>
                <w:color w:val="auto"/>
                <w:vertAlign w:val="superscript"/>
                <w:lang w:val="en-US"/>
              </w:rPr>
              <w:t>70</w:t>
            </w:r>
            <w:r w:rsidRPr="006B6B5B">
              <w:rPr>
                <w:rFonts w:ascii="Arial" w:hAnsi="Arial" w:cs="Arial"/>
                <w:lang w:val="en-US"/>
              </w:rPr>
              <w:fldChar w:fldCharType="end"/>
            </w:r>
          </w:p>
        </w:tc>
        <w:tc>
          <w:tcPr>
            <w:tcW w:w="0" w:type="auto"/>
            <w:shd w:val="clear" w:color="auto" w:fill="auto"/>
          </w:tcPr>
          <w:p w14:paraId="28BD951E" w14:textId="77777777"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United Kingdom</w:t>
            </w:r>
          </w:p>
        </w:tc>
        <w:tc>
          <w:tcPr>
            <w:tcW w:w="0" w:type="auto"/>
            <w:shd w:val="clear" w:color="auto" w:fill="auto"/>
          </w:tcPr>
          <w:p w14:paraId="0C0E65E3" w14:textId="77777777"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Standard</w:t>
            </w:r>
          </w:p>
        </w:tc>
        <w:tc>
          <w:tcPr>
            <w:tcW w:w="1616" w:type="dxa"/>
            <w:shd w:val="clear" w:color="auto" w:fill="auto"/>
          </w:tcPr>
          <w:p w14:paraId="1F675B9B" w14:textId="77777777"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General</w:t>
            </w:r>
          </w:p>
        </w:tc>
        <w:tc>
          <w:tcPr>
            <w:tcW w:w="3209" w:type="dxa"/>
            <w:shd w:val="clear" w:color="auto" w:fill="auto"/>
          </w:tcPr>
          <w:p w14:paraId="2A593E8F" w14:textId="6098CCC3" w:rsidR="006D0138" w:rsidRPr="006B6B5B" w:rsidRDefault="006D0138" w:rsidP="00DC4035">
            <w:pPr>
              <w:spacing w:after="120"/>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6B6B5B">
              <w:rPr>
                <w:rFonts w:ascii="Arial" w:hAnsi="Arial" w:cs="Arial"/>
                <w:lang w:val="en-US"/>
              </w:rPr>
              <w:t xml:space="preserve">The QSI* is designed to be used within a service against which quality improvement, patient experience and patient involvement, and accreditation can be achieved. It aims to improve the quality of care for people attending an imaging service. It sets out best practices to improve patient care and outcomes. It sets a minimum standard, i.e., benchmark. The quality standard is structured to address the generic quality standards applicable to all imaging services. In addition, there are specific additional quality standards for five modalities that must also meet the generic quality statements where applicable (i.e., </w:t>
            </w:r>
            <w:r w:rsidRPr="006B6B5B">
              <w:rPr>
                <w:rFonts w:ascii="Arial" w:hAnsi="Arial" w:cs="Arial"/>
              </w:rPr>
              <w:t>CT*</w:t>
            </w:r>
            <w:r w:rsidRPr="006B6B5B">
              <w:rPr>
                <w:rFonts w:ascii="Arial" w:hAnsi="Arial" w:cs="Arial"/>
                <w:lang w:val="en-US"/>
              </w:rPr>
              <w:t>, interventional radiology, MRI*, nuclear medicine and molecular imaging, ultrasound).</w:t>
            </w:r>
          </w:p>
        </w:tc>
      </w:tr>
    </w:tbl>
    <w:p w14:paraId="4B59540A" w14:textId="5B3952F4" w:rsidR="00B96041" w:rsidRPr="00DC4035" w:rsidRDefault="00814E77" w:rsidP="00535192">
      <w:pPr>
        <w:pStyle w:val="Captions"/>
        <w:rPr>
          <w:sz w:val="18"/>
          <w:szCs w:val="18"/>
        </w:rPr>
      </w:pPr>
      <w:r w:rsidRPr="00DC4035">
        <w:rPr>
          <w:sz w:val="18"/>
          <w:szCs w:val="18"/>
        </w:rPr>
        <w:t>*</w:t>
      </w:r>
      <w:r w:rsidR="00B96041" w:rsidRPr="00DC4035">
        <w:rPr>
          <w:sz w:val="18"/>
          <w:szCs w:val="18"/>
        </w:rPr>
        <w:t xml:space="preserve">ASRT = American Society of Radiologic Technologists; CT = computed tomography; MRI = magnetic resonance imaging; </w:t>
      </w:r>
      <w:r w:rsidR="00535192" w:rsidRPr="00DC4035">
        <w:rPr>
          <w:sz w:val="18"/>
          <w:szCs w:val="18"/>
        </w:rPr>
        <w:t xml:space="preserve">NZMRTB = New Zealand Medical Radiation Technologists Board; </w:t>
      </w:r>
      <w:r w:rsidR="00B96041" w:rsidRPr="00DC4035">
        <w:rPr>
          <w:sz w:val="18"/>
          <w:szCs w:val="18"/>
        </w:rPr>
        <w:t>QSI = quality standard for imaging</w:t>
      </w:r>
    </w:p>
    <w:p w14:paraId="288B0F76" w14:textId="59434790" w:rsidR="00710645" w:rsidRDefault="00DF08A8" w:rsidP="00710645">
      <w:pPr>
        <w:pStyle w:val="Caption"/>
        <w:keepNext/>
        <w:pBdr>
          <w:top w:val="single" w:sz="4" w:space="1" w:color="auto"/>
        </w:pBdr>
        <w:rPr>
          <w:i w:val="0"/>
          <w:iCs w:val="0"/>
          <w:color w:val="auto"/>
          <w:sz w:val="22"/>
          <w:szCs w:val="22"/>
        </w:rPr>
      </w:pPr>
      <w:bookmarkStart w:id="319" w:name="_Toc102143134"/>
      <w:r w:rsidRPr="00DF08A8">
        <w:rPr>
          <w:b/>
          <w:bCs/>
          <w:i w:val="0"/>
          <w:iCs w:val="0"/>
          <w:color w:val="auto"/>
          <w:sz w:val="22"/>
          <w:szCs w:val="22"/>
        </w:rPr>
        <w:lastRenderedPageBreak/>
        <w:t xml:space="preserve">Figure </w:t>
      </w:r>
      <w:r w:rsidRPr="00DF08A8">
        <w:rPr>
          <w:b/>
          <w:bCs/>
          <w:i w:val="0"/>
          <w:iCs w:val="0"/>
          <w:color w:val="auto"/>
          <w:sz w:val="22"/>
          <w:szCs w:val="22"/>
        </w:rPr>
        <w:fldChar w:fldCharType="begin"/>
      </w:r>
      <w:r w:rsidRPr="00DF08A8">
        <w:rPr>
          <w:b/>
          <w:bCs/>
          <w:i w:val="0"/>
          <w:iCs w:val="0"/>
          <w:color w:val="auto"/>
          <w:sz w:val="22"/>
          <w:szCs w:val="22"/>
        </w:rPr>
        <w:instrText xml:space="preserve"> SEQ Figure \* ARABIC </w:instrText>
      </w:r>
      <w:r w:rsidRPr="00DF08A8">
        <w:rPr>
          <w:b/>
          <w:bCs/>
          <w:i w:val="0"/>
          <w:iCs w:val="0"/>
          <w:color w:val="auto"/>
          <w:sz w:val="22"/>
          <w:szCs w:val="22"/>
        </w:rPr>
        <w:fldChar w:fldCharType="separate"/>
      </w:r>
      <w:r w:rsidR="00BA2A27">
        <w:rPr>
          <w:b/>
          <w:bCs/>
          <w:i w:val="0"/>
          <w:iCs w:val="0"/>
          <w:noProof/>
          <w:color w:val="auto"/>
          <w:sz w:val="22"/>
          <w:szCs w:val="22"/>
        </w:rPr>
        <w:t>4</w:t>
      </w:r>
      <w:r w:rsidRPr="00DF08A8">
        <w:rPr>
          <w:b/>
          <w:bCs/>
          <w:i w:val="0"/>
          <w:iCs w:val="0"/>
          <w:color w:val="auto"/>
          <w:sz w:val="22"/>
          <w:szCs w:val="22"/>
        </w:rPr>
        <w:fldChar w:fldCharType="end"/>
      </w:r>
      <w:r w:rsidRPr="00DF08A8">
        <w:rPr>
          <w:b/>
          <w:bCs/>
          <w:i w:val="0"/>
          <w:iCs w:val="0"/>
          <w:color w:val="auto"/>
          <w:sz w:val="22"/>
          <w:szCs w:val="22"/>
        </w:rPr>
        <w:t xml:space="preserve">: </w:t>
      </w:r>
      <w:r w:rsidRPr="00710645">
        <w:rPr>
          <w:i w:val="0"/>
          <w:iCs w:val="0"/>
          <w:color w:val="auto"/>
          <w:sz w:val="22"/>
          <w:szCs w:val="22"/>
        </w:rPr>
        <w:t xml:space="preserve">High level themes addressed in the international standards in general diagnostic </w:t>
      </w:r>
      <w:proofErr w:type="gramStart"/>
      <w:r w:rsidRPr="00710645">
        <w:rPr>
          <w:i w:val="0"/>
          <w:iCs w:val="0"/>
          <w:color w:val="auto"/>
          <w:sz w:val="22"/>
          <w:szCs w:val="22"/>
        </w:rPr>
        <w:t>imaging</w:t>
      </w:r>
      <w:proofErr w:type="gramEnd"/>
    </w:p>
    <w:p w14:paraId="14E79C91" w14:textId="250AC096" w:rsidR="008A6007" w:rsidRPr="001371E3" w:rsidRDefault="008A6007" w:rsidP="00710645">
      <w:pPr>
        <w:pStyle w:val="Caption"/>
        <w:keepNext/>
        <w:pBdr>
          <w:top w:val="single" w:sz="4" w:space="1" w:color="auto"/>
        </w:pBdr>
      </w:pPr>
      <w:r>
        <w:rPr>
          <w:noProof/>
        </w:rPr>
        <w:drawing>
          <wp:inline distT="0" distB="0" distL="0" distR="0" wp14:anchorId="6124625C" wp14:editId="2EB27641">
            <wp:extent cx="5731200" cy="8100000"/>
            <wp:effectExtent l="0" t="19050" r="41275" b="53975"/>
            <wp:docPr id="30" name="Diagram 30" descr="This figure identifies the high level themes common across international diagnostic imaging practice standards. The themes are leadership and management, clinical facilities staffing and workforce, patient experience  safety, technical, quality management and research and innovation.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bookmarkEnd w:id="319"/>
    </w:p>
    <w:p w14:paraId="691C0F15" w14:textId="05EC214F" w:rsidR="00AF3FE0" w:rsidRDefault="007A09C6" w:rsidP="004D5B3D">
      <w:pPr>
        <w:rPr>
          <w:rFonts w:ascii="Arial" w:eastAsia="Calibri" w:hAnsi="Arial" w:cs="Arial"/>
          <w:color w:val="000000" w:themeColor="text1"/>
        </w:rPr>
      </w:pPr>
      <w:r w:rsidRPr="005B68F7">
        <w:rPr>
          <w:rFonts w:ascii="Arial" w:eastAsia="Calibri" w:hAnsi="Arial" w:cs="Arial"/>
          <w:color w:val="000000" w:themeColor="text1"/>
        </w:rPr>
        <w:lastRenderedPageBreak/>
        <w:t>In addition to the publications on general diagnostic imaging, various international standards address a specific clinical pathway of diagnostic imaging</w:t>
      </w:r>
      <w:r w:rsidR="000005FB" w:rsidRPr="005B68F7">
        <w:rPr>
          <w:rFonts w:ascii="Arial" w:eastAsia="Calibri" w:hAnsi="Arial" w:cs="Arial"/>
          <w:color w:val="000000" w:themeColor="text1"/>
        </w:rPr>
        <w:t>,</w:t>
      </w:r>
      <w:r w:rsidRPr="005B68F7">
        <w:rPr>
          <w:rFonts w:ascii="Arial" w:eastAsia="Calibri" w:hAnsi="Arial" w:cs="Arial"/>
          <w:color w:val="000000" w:themeColor="text1"/>
        </w:rPr>
        <w:t xml:space="preserve"> i.e., diagnostic radiography, MRI and US and </w:t>
      </w:r>
      <w:r w:rsidR="000005FB" w:rsidRPr="005B68F7">
        <w:rPr>
          <w:rFonts w:ascii="Arial" w:eastAsia="Calibri" w:hAnsi="Arial" w:cs="Arial"/>
          <w:color w:val="000000" w:themeColor="text1"/>
        </w:rPr>
        <w:t>outlined</w:t>
      </w:r>
      <w:r w:rsidRPr="005B68F7">
        <w:rPr>
          <w:rFonts w:ascii="Arial" w:eastAsia="Calibri" w:hAnsi="Arial" w:cs="Arial"/>
          <w:color w:val="000000" w:themeColor="text1"/>
        </w:rPr>
        <w:t xml:space="preserve"> in Table 9</w:t>
      </w:r>
      <w:r w:rsidR="000005FB" w:rsidRPr="005B68F7">
        <w:rPr>
          <w:rFonts w:ascii="Arial" w:eastAsia="Calibri" w:hAnsi="Arial" w:cs="Arial"/>
          <w:color w:val="000000" w:themeColor="text1"/>
        </w:rPr>
        <w:t>.</w:t>
      </w:r>
      <w:r w:rsidRPr="005B68F7">
        <w:rPr>
          <w:rFonts w:ascii="Arial" w:eastAsia="Calibri" w:hAnsi="Arial" w:cs="Arial"/>
          <w:color w:val="000000" w:themeColor="text1"/>
        </w:rPr>
        <w:t xml:space="preserve"> Although the focus of each paper was vastly different, common high-level themes were present (</w:t>
      </w:r>
      <w:proofErr w:type="gramStart"/>
      <w:r w:rsidRPr="005B68F7">
        <w:rPr>
          <w:rFonts w:ascii="Arial" w:eastAsia="Calibri" w:hAnsi="Arial" w:cs="Arial"/>
          <w:color w:val="000000" w:themeColor="text1"/>
        </w:rPr>
        <w:t>i.e.</w:t>
      </w:r>
      <w:proofErr w:type="gramEnd"/>
      <w:r w:rsidRPr="005B68F7">
        <w:rPr>
          <w:rFonts w:ascii="Arial" w:eastAsia="Calibri" w:hAnsi="Arial" w:cs="Arial"/>
          <w:color w:val="000000" w:themeColor="text1"/>
        </w:rPr>
        <w:t xml:space="preserve"> safety, equipment, standardised training)</w:t>
      </w:r>
      <w:r w:rsidR="000005FB" w:rsidRPr="005B68F7">
        <w:rPr>
          <w:rFonts w:ascii="Arial" w:eastAsia="Calibri" w:hAnsi="Arial" w:cs="Arial"/>
          <w:color w:val="000000" w:themeColor="text1"/>
        </w:rPr>
        <w:t>,</w:t>
      </w:r>
      <w:r w:rsidRPr="005B68F7">
        <w:rPr>
          <w:rFonts w:ascii="Arial" w:eastAsia="Calibri" w:hAnsi="Arial" w:cs="Arial"/>
          <w:color w:val="000000" w:themeColor="text1"/>
        </w:rPr>
        <w:t xml:space="preserve"> which are all essential elements to ensure the delivery of high-quality standard of care and best practice.</w:t>
      </w:r>
    </w:p>
    <w:p w14:paraId="4EC691AA" w14:textId="77777777" w:rsidR="00A6066C" w:rsidRPr="00AF3FE0" w:rsidRDefault="00A6066C" w:rsidP="004D5B3D">
      <w:pPr>
        <w:rPr>
          <w:rFonts w:ascii="Arial" w:eastAsia="Calibri" w:hAnsi="Arial" w:cs="Arial"/>
          <w:color w:val="000000" w:themeColor="text1"/>
        </w:rPr>
      </w:pPr>
    </w:p>
    <w:p w14:paraId="0FA2BC17" w14:textId="27DE933E" w:rsidR="007A09C6" w:rsidRDefault="00AF3FE0" w:rsidP="00A6066C">
      <w:pPr>
        <w:pStyle w:val="Caption"/>
        <w:keepNext/>
        <w:pBdr>
          <w:top w:val="single" w:sz="4" w:space="1" w:color="auto"/>
        </w:pBdr>
        <w:rPr>
          <w:i w:val="0"/>
          <w:iCs w:val="0"/>
          <w:color w:val="auto"/>
          <w:sz w:val="22"/>
          <w:szCs w:val="22"/>
        </w:rPr>
      </w:pPr>
      <w:bookmarkStart w:id="320" w:name="_Toc102142956"/>
      <w:r w:rsidRPr="00AF3FE0">
        <w:rPr>
          <w:b/>
          <w:bCs/>
          <w:i w:val="0"/>
          <w:iCs w:val="0"/>
          <w:color w:val="auto"/>
          <w:sz w:val="22"/>
          <w:szCs w:val="22"/>
        </w:rPr>
        <w:t xml:space="preserve">Table </w:t>
      </w:r>
      <w:r w:rsidRPr="00AF3FE0">
        <w:rPr>
          <w:b/>
          <w:bCs/>
          <w:i w:val="0"/>
          <w:iCs w:val="0"/>
          <w:color w:val="auto"/>
          <w:sz w:val="22"/>
          <w:szCs w:val="22"/>
        </w:rPr>
        <w:fldChar w:fldCharType="begin"/>
      </w:r>
      <w:r w:rsidRPr="00AF3FE0">
        <w:rPr>
          <w:b/>
          <w:bCs/>
          <w:i w:val="0"/>
          <w:iCs w:val="0"/>
          <w:color w:val="auto"/>
          <w:sz w:val="22"/>
          <w:szCs w:val="22"/>
        </w:rPr>
        <w:instrText xml:space="preserve"> SEQ Table \* ARABIC </w:instrText>
      </w:r>
      <w:r w:rsidRPr="00AF3FE0">
        <w:rPr>
          <w:b/>
          <w:bCs/>
          <w:i w:val="0"/>
          <w:iCs w:val="0"/>
          <w:color w:val="auto"/>
          <w:sz w:val="22"/>
          <w:szCs w:val="22"/>
        </w:rPr>
        <w:fldChar w:fldCharType="separate"/>
      </w:r>
      <w:r w:rsidR="00BA2A27">
        <w:rPr>
          <w:b/>
          <w:bCs/>
          <w:i w:val="0"/>
          <w:iCs w:val="0"/>
          <w:noProof/>
          <w:color w:val="auto"/>
          <w:sz w:val="22"/>
          <w:szCs w:val="22"/>
        </w:rPr>
        <w:t>9</w:t>
      </w:r>
      <w:r w:rsidRPr="00AF3FE0">
        <w:rPr>
          <w:b/>
          <w:bCs/>
          <w:i w:val="0"/>
          <w:iCs w:val="0"/>
          <w:color w:val="auto"/>
          <w:sz w:val="22"/>
          <w:szCs w:val="22"/>
        </w:rPr>
        <w:fldChar w:fldCharType="end"/>
      </w:r>
      <w:r w:rsidRPr="00AF3FE0">
        <w:rPr>
          <w:b/>
          <w:bCs/>
          <w:i w:val="0"/>
          <w:iCs w:val="0"/>
          <w:color w:val="auto"/>
          <w:sz w:val="22"/>
          <w:szCs w:val="22"/>
        </w:rPr>
        <w:t xml:space="preserve">: </w:t>
      </w:r>
      <w:r w:rsidRPr="004D5B3D">
        <w:rPr>
          <w:i w:val="0"/>
          <w:iCs w:val="0"/>
          <w:color w:val="auto"/>
          <w:sz w:val="22"/>
          <w:szCs w:val="22"/>
        </w:rPr>
        <w:t>International standards for diagnostic imaging (specific clinical pathway)</w:t>
      </w:r>
      <w:bookmarkEnd w:id="320"/>
    </w:p>
    <w:p w14:paraId="20C37855" w14:textId="77777777" w:rsidR="00A6066C" w:rsidRPr="00A6066C" w:rsidRDefault="00A6066C" w:rsidP="00A6066C"/>
    <w:tbl>
      <w:tblPr>
        <w:tblStyle w:val="GridTable5Dark-Accent1"/>
        <w:tblW w:w="0" w:type="auto"/>
        <w:tblBorders>
          <w:top w:val="single" w:sz="4"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Pr>
      <w:tblGrid>
        <w:gridCol w:w="1519"/>
        <w:gridCol w:w="1047"/>
        <w:gridCol w:w="1178"/>
        <w:gridCol w:w="1415"/>
        <w:gridCol w:w="3857"/>
      </w:tblGrid>
      <w:tr w:rsidR="00BF2A71" w:rsidRPr="00CC1D01" w14:paraId="35E186BC" w14:textId="77777777" w:rsidTr="00246C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9" w:type="dxa"/>
            <w:shd w:val="clear" w:color="auto" w:fill="D9D9D9" w:themeFill="background1" w:themeFillShade="D9"/>
            <w:vAlign w:val="bottom"/>
          </w:tcPr>
          <w:p w14:paraId="6E00EBE2" w14:textId="44D7B292" w:rsidR="009469D6" w:rsidRPr="00BF2A71" w:rsidRDefault="00F60EFC" w:rsidP="00246CC4">
            <w:pPr>
              <w:pStyle w:val="Normal-beforebullets"/>
              <w:spacing w:after="120"/>
              <w:rPr>
                <w:rFonts w:ascii="Arial" w:hAnsi="Arial" w:cs="Arial"/>
                <w:b w:val="0"/>
                <w:bCs w:val="0"/>
                <w:color w:val="auto"/>
                <w:sz w:val="20"/>
                <w:szCs w:val="20"/>
                <w:lang w:val="en-US"/>
              </w:rPr>
            </w:pPr>
            <w:r w:rsidRPr="00BF2A71">
              <w:rPr>
                <w:rFonts w:ascii="Arial" w:hAnsi="Arial" w:cs="Arial"/>
                <w:b w:val="0"/>
                <w:bCs w:val="0"/>
                <w:color w:val="auto"/>
                <w:sz w:val="20"/>
                <w:szCs w:val="20"/>
              </w:rPr>
              <w:t>Author (publication year)</w:t>
            </w:r>
          </w:p>
        </w:tc>
        <w:tc>
          <w:tcPr>
            <w:tcW w:w="1047" w:type="dxa"/>
            <w:shd w:val="clear" w:color="auto" w:fill="D9D9D9" w:themeFill="background1" w:themeFillShade="D9"/>
            <w:vAlign w:val="bottom"/>
          </w:tcPr>
          <w:p w14:paraId="34662EEB" w14:textId="77777777"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 xml:space="preserve">Country </w:t>
            </w:r>
          </w:p>
        </w:tc>
        <w:tc>
          <w:tcPr>
            <w:tcW w:w="1178" w:type="dxa"/>
            <w:shd w:val="clear" w:color="auto" w:fill="D9D9D9" w:themeFill="background1" w:themeFillShade="D9"/>
            <w:vAlign w:val="bottom"/>
          </w:tcPr>
          <w:p w14:paraId="4F22C3EA" w14:textId="727E1326"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 xml:space="preserve">Type </w:t>
            </w:r>
            <w:r w:rsidR="00F60EFC" w:rsidRPr="00BF2A71">
              <w:rPr>
                <w:rFonts w:ascii="Arial" w:hAnsi="Arial" w:cs="Arial"/>
                <w:b w:val="0"/>
                <w:bCs w:val="0"/>
                <w:color w:val="auto"/>
                <w:sz w:val="20"/>
                <w:szCs w:val="20"/>
              </w:rPr>
              <w:t>of research</w:t>
            </w:r>
          </w:p>
        </w:tc>
        <w:tc>
          <w:tcPr>
            <w:tcW w:w="1415" w:type="dxa"/>
            <w:shd w:val="clear" w:color="auto" w:fill="D9D9D9" w:themeFill="background1" w:themeFillShade="D9"/>
            <w:vAlign w:val="bottom"/>
          </w:tcPr>
          <w:p w14:paraId="03C2B9FC" w14:textId="77777777"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Profession</w:t>
            </w:r>
          </w:p>
        </w:tc>
        <w:tc>
          <w:tcPr>
            <w:tcW w:w="3857" w:type="dxa"/>
            <w:shd w:val="clear" w:color="auto" w:fill="D9D9D9" w:themeFill="background1" w:themeFillShade="D9"/>
            <w:vAlign w:val="bottom"/>
          </w:tcPr>
          <w:p w14:paraId="6065A115" w14:textId="77777777" w:rsidR="009469D6" w:rsidRPr="00BF2A71" w:rsidRDefault="009469D6" w:rsidP="00246CC4">
            <w:pPr>
              <w:pStyle w:val="Normal-beforebullets"/>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rPr>
            </w:pPr>
            <w:r w:rsidRPr="00BF2A71">
              <w:rPr>
                <w:rFonts w:ascii="Arial" w:hAnsi="Arial" w:cs="Arial"/>
                <w:b w:val="0"/>
                <w:bCs w:val="0"/>
                <w:color w:val="auto"/>
                <w:sz w:val="20"/>
                <w:szCs w:val="20"/>
              </w:rPr>
              <w:t xml:space="preserve">Key findings </w:t>
            </w:r>
          </w:p>
        </w:tc>
      </w:tr>
      <w:tr w:rsidR="00BF2A71" w:rsidRPr="00CC1D01" w14:paraId="4C6C8533" w14:textId="77777777" w:rsidTr="00246C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shd w:val="clear" w:color="auto" w:fill="auto"/>
          </w:tcPr>
          <w:p w14:paraId="27FAA78D" w14:textId="79747176" w:rsidR="009469D6" w:rsidRPr="00BF2A71" w:rsidRDefault="009469D6" w:rsidP="00246CC4">
            <w:pPr>
              <w:pStyle w:val="Normal-beforebullets"/>
              <w:spacing w:after="120"/>
              <w:rPr>
                <w:rFonts w:ascii="Arial" w:hAnsi="Arial" w:cs="Arial"/>
                <w:b w:val="0"/>
                <w:bCs w:val="0"/>
                <w:color w:val="auto"/>
                <w:sz w:val="20"/>
                <w:szCs w:val="20"/>
                <w:lang w:val="en-US"/>
              </w:rPr>
            </w:pPr>
            <w:proofErr w:type="spellStart"/>
            <w:r w:rsidRPr="00BF2A71">
              <w:rPr>
                <w:rFonts w:ascii="Arial" w:hAnsi="Arial" w:cs="Arial"/>
                <w:b w:val="0"/>
                <w:bCs w:val="0"/>
                <w:color w:val="auto"/>
                <w:sz w:val="20"/>
                <w:szCs w:val="20"/>
                <w:lang w:val="en-US"/>
              </w:rPr>
              <w:t>Dalil</w:t>
            </w:r>
            <w:r w:rsidR="009F7EB6" w:rsidRPr="00BF2A71">
              <w:rPr>
                <w:rFonts w:ascii="Arial" w:hAnsi="Arial" w:cs="Arial"/>
                <w:b w:val="0"/>
                <w:bCs w:val="0"/>
                <w:color w:val="auto"/>
                <w:sz w:val="20"/>
                <w:szCs w:val="20"/>
                <w:lang w:val="en-US"/>
              </w:rPr>
              <w:t>i</w:t>
            </w:r>
            <w:proofErr w:type="spellEnd"/>
            <w:r w:rsidRPr="00BF2A71">
              <w:rPr>
                <w:rFonts w:ascii="Arial" w:hAnsi="Arial" w:cs="Arial"/>
                <w:b w:val="0"/>
                <w:bCs w:val="0"/>
                <w:color w:val="auto"/>
                <w:sz w:val="20"/>
                <w:szCs w:val="20"/>
                <w:lang w:val="en-US"/>
              </w:rPr>
              <w:t xml:space="preserve"> et al (2021)</w:t>
            </w:r>
            <w:r w:rsidRPr="00BF2A71">
              <w:rPr>
                <w:rFonts w:ascii="Arial" w:hAnsi="Arial" w:cs="Arial"/>
                <w:sz w:val="20"/>
                <w:szCs w:val="20"/>
                <w:lang w:val="en-US"/>
              </w:rPr>
              <w:fldChar w:fldCharType="begin"/>
            </w:r>
            <w:r w:rsidR="006D0138" w:rsidRPr="00BF2A71">
              <w:rPr>
                <w:rFonts w:ascii="Arial" w:hAnsi="Arial" w:cs="Arial"/>
                <w:b w:val="0"/>
                <w:bCs w:val="0"/>
                <w:color w:val="auto"/>
                <w:sz w:val="20"/>
                <w:szCs w:val="20"/>
                <w:lang w:val="en-US"/>
              </w:rPr>
              <w:instrText xml:space="preserve"> ADDIN EN.CITE &lt;EndNote&gt;&lt;Cite&gt;&lt;Author&gt;Dalili&lt;/Author&gt;&lt;Year&gt;2021&lt;/Year&gt;&lt;RecNum&gt;76&lt;/RecNum&gt;&lt;DisplayText&gt;&lt;style face="superscript"&gt;78&lt;/style&gt;&lt;/DisplayText&gt;&lt;record&gt;&lt;rec-number&gt;76&lt;/rec-number&gt;&lt;foreign-keys&gt;&lt;key app="EN" db-id="sfeet2dd2xpezpe9t0nvwes8xx99sexs092s" timestamp="1648783209"&gt;76&lt;/key&gt;&lt;/foreign-keys&gt;&lt;ref-type name="Journal Article"&gt;17&lt;/ref-type&gt;&lt;contributors&gt;&lt;authors&gt;&lt;author&gt;Dalili, Danoob&lt;/author&gt;&lt;author&gt;Carne, Andrew&lt;/author&gt;&lt;author&gt;MacKay, James&lt;/author&gt;&lt;author&gt;O&amp;apos;Connor, Philip&lt;/author&gt;&lt;author&gt;Silver, David&lt;/author&gt;&lt;author&gt;Robinson, Philip&lt;/author&gt;&lt;author&gt;Mansour, Ramy&lt;/author&gt;&lt;/authors&gt;&lt;/contributors&gt;&lt;titles&gt;&lt;title&gt;Musculoskeletal ultrasound imaging standards in the UK: British Society of Skeletal Radiologists (BSSR) position statement&lt;/title&gt;&lt;secondary-title&gt;Br J Radiol&lt;/secondary-title&gt;&lt;/titles&gt;&lt;periodical&gt;&lt;full-title&gt;Br J Radiol&lt;/full-title&gt;&lt;/periodical&gt;&lt;pages&gt;20210198&lt;/pages&gt;&lt;volume&gt;94&lt;/volume&gt;&lt;number&gt;1121&lt;/number&gt;&lt;dates&gt;&lt;year&gt;2021&lt;/year&gt;&lt;/dates&gt;&lt;isbn&gt;0007-1285&lt;/isbn&gt;&lt;urls&gt;&lt;/urls&gt;&lt;/record&gt;&lt;/Cite&gt;&lt;/EndNote&gt;</w:instrText>
            </w:r>
            <w:r w:rsidRPr="00BF2A71">
              <w:rPr>
                <w:rFonts w:ascii="Arial" w:hAnsi="Arial" w:cs="Arial"/>
                <w:sz w:val="20"/>
                <w:szCs w:val="20"/>
                <w:lang w:val="en-US"/>
              </w:rPr>
              <w:fldChar w:fldCharType="separate"/>
            </w:r>
            <w:r w:rsidR="006D0138" w:rsidRPr="00BF2A71">
              <w:rPr>
                <w:rFonts w:ascii="Arial" w:hAnsi="Arial" w:cs="Arial"/>
                <w:b w:val="0"/>
                <w:bCs w:val="0"/>
                <w:noProof/>
                <w:color w:val="auto"/>
                <w:sz w:val="20"/>
                <w:szCs w:val="20"/>
                <w:vertAlign w:val="superscript"/>
                <w:lang w:val="en-US"/>
              </w:rPr>
              <w:t>78</w:t>
            </w:r>
            <w:r w:rsidRPr="00BF2A71">
              <w:rPr>
                <w:rFonts w:ascii="Arial" w:hAnsi="Arial" w:cs="Arial"/>
                <w:sz w:val="20"/>
                <w:szCs w:val="20"/>
                <w:lang w:val="en-US"/>
              </w:rPr>
              <w:fldChar w:fldCharType="end"/>
            </w:r>
          </w:p>
        </w:tc>
        <w:tc>
          <w:tcPr>
            <w:tcW w:w="1047" w:type="dxa"/>
            <w:shd w:val="clear" w:color="auto" w:fill="auto"/>
          </w:tcPr>
          <w:p w14:paraId="55FA8A1D"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United Kingdom</w:t>
            </w:r>
          </w:p>
        </w:tc>
        <w:tc>
          <w:tcPr>
            <w:tcW w:w="1178" w:type="dxa"/>
            <w:shd w:val="clear" w:color="auto" w:fill="auto"/>
          </w:tcPr>
          <w:p w14:paraId="079155BA"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Position Statement</w:t>
            </w:r>
          </w:p>
        </w:tc>
        <w:tc>
          <w:tcPr>
            <w:tcW w:w="1415" w:type="dxa"/>
            <w:shd w:val="clear" w:color="auto" w:fill="auto"/>
          </w:tcPr>
          <w:p w14:paraId="6D927637"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Ultrasound</w:t>
            </w:r>
          </w:p>
        </w:tc>
        <w:tc>
          <w:tcPr>
            <w:tcW w:w="3857" w:type="dxa"/>
            <w:shd w:val="clear" w:color="auto" w:fill="auto"/>
          </w:tcPr>
          <w:p w14:paraId="26CE1E48" w14:textId="406A35CB" w:rsidR="00F60EFC"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 xml:space="preserve">The </w:t>
            </w:r>
            <w:r w:rsidR="004A0ADF" w:rsidRPr="00BF2A71">
              <w:rPr>
                <w:rFonts w:ascii="Arial" w:hAnsi="Arial" w:cs="Arial"/>
                <w:sz w:val="20"/>
                <w:szCs w:val="20"/>
              </w:rPr>
              <w:t>Musculoskeletal</w:t>
            </w:r>
            <w:r w:rsidR="00814E77" w:rsidRPr="00BF2A71">
              <w:rPr>
                <w:rFonts w:ascii="Arial" w:hAnsi="Arial" w:cs="Arial"/>
                <w:sz w:val="20"/>
                <w:szCs w:val="20"/>
              </w:rPr>
              <w:t xml:space="preserve"> (MSK)</w:t>
            </w:r>
            <w:r w:rsidRPr="00BF2A71">
              <w:rPr>
                <w:rFonts w:ascii="Arial" w:hAnsi="Arial" w:cs="Arial"/>
                <w:sz w:val="20"/>
                <w:szCs w:val="20"/>
              </w:rPr>
              <w:t xml:space="preserve"> Ultrasound profession has developed significantly over recent years. Many of the duties now undertaken by non-radiologists are tasks that </w:t>
            </w:r>
            <w:r w:rsidR="00C968DE" w:rsidRPr="00BF2A71">
              <w:rPr>
                <w:rFonts w:ascii="Arial" w:hAnsi="Arial" w:cs="Arial"/>
                <w:sz w:val="20"/>
                <w:szCs w:val="20"/>
              </w:rPr>
              <w:t xml:space="preserve">Radiologists </w:t>
            </w:r>
            <w:r w:rsidRPr="00BF2A71">
              <w:rPr>
                <w:rFonts w:ascii="Arial" w:hAnsi="Arial" w:cs="Arial"/>
                <w:sz w:val="20"/>
                <w:szCs w:val="20"/>
              </w:rPr>
              <w:t xml:space="preserve">previously performed. However, the quality of the service provided </w:t>
            </w:r>
            <w:r w:rsidR="00C968DE" w:rsidRPr="00BF2A71">
              <w:rPr>
                <w:rFonts w:ascii="Arial" w:hAnsi="Arial" w:cs="Arial"/>
                <w:sz w:val="20"/>
                <w:szCs w:val="20"/>
              </w:rPr>
              <w:t xml:space="preserve">to </w:t>
            </w:r>
            <w:r w:rsidRPr="00BF2A71">
              <w:rPr>
                <w:rFonts w:ascii="Arial" w:hAnsi="Arial" w:cs="Arial"/>
                <w:sz w:val="20"/>
                <w:szCs w:val="20"/>
              </w:rPr>
              <w:t xml:space="preserve">patients remains paramount. Standardised training, practices and competencies </w:t>
            </w:r>
            <w:r w:rsidR="00C968DE" w:rsidRPr="00BF2A71">
              <w:rPr>
                <w:rFonts w:ascii="Arial" w:hAnsi="Arial" w:cs="Arial"/>
                <w:sz w:val="20"/>
                <w:szCs w:val="20"/>
              </w:rPr>
              <w:t>must</w:t>
            </w:r>
            <w:r w:rsidRPr="00BF2A71">
              <w:rPr>
                <w:rFonts w:ascii="Arial" w:hAnsi="Arial" w:cs="Arial"/>
                <w:sz w:val="20"/>
                <w:szCs w:val="20"/>
              </w:rPr>
              <w:t xml:space="preserve"> deliver a high-quality MSK ultrasound service</w:t>
            </w:r>
            <w:r w:rsidR="00814E77" w:rsidRPr="00BF2A71">
              <w:rPr>
                <w:rFonts w:ascii="Arial" w:hAnsi="Arial" w:cs="Arial"/>
                <w:sz w:val="20"/>
                <w:szCs w:val="20"/>
              </w:rPr>
              <w:t xml:space="preserve"> (MSKUS)</w:t>
            </w:r>
            <w:r w:rsidRPr="00BF2A71">
              <w:rPr>
                <w:rFonts w:ascii="Arial" w:hAnsi="Arial" w:cs="Arial"/>
                <w:sz w:val="20"/>
                <w:szCs w:val="20"/>
              </w:rPr>
              <w:t xml:space="preserve">. Specific recommendations for </w:t>
            </w:r>
            <w:r w:rsidR="00C968DE" w:rsidRPr="00BF2A71">
              <w:rPr>
                <w:rFonts w:ascii="Arial" w:hAnsi="Arial" w:cs="Arial"/>
                <w:sz w:val="20"/>
                <w:szCs w:val="20"/>
              </w:rPr>
              <w:t>a</w:t>
            </w:r>
            <w:r w:rsidRPr="00BF2A71">
              <w:rPr>
                <w:rFonts w:ascii="Arial" w:hAnsi="Arial" w:cs="Arial"/>
                <w:sz w:val="20"/>
                <w:szCs w:val="20"/>
              </w:rPr>
              <w:t>ction for both MSKUS delivered by a radiologist and non-radiologist</w:t>
            </w:r>
            <w:r w:rsidR="00C968DE" w:rsidRPr="00BF2A71">
              <w:rPr>
                <w:rFonts w:ascii="Arial" w:hAnsi="Arial" w:cs="Arial"/>
                <w:sz w:val="20"/>
                <w:szCs w:val="20"/>
              </w:rPr>
              <w:t>.</w:t>
            </w:r>
          </w:p>
        </w:tc>
      </w:tr>
      <w:tr w:rsidR="00BF2A71" w:rsidRPr="00CC1D01" w14:paraId="7622F876" w14:textId="77777777" w:rsidTr="00CB3493">
        <w:tc>
          <w:tcPr>
            <w:cnfStyle w:val="001000000000" w:firstRow="0" w:lastRow="0" w:firstColumn="1" w:lastColumn="0" w:oddVBand="0" w:evenVBand="0" w:oddHBand="0" w:evenHBand="0" w:firstRowFirstColumn="0" w:firstRowLastColumn="0" w:lastRowFirstColumn="0" w:lastRowLastColumn="0"/>
            <w:tcW w:w="1519" w:type="dxa"/>
            <w:tcBorders>
              <w:bottom w:val="single" w:sz="4" w:space="0" w:color="auto"/>
            </w:tcBorders>
            <w:shd w:val="clear" w:color="auto" w:fill="auto"/>
          </w:tcPr>
          <w:p w14:paraId="7A3ED595" w14:textId="0F15156C" w:rsidR="009469D6" w:rsidRPr="00BF2A71" w:rsidRDefault="009469D6" w:rsidP="00246CC4">
            <w:pPr>
              <w:pStyle w:val="Normal-beforebullets"/>
              <w:spacing w:after="120"/>
              <w:rPr>
                <w:rFonts w:ascii="Arial" w:hAnsi="Arial" w:cs="Arial"/>
                <w:b w:val="0"/>
                <w:bCs w:val="0"/>
                <w:color w:val="auto"/>
                <w:sz w:val="20"/>
                <w:szCs w:val="20"/>
                <w:lang w:val="en-US"/>
              </w:rPr>
            </w:pPr>
            <w:r w:rsidRPr="00BF2A71">
              <w:rPr>
                <w:rFonts w:ascii="Arial" w:hAnsi="Arial" w:cs="Arial"/>
                <w:b w:val="0"/>
                <w:bCs w:val="0"/>
                <w:color w:val="auto"/>
                <w:sz w:val="20"/>
                <w:szCs w:val="20"/>
                <w:lang w:val="en-US"/>
              </w:rPr>
              <w:t>European Society of Radiology (2019)</w:t>
            </w:r>
            <w:r w:rsidRPr="00BF2A71">
              <w:rPr>
                <w:rFonts w:ascii="Arial" w:hAnsi="Arial" w:cs="Arial"/>
                <w:sz w:val="20"/>
                <w:szCs w:val="20"/>
                <w:lang w:val="en-US"/>
              </w:rPr>
              <w:fldChar w:fldCharType="begin"/>
            </w:r>
            <w:r w:rsidR="00B0542E" w:rsidRPr="00BF2A71">
              <w:rPr>
                <w:rFonts w:ascii="Arial" w:hAnsi="Arial" w:cs="Arial"/>
                <w:b w:val="0"/>
                <w:bCs w:val="0"/>
                <w:color w:val="auto"/>
                <w:sz w:val="20"/>
                <w:szCs w:val="20"/>
                <w:lang w:val="en-US"/>
              </w:rPr>
              <w:instrText xml:space="preserve"> ADDIN EN.CITE &lt;EndNote&gt;&lt;Cite&gt;&lt;Author&gt;European Society of Radiology&lt;/Author&gt;&lt;Year&gt;2019&lt;/Year&gt;&lt;RecNum&gt;94&lt;/RecNum&gt;&lt;DisplayText&gt;&lt;style face="superscript"&gt;66&lt;/style&gt;&lt;/DisplayText&gt;&lt;record&gt;&lt;rec-number&gt;94&lt;/rec-number&gt;&lt;foreign-keys&gt;&lt;key app="EN" db-id="sfeet2dd2xpezpe9t0nvwes8xx99sexs092s" timestamp="1649720595"&gt;94&lt;/key&gt;&lt;/foreign-keys&gt;&lt;ref-type name="Journal Article"&gt;17&lt;/ref-type&gt;&lt;contributors&gt;&lt;authors&gt;&lt;author&gt;European Society of Radiology,&lt;/author&gt;&lt;/authors&gt;&lt;/contributors&gt;&lt;titles&gt;&lt;title&gt;How to manage accidental and unintended exposure in radiology: an ESR white paper&lt;/title&gt;&lt;secondary-title&gt;Insights Imaging&lt;/secondary-title&gt;&lt;/titles&gt;&lt;periodical&gt;&lt;full-title&gt;Insights Imaging&lt;/full-title&gt;&lt;/periodical&gt;&lt;pages&gt;23&lt;/pages&gt;&lt;volume&gt;10&lt;/volume&gt;&lt;number&gt;1&lt;/number&gt;&lt;dates&gt;&lt;year&gt;2019&lt;/year&gt;&lt;/dates&gt;&lt;isbn&gt;1869-4101&lt;/isbn&gt;&lt;urls&gt;&lt;/urls&gt;&lt;/record&gt;&lt;/Cite&gt;&lt;/EndNote&gt;</w:instrText>
            </w:r>
            <w:r w:rsidRPr="00BF2A71">
              <w:rPr>
                <w:rFonts w:ascii="Arial" w:hAnsi="Arial" w:cs="Arial"/>
                <w:sz w:val="20"/>
                <w:szCs w:val="20"/>
                <w:lang w:val="en-US"/>
              </w:rPr>
              <w:fldChar w:fldCharType="separate"/>
            </w:r>
            <w:r w:rsidR="00B0542E" w:rsidRPr="00BF2A71">
              <w:rPr>
                <w:rFonts w:ascii="Arial" w:hAnsi="Arial" w:cs="Arial"/>
                <w:b w:val="0"/>
                <w:bCs w:val="0"/>
                <w:noProof/>
                <w:color w:val="auto"/>
                <w:sz w:val="20"/>
                <w:szCs w:val="20"/>
                <w:vertAlign w:val="superscript"/>
                <w:lang w:val="en-US"/>
              </w:rPr>
              <w:t>66</w:t>
            </w:r>
            <w:r w:rsidRPr="00BF2A71">
              <w:rPr>
                <w:rFonts w:ascii="Arial" w:hAnsi="Arial" w:cs="Arial"/>
                <w:sz w:val="20"/>
                <w:szCs w:val="20"/>
                <w:lang w:val="en-US"/>
              </w:rPr>
              <w:fldChar w:fldCharType="end"/>
            </w:r>
          </w:p>
        </w:tc>
        <w:tc>
          <w:tcPr>
            <w:tcW w:w="1047" w:type="dxa"/>
            <w:tcBorders>
              <w:bottom w:val="single" w:sz="4" w:space="0" w:color="auto"/>
            </w:tcBorders>
            <w:shd w:val="clear" w:color="auto" w:fill="auto"/>
          </w:tcPr>
          <w:p w14:paraId="5794B016" w14:textId="77777777"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Europe</w:t>
            </w:r>
          </w:p>
        </w:tc>
        <w:tc>
          <w:tcPr>
            <w:tcW w:w="1178" w:type="dxa"/>
            <w:tcBorders>
              <w:bottom w:val="single" w:sz="4" w:space="0" w:color="auto"/>
            </w:tcBorders>
            <w:shd w:val="clear" w:color="auto" w:fill="auto"/>
          </w:tcPr>
          <w:p w14:paraId="7E3418AD" w14:textId="77777777"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Statement paper</w:t>
            </w:r>
          </w:p>
        </w:tc>
        <w:tc>
          <w:tcPr>
            <w:tcW w:w="1415" w:type="dxa"/>
            <w:tcBorders>
              <w:bottom w:val="single" w:sz="4" w:space="0" w:color="auto"/>
            </w:tcBorders>
            <w:shd w:val="clear" w:color="auto" w:fill="auto"/>
          </w:tcPr>
          <w:p w14:paraId="2FA39923" w14:textId="77777777"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Diagnostic Radiography</w:t>
            </w:r>
          </w:p>
        </w:tc>
        <w:tc>
          <w:tcPr>
            <w:tcW w:w="3857" w:type="dxa"/>
            <w:tcBorders>
              <w:bottom w:val="single" w:sz="4" w:space="0" w:color="auto"/>
            </w:tcBorders>
            <w:shd w:val="clear" w:color="auto" w:fill="auto"/>
          </w:tcPr>
          <w:p w14:paraId="3236A9F5" w14:textId="57E82BFD" w:rsidR="009469D6" w:rsidRPr="00BF2A71" w:rsidRDefault="009469D6" w:rsidP="00246CC4">
            <w:pPr>
              <w:pStyle w:val="Normal-beforebullets"/>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This paper addresses radiation safety in diagnostic and interventional radiology. The ESR</w:t>
            </w:r>
            <w:r w:rsidR="00814E77" w:rsidRPr="00BF2A71">
              <w:rPr>
                <w:rFonts w:ascii="Arial" w:hAnsi="Arial" w:cs="Arial"/>
                <w:sz w:val="20"/>
                <w:szCs w:val="20"/>
                <w:lang w:val="en-US"/>
              </w:rPr>
              <w:t>*</w:t>
            </w:r>
            <w:r w:rsidRPr="00BF2A71">
              <w:rPr>
                <w:rFonts w:ascii="Arial" w:hAnsi="Arial" w:cs="Arial"/>
                <w:sz w:val="20"/>
                <w:szCs w:val="20"/>
                <w:lang w:val="en-US"/>
              </w:rPr>
              <w:t xml:space="preserve"> recommends specific reporting criteria for significant events are based on physical quantities and units and not on effective do</w:t>
            </w:r>
            <w:r w:rsidR="00C968DE" w:rsidRPr="00BF2A71">
              <w:rPr>
                <w:rFonts w:ascii="Arial" w:hAnsi="Arial" w:cs="Arial"/>
                <w:sz w:val="20"/>
                <w:szCs w:val="20"/>
                <w:lang w:val="en-US"/>
              </w:rPr>
              <w:t>s</w:t>
            </w:r>
            <w:r w:rsidRPr="00BF2A71">
              <w:rPr>
                <w:rFonts w:ascii="Arial" w:hAnsi="Arial" w:cs="Arial"/>
                <w:sz w:val="20"/>
                <w:szCs w:val="20"/>
                <w:lang w:val="en-US"/>
              </w:rPr>
              <w:t>es or text-based criteria like ‘significantly different’. Furthermore, the ESR encourages software vendors to develop affordable dose management systems that meet the basic requirements of the national reporting criteria.</w:t>
            </w:r>
          </w:p>
        </w:tc>
      </w:tr>
      <w:tr w:rsidR="00BF2A71" w:rsidRPr="00CC1D01" w14:paraId="5B8D40B5" w14:textId="77777777" w:rsidTr="00CB34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9" w:type="dxa"/>
            <w:tcBorders>
              <w:bottom w:val="single" w:sz="4" w:space="0" w:color="auto"/>
            </w:tcBorders>
            <w:shd w:val="clear" w:color="auto" w:fill="auto"/>
          </w:tcPr>
          <w:p w14:paraId="36A2CC9D" w14:textId="287FE074" w:rsidR="009469D6" w:rsidRPr="00BF2A71" w:rsidRDefault="009469D6" w:rsidP="00246CC4">
            <w:pPr>
              <w:pStyle w:val="Normal-beforebullets"/>
              <w:spacing w:after="120"/>
              <w:rPr>
                <w:rFonts w:ascii="Arial" w:hAnsi="Arial" w:cs="Arial"/>
                <w:b w:val="0"/>
                <w:bCs w:val="0"/>
                <w:color w:val="auto"/>
                <w:sz w:val="20"/>
                <w:szCs w:val="20"/>
                <w:lang w:val="en-US"/>
              </w:rPr>
            </w:pPr>
            <w:r w:rsidRPr="00BF2A71">
              <w:rPr>
                <w:rFonts w:ascii="Arial" w:hAnsi="Arial" w:cs="Arial"/>
                <w:b w:val="0"/>
                <w:bCs w:val="0"/>
                <w:color w:val="auto"/>
                <w:sz w:val="20"/>
                <w:szCs w:val="20"/>
                <w:lang w:val="en-US"/>
              </w:rPr>
              <w:t>European Society of Radiology (2020)</w:t>
            </w:r>
            <w:r w:rsidRPr="00BF2A71">
              <w:rPr>
                <w:rFonts w:ascii="Arial" w:hAnsi="Arial" w:cs="Arial"/>
                <w:sz w:val="20"/>
                <w:szCs w:val="20"/>
                <w:lang w:val="en-US"/>
              </w:rPr>
              <w:fldChar w:fldCharType="begin"/>
            </w:r>
            <w:r w:rsidR="00B0542E" w:rsidRPr="00BF2A71">
              <w:rPr>
                <w:rFonts w:ascii="Arial" w:hAnsi="Arial" w:cs="Arial"/>
                <w:b w:val="0"/>
                <w:bCs w:val="0"/>
                <w:color w:val="auto"/>
                <w:sz w:val="20"/>
                <w:szCs w:val="20"/>
                <w:lang w:val="en-US"/>
              </w:rPr>
              <w:instrText xml:space="preserve"> ADDIN EN.CITE &lt;EndNote&gt;&lt;Cite&gt;&lt;Author&gt;Radiology&lt;/Author&gt;&lt;Year&gt;2020&lt;/Year&gt;&lt;RecNum&gt;78&lt;/RecNum&gt;&lt;DisplayText&gt;&lt;style face="superscript"&gt;67&lt;/style&gt;&lt;/DisplayText&gt;&lt;record&gt;&lt;rec-number&gt;78&lt;/rec-number&gt;&lt;foreign-keys&gt;&lt;key app="EN" db-id="sfeet2dd2xpezpe9t0nvwes8xx99sexs092s" timestamp="1648785428"&gt;78&lt;/key&gt;&lt;/foreign-keys&gt;&lt;ref-type name="Journal Article"&gt;17&lt;/ref-type&gt;&lt;contributors&gt;&lt;authors&gt;&lt;author&gt;European Society of Radiology, &lt;/author&gt;&lt;/authors&gt;&lt;/contributors&gt;&lt;titles&gt;&lt;title&gt;Position statement and best practice recommendations on the imaging use of ultrasound from the European Society of Radiology ultrasound subcommittee&lt;/title&gt;&lt;secondary-title&gt;Insights Imaging&lt;/secondary-title&gt;&lt;/titles&gt;&lt;periodical&gt;&lt;full-title&gt;Insights Imaging&lt;/full-title&gt;&lt;/periodical&gt;&lt;pages&gt;115&lt;/pages&gt;&lt;volume&gt;11&lt;/volume&gt;&lt;number&gt;1&lt;/number&gt;&lt;dates&gt;&lt;year&gt;2020&lt;/year&gt;&lt;/dates&gt;&lt;isbn&gt;1869-4101&lt;/isbn&gt;&lt;urls&gt;&lt;/urls&gt;&lt;/record&gt;&lt;/Cite&gt;&lt;/EndNote&gt;</w:instrText>
            </w:r>
            <w:r w:rsidRPr="00BF2A71">
              <w:rPr>
                <w:rFonts w:ascii="Arial" w:hAnsi="Arial" w:cs="Arial"/>
                <w:sz w:val="20"/>
                <w:szCs w:val="20"/>
                <w:lang w:val="en-US"/>
              </w:rPr>
              <w:fldChar w:fldCharType="separate"/>
            </w:r>
            <w:r w:rsidR="00B0542E" w:rsidRPr="00BF2A71">
              <w:rPr>
                <w:rFonts w:ascii="Arial" w:hAnsi="Arial" w:cs="Arial"/>
                <w:b w:val="0"/>
                <w:bCs w:val="0"/>
                <w:noProof/>
                <w:color w:val="auto"/>
                <w:sz w:val="20"/>
                <w:szCs w:val="20"/>
                <w:vertAlign w:val="superscript"/>
                <w:lang w:val="en-US"/>
              </w:rPr>
              <w:t>67</w:t>
            </w:r>
            <w:r w:rsidRPr="00BF2A71">
              <w:rPr>
                <w:rFonts w:ascii="Arial" w:hAnsi="Arial" w:cs="Arial"/>
                <w:sz w:val="20"/>
                <w:szCs w:val="20"/>
                <w:lang w:val="en-US"/>
              </w:rPr>
              <w:fldChar w:fldCharType="end"/>
            </w:r>
          </w:p>
        </w:tc>
        <w:tc>
          <w:tcPr>
            <w:tcW w:w="1047" w:type="dxa"/>
            <w:tcBorders>
              <w:bottom w:val="single" w:sz="4" w:space="0" w:color="auto"/>
            </w:tcBorders>
            <w:shd w:val="clear" w:color="auto" w:fill="auto"/>
          </w:tcPr>
          <w:p w14:paraId="1E9085B8"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Europe</w:t>
            </w:r>
          </w:p>
        </w:tc>
        <w:tc>
          <w:tcPr>
            <w:tcW w:w="1178" w:type="dxa"/>
            <w:tcBorders>
              <w:bottom w:val="single" w:sz="4" w:space="0" w:color="auto"/>
            </w:tcBorders>
            <w:shd w:val="clear" w:color="auto" w:fill="auto"/>
          </w:tcPr>
          <w:p w14:paraId="29669FCA"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Statement paper</w:t>
            </w:r>
          </w:p>
        </w:tc>
        <w:tc>
          <w:tcPr>
            <w:tcW w:w="1415" w:type="dxa"/>
            <w:tcBorders>
              <w:bottom w:val="single" w:sz="4" w:space="0" w:color="auto"/>
            </w:tcBorders>
            <w:shd w:val="clear" w:color="auto" w:fill="auto"/>
          </w:tcPr>
          <w:p w14:paraId="610CC7D8" w14:textId="77777777" w:rsidR="009469D6" w:rsidRPr="00BF2A71" w:rsidRDefault="009469D6"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 xml:space="preserve">Ultrasound </w:t>
            </w:r>
          </w:p>
        </w:tc>
        <w:tc>
          <w:tcPr>
            <w:tcW w:w="3857" w:type="dxa"/>
            <w:tcBorders>
              <w:bottom w:val="single" w:sz="4" w:space="0" w:color="auto"/>
            </w:tcBorders>
            <w:shd w:val="clear" w:color="auto" w:fill="auto"/>
          </w:tcPr>
          <w:p w14:paraId="425BA3E7" w14:textId="61BCB8E4" w:rsidR="009469D6" w:rsidRPr="00BF2A71" w:rsidRDefault="00C968DE" w:rsidP="00246CC4">
            <w:pPr>
              <w:pStyle w:val="Normal-beforebullets"/>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BF2A71">
              <w:rPr>
                <w:rFonts w:ascii="Arial" w:hAnsi="Arial" w:cs="Arial"/>
                <w:sz w:val="20"/>
                <w:szCs w:val="20"/>
                <w:lang w:val="en-US"/>
              </w:rPr>
              <w:t>A c</w:t>
            </w:r>
            <w:r w:rsidR="009469D6" w:rsidRPr="00BF2A71">
              <w:rPr>
                <w:rFonts w:ascii="Arial" w:hAnsi="Arial" w:cs="Arial"/>
                <w:sz w:val="20"/>
                <w:szCs w:val="20"/>
                <w:lang w:val="en-US"/>
              </w:rPr>
              <w:t>onsensus statement from the Ultrasound subcommittee of the ESR</w:t>
            </w:r>
            <w:r w:rsidR="00814E77" w:rsidRPr="00BF2A71">
              <w:rPr>
                <w:rFonts w:ascii="Arial" w:hAnsi="Arial" w:cs="Arial"/>
                <w:sz w:val="20"/>
                <w:szCs w:val="20"/>
                <w:lang w:val="en-US"/>
              </w:rPr>
              <w:t>*</w:t>
            </w:r>
            <w:r w:rsidR="009469D6" w:rsidRPr="00BF2A71">
              <w:rPr>
                <w:rFonts w:ascii="Arial" w:hAnsi="Arial" w:cs="Arial"/>
                <w:sz w:val="20"/>
                <w:szCs w:val="20"/>
                <w:lang w:val="en-US"/>
              </w:rPr>
              <w:t xml:space="preserve">, the </w:t>
            </w:r>
            <w:bookmarkStart w:id="321" w:name="_Hlk101514621"/>
            <w:r w:rsidR="009469D6" w:rsidRPr="00BF2A71">
              <w:rPr>
                <w:rFonts w:ascii="Arial" w:hAnsi="Arial" w:cs="Arial"/>
                <w:sz w:val="20"/>
                <w:szCs w:val="20"/>
                <w:lang w:val="en-US"/>
              </w:rPr>
              <w:t>UEMS</w:t>
            </w:r>
            <w:r w:rsidR="00814E77" w:rsidRPr="00BF2A71">
              <w:rPr>
                <w:rFonts w:ascii="Arial" w:hAnsi="Arial" w:cs="Arial"/>
                <w:sz w:val="20"/>
                <w:szCs w:val="20"/>
                <w:lang w:val="en-US"/>
              </w:rPr>
              <w:t>*</w:t>
            </w:r>
            <w:r w:rsidR="009469D6" w:rsidRPr="00BF2A71">
              <w:rPr>
                <w:rFonts w:ascii="Arial" w:hAnsi="Arial" w:cs="Arial"/>
                <w:sz w:val="20"/>
                <w:szCs w:val="20"/>
                <w:lang w:val="en-US"/>
              </w:rPr>
              <w:t xml:space="preserve"> </w:t>
            </w:r>
            <w:bookmarkEnd w:id="321"/>
            <w:r w:rsidR="009469D6" w:rsidRPr="00BF2A71">
              <w:rPr>
                <w:rFonts w:ascii="Arial" w:hAnsi="Arial" w:cs="Arial"/>
                <w:sz w:val="20"/>
                <w:szCs w:val="20"/>
                <w:lang w:val="en-US"/>
              </w:rPr>
              <w:t>Section of Radiology, and the European Federation of Societies for Ultrasound in Medicine and Biology</w:t>
            </w:r>
            <w:r w:rsidRPr="00BF2A71">
              <w:rPr>
                <w:rFonts w:ascii="Arial" w:hAnsi="Arial" w:cs="Arial"/>
                <w:sz w:val="20"/>
                <w:szCs w:val="20"/>
                <w:lang w:val="en-US"/>
              </w:rPr>
              <w:t xml:space="preserve"> state</w:t>
            </w:r>
            <w:r w:rsidR="00162A4C" w:rsidRPr="00BF2A71">
              <w:rPr>
                <w:rFonts w:ascii="Arial" w:hAnsi="Arial" w:cs="Arial"/>
                <w:sz w:val="20"/>
                <w:szCs w:val="20"/>
                <w:lang w:val="en-US"/>
              </w:rPr>
              <w:t>:</w:t>
            </w:r>
          </w:p>
          <w:p w14:paraId="50ABA71D" w14:textId="3FBFB41E" w:rsidR="009469D6" w:rsidRPr="00DA26E0" w:rsidRDefault="009469D6"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6E0">
              <w:rPr>
                <w:rFonts w:ascii="Arial" w:hAnsi="Arial" w:cs="Arial"/>
                <w:sz w:val="20"/>
                <w:szCs w:val="20"/>
              </w:rPr>
              <w:t xml:space="preserve">Adequate and continuous training in ultrasound is essential to provide quality </w:t>
            </w:r>
            <w:proofErr w:type="gramStart"/>
            <w:r w:rsidRPr="00DA26E0">
              <w:rPr>
                <w:rFonts w:ascii="Arial" w:hAnsi="Arial" w:cs="Arial"/>
                <w:sz w:val="20"/>
                <w:szCs w:val="20"/>
              </w:rPr>
              <w:t>examinations</w:t>
            </w:r>
            <w:proofErr w:type="gramEnd"/>
          </w:p>
          <w:p w14:paraId="6436E756" w14:textId="386DB53F" w:rsidR="009469D6" w:rsidRPr="00DA26E0" w:rsidRDefault="009469D6"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A26E0">
              <w:rPr>
                <w:rFonts w:ascii="Arial" w:hAnsi="Arial" w:cs="Arial"/>
                <w:sz w:val="20"/>
                <w:szCs w:val="20"/>
              </w:rPr>
              <w:t xml:space="preserve">Documentation of ultrasound images in a PACS system must be </w:t>
            </w:r>
            <w:proofErr w:type="gramStart"/>
            <w:r w:rsidRPr="00DA26E0">
              <w:rPr>
                <w:rFonts w:ascii="Arial" w:hAnsi="Arial" w:cs="Arial"/>
                <w:sz w:val="20"/>
                <w:szCs w:val="20"/>
              </w:rPr>
              <w:t>ensured</w:t>
            </w:r>
            <w:proofErr w:type="gramEnd"/>
          </w:p>
          <w:p w14:paraId="2955CC59" w14:textId="51FEA262" w:rsidR="00F60EFC" w:rsidRPr="00BF2A71" w:rsidRDefault="009469D6" w:rsidP="00F92D99">
            <w:pPr>
              <w:pStyle w:val="ListParagraph"/>
              <w:numPr>
                <w:ilvl w:val="0"/>
                <w:numId w:val="12"/>
              </w:numPr>
              <w:spacing w:after="120"/>
              <w:ind w:left="341"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DA26E0">
              <w:rPr>
                <w:rFonts w:ascii="Arial" w:hAnsi="Arial" w:cs="Arial"/>
                <w:sz w:val="20"/>
                <w:szCs w:val="20"/>
              </w:rPr>
              <w:t xml:space="preserve">Hygienic measures must be implemented </w:t>
            </w:r>
            <w:proofErr w:type="gramStart"/>
            <w:r w:rsidRPr="00DA26E0">
              <w:rPr>
                <w:rFonts w:ascii="Arial" w:hAnsi="Arial" w:cs="Arial"/>
                <w:sz w:val="20"/>
                <w:szCs w:val="20"/>
              </w:rPr>
              <w:t>in order to</w:t>
            </w:r>
            <w:proofErr w:type="gramEnd"/>
            <w:r w:rsidRPr="00DA26E0">
              <w:rPr>
                <w:rFonts w:ascii="Arial" w:hAnsi="Arial" w:cs="Arial"/>
                <w:sz w:val="20"/>
                <w:szCs w:val="20"/>
              </w:rPr>
              <w:t xml:space="preserve"> prevent contamination.</w:t>
            </w:r>
          </w:p>
        </w:tc>
      </w:tr>
    </w:tbl>
    <w:p w14:paraId="24B42D6E" w14:textId="7A073B77" w:rsidR="00634A70" w:rsidRPr="00634A70" w:rsidRDefault="00634A70" w:rsidP="00634A70">
      <w:pPr>
        <w:pStyle w:val="Caption"/>
        <w:keepNext/>
        <w:pBdr>
          <w:top w:val="single" w:sz="4" w:space="1" w:color="auto"/>
        </w:pBdr>
        <w:rPr>
          <w:color w:val="auto"/>
          <w:sz w:val="22"/>
          <w:szCs w:val="22"/>
        </w:rPr>
      </w:pPr>
      <w:r w:rsidRPr="00AF3FE0">
        <w:rPr>
          <w:b/>
          <w:bCs/>
          <w:i w:val="0"/>
          <w:iCs w:val="0"/>
          <w:color w:val="auto"/>
          <w:sz w:val="22"/>
          <w:szCs w:val="22"/>
        </w:rPr>
        <w:lastRenderedPageBreak/>
        <w:t xml:space="preserve">Table </w:t>
      </w:r>
      <w:r w:rsidRPr="00AF3FE0">
        <w:rPr>
          <w:b/>
          <w:bCs/>
          <w:i w:val="0"/>
          <w:iCs w:val="0"/>
          <w:color w:val="auto"/>
          <w:sz w:val="22"/>
          <w:szCs w:val="22"/>
        </w:rPr>
        <w:fldChar w:fldCharType="begin"/>
      </w:r>
      <w:r w:rsidRPr="00AF3FE0">
        <w:rPr>
          <w:b/>
          <w:bCs/>
          <w:i w:val="0"/>
          <w:iCs w:val="0"/>
          <w:color w:val="auto"/>
          <w:sz w:val="22"/>
          <w:szCs w:val="22"/>
        </w:rPr>
        <w:instrText xml:space="preserve"> SEQ Table \* ARABIC </w:instrText>
      </w:r>
      <w:r w:rsidRPr="00AF3FE0">
        <w:rPr>
          <w:b/>
          <w:bCs/>
          <w:i w:val="0"/>
          <w:iCs w:val="0"/>
          <w:color w:val="auto"/>
          <w:sz w:val="22"/>
          <w:szCs w:val="22"/>
        </w:rPr>
        <w:fldChar w:fldCharType="separate"/>
      </w:r>
      <w:r>
        <w:rPr>
          <w:b/>
          <w:bCs/>
          <w:i w:val="0"/>
          <w:iCs w:val="0"/>
          <w:noProof/>
          <w:color w:val="auto"/>
          <w:sz w:val="22"/>
          <w:szCs w:val="22"/>
        </w:rPr>
        <w:t>9</w:t>
      </w:r>
      <w:r w:rsidRPr="00AF3FE0">
        <w:rPr>
          <w:b/>
          <w:bCs/>
          <w:i w:val="0"/>
          <w:iCs w:val="0"/>
          <w:color w:val="auto"/>
          <w:sz w:val="22"/>
          <w:szCs w:val="22"/>
        </w:rPr>
        <w:fldChar w:fldCharType="end"/>
      </w:r>
      <w:r w:rsidRPr="00AF3FE0">
        <w:rPr>
          <w:b/>
          <w:bCs/>
          <w:i w:val="0"/>
          <w:iCs w:val="0"/>
          <w:color w:val="auto"/>
          <w:sz w:val="22"/>
          <w:szCs w:val="22"/>
        </w:rPr>
        <w:t xml:space="preserve">: </w:t>
      </w:r>
      <w:r w:rsidRPr="00634A70">
        <w:rPr>
          <w:i w:val="0"/>
          <w:iCs w:val="0"/>
          <w:color w:val="auto"/>
          <w:sz w:val="22"/>
          <w:szCs w:val="22"/>
        </w:rPr>
        <w:t>C</w:t>
      </w:r>
      <w:r w:rsidRPr="00634A70">
        <w:rPr>
          <w:color w:val="auto"/>
          <w:sz w:val="22"/>
          <w:szCs w:val="22"/>
        </w:rPr>
        <w:t>ontinued</w:t>
      </w:r>
    </w:p>
    <w:p w14:paraId="2F3FA549" w14:textId="77777777" w:rsidR="00634A70" w:rsidRPr="00A6066C" w:rsidRDefault="00634A70" w:rsidP="00634A70"/>
    <w:tbl>
      <w:tblPr>
        <w:tblStyle w:val="GridTable5Dark-Accent1"/>
        <w:tblW w:w="0" w:type="auto"/>
        <w:tblBorders>
          <w:top w:val="single" w:sz="4" w:space="0" w:color="auto"/>
          <w:bottom w:val="single" w:sz="4" w:space="0" w:color="auto"/>
          <w:right w:val="none" w:sz="0" w:space="0" w:color="auto"/>
          <w:insideH w:val="single" w:sz="4" w:space="0" w:color="auto"/>
          <w:insideV w:val="none" w:sz="0" w:space="0" w:color="auto"/>
        </w:tblBorders>
        <w:shd w:val="clear" w:color="auto" w:fill="FFFFFF" w:themeFill="background1"/>
        <w:tblLayout w:type="fixed"/>
        <w:tblLook w:val="04A0" w:firstRow="1" w:lastRow="0" w:firstColumn="1" w:lastColumn="0" w:noHBand="0" w:noVBand="1"/>
      </w:tblPr>
      <w:tblGrid>
        <w:gridCol w:w="1879"/>
        <w:gridCol w:w="1081"/>
        <w:gridCol w:w="1097"/>
        <w:gridCol w:w="1184"/>
        <w:gridCol w:w="3775"/>
      </w:tblGrid>
      <w:tr w:rsidR="00634A70" w:rsidRPr="00634A70" w14:paraId="2FEE986F" w14:textId="77777777" w:rsidTr="00152C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Borders>
              <w:top w:val="none" w:sz="0" w:space="0" w:color="auto"/>
              <w:left w:val="none" w:sz="0" w:space="0" w:color="auto"/>
              <w:right w:val="none" w:sz="0" w:space="0" w:color="auto"/>
            </w:tcBorders>
            <w:shd w:val="clear" w:color="auto" w:fill="D9D9D9" w:themeFill="background1" w:themeFillShade="D9"/>
            <w:vAlign w:val="bottom"/>
          </w:tcPr>
          <w:p w14:paraId="3310F03C" w14:textId="391FC93C" w:rsidR="00953E7B" w:rsidRPr="00634A70" w:rsidRDefault="00953E7B" w:rsidP="00634A70">
            <w:pPr>
              <w:pStyle w:val="Normal-beforebullets"/>
              <w:spacing w:after="120"/>
              <w:rPr>
                <w:rFonts w:cstheme="minorHAnsi"/>
                <w:b w:val="0"/>
                <w:bCs w:val="0"/>
                <w:color w:val="auto"/>
                <w:sz w:val="20"/>
                <w:szCs w:val="20"/>
                <w:lang w:val="en-US"/>
              </w:rPr>
            </w:pPr>
            <w:r w:rsidRPr="00634A70">
              <w:rPr>
                <w:rFonts w:cstheme="minorHAnsi"/>
                <w:b w:val="0"/>
                <w:bCs w:val="0"/>
                <w:color w:val="auto"/>
                <w:sz w:val="20"/>
                <w:szCs w:val="20"/>
              </w:rPr>
              <w:t>Author (publication year)</w:t>
            </w:r>
          </w:p>
        </w:tc>
        <w:tc>
          <w:tcPr>
            <w:tcW w:w="1081" w:type="dxa"/>
            <w:tcBorders>
              <w:top w:val="none" w:sz="0" w:space="0" w:color="auto"/>
              <w:left w:val="none" w:sz="0" w:space="0" w:color="auto"/>
              <w:right w:val="none" w:sz="0" w:space="0" w:color="auto"/>
            </w:tcBorders>
            <w:shd w:val="clear" w:color="auto" w:fill="D9D9D9" w:themeFill="background1" w:themeFillShade="D9"/>
            <w:vAlign w:val="bottom"/>
          </w:tcPr>
          <w:p w14:paraId="2BDCEFCF" w14:textId="1377D359"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 xml:space="preserve">Country </w:t>
            </w:r>
          </w:p>
        </w:tc>
        <w:tc>
          <w:tcPr>
            <w:tcW w:w="1097" w:type="dxa"/>
            <w:tcBorders>
              <w:top w:val="none" w:sz="0" w:space="0" w:color="auto"/>
              <w:left w:val="none" w:sz="0" w:space="0" w:color="auto"/>
              <w:right w:val="none" w:sz="0" w:space="0" w:color="auto"/>
            </w:tcBorders>
            <w:shd w:val="clear" w:color="auto" w:fill="D9D9D9" w:themeFill="background1" w:themeFillShade="D9"/>
            <w:vAlign w:val="bottom"/>
          </w:tcPr>
          <w:p w14:paraId="55E8B303" w14:textId="76F3BAEC"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Type of research</w:t>
            </w:r>
          </w:p>
        </w:tc>
        <w:tc>
          <w:tcPr>
            <w:tcW w:w="1184" w:type="dxa"/>
            <w:tcBorders>
              <w:top w:val="none" w:sz="0" w:space="0" w:color="auto"/>
              <w:left w:val="none" w:sz="0" w:space="0" w:color="auto"/>
              <w:right w:val="none" w:sz="0" w:space="0" w:color="auto"/>
            </w:tcBorders>
            <w:shd w:val="clear" w:color="auto" w:fill="D9D9D9" w:themeFill="background1" w:themeFillShade="D9"/>
            <w:vAlign w:val="bottom"/>
          </w:tcPr>
          <w:p w14:paraId="5B28599F" w14:textId="7F56D569"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Profession</w:t>
            </w:r>
          </w:p>
        </w:tc>
        <w:tc>
          <w:tcPr>
            <w:tcW w:w="3775" w:type="dxa"/>
            <w:tcBorders>
              <w:top w:val="none" w:sz="0" w:space="0" w:color="auto"/>
              <w:left w:val="none" w:sz="0" w:space="0" w:color="auto"/>
              <w:right w:val="none" w:sz="0" w:space="0" w:color="auto"/>
            </w:tcBorders>
            <w:shd w:val="clear" w:color="auto" w:fill="D9D9D9" w:themeFill="background1" w:themeFillShade="D9"/>
            <w:vAlign w:val="bottom"/>
          </w:tcPr>
          <w:p w14:paraId="3603194E" w14:textId="414609B7" w:rsidR="00953E7B" w:rsidRPr="00634A70" w:rsidRDefault="00953E7B" w:rsidP="00634A70">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34A70">
              <w:rPr>
                <w:rFonts w:cstheme="minorHAnsi"/>
                <w:b w:val="0"/>
                <w:bCs w:val="0"/>
                <w:color w:val="auto"/>
                <w:sz w:val="20"/>
                <w:szCs w:val="20"/>
              </w:rPr>
              <w:t xml:space="preserve">Key findings </w:t>
            </w:r>
          </w:p>
        </w:tc>
      </w:tr>
      <w:tr w:rsidR="00634A70" w:rsidRPr="00634A70" w14:paraId="055F8970" w14:textId="77777777" w:rsidTr="00152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9" w:type="dxa"/>
            <w:tcBorders>
              <w:left w:val="none" w:sz="0" w:space="0" w:color="auto"/>
            </w:tcBorders>
            <w:shd w:val="clear" w:color="auto" w:fill="FFFFFF" w:themeFill="background1"/>
          </w:tcPr>
          <w:p w14:paraId="66CE9102" w14:textId="305421C9" w:rsidR="004317B4" w:rsidRPr="00634A70" w:rsidRDefault="004317B4" w:rsidP="00634A70">
            <w:pPr>
              <w:pStyle w:val="Normal-beforebullets"/>
              <w:spacing w:after="120"/>
              <w:rPr>
                <w:rFonts w:cstheme="minorHAnsi"/>
                <w:b w:val="0"/>
                <w:bCs w:val="0"/>
                <w:color w:val="auto"/>
                <w:sz w:val="20"/>
                <w:szCs w:val="20"/>
                <w:lang w:val="en-US"/>
              </w:rPr>
            </w:pPr>
            <w:proofErr w:type="spellStart"/>
            <w:r w:rsidRPr="00634A70">
              <w:rPr>
                <w:rFonts w:cstheme="minorHAnsi"/>
                <w:b w:val="0"/>
                <w:bCs w:val="0"/>
                <w:color w:val="auto"/>
                <w:sz w:val="20"/>
                <w:szCs w:val="20"/>
                <w:lang w:val="en-US"/>
              </w:rPr>
              <w:t>Kanal</w:t>
            </w:r>
            <w:proofErr w:type="spellEnd"/>
            <w:r w:rsidRPr="00634A70">
              <w:rPr>
                <w:rFonts w:cstheme="minorHAnsi"/>
                <w:b w:val="0"/>
                <w:bCs w:val="0"/>
                <w:color w:val="auto"/>
                <w:sz w:val="20"/>
                <w:szCs w:val="20"/>
                <w:lang w:val="en-US"/>
              </w:rPr>
              <w:t xml:space="preserve"> et al (2013)</w:t>
            </w:r>
            <w:r w:rsidRPr="00634A70">
              <w:rPr>
                <w:rFonts w:cstheme="minorHAnsi"/>
                <w:sz w:val="20"/>
                <w:szCs w:val="20"/>
                <w:lang w:val="en-US"/>
              </w:rPr>
              <w:fldChar w:fldCharType="begin"/>
            </w:r>
            <w:r w:rsidRPr="00634A70">
              <w:rPr>
                <w:rFonts w:cstheme="minorHAnsi"/>
                <w:b w:val="0"/>
                <w:bCs w:val="0"/>
                <w:color w:val="auto"/>
                <w:sz w:val="20"/>
                <w:szCs w:val="20"/>
                <w:lang w:val="en-US"/>
              </w:rPr>
              <w:instrText xml:space="preserve"> ADDIN EN.CITE &lt;EndNote&gt;&lt;Cite&gt;&lt;Author&gt;Kanal&lt;/Author&gt;&lt;Year&gt;2013&lt;/Year&gt;&lt;RecNum&gt;79&lt;/RecNum&gt;&lt;DisplayText&gt;&lt;style face="superscript"&gt;72&lt;/style&gt;&lt;/DisplayText&gt;&lt;record&gt;&lt;rec-number&gt;79&lt;/rec-number&gt;&lt;foreign-keys&gt;&lt;key app="EN" db-id="sfeet2dd2xpezpe9t0nvwes8xx99sexs092s" timestamp="1648785496"&gt;79&lt;/key&gt;&lt;/foreign-keys&gt;&lt;ref-type name="Journal Article"&gt;17&lt;/ref-type&gt;&lt;contributors&gt;&lt;authors&gt;&lt;author&gt;Kanal, Emanuel&lt;/author&gt;&lt;author&gt;Barkovich, A James&lt;/author&gt;&lt;author&gt;Bell, Charlotte&lt;/author&gt;&lt;author&gt;Borgstede, James P&lt;/author&gt;&lt;author&gt;Bradley Jr, William G&lt;/author&gt;&lt;author&gt;Froelich, Jerry W&lt;/author&gt;&lt;author&gt;Gimbel, J Rod&lt;/author&gt;&lt;author&gt;Gosbee, John W&lt;/author&gt;&lt;author&gt;Kuhni</w:instrText>
            </w:r>
            <w:r w:rsidRPr="00634A70">
              <w:rPr>
                <w:rFonts w:ascii="Cambria Math" w:hAnsi="Cambria Math" w:cs="Cambria Math"/>
                <w:b w:val="0"/>
                <w:bCs w:val="0"/>
                <w:color w:val="auto"/>
                <w:sz w:val="20"/>
                <w:szCs w:val="20"/>
                <w:lang w:val="en-US"/>
              </w:rPr>
              <w:instrText>‐</w:instrText>
            </w:r>
            <w:r w:rsidRPr="00634A70">
              <w:rPr>
                <w:rFonts w:cstheme="minorHAnsi"/>
                <w:b w:val="0"/>
                <w:bCs w:val="0"/>
                <w:color w:val="auto"/>
                <w:sz w:val="20"/>
                <w:szCs w:val="20"/>
                <w:lang w:val="en-US"/>
              </w:rPr>
              <w:instrText>Kaminski, Ellisa&lt;/author&gt;&lt;/authors&gt;&lt;/contributors&gt;&lt;titles&gt;&lt;title&gt;ACR guidance document on MR safe practices: 2013&lt;/title&gt;&lt;secondary-title&gt;J Magn Reson Imaging&lt;/secondary-title&gt;&lt;/titles&gt;&lt;periodical&gt;&lt;full-title&gt;J Magn Reson Imaging&lt;/full-title&gt;&lt;/periodical&gt;&lt;pages&gt;501-530&lt;/pages&gt;&lt;volume&gt;37&lt;/volume&gt;&lt;number&gt;3&lt;/number&gt;&lt;dates&gt;&lt;year&gt;2013&lt;/year&gt;&lt;/dates&gt;&lt;isbn&gt;1053-1807&lt;/isbn&gt;&lt;urls&gt;&lt;/urls&gt;&lt;/record&gt;&lt;/Cite&gt;&lt;/EndNote&gt;</w:instrText>
            </w:r>
            <w:r w:rsidRPr="00634A70">
              <w:rPr>
                <w:rFonts w:cstheme="minorHAnsi"/>
                <w:sz w:val="20"/>
                <w:szCs w:val="20"/>
                <w:lang w:val="en-US"/>
              </w:rPr>
              <w:fldChar w:fldCharType="separate"/>
            </w:r>
            <w:r w:rsidRPr="00634A70">
              <w:rPr>
                <w:rFonts w:cstheme="minorHAnsi"/>
                <w:b w:val="0"/>
                <w:bCs w:val="0"/>
                <w:noProof/>
                <w:color w:val="auto"/>
                <w:sz w:val="20"/>
                <w:szCs w:val="20"/>
                <w:vertAlign w:val="superscript"/>
                <w:lang w:val="en-US"/>
              </w:rPr>
              <w:t>72</w:t>
            </w:r>
            <w:r w:rsidRPr="00634A70">
              <w:rPr>
                <w:rFonts w:cstheme="minorHAnsi"/>
                <w:sz w:val="20"/>
                <w:szCs w:val="20"/>
                <w:lang w:val="en-US"/>
              </w:rPr>
              <w:fldChar w:fldCharType="end"/>
            </w:r>
            <w:r w:rsidRPr="00634A70">
              <w:rPr>
                <w:rFonts w:cstheme="minorHAnsi"/>
                <w:b w:val="0"/>
                <w:bCs w:val="0"/>
                <w:color w:val="auto"/>
                <w:sz w:val="20"/>
                <w:szCs w:val="20"/>
                <w:lang w:val="en-US"/>
              </w:rPr>
              <w:t xml:space="preserve"> </w:t>
            </w:r>
          </w:p>
        </w:tc>
        <w:tc>
          <w:tcPr>
            <w:tcW w:w="1081" w:type="dxa"/>
            <w:shd w:val="clear" w:color="auto" w:fill="FFFFFF" w:themeFill="background1"/>
          </w:tcPr>
          <w:p w14:paraId="1D9DF489" w14:textId="26A0DFD5" w:rsidR="004317B4" w:rsidRPr="00634A70" w:rsidRDefault="004317B4"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United States of America</w:t>
            </w:r>
          </w:p>
        </w:tc>
        <w:tc>
          <w:tcPr>
            <w:tcW w:w="1097" w:type="dxa"/>
            <w:shd w:val="clear" w:color="auto" w:fill="FFFFFF" w:themeFill="background1"/>
          </w:tcPr>
          <w:p w14:paraId="4FBAFA72" w14:textId="04B7B09F" w:rsidR="004317B4" w:rsidRPr="00634A70" w:rsidRDefault="004317B4"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Guideline</w:t>
            </w:r>
          </w:p>
        </w:tc>
        <w:tc>
          <w:tcPr>
            <w:tcW w:w="1184" w:type="dxa"/>
            <w:shd w:val="clear" w:color="auto" w:fill="FFFFFF" w:themeFill="background1"/>
          </w:tcPr>
          <w:p w14:paraId="5326B69D" w14:textId="15FF66C2" w:rsidR="004317B4" w:rsidRPr="00634A70" w:rsidRDefault="004317B4"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MRI</w:t>
            </w:r>
          </w:p>
        </w:tc>
        <w:tc>
          <w:tcPr>
            <w:tcW w:w="3775" w:type="dxa"/>
            <w:shd w:val="clear" w:color="auto" w:fill="FFFFFF" w:themeFill="background1"/>
          </w:tcPr>
          <w:p w14:paraId="0F387EA7" w14:textId="3875BCD1" w:rsidR="004317B4" w:rsidRPr="00634A70" w:rsidRDefault="004317B4" w:rsidP="000675D2">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34A70">
              <w:rPr>
                <w:rFonts w:cstheme="minorHAnsi"/>
                <w:sz w:val="20"/>
                <w:szCs w:val="20"/>
                <w:lang w:val="en-US"/>
              </w:rPr>
              <w:t>These ACR</w:t>
            </w:r>
            <w:r w:rsidR="00814E77" w:rsidRPr="00634A70">
              <w:rPr>
                <w:rFonts w:cstheme="minorHAnsi"/>
                <w:sz w:val="20"/>
                <w:szCs w:val="20"/>
                <w:lang w:val="en-US"/>
              </w:rPr>
              <w:t>*</w:t>
            </w:r>
            <w:r w:rsidRPr="00634A70">
              <w:rPr>
                <w:rFonts w:cstheme="minorHAnsi"/>
                <w:sz w:val="20"/>
                <w:szCs w:val="20"/>
                <w:lang w:val="en-US"/>
              </w:rPr>
              <w:t xml:space="preserve"> guidelines are for MRI</w:t>
            </w:r>
            <w:r w:rsidR="00814E77" w:rsidRPr="00634A70">
              <w:rPr>
                <w:rFonts w:cstheme="minorHAnsi"/>
                <w:sz w:val="20"/>
                <w:szCs w:val="20"/>
                <w:lang w:val="en-US"/>
              </w:rPr>
              <w:t>*</w:t>
            </w:r>
            <w:r w:rsidRPr="00634A70">
              <w:rPr>
                <w:rFonts w:cstheme="minorHAnsi"/>
                <w:sz w:val="20"/>
                <w:szCs w:val="20"/>
                <w:lang w:val="en-US"/>
              </w:rPr>
              <w:t xml:space="preserve"> facilities to develop </w:t>
            </w:r>
            <w:r w:rsidR="00A973BA" w:rsidRPr="00634A70">
              <w:rPr>
                <w:rFonts w:cstheme="minorHAnsi"/>
                <w:sz w:val="20"/>
                <w:szCs w:val="20"/>
                <w:lang w:val="en-US"/>
              </w:rPr>
              <w:t>an</w:t>
            </w:r>
            <w:r w:rsidRPr="00634A70">
              <w:rPr>
                <w:rFonts w:cstheme="minorHAnsi"/>
                <w:sz w:val="20"/>
                <w:szCs w:val="20"/>
                <w:lang w:val="en-US"/>
              </w:rPr>
              <w:t xml:space="preserve"> MRI safety program for clinical diagnostic imaging, research, interventional and intraoperative MRI applications. It covers twelve key areas: </w:t>
            </w:r>
            <w:r w:rsidR="00DE58C8" w:rsidRPr="00634A70">
              <w:rPr>
                <w:rFonts w:cstheme="minorHAnsi"/>
                <w:sz w:val="20"/>
                <w:szCs w:val="20"/>
                <w:lang w:val="en-US"/>
              </w:rPr>
              <w:t>1</w:t>
            </w:r>
            <w:r w:rsidRPr="00634A70">
              <w:rPr>
                <w:rFonts w:cstheme="minorHAnsi"/>
                <w:sz w:val="20"/>
                <w:szCs w:val="20"/>
                <w:lang w:val="en-US"/>
              </w:rPr>
              <w:t xml:space="preserve">. Establish, Implement, and Maintain Current MRI Safety Policies and Procedures; </w:t>
            </w:r>
            <w:r w:rsidR="00DE58C8" w:rsidRPr="00634A70">
              <w:rPr>
                <w:rFonts w:cstheme="minorHAnsi"/>
                <w:sz w:val="20"/>
                <w:szCs w:val="20"/>
                <w:lang w:val="en-US"/>
              </w:rPr>
              <w:t>2</w:t>
            </w:r>
            <w:r w:rsidRPr="00634A70">
              <w:rPr>
                <w:rFonts w:cstheme="minorHAnsi"/>
                <w:sz w:val="20"/>
                <w:szCs w:val="20"/>
                <w:lang w:val="en-US"/>
              </w:rPr>
              <w:t xml:space="preserve">. Static Magnetic Field Issues: Site Access Restriction; </w:t>
            </w:r>
            <w:r w:rsidR="00DE58C8" w:rsidRPr="00634A70">
              <w:rPr>
                <w:rFonts w:cstheme="minorHAnsi"/>
                <w:sz w:val="20"/>
                <w:szCs w:val="20"/>
                <w:lang w:val="en-US"/>
              </w:rPr>
              <w:t>3</w:t>
            </w:r>
            <w:r w:rsidRPr="00634A70">
              <w:rPr>
                <w:rFonts w:cstheme="minorHAnsi"/>
                <w:sz w:val="20"/>
                <w:szCs w:val="20"/>
                <w:lang w:val="en-US"/>
              </w:rPr>
              <w:t xml:space="preserve">. MRI Technologist; </w:t>
            </w:r>
            <w:r w:rsidR="00DE58C8" w:rsidRPr="00634A70">
              <w:rPr>
                <w:rFonts w:cstheme="minorHAnsi"/>
                <w:sz w:val="20"/>
                <w:szCs w:val="20"/>
                <w:lang w:val="en-US"/>
              </w:rPr>
              <w:t>4</w:t>
            </w:r>
            <w:r w:rsidRPr="00634A70">
              <w:rPr>
                <w:rFonts w:cstheme="minorHAnsi"/>
                <w:sz w:val="20"/>
                <w:szCs w:val="20"/>
                <w:lang w:val="en-US"/>
              </w:rPr>
              <w:t xml:space="preserve">. Pregnancy Related Issues; </w:t>
            </w:r>
            <w:r w:rsidR="00DE58C8" w:rsidRPr="00634A70">
              <w:rPr>
                <w:rFonts w:cstheme="minorHAnsi"/>
                <w:sz w:val="20"/>
                <w:szCs w:val="20"/>
                <w:lang w:val="en-US"/>
              </w:rPr>
              <w:t>5</w:t>
            </w:r>
            <w:r w:rsidRPr="00634A70">
              <w:rPr>
                <w:rFonts w:cstheme="minorHAnsi"/>
                <w:sz w:val="20"/>
                <w:szCs w:val="20"/>
                <w:lang w:val="en-US"/>
              </w:rPr>
              <w:t xml:space="preserve">. Pediatric MRI Safety Concerns; </w:t>
            </w:r>
            <w:r w:rsidR="00DE58C8" w:rsidRPr="00634A70">
              <w:rPr>
                <w:rFonts w:cstheme="minorHAnsi"/>
                <w:sz w:val="20"/>
                <w:szCs w:val="20"/>
                <w:lang w:val="en-US"/>
              </w:rPr>
              <w:t>6</w:t>
            </w:r>
            <w:r w:rsidRPr="00634A70">
              <w:rPr>
                <w:rFonts w:cstheme="minorHAnsi"/>
                <w:sz w:val="20"/>
                <w:szCs w:val="20"/>
                <w:lang w:val="en-US"/>
              </w:rPr>
              <w:t xml:space="preserve">. Time Varying Gradient Magnetic Field Related Issues: Induced Voltages; </w:t>
            </w:r>
            <w:r w:rsidR="00DE58C8" w:rsidRPr="00634A70">
              <w:rPr>
                <w:rFonts w:cstheme="minorHAnsi"/>
                <w:sz w:val="20"/>
                <w:szCs w:val="20"/>
                <w:lang w:val="en-US"/>
              </w:rPr>
              <w:t>7</w:t>
            </w:r>
            <w:r w:rsidRPr="00634A70">
              <w:rPr>
                <w:rFonts w:cstheme="minorHAnsi"/>
                <w:sz w:val="20"/>
                <w:szCs w:val="20"/>
                <w:lang w:val="en-US"/>
              </w:rPr>
              <w:t xml:space="preserve">. Time Varying Radiofrequency Magnetic Field Related Issues: Thermal; </w:t>
            </w:r>
            <w:r w:rsidR="00DE58C8" w:rsidRPr="00634A70">
              <w:rPr>
                <w:rFonts w:cstheme="minorHAnsi"/>
                <w:sz w:val="20"/>
                <w:szCs w:val="20"/>
                <w:lang w:val="en-US"/>
              </w:rPr>
              <w:t>8</w:t>
            </w:r>
            <w:r w:rsidRPr="00634A70">
              <w:rPr>
                <w:rFonts w:cstheme="minorHAnsi"/>
                <w:sz w:val="20"/>
                <w:szCs w:val="20"/>
                <w:lang w:val="en-US"/>
              </w:rPr>
              <w:t xml:space="preserve">. Time Varying Gradient Magnetic Field Related Issues: Auditory Considerations; </w:t>
            </w:r>
            <w:r w:rsidR="00DE58C8" w:rsidRPr="00634A70">
              <w:rPr>
                <w:rFonts w:cstheme="minorHAnsi"/>
                <w:sz w:val="20"/>
                <w:szCs w:val="20"/>
                <w:lang w:val="en-US"/>
              </w:rPr>
              <w:t>9</w:t>
            </w:r>
            <w:r w:rsidRPr="00634A70">
              <w:rPr>
                <w:rFonts w:cstheme="minorHAnsi"/>
                <w:sz w:val="20"/>
                <w:szCs w:val="20"/>
                <w:lang w:val="en-US"/>
              </w:rPr>
              <w:t xml:space="preserve">. Drug Delivery Patches and Pads; </w:t>
            </w:r>
            <w:r w:rsidR="00DE58C8" w:rsidRPr="00634A70">
              <w:rPr>
                <w:rFonts w:cstheme="minorHAnsi"/>
                <w:sz w:val="20"/>
                <w:szCs w:val="20"/>
                <w:lang w:val="en-US"/>
              </w:rPr>
              <w:t>10</w:t>
            </w:r>
            <w:r w:rsidRPr="00634A70">
              <w:rPr>
                <w:rFonts w:cstheme="minorHAnsi"/>
                <w:sz w:val="20"/>
                <w:szCs w:val="20"/>
                <w:lang w:val="en-US"/>
              </w:rPr>
              <w:t xml:space="preserve">. Cryogen-Related Issues; </w:t>
            </w:r>
            <w:r w:rsidR="00DE58C8" w:rsidRPr="00634A70">
              <w:rPr>
                <w:rFonts w:cstheme="minorHAnsi"/>
                <w:sz w:val="20"/>
                <w:szCs w:val="20"/>
                <w:lang w:val="en-US"/>
              </w:rPr>
              <w:t>11</w:t>
            </w:r>
            <w:r w:rsidRPr="00634A70">
              <w:rPr>
                <w:rFonts w:cstheme="minorHAnsi"/>
                <w:sz w:val="20"/>
                <w:szCs w:val="20"/>
                <w:lang w:val="en-US"/>
              </w:rPr>
              <w:t xml:space="preserve">. Claustrophobia, Anxiety, Sedation, Analgesia and Anesthesia; </w:t>
            </w:r>
            <w:r w:rsidR="00DE58C8" w:rsidRPr="00634A70">
              <w:rPr>
                <w:rFonts w:cstheme="minorHAnsi"/>
                <w:sz w:val="20"/>
                <w:szCs w:val="20"/>
                <w:lang w:val="en-US"/>
              </w:rPr>
              <w:t>12</w:t>
            </w:r>
            <w:r w:rsidRPr="00634A70">
              <w:rPr>
                <w:rFonts w:cstheme="minorHAnsi"/>
                <w:sz w:val="20"/>
                <w:szCs w:val="20"/>
                <w:lang w:val="en-US"/>
              </w:rPr>
              <w:t>. Contrast Agent Safety</w:t>
            </w:r>
          </w:p>
        </w:tc>
      </w:tr>
      <w:tr w:rsidR="00634A70" w:rsidRPr="00634A70" w14:paraId="23BB3068" w14:textId="77777777" w:rsidTr="00152C76">
        <w:tc>
          <w:tcPr>
            <w:cnfStyle w:val="001000000000" w:firstRow="0" w:lastRow="0" w:firstColumn="1" w:lastColumn="0" w:oddVBand="0" w:evenVBand="0" w:oddHBand="0" w:evenHBand="0" w:firstRowFirstColumn="0" w:firstRowLastColumn="0" w:lastRowFirstColumn="0" w:lastRowLastColumn="0"/>
            <w:tcW w:w="1879" w:type="dxa"/>
            <w:tcBorders>
              <w:left w:val="none" w:sz="0" w:space="0" w:color="auto"/>
              <w:bottom w:val="none" w:sz="0" w:space="0" w:color="auto"/>
            </w:tcBorders>
            <w:shd w:val="clear" w:color="auto" w:fill="FFFFFF" w:themeFill="background1"/>
          </w:tcPr>
          <w:p w14:paraId="3CAD87A7" w14:textId="0CEE51C2" w:rsidR="009469D6" w:rsidRPr="00634A70" w:rsidRDefault="009469D6" w:rsidP="00634A70">
            <w:pPr>
              <w:pStyle w:val="Normal-beforebullets"/>
              <w:spacing w:after="120"/>
              <w:rPr>
                <w:rFonts w:cstheme="minorHAnsi"/>
                <w:b w:val="0"/>
                <w:bCs w:val="0"/>
                <w:color w:val="auto"/>
                <w:sz w:val="20"/>
                <w:szCs w:val="20"/>
                <w:lang w:val="en-US"/>
              </w:rPr>
            </w:pPr>
            <w:proofErr w:type="spellStart"/>
            <w:r w:rsidRPr="00634A70">
              <w:rPr>
                <w:rFonts w:cstheme="minorHAnsi"/>
                <w:b w:val="0"/>
                <w:bCs w:val="0"/>
                <w:color w:val="auto"/>
                <w:sz w:val="20"/>
                <w:szCs w:val="20"/>
                <w:lang w:val="en-US"/>
              </w:rPr>
              <w:t>Nhyssen</w:t>
            </w:r>
            <w:proofErr w:type="spellEnd"/>
            <w:r w:rsidRPr="00634A70">
              <w:rPr>
                <w:rFonts w:cstheme="minorHAnsi"/>
                <w:b w:val="0"/>
                <w:bCs w:val="0"/>
                <w:color w:val="auto"/>
                <w:sz w:val="20"/>
                <w:szCs w:val="20"/>
                <w:lang w:val="en-US"/>
              </w:rPr>
              <w:t xml:space="preserve"> et al (2017)</w:t>
            </w:r>
            <w:r w:rsidRPr="00634A70">
              <w:rPr>
                <w:rFonts w:cstheme="minorHAnsi"/>
                <w:sz w:val="20"/>
                <w:szCs w:val="20"/>
                <w:lang w:val="en-US"/>
              </w:rPr>
              <w:fldChar w:fldCharType="begin"/>
            </w:r>
            <w:r w:rsidR="006D0138" w:rsidRPr="00634A70">
              <w:rPr>
                <w:rFonts w:cstheme="minorHAnsi"/>
                <w:b w:val="0"/>
                <w:bCs w:val="0"/>
                <w:color w:val="auto"/>
                <w:sz w:val="20"/>
                <w:szCs w:val="20"/>
                <w:lang w:val="en-US"/>
              </w:rPr>
              <w:instrText xml:space="preserve"> ADDIN EN.CITE &lt;EndNote&gt;&lt;Cite&gt;&lt;Author&gt;Nyhsen&lt;/Author&gt;&lt;Year&gt;2017&lt;/Year&gt;&lt;RecNum&gt;75&lt;/RecNum&gt;&lt;DisplayText&gt;&lt;style face="superscript"&gt;79&lt;/style&gt;&lt;/DisplayText&gt;&lt;record&gt;&lt;rec-number&gt;75&lt;/rec-number&gt;&lt;foreign-keys&gt;&lt;key app="EN" db-id="sfeet2dd2xpezpe9t0nvwes8xx99sexs092s" timestamp="1648783127"&gt;75&lt;/key&gt;&lt;/foreign-keys&gt;&lt;ref-type name="Journal Article"&gt;17&lt;/ref-type&gt;&lt;contributors&gt;&lt;authors&gt;&lt;author&gt;Nyhsen, Christiane M&lt;/author&gt;&lt;author&gt;Humphreys, Hilary&lt;/author&gt;&lt;author&gt;Koerner, Roland J&lt;/author&gt;&lt;author&gt;Grenier, Nicolas&lt;/author&gt;&lt;author&gt;Brady, Adrian&lt;/author&gt;&lt;author&gt;Sidhu, Paul&lt;/author&gt;&lt;author&gt;Nicolau, Carlos&lt;/author&gt;&lt;author&gt;Mostbeck, Gerhard&lt;/author&gt;&lt;author&gt;D’Onofrio, Mirko&lt;/author&gt;&lt;author&gt;Gangi, Afshin&lt;/author&gt;&lt;/authors&gt;&lt;/contributors&gt;&lt;titles&gt;&lt;title&gt;Infection prevention and control in ultrasound-best practice recommendations from the European Society of Radiology Ultrasound Working Group&lt;/title&gt;&lt;secondary-title&gt;Insights Imaging&lt;/secondary-title&gt;&lt;/titles&gt;&lt;periodical&gt;&lt;full-title&gt;Insights Imaging&lt;/full-title&gt;&lt;/periodical&gt;&lt;pages&gt;523-535&lt;/pages&gt;&lt;volume&gt;8&lt;/volume&gt;&lt;number&gt;6&lt;/number&gt;&lt;dates&gt;&lt;year&gt;2017&lt;/year&gt;&lt;/dates&gt;&lt;isbn&gt;1869-4101&lt;/isbn&gt;&lt;urls&gt;&lt;/urls&gt;&lt;/record&gt;&lt;/Cite&gt;&lt;/EndNote&gt;</w:instrText>
            </w:r>
            <w:r w:rsidRPr="00634A70">
              <w:rPr>
                <w:rFonts w:cstheme="minorHAnsi"/>
                <w:sz w:val="20"/>
                <w:szCs w:val="20"/>
                <w:lang w:val="en-US"/>
              </w:rPr>
              <w:fldChar w:fldCharType="separate"/>
            </w:r>
            <w:r w:rsidR="006D0138" w:rsidRPr="00634A70">
              <w:rPr>
                <w:rFonts w:cstheme="minorHAnsi"/>
                <w:b w:val="0"/>
                <w:bCs w:val="0"/>
                <w:noProof/>
                <w:color w:val="auto"/>
                <w:sz w:val="20"/>
                <w:szCs w:val="20"/>
                <w:vertAlign w:val="superscript"/>
                <w:lang w:val="en-US"/>
              </w:rPr>
              <w:t>79</w:t>
            </w:r>
            <w:r w:rsidRPr="00634A70">
              <w:rPr>
                <w:rFonts w:cstheme="minorHAnsi"/>
                <w:sz w:val="20"/>
                <w:szCs w:val="20"/>
                <w:lang w:val="en-US"/>
              </w:rPr>
              <w:fldChar w:fldCharType="end"/>
            </w:r>
          </w:p>
        </w:tc>
        <w:tc>
          <w:tcPr>
            <w:tcW w:w="1081" w:type="dxa"/>
            <w:shd w:val="clear" w:color="auto" w:fill="FFFFFF" w:themeFill="background1"/>
          </w:tcPr>
          <w:p w14:paraId="6839DEEB" w14:textId="77777777"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Europe</w:t>
            </w:r>
          </w:p>
        </w:tc>
        <w:tc>
          <w:tcPr>
            <w:tcW w:w="1097" w:type="dxa"/>
            <w:shd w:val="clear" w:color="auto" w:fill="FFFFFF" w:themeFill="background1"/>
          </w:tcPr>
          <w:p w14:paraId="0F29C1A1" w14:textId="77777777"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Guideline</w:t>
            </w:r>
          </w:p>
        </w:tc>
        <w:tc>
          <w:tcPr>
            <w:tcW w:w="1184" w:type="dxa"/>
            <w:shd w:val="clear" w:color="auto" w:fill="FFFFFF" w:themeFill="background1"/>
          </w:tcPr>
          <w:p w14:paraId="4FF5F250" w14:textId="77777777"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 xml:space="preserve">Ultrasound </w:t>
            </w:r>
          </w:p>
        </w:tc>
        <w:tc>
          <w:tcPr>
            <w:tcW w:w="3775" w:type="dxa"/>
            <w:shd w:val="clear" w:color="auto" w:fill="FFFFFF" w:themeFill="background1"/>
          </w:tcPr>
          <w:p w14:paraId="295DC313" w14:textId="748DCBB6" w:rsidR="009469D6" w:rsidRPr="00634A70" w:rsidRDefault="009469D6" w:rsidP="00634A70">
            <w:pPr>
              <w:pStyle w:val="Normal-beforebullets"/>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 xml:space="preserve">The </w:t>
            </w:r>
            <w:r w:rsidR="00162A4C" w:rsidRPr="00634A70">
              <w:rPr>
                <w:rFonts w:cstheme="minorHAnsi"/>
                <w:sz w:val="20"/>
                <w:szCs w:val="20"/>
                <w:lang w:val="en-US"/>
              </w:rPr>
              <w:t xml:space="preserve">paper </w:t>
            </w:r>
            <w:r w:rsidRPr="00634A70">
              <w:rPr>
                <w:rFonts w:cstheme="minorHAnsi"/>
                <w:sz w:val="20"/>
                <w:szCs w:val="20"/>
                <w:lang w:val="en-US"/>
              </w:rPr>
              <w:t>highlight</w:t>
            </w:r>
            <w:r w:rsidR="00162A4C" w:rsidRPr="00634A70">
              <w:rPr>
                <w:rFonts w:cstheme="minorHAnsi"/>
                <w:sz w:val="20"/>
                <w:szCs w:val="20"/>
                <w:lang w:val="en-US"/>
              </w:rPr>
              <w:t>s</w:t>
            </w:r>
            <w:r w:rsidRPr="00634A70">
              <w:rPr>
                <w:rFonts w:cstheme="minorHAnsi"/>
                <w:sz w:val="20"/>
                <w:szCs w:val="20"/>
                <w:lang w:val="en-US"/>
              </w:rPr>
              <w:t xml:space="preserve"> the importance of infection prevention and control in US</w:t>
            </w:r>
            <w:r w:rsidR="00814E77" w:rsidRPr="00634A70">
              <w:rPr>
                <w:rFonts w:cstheme="minorHAnsi"/>
                <w:sz w:val="20"/>
                <w:szCs w:val="20"/>
                <w:lang w:val="en-US"/>
              </w:rPr>
              <w:t>*</w:t>
            </w:r>
            <w:r w:rsidRPr="00634A70">
              <w:rPr>
                <w:rFonts w:cstheme="minorHAnsi"/>
                <w:sz w:val="20"/>
                <w:szCs w:val="20"/>
                <w:lang w:val="en-US"/>
              </w:rPr>
              <w:t xml:space="preserve">. </w:t>
            </w:r>
            <w:r w:rsidR="00162A4C" w:rsidRPr="00634A70">
              <w:rPr>
                <w:rFonts w:cstheme="minorHAnsi"/>
                <w:sz w:val="20"/>
                <w:szCs w:val="20"/>
                <w:lang w:val="en-US"/>
              </w:rPr>
              <w:t xml:space="preserve">Decontamination </w:t>
            </w:r>
            <w:r w:rsidRPr="00634A70">
              <w:rPr>
                <w:rFonts w:cstheme="minorHAnsi"/>
                <w:sz w:val="20"/>
                <w:szCs w:val="20"/>
                <w:lang w:val="en-US"/>
              </w:rPr>
              <w:t>guidelines</w:t>
            </w:r>
            <w:r w:rsidR="00162A4C" w:rsidRPr="00634A70">
              <w:rPr>
                <w:rFonts w:cstheme="minorHAnsi"/>
                <w:sz w:val="20"/>
                <w:szCs w:val="20"/>
                <w:lang w:val="en-US"/>
              </w:rPr>
              <w:t>, regulation</w:t>
            </w:r>
            <w:r w:rsidRPr="00634A70">
              <w:rPr>
                <w:rFonts w:cstheme="minorHAnsi"/>
                <w:sz w:val="20"/>
                <w:szCs w:val="20"/>
                <w:lang w:val="en-US"/>
              </w:rPr>
              <w:t xml:space="preserve"> and legislation </w:t>
            </w:r>
            <w:r w:rsidR="00162A4C" w:rsidRPr="00634A70">
              <w:rPr>
                <w:rFonts w:cstheme="minorHAnsi"/>
                <w:sz w:val="20"/>
                <w:szCs w:val="20"/>
                <w:lang w:val="en-US"/>
              </w:rPr>
              <w:t xml:space="preserve">on transducer decontamination, choice of US gel and transducer covers </w:t>
            </w:r>
            <w:r w:rsidRPr="00634A70">
              <w:rPr>
                <w:rFonts w:cstheme="minorHAnsi"/>
                <w:sz w:val="20"/>
                <w:szCs w:val="20"/>
                <w:lang w:val="en-US"/>
              </w:rPr>
              <w:t>vary throughout Europe</w:t>
            </w:r>
            <w:r w:rsidR="00ED5E5C" w:rsidRPr="00634A70">
              <w:rPr>
                <w:rFonts w:cstheme="minorHAnsi"/>
                <w:sz w:val="20"/>
                <w:szCs w:val="20"/>
                <w:lang w:val="en-US"/>
              </w:rPr>
              <w:t>.</w:t>
            </w:r>
            <w:r w:rsidRPr="00634A70">
              <w:rPr>
                <w:rFonts w:cstheme="minorHAnsi"/>
                <w:sz w:val="20"/>
                <w:szCs w:val="20"/>
                <w:lang w:val="en-US"/>
              </w:rPr>
              <w:t xml:space="preserve"> The evidence shows that adequate protocols and staff training can achieve efficient disinfection and contribute to improvements in patient safety. Key findings:</w:t>
            </w:r>
          </w:p>
          <w:p w14:paraId="0D118BD8" w14:textId="77777777" w:rsidR="009469D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Transducers must be cleaned/disinfected before first use and after every examination.</w:t>
            </w:r>
          </w:p>
          <w:p w14:paraId="752E8C12" w14:textId="2BB0F9B1" w:rsidR="009469D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Low level disinfection is sufficient for standard US on intact skin.</w:t>
            </w:r>
          </w:p>
          <w:p w14:paraId="15C08DFF" w14:textId="719E5F20" w:rsidR="009469D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High level disinfection is mandatory for endo-cavity US and</w:t>
            </w:r>
            <w:r w:rsidR="004A0ADF" w:rsidRPr="00634A70">
              <w:rPr>
                <w:rFonts w:cstheme="minorHAnsi"/>
                <w:sz w:val="20"/>
                <w:szCs w:val="20"/>
                <w:lang w:val="en-US"/>
              </w:rPr>
              <w:t xml:space="preserve"> </w:t>
            </w:r>
            <w:r w:rsidRPr="00634A70">
              <w:rPr>
                <w:rFonts w:cstheme="minorHAnsi"/>
                <w:sz w:val="20"/>
                <w:szCs w:val="20"/>
                <w:lang w:val="en-US"/>
              </w:rPr>
              <w:t>all interventions.</w:t>
            </w:r>
          </w:p>
          <w:p w14:paraId="2155C073" w14:textId="77777777" w:rsidR="009F7EB6"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Dedicated transducer covers must be used for endo-cavity US and all interventions.</w:t>
            </w:r>
          </w:p>
          <w:p w14:paraId="0E59BD2D" w14:textId="1F64C656" w:rsidR="00953E7B" w:rsidRPr="00634A70" w:rsidRDefault="009469D6" w:rsidP="00F92D99">
            <w:pPr>
              <w:pStyle w:val="Normal-beforebullets"/>
              <w:numPr>
                <w:ilvl w:val="0"/>
                <w:numId w:val="19"/>
              </w:numPr>
              <w:spacing w:after="120"/>
              <w:ind w:left="284" w:hanging="284"/>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634A70">
              <w:rPr>
                <w:rFonts w:cstheme="minorHAnsi"/>
                <w:sz w:val="20"/>
                <w:szCs w:val="20"/>
                <w:lang w:val="en-US"/>
              </w:rPr>
              <w:t>Sterile gel should be used for all endo-cavity US and all interventions.</w:t>
            </w:r>
          </w:p>
        </w:tc>
      </w:tr>
    </w:tbl>
    <w:p w14:paraId="78199127" w14:textId="0793730F" w:rsidR="000675D2" w:rsidRDefault="000675D2"/>
    <w:p w14:paraId="42E8EE43" w14:textId="77777777" w:rsidR="00152C76" w:rsidRPr="00634A70" w:rsidRDefault="00152C76" w:rsidP="00152C76">
      <w:pPr>
        <w:pStyle w:val="Caption"/>
        <w:keepNext/>
        <w:pBdr>
          <w:top w:val="single" w:sz="4" w:space="1" w:color="auto"/>
        </w:pBdr>
        <w:rPr>
          <w:color w:val="auto"/>
          <w:sz w:val="22"/>
          <w:szCs w:val="22"/>
        </w:rPr>
      </w:pPr>
      <w:r w:rsidRPr="00AF3FE0">
        <w:rPr>
          <w:b/>
          <w:bCs/>
          <w:i w:val="0"/>
          <w:iCs w:val="0"/>
          <w:color w:val="auto"/>
          <w:sz w:val="22"/>
          <w:szCs w:val="22"/>
        </w:rPr>
        <w:lastRenderedPageBreak/>
        <w:t xml:space="preserve">Table </w:t>
      </w:r>
      <w:r w:rsidRPr="00AF3FE0">
        <w:rPr>
          <w:b/>
          <w:bCs/>
          <w:i w:val="0"/>
          <w:iCs w:val="0"/>
          <w:color w:val="auto"/>
          <w:sz w:val="22"/>
          <w:szCs w:val="22"/>
        </w:rPr>
        <w:fldChar w:fldCharType="begin"/>
      </w:r>
      <w:r w:rsidRPr="00AF3FE0">
        <w:rPr>
          <w:b/>
          <w:bCs/>
          <w:i w:val="0"/>
          <w:iCs w:val="0"/>
          <w:color w:val="auto"/>
          <w:sz w:val="22"/>
          <w:szCs w:val="22"/>
        </w:rPr>
        <w:instrText xml:space="preserve"> SEQ Table \* ARABIC </w:instrText>
      </w:r>
      <w:r w:rsidRPr="00AF3FE0">
        <w:rPr>
          <w:b/>
          <w:bCs/>
          <w:i w:val="0"/>
          <w:iCs w:val="0"/>
          <w:color w:val="auto"/>
          <w:sz w:val="22"/>
          <w:szCs w:val="22"/>
        </w:rPr>
        <w:fldChar w:fldCharType="separate"/>
      </w:r>
      <w:r>
        <w:rPr>
          <w:b/>
          <w:bCs/>
          <w:i w:val="0"/>
          <w:iCs w:val="0"/>
          <w:noProof/>
          <w:color w:val="auto"/>
          <w:sz w:val="22"/>
          <w:szCs w:val="22"/>
        </w:rPr>
        <w:t>9</w:t>
      </w:r>
      <w:r w:rsidRPr="00AF3FE0">
        <w:rPr>
          <w:b/>
          <w:bCs/>
          <w:i w:val="0"/>
          <w:iCs w:val="0"/>
          <w:color w:val="auto"/>
          <w:sz w:val="22"/>
          <w:szCs w:val="22"/>
        </w:rPr>
        <w:fldChar w:fldCharType="end"/>
      </w:r>
      <w:r w:rsidRPr="00AF3FE0">
        <w:rPr>
          <w:b/>
          <w:bCs/>
          <w:i w:val="0"/>
          <w:iCs w:val="0"/>
          <w:color w:val="auto"/>
          <w:sz w:val="22"/>
          <w:szCs w:val="22"/>
        </w:rPr>
        <w:t xml:space="preserve">: </w:t>
      </w:r>
      <w:r w:rsidRPr="00634A70">
        <w:rPr>
          <w:i w:val="0"/>
          <w:iCs w:val="0"/>
          <w:color w:val="auto"/>
          <w:sz w:val="22"/>
          <w:szCs w:val="22"/>
        </w:rPr>
        <w:t>C</w:t>
      </w:r>
      <w:r w:rsidRPr="00634A70">
        <w:rPr>
          <w:color w:val="auto"/>
          <w:sz w:val="22"/>
          <w:szCs w:val="22"/>
        </w:rPr>
        <w:t>ontinued</w:t>
      </w:r>
    </w:p>
    <w:p w14:paraId="7D0955E8" w14:textId="77777777" w:rsidR="00152C76" w:rsidRPr="00A6066C" w:rsidRDefault="00152C76" w:rsidP="00152C76"/>
    <w:tbl>
      <w:tblPr>
        <w:tblStyle w:val="GridTable5Dark-Accent1"/>
        <w:tblW w:w="9027" w:type="dxa"/>
        <w:tblBorders>
          <w:top w:val="single" w:sz="4" w:space="0" w:color="auto"/>
          <w:bottom w:val="single" w:sz="4" w:space="0" w:color="auto"/>
          <w:insideH w:val="single" w:sz="4" w:space="0" w:color="auto"/>
        </w:tblBorders>
        <w:shd w:val="clear" w:color="auto" w:fill="FFFFFF" w:themeFill="background1"/>
        <w:tblLayout w:type="fixed"/>
        <w:tblLook w:val="04A0" w:firstRow="1" w:lastRow="0" w:firstColumn="1" w:lastColumn="0" w:noHBand="0" w:noVBand="1"/>
      </w:tblPr>
      <w:tblGrid>
        <w:gridCol w:w="1837"/>
        <w:gridCol w:w="41"/>
        <w:gridCol w:w="1081"/>
        <w:gridCol w:w="12"/>
        <w:gridCol w:w="1068"/>
        <w:gridCol w:w="17"/>
        <w:gridCol w:w="1468"/>
        <w:gridCol w:w="3491"/>
        <w:gridCol w:w="12"/>
      </w:tblGrid>
      <w:tr w:rsidR="006C7646" w:rsidRPr="006C7646" w14:paraId="1EB68633" w14:textId="77777777" w:rsidTr="006C7646">
        <w:trPr>
          <w:gridAfter w:val="1"/>
          <w:cnfStyle w:val="100000000000" w:firstRow="1" w:lastRow="0" w:firstColumn="0" w:lastColumn="0" w:oddVBand="0" w:evenVBand="0" w:oddHBand="0"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1878" w:type="dxa"/>
            <w:gridSpan w:val="2"/>
            <w:tcBorders>
              <w:top w:val="none" w:sz="0" w:space="0" w:color="auto"/>
              <w:left w:val="none" w:sz="0" w:space="0" w:color="auto"/>
              <w:right w:val="none" w:sz="0" w:space="0" w:color="auto"/>
            </w:tcBorders>
            <w:shd w:val="clear" w:color="auto" w:fill="D9D9D9" w:themeFill="background1" w:themeFillShade="D9"/>
            <w:vAlign w:val="bottom"/>
          </w:tcPr>
          <w:p w14:paraId="01D00A91" w14:textId="73CDA542" w:rsidR="00152C76" w:rsidRPr="006C7646" w:rsidRDefault="00152C76" w:rsidP="00152C76">
            <w:pPr>
              <w:pStyle w:val="Normal-beforebullets"/>
              <w:spacing w:after="120"/>
              <w:rPr>
                <w:rFonts w:cstheme="minorHAnsi"/>
                <w:b w:val="0"/>
                <w:bCs w:val="0"/>
                <w:color w:val="auto"/>
                <w:sz w:val="20"/>
                <w:szCs w:val="20"/>
                <w:lang w:val="en-US"/>
              </w:rPr>
            </w:pPr>
            <w:r w:rsidRPr="006C7646">
              <w:rPr>
                <w:rFonts w:cstheme="minorHAnsi"/>
                <w:b w:val="0"/>
                <w:bCs w:val="0"/>
                <w:color w:val="auto"/>
                <w:sz w:val="20"/>
                <w:szCs w:val="20"/>
              </w:rPr>
              <w:t>Author (publication year)</w:t>
            </w:r>
          </w:p>
        </w:tc>
        <w:tc>
          <w:tcPr>
            <w:tcW w:w="1081" w:type="dxa"/>
            <w:tcBorders>
              <w:top w:val="none" w:sz="0" w:space="0" w:color="auto"/>
              <w:left w:val="none" w:sz="0" w:space="0" w:color="auto"/>
              <w:right w:val="none" w:sz="0" w:space="0" w:color="auto"/>
            </w:tcBorders>
            <w:shd w:val="clear" w:color="auto" w:fill="D9D9D9" w:themeFill="background1" w:themeFillShade="D9"/>
            <w:vAlign w:val="bottom"/>
          </w:tcPr>
          <w:p w14:paraId="2532200A" w14:textId="3349C718"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 xml:space="preserve">Country </w:t>
            </w:r>
          </w:p>
        </w:tc>
        <w:tc>
          <w:tcPr>
            <w:tcW w:w="1097" w:type="dxa"/>
            <w:gridSpan w:val="3"/>
            <w:tcBorders>
              <w:top w:val="none" w:sz="0" w:space="0" w:color="auto"/>
              <w:left w:val="none" w:sz="0" w:space="0" w:color="auto"/>
              <w:right w:val="none" w:sz="0" w:space="0" w:color="auto"/>
            </w:tcBorders>
            <w:shd w:val="clear" w:color="auto" w:fill="D9D9D9" w:themeFill="background1" w:themeFillShade="D9"/>
            <w:vAlign w:val="bottom"/>
          </w:tcPr>
          <w:p w14:paraId="0F03DE6E" w14:textId="3067AFC6"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Type of research</w:t>
            </w:r>
          </w:p>
        </w:tc>
        <w:tc>
          <w:tcPr>
            <w:tcW w:w="1468" w:type="dxa"/>
            <w:tcBorders>
              <w:top w:val="none" w:sz="0" w:space="0" w:color="auto"/>
              <w:left w:val="none" w:sz="0" w:space="0" w:color="auto"/>
              <w:right w:val="none" w:sz="0" w:space="0" w:color="auto"/>
            </w:tcBorders>
            <w:shd w:val="clear" w:color="auto" w:fill="D9D9D9" w:themeFill="background1" w:themeFillShade="D9"/>
            <w:vAlign w:val="bottom"/>
          </w:tcPr>
          <w:p w14:paraId="2278CE52" w14:textId="14CF006C"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Profession</w:t>
            </w:r>
          </w:p>
        </w:tc>
        <w:tc>
          <w:tcPr>
            <w:tcW w:w="3491" w:type="dxa"/>
            <w:tcBorders>
              <w:top w:val="none" w:sz="0" w:space="0" w:color="auto"/>
              <w:left w:val="none" w:sz="0" w:space="0" w:color="auto"/>
              <w:right w:val="none" w:sz="0" w:space="0" w:color="auto"/>
            </w:tcBorders>
            <w:shd w:val="clear" w:color="auto" w:fill="D9D9D9" w:themeFill="background1" w:themeFillShade="D9"/>
            <w:vAlign w:val="bottom"/>
          </w:tcPr>
          <w:p w14:paraId="0F8FE7A6" w14:textId="644FD944" w:rsidR="00152C76" w:rsidRPr="006C7646" w:rsidRDefault="00152C76" w:rsidP="00152C76">
            <w:pPr>
              <w:pStyle w:val="Normal-beforebullets"/>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lang w:val="en-US"/>
              </w:rPr>
            </w:pPr>
            <w:r w:rsidRPr="006C7646">
              <w:rPr>
                <w:rFonts w:cstheme="minorHAnsi"/>
                <w:b w:val="0"/>
                <w:bCs w:val="0"/>
                <w:color w:val="auto"/>
                <w:sz w:val="20"/>
                <w:szCs w:val="20"/>
              </w:rPr>
              <w:t xml:space="preserve">Key findings </w:t>
            </w:r>
          </w:p>
        </w:tc>
      </w:tr>
      <w:tr w:rsidR="006C7646" w:rsidRPr="006C7646" w14:paraId="39DE2335" w14:textId="77777777" w:rsidTr="006C7646">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1878" w:type="dxa"/>
            <w:gridSpan w:val="2"/>
            <w:tcBorders>
              <w:left w:val="none" w:sz="0" w:space="0" w:color="auto"/>
            </w:tcBorders>
            <w:shd w:val="clear" w:color="auto" w:fill="FFFFFF" w:themeFill="background1"/>
          </w:tcPr>
          <w:p w14:paraId="5F3CBD14" w14:textId="6C4F0823" w:rsidR="009469D6" w:rsidRPr="006C7646" w:rsidRDefault="009469D6" w:rsidP="00634A70">
            <w:pPr>
              <w:pStyle w:val="Normal-beforebullets"/>
              <w:spacing w:after="120"/>
              <w:rPr>
                <w:rFonts w:cstheme="minorHAnsi"/>
                <w:b w:val="0"/>
                <w:bCs w:val="0"/>
                <w:color w:val="auto"/>
                <w:sz w:val="20"/>
                <w:szCs w:val="20"/>
                <w:lang w:val="en-US"/>
              </w:rPr>
            </w:pPr>
            <w:r w:rsidRPr="006C7646">
              <w:rPr>
                <w:rFonts w:cstheme="minorHAnsi"/>
                <w:b w:val="0"/>
                <w:bCs w:val="0"/>
                <w:color w:val="auto"/>
                <w:sz w:val="20"/>
                <w:szCs w:val="20"/>
                <w:lang w:val="en-US"/>
              </w:rPr>
              <w:t>The Society and College of Radiographers and the Royal College of Radiologists (2014)</w:t>
            </w:r>
            <w:r w:rsidRPr="006C7646">
              <w:rPr>
                <w:rFonts w:cstheme="minorHAnsi"/>
                <w:sz w:val="20"/>
                <w:szCs w:val="20"/>
                <w:lang w:val="en-US"/>
              </w:rPr>
              <w:fldChar w:fldCharType="begin"/>
            </w:r>
            <w:r w:rsidR="00B0542E" w:rsidRPr="006C7646">
              <w:rPr>
                <w:rFonts w:cstheme="minorHAnsi"/>
                <w:b w:val="0"/>
                <w:bCs w:val="0"/>
                <w:color w:val="auto"/>
                <w:sz w:val="20"/>
                <w:szCs w:val="20"/>
                <w:lang w:val="en-US"/>
              </w:rPr>
              <w:instrText xml:space="preserve"> ADDIN EN.CITE &lt;EndNote&gt;&lt;Cite&gt;&lt;Author&gt;The Society and College of Radiographers&lt;/Author&gt;&lt;Year&gt;2014&lt;/Year&gt;&lt;RecNum&gt;77&lt;/RecNum&gt;&lt;DisplayText&gt;&lt;style face="superscript"&gt;68&lt;/style&gt;&lt;/DisplayText&gt;&lt;record&gt;&lt;rec-number&gt;77&lt;/rec-number&gt;&lt;foreign-keys&gt;&lt;key app="EN" db-id="sfeet2dd2xpezpe9t0nvwes8xx99sexs092s" timestamp="1648783440"&gt;77&lt;/key&gt;&lt;/foreign-keys&gt;&lt;ref-type name="Report"&gt;27&lt;/ref-type&gt;&lt;contributors&gt;&lt;authors&gt;&lt;author&gt;The Society and College of Radiographers,&lt;/author&gt;&lt;author&gt;The Royal College of Radiologists,&lt;/author&gt;&lt;/authors&gt;&lt;/contributors&gt;&lt;titles&gt;&lt;title&gt;Standards for the provision of an ultrasound service&lt;/title&gt;&lt;/titles&gt;&lt;dates&gt;&lt;year&gt;2014&lt;/year&gt;&lt;/dates&gt;&lt;pub-location&gt;UK: SCoR and RCR&lt;/pub-location&gt;&lt;urls&gt;&lt;/urls&gt;&lt;/record&gt;&lt;/Cite&gt;&lt;/EndNote&gt;</w:instrText>
            </w:r>
            <w:r w:rsidRPr="006C7646">
              <w:rPr>
                <w:rFonts w:cstheme="minorHAnsi"/>
                <w:sz w:val="20"/>
                <w:szCs w:val="20"/>
                <w:lang w:val="en-US"/>
              </w:rPr>
              <w:fldChar w:fldCharType="separate"/>
            </w:r>
            <w:r w:rsidR="00B0542E" w:rsidRPr="006C7646">
              <w:rPr>
                <w:rFonts w:cstheme="minorHAnsi"/>
                <w:b w:val="0"/>
                <w:bCs w:val="0"/>
                <w:noProof/>
                <w:color w:val="auto"/>
                <w:sz w:val="20"/>
                <w:szCs w:val="20"/>
                <w:vertAlign w:val="superscript"/>
                <w:lang w:val="en-US"/>
              </w:rPr>
              <w:t>68</w:t>
            </w:r>
            <w:r w:rsidRPr="006C7646">
              <w:rPr>
                <w:rFonts w:cstheme="minorHAnsi"/>
                <w:sz w:val="20"/>
                <w:szCs w:val="20"/>
                <w:lang w:val="en-US"/>
              </w:rPr>
              <w:fldChar w:fldCharType="end"/>
            </w:r>
          </w:p>
        </w:tc>
        <w:tc>
          <w:tcPr>
            <w:tcW w:w="1081" w:type="dxa"/>
            <w:shd w:val="clear" w:color="auto" w:fill="FFFFFF" w:themeFill="background1"/>
          </w:tcPr>
          <w:p w14:paraId="382E840E" w14:textId="77777777" w:rsidR="009469D6" w:rsidRPr="006C7646" w:rsidRDefault="009469D6"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United Kingdom</w:t>
            </w:r>
          </w:p>
        </w:tc>
        <w:tc>
          <w:tcPr>
            <w:tcW w:w="1097" w:type="dxa"/>
            <w:gridSpan w:val="3"/>
            <w:shd w:val="clear" w:color="auto" w:fill="FFFFFF" w:themeFill="background1"/>
          </w:tcPr>
          <w:p w14:paraId="6B8CD41E" w14:textId="77777777" w:rsidR="009469D6" w:rsidRPr="006C7646" w:rsidRDefault="009469D6"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Standard</w:t>
            </w:r>
          </w:p>
        </w:tc>
        <w:tc>
          <w:tcPr>
            <w:tcW w:w="1468" w:type="dxa"/>
            <w:shd w:val="clear" w:color="auto" w:fill="FFFFFF" w:themeFill="background1"/>
          </w:tcPr>
          <w:p w14:paraId="14B2643C" w14:textId="77777777" w:rsidR="009469D6" w:rsidRPr="006C7646" w:rsidRDefault="009469D6" w:rsidP="00634A70">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Ultrasound</w:t>
            </w:r>
          </w:p>
        </w:tc>
        <w:tc>
          <w:tcPr>
            <w:tcW w:w="3491" w:type="dxa"/>
            <w:shd w:val="clear" w:color="auto" w:fill="FFFFFF" w:themeFill="background1"/>
          </w:tcPr>
          <w:p w14:paraId="1ABC037A" w14:textId="65E46090" w:rsidR="00953E7B" w:rsidRPr="006C7646" w:rsidRDefault="00ED5E5C" w:rsidP="006C7646">
            <w:pPr>
              <w:pStyle w:val="Normal-beforebullets"/>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C7646">
              <w:rPr>
                <w:rFonts w:cstheme="minorHAnsi"/>
                <w:sz w:val="20"/>
                <w:szCs w:val="20"/>
                <w:lang w:val="en-US"/>
              </w:rPr>
              <w:t>T</w:t>
            </w:r>
            <w:r w:rsidR="009469D6" w:rsidRPr="006C7646">
              <w:rPr>
                <w:rFonts w:cstheme="minorHAnsi"/>
                <w:sz w:val="20"/>
                <w:szCs w:val="20"/>
                <w:lang w:val="en-US"/>
              </w:rPr>
              <w:t xml:space="preserve">his document aims to set standards in key areas essential for </w:t>
            </w:r>
            <w:r w:rsidRPr="006C7646">
              <w:rPr>
                <w:rFonts w:cstheme="minorHAnsi"/>
                <w:sz w:val="20"/>
                <w:szCs w:val="20"/>
                <w:lang w:val="en-US"/>
              </w:rPr>
              <w:t>delivering</w:t>
            </w:r>
            <w:r w:rsidR="009469D6" w:rsidRPr="006C7646">
              <w:rPr>
                <w:rFonts w:cstheme="minorHAnsi"/>
                <w:sz w:val="20"/>
                <w:szCs w:val="20"/>
                <w:lang w:val="en-US"/>
              </w:rPr>
              <w:t xml:space="preserve"> high-quality and effective ultrasound imaging services and examinations. The key areas covered are ultrasound equipment, training and education, examination specific standards, ultrasound examination report, auditing of ultrasound practice and report quality</w:t>
            </w:r>
            <w:r w:rsidRPr="006C7646">
              <w:rPr>
                <w:rFonts w:cstheme="minorHAnsi"/>
                <w:sz w:val="20"/>
                <w:szCs w:val="20"/>
                <w:lang w:val="en-US"/>
              </w:rPr>
              <w:t xml:space="preserve"> and</w:t>
            </w:r>
            <w:r w:rsidR="009469D6" w:rsidRPr="006C7646">
              <w:rPr>
                <w:rFonts w:cstheme="minorHAnsi"/>
                <w:sz w:val="20"/>
                <w:szCs w:val="20"/>
                <w:lang w:val="en-US"/>
              </w:rPr>
              <w:t xml:space="preserve"> image management.</w:t>
            </w:r>
          </w:p>
        </w:tc>
      </w:tr>
      <w:tr w:rsidR="006C7646" w:rsidRPr="006C7646" w14:paraId="6084FFFE" w14:textId="77777777" w:rsidTr="006C7646">
        <w:tc>
          <w:tcPr>
            <w:cnfStyle w:val="001000000000" w:firstRow="0" w:lastRow="0" w:firstColumn="1" w:lastColumn="0" w:oddVBand="0" w:evenVBand="0" w:oddHBand="0" w:evenHBand="0" w:firstRowFirstColumn="0" w:firstRowLastColumn="0" w:lastRowFirstColumn="0" w:lastRowLastColumn="0"/>
            <w:tcW w:w="1837" w:type="dxa"/>
            <w:tcBorders>
              <w:left w:val="none" w:sz="0" w:space="0" w:color="auto"/>
              <w:bottom w:val="none" w:sz="0" w:space="0" w:color="auto"/>
            </w:tcBorders>
            <w:shd w:val="clear" w:color="auto" w:fill="FFFFFF" w:themeFill="background1"/>
          </w:tcPr>
          <w:p w14:paraId="19F97176" w14:textId="782DCD2D" w:rsidR="009469D6" w:rsidRPr="006C7646" w:rsidRDefault="009469D6" w:rsidP="007A09C6">
            <w:pPr>
              <w:pStyle w:val="Normal-beforebullets"/>
              <w:rPr>
                <w:rFonts w:ascii="Arial" w:hAnsi="Arial" w:cs="Arial"/>
                <w:b w:val="0"/>
                <w:bCs w:val="0"/>
                <w:color w:val="auto"/>
                <w:sz w:val="20"/>
                <w:szCs w:val="20"/>
                <w:lang w:val="en-US"/>
              </w:rPr>
            </w:pPr>
            <w:r w:rsidRPr="006C7646">
              <w:rPr>
                <w:rFonts w:ascii="Arial" w:hAnsi="Arial" w:cs="Arial"/>
                <w:b w:val="0"/>
                <w:bCs w:val="0"/>
                <w:color w:val="auto"/>
                <w:sz w:val="20"/>
                <w:szCs w:val="20"/>
                <w:lang w:val="en-US"/>
              </w:rPr>
              <w:t xml:space="preserve">Watson and </w:t>
            </w:r>
            <w:proofErr w:type="spellStart"/>
            <w:r w:rsidRPr="006C7646">
              <w:rPr>
                <w:rFonts w:ascii="Arial" w:hAnsi="Arial" w:cs="Arial"/>
                <w:b w:val="0"/>
                <w:bCs w:val="0"/>
                <w:color w:val="auto"/>
                <w:sz w:val="20"/>
                <w:szCs w:val="20"/>
                <w:lang w:val="en-US"/>
              </w:rPr>
              <w:t>Odle</w:t>
            </w:r>
            <w:proofErr w:type="spellEnd"/>
            <w:r w:rsidRPr="006C7646">
              <w:rPr>
                <w:rFonts w:ascii="Arial" w:hAnsi="Arial" w:cs="Arial"/>
                <w:b w:val="0"/>
                <w:bCs w:val="0"/>
                <w:color w:val="auto"/>
                <w:sz w:val="20"/>
                <w:szCs w:val="20"/>
                <w:lang w:val="en-US"/>
              </w:rPr>
              <w:t xml:space="preserve"> (2013)</w:t>
            </w:r>
            <w:r w:rsidRPr="006C7646">
              <w:rPr>
                <w:rFonts w:ascii="Arial" w:hAnsi="Arial" w:cs="Arial"/>
                <w:sz w:val="20"/>
                <w:szCs w:val="20"/>
                <w:lang w:val="en-US"/>
              </w:rPr>
              <w:fldChar w:fldCharType="begin"/>
            </w:r>
            <w:r w:rsidR="00B0542E" w:rsidRPr="006C7646">
              <w:rPr>
                <w:rFonts w:ascii="Arial" w:hAnsi="Arial" w:cs="Arial"/>
                <w:b w:val="0"/>
                <w:bCs w:val="0"/>
                <w:color w:val="auto"/>
                <w:sz w:val="20"/>
                <w:szCs w:val="20"/>
                <w:lang w:val="en-US"/>
              </w:rPr>
              <w:instrText xml:space="preserve"> ADDIN EN.CITE &lt;EndNote&gt;&lt;Cite&gt;&lt;Author&gt;Watson&lt;/Author&gt;&lt;Year&gt;2013&lt;/Year&gt;&lt;RecNum&gt;80&lt;/RecNum&gt;&lt;DisplayText&gt;&lt;style face="superscript"&gt;71&lt;/style&gt;&lt;/DisplayText&gt;&lt;record&gt;&lt;rec-number&gt;80&lt;/rec-number&gt;&lt;foreign-keys&gt;&lt;key app="EN" db-id="sfeet2dd2xpezpe9t0nvwes8xx99sexs092s" timestamp="1648785659"&gt;80&lt;/key&gt;&lt;/foreign-keys&gt;&lt;ref-type name="Report"&gt;27&lt;/ref-type&gt;&lt;contributors&gt;&lt;authors&gt;&lt;author&gt;Watson, Liana&lt;/author&gt;&lt;author&gt;Odle, TG&lt;/author&gt;&lt;/authors&gt;&lt;/contributors&gt;&lt;titles&gt;&lt;title&gt;Patient safety and quality in medical imaging: The radiologic Technologist&amp;apos;s role&lt;/title&gt;&lt;/titles&gt;&lt;dates&gt;&lt;year&gt;2013&lt;/year&gt;&lt;/dates&gt;&lt;pub-location&gt;Albuquerque (USA): ASRT&lt;/pub-location&gt;&lt;urls&gt;&lt;/urls&gt;&lt;/record&gt;&lt;/Cite&gt;&lt;/EndNote&gt;</w:instrText>
            </w:r>
            <w:r w:rsidRPr="006C7646">
              <w:rPr>
                <w:rFonts w:ascii="Arial" w:hAnsi="Arial" w:cs="Arial"/>
                <w:sz w:val="20"/>
                <w:szCs w:val="20"/>
                <w:lang w:val="en-US"/>
              </w:rPr>
              <w:fldChar w:fldCharType="separate"/>
            </w:r>
            <w:r w:rsidR="00B0542E" w:rsidRPr="006C7646">
              <w:rPr>
                <w:rFonts w:ascii="Arial" w:hAnsi="Arial" w:cs="Arial"/>
                <w:b w:val="0"/>
                <w:bCs w:val="0"/>
                <w:noProof/>
                <w:color w:val="auto"/>
                <w:sz w:val="20"/>
                <w:szCs w:val="20"/>
                <w:vertAlign w:val="superscript"/>
                <w:lang w:val="en-US"/>
              </w:rPr>
              <w:t>71</w:t>
            </w:r>
            <w:r w:rsidRPr="006C7646">
              <w:rPr>
                <w:rFonts w:ascii="Arial" w:hAnsi="Arial" w:cs="Arial"/>
                <w:sz w:val="20"/>
                <w:szCs w:val="20"/>
                <w:lang w:val="en-US"/>
              </w:rPr>
              <w:fldChar w:fldCharType="end"/>
            </w:r>
          </w:p>
        </w:tc>
        <w:tc>
          <w:tcPr>
            <w:tcW w:w="1134" w:type="dxa"/>
            <w:gridSpan w:val="3"/>
            <w:shd w:val="clear" w:color="auto" w:fill="FFFFFF" w:themeFill="background1"/>
          </w:tcPr>
          <w:p w14:paraId="1182811B" w14:textId="77777777" w:rsidR="009469D6" w:rsidRPr="006C7646" w:rsidRDefault="009469D6" w:rsidP="007A09C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United States of America</w:t>
            </w:r>
          </w:p>
        </w:tc>
        <w:tc>
          <w:tcPr>
            <w:tcW w:w="1068" w:type="dxa"/>
            <w:shd w:val="clear" w:color="auto" w:fill="FFFFFF" w:themeFill="background1"/>
          </w:tcPr>
          <w:p w14:paraId="569F95FD" w14:textId="77777777" w:rsidR="009469D6" w:rsidRPr="006C7646" w:rsidRDefault="009469D6" w:rsidP="007A09C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White paper</w:t>
            </w:r>
          </w:p>
        </w:tc>
        <w:tc>
          <w:tcPr>
            <w:tcW w:w="1485" w:type="dxa"/>
            <w:gridSpan w:val="2"/>
            <w:shd w:val="clear" w:color="auto" w:fill="FFFFFF" w:themeFill="background1"/>
          </w:tcPr>
          <w:p w14:paraId="4349F90E" w14:textId="77777777" w:rsidR="009469D6" w:rsidRPr="006C7646" w:rsidRDefault="009469D6" w:rsidP="007A09C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Diagnostic Radiography</w:t>
            </w:r>
          </w:p>
        </w:tc>
        <w:tc>
          <w:tcPr>
            <w:tcW w:w="3503" w:type="dxa"/>
            <w:gridSpan w:val="2"/>
            <w:shd w:val="clear" w:color="auto" w:fill="FFFFFF" w:themeFill="background1"/>
          </w:tcPr>
          <w:p w14:paraId="07E46861" w14:textId="75446E92" w:rsidR="00953E7B" w:rsidRPr="006C7646" w:rsidRDefault="009469D6" w:rsidP="006C7646">
            <w:pPr>
              <w:pStyle w:val="Normal-beforebullets"/>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C7646">
              <w:rPr>
                <w:rFonts w:ascii="Arial" w:hAnsi="Arial" w:cs="Arial"/>
                <w:sz w:val="20"/>
                <w:szCs w:val="20"/>
                <w:lang w:val="en-US"/>
              </w:rPr>
              <w:t xml:space="preserve">This paper identifies the current challenges associated </w:t>
            </w:r>
            <w:r w:rsidR="00ED5E5C" w:rsidRPr="006C7646">
              <w:rPr>
                <w:rFonts w:ascii="Arial" w:hAnsi="Arial" w:cs="Arial"/>
                <w:sz w:val="20"/>
                <w:szCs w:val="20"/>
                <w:lang w:val="en-US"/>
              </w:rPr>
              <w:t xml:space="preserve">with </w:t>
            </w:r>
            <w:r w:rsidRPr="006C7646">
              <w:rPr>
                <w:rFonts w:ascii="Arial" w:hAnsi="Arial" w:cs="Arial"/>
                <w:sz w:val="20"/>
                <w:szCs w:val="20"/>
                <w:lang w:val="en-US"/>
              </w:rPr>
              <w:t>the medical imaging profession (i.e.</w:t>
            </w:r>
            <w:r w:rsidR="009F7EB6" w:rsidRPr="006C7646">
              <w:rPr>
                <w:rFonts w:ascii="Arial" w:hAnsi="Arial" w:cs="Arial"/>
                <w:sz w:val="20"/>
                <w:szCs w:val="20"/>
                <w:lang w:val="en-US"/>
              </w:rPr>
              <w:t>,</w:t>
            </w:r>
            <w:r w:rsidRPr="006C7646">
              <w:rPr>
                <w:rFonts w:ascii="Arial" w:hAnsi="Arial" w:cs="Arial"/>
                <w:sz w:val="20"/>
                <w:szCs w:val="20"/>
                <w:lang w:val="en-US"/>
              </w:rPr>
              <w:t xml:space="preserve"> workplace and staffing, technology gaps and workplace culture)</w:t>
            </w:r>
            <w:r w:rsidR="00ED5E5C" w:rsidRPr="006C7646">
              <w:rPr>
                <w:rFonts w:ascii="Arial" w:hAnsi="Arial" w:cs="Arial"/>
                <w:sz w:val="20"/>
                <w:szCs w:val="20"/>
                <w:lang w:val="en-US"/>
              </w:rPr>
              <w:t>.</w:t>
            </w:r>
            <w:r w:rsidRPr="006C7646">
              <w:rPr>
                <w:rFonts w:ascii="Arial" w:hAnsi="Arial" w:cs="Arial"/>
                <w:sz w:val="20"/>
                <w:szCs w:val="20"/>
                <w:lang w:val="en-US"/>
              </w:rPr>
              <w:t xml:space="preserve"> </w:t>
            </w:r>
            <w:r w:rsidR="00ED5E5C" w:rsidRPr="006C7646">
              <w:rPr>
                <w:rFonts w:ascii="Arial" w:hAnsi="Arial" w:cs="Arial"/>
                <w:sz w:val="20"/>
                <w:szCs w:val="20"/>
                <w:lang w:val="en-US"/>
              </w:rPr>
              <w:t>It</w:t>
            </w:r>
            <w:r w:rsidRPr="006C7646">
              <w:rPr>
                <w:rFonts w:ascii="Arial" w:hAnsi="Arial" w:cs="Arial"/>
                <w:sz w:val="20"/>
                <w:szCs w:val="20"/>
                <w:lang w:val="en-US"/>
              </w:rPr>
              <w:t xml:space="preserve"> discusses the desired state/best practice </w:t>
            </w:r>
            <w:r w:rsidR="00ED5E5C" w:rsidRPr="006C7646">
              <w:rPr>
                <w:rFonts w:ascii="Arial" w:hAnsi="Arial" w:cs="Arial"/>
                <w:sz w:val="20"/>
                <w:szCs w:val="20"/>
                <w:lang w:val="en-US"/>
              </w:rPr>
              <w:t>regarding</w:t>
            </w:r>
            <w:r w:rsidRPr="006C7646">
              <w:rPr>
                <w:rFonts w:ascii="Arial" w:hAnsi="Arial" w:cs="Arial"/>
                <w:sz w:val="20"/>
                <w:szCs w:val="20"/>
                <w:lang w:val="en-US"/>
              </w:rPr>
              <w:t xml:space="preserve"> the key areas (workplace and staffing, technology gaps and workplace culture).</w:t>
            </w:r>
          </w:p>
        </w:tc>
      </w:tr>
    </w:tbl>
    <w:p w14:paraId="1A5939B7" w14:textId="28906B67" w:rsidR="007A09C6" w:rsidRPr="00427C1A" w:rsidRDefault="00814E77" w:rsidP="00076015">
      <w:pPr>
        <w:pStyle w:val="Captions"/>
        <w:rPr>
          <w:sz w:val="18"/>
          <w:szCs w:val="18"/>
        </w:rPr>
      </w:pPr>
      <w:r w:rsidRPr="00427C1A">
        <w:rPr>
          <w:sz w:val="18"/>
          <w:szCs w:val="18"/>
        </w:rPr>
        <w:t>*</w:t>
      </w:r>
      <w:r w:rsidR="00953E7B" w:rsidRPr="00427C1A">
        <w:rPr>
          <w:sz w:val="18"/>
          <w:szCs w:val="18"/>
        </w:rPr>
        <w:t xml:space="preserve">ACR = American College of Radiology; ESR = European Society of Radiology; MRI = magnetic resonance imaging; PACS </w:t>
      </w:r>
      <w:r w:rsidR="001828EF" w:rsidRPr="00427C1A">
        <w:rPr>
          <w:sz w:val="18"/>
          <w:szCs w:val="18"/>
        </w:rPr>
        <w:t xml:space="preserve">= picture archive and communication system; </w:t>
      </w:r>
      <w:r w:rsidR="00953E7B" w:rsidRPr="00427C1A">
        <w:rPr>
          <w:sz w:val="18"/>
          <w:szCs w:val="18"/>
        </w:rPr>
        <w:t xml:space="preserve">UMES = European Union of Medical Specialists; </w:t>
      </w:r>
      <w:r w:rsidR="001828EF" w:rsidRPr="00427C1A">
        <w:rPr>
          <w:sz w:val="18"/>
          <w:szCs w:val="18"/>
        </w:rPr>
        <w:t>US = ultrasound</w:t>
      </w:r>
    </w:p>
    <w:p w14:paraId="038BE6C7" w14:textId="2AFFA96F" w:rsidR="007A09C6" w:rsidRPr="005B68F7" w:rsidRDefault="007A09C6" w:rsidP="00E51A95">
      <w:pPr>
        <w:spacing w:before="200"/>
        <w:rPr>
          <w:rFonts w:ascii="Arial" w:hAnsi="Arial" w:cs="Arial"/>
        </w:rPr>
      </w:pPr>
      <w:r w:rsidRPr="005B68F7">
        <w:rPr>
          <w:rFonts w:ascii="Arial" w:hAnsi="Arial" w:cs="Arial"/>
        </w:rPr>
        <w:t>From the national and international standards, the following conclusions can be drawn:</w:t>
      </w:r>
    </w:p>
    <w:p w14:paraId="29211BB6" w14:textId="35C0068B" w:rsidR="007A09C6" w:rsidRPr="005B68F7" w:rsidRDefault="007A09C6" w:rsidP="00E51A95">
      <w:pPr>
        <w:pStyle w:val="Bulletlist"/>
        <w:ind w:left="568" w:hanging="284"/>
        <w:contextualSpacing w:val="0"/>
      </w:pPr>
      <w:r w:rsidRPr="005B68F7">
        <w:t xml:space="preserve">National standards for diagnostic imaging are set by both regulatory and professional </w:t>
      </w:r>
      <w:proofErr w:type="gramStart"/>
      <w:r w:rsidRPr="005B68F7">
        <w:t>organisations</w:t>
      </w:r>
      <w:proofErr w:type="gramEnd"/>
    </w:p>
    <w:p w14:paraId="7630F087" w14:textId="192E0E54" w:rsidR="007A09C6" w:rsidRPr="005B68F7" w:rsidRDefault="007A09C6" w:rsidP="00E51A95">
      <w:pPr>
        <w:pStyle w:val="Bulletlist"/>
        <w:ind w:left="568" w:hanging="284"/>
        <w:contextualSpacing w:val="0"/>
      </w:pPr>
      <w:r w:rsidRPr="005B68F7">
        <w:t>Regulatory bodies maintain public safety and quality standards by ensuring a minimum standard for a medical radiation practitioner (diagnostic radiographer, nuclear medicine technologist) and practice/service safety by ensuring appropriate documentation and polic</w:t>
      </w:r>
      <w:r w:rsidR="00437725">
        <w:t>i</w:t>
      </w:r>
      <w:r w:rsidRPr="005B68F7">
        <w:t xml:space="preserve">es are in </w:t>
      </w:r>
      <w:proofErr w:type="gramStart"/>
      <w:r w:rsidRPr="005B68F7">
        <w:t>place</w:t>
      </w:r>
      <w:proofErr w:type="gramEnd"/>
    </w:p>
    <w:p w14:paraId="0DF73A3F" w14:textId="33D6F3E7" w:rsidR="007A09C6" w:rsidRPr="005B68F7" w:rsidRDefault="007A09C6" w:rsidP="00E51A95">
      <w:pPr>
        <w:pStyle w:val="Bulletlist"/>
        <w:ind w:left="568" w:hanging="284"/>
        <w:contextualSpacing w:val="0"/>
      </w:pPr>
      <w:r w:rsidRPr="005B68F7">
        <w:t xml:space="preserve">Sonography registration is unregulated. Accreditation is conducted by the </w:t>
      </w:r>
      <w:proofErr w:type="gramStart"/>
      <w:r w:rsidR="001F67A7" w:rsidRPr="005B68F7">
        <w:t>ASAR</w:t>
      </w:r>
      <w:proofErr w:type="gramEnd"/>
    </w:p>
    <w:p w14:paraId="74A2CE9A" w14:textId="02C90A9D" w:rsidR="001047EA" w:rsidRDefault="007A09C6" w:rsidP="00E51A95">
      <w:pPr>
        <w:pStyle w:val="Bulletlist"/>
        <w:ind w:left="568" w:hanging="284"/>
        <w:contextualSpacing w:val="0"/>
      </w:pPr>
      <w:r w:rsidRPr="005B68F7">
        <w:t>International standards vary in their focus however</w:t>
      </w:r>
      <w:r w:rsidR="00437725">
        <w:t>,</w:t>
      </w:r>
      <w:r w:rsidRPr="005B68F7">
        <w:t xml:space="preserve"> common themes such as leadership/management, clinical facilities, staffing and workforce, patient experience, safety, technical, quality management and research) are key to achieving best practice and quality in diagnostic imaging.</w:t>
      </w:r>
      <w:r w:rsidR="001F67A7" w:rsidRPr="005B68F7">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instrText xml:space="preserve"> ADDIN EN.CITE </w:instrText>
      </w:r>
      <w:r w:rsidR="00986833">
        <w:fldChar w:fldCharType="begin">
          <w:fldData xml:space="preserve">PEVuZE5vdGU+PENpdGU+PEF1dGhvcj5FdXJvcGVhbiBTb2NpZXR5IG9mIFJhZGlvbG9neTwvQXV0
aG9yPjxZZWFyPjIwMTc8L1llYXI+PFJlY051bT43MTwvUmVjTnVtPjxEaXNwbGF5VGV4dD48c3R5
bGUgZmFjZT0ic3VwZXJzY3JpcHQiPjY1LCA2OSwgNzAsIDc3PC9zdHlsZT48L0Rpc3BsYXlUZXh0
PjxyZWNvcmQ+PHJlYy1udW1iZXI+NzE8L3JlYy1udW1iZXI+PGZvcmVpZ24ta2V5cz48a2V5IGFw
cD0iRU4iIGRiLWlkPSJzZmVldDJkZDJ4cGV6cGU5dDBudndlczh4eDk5c2V4czA5MnMiIHRpbWVz
dGFtcD0iMTY0ODc4MjY1OSI+NzE8L2tleT48L2ZvcmVpZ24ta2V5cz48cmVmLXR5cGUgbmFtZT0i
Sm91cm5hbCBBcnRpY2xlIj4xNzwvcmVmLXR5cGU+PGNvbnRyaWJ1dG9ycz48YXV0aG9ycz48YXV0
aG9yPkV1cm9wZWFuIFNvY2lldHkgb2YgUmFkaW9sb2d5LDwvYXV0aG9yPjwvYXV0aG9ycz48L2Nv
bnRyaWJ1dG9ycz48dGl0bGVzPjx0aXRsZT5FU1IgY29uY2VwdCBwYXBlciBvbiB2YWx1ZS1iYXNl
ZCByYWRpb2xvZ3k8L3RpdGxlPjxzZWNvbmRhcnktdGl0bGU+SW5zaWdodHMgSW1hZ2luZzwvc2Vj
b25kYXJ5LXRpdGxlPjwvdGl0bGVzPjxwZXJpb2RpY2FsPjxmdWxsLXRpdGxlPkluc2lnaHRzIElt
YWdpbmc8L2Z1bGwtdGl0bGU+PC9wZXJpb2RpY2FsPjxwYWdlcz40NDctNDU0PC9wYWdlcz48dm9s
dW1lPjg8L3ZvbHVtZT48ZGF0ZXM+PHllYXI+MjAxNzwveWVhcj48L2RhdGVzPjx1cmxzPjwvdXJs
cz48L3JlY29yZD48L0NpdGU+PENpdGU+PEF1dGhvcj5UaGUgSW1hZ2luZyBTZXJ2aWNlcyBBY2Ny
ZWRpdGF0aW9uIFNjaGVtZTwvQXV0aG9yPjxZZWFyPjIwMTc8L1llYXI+PFJlY051bT43MjwvUmVj
TnVtPjxyZWNvcmQ+PHJlYy1udW1iZXI+NzI8L3JlYy1udW1iZXI+PGZvcmVpZ24ta2V5cz48a2V5
IGFwcD0iRU4iIGRiLWlkPSJzZmVldDJkZDJ4cGV6cGU5dDBudndlczh4eDk5c2V4czA5MnMiIHRp
bWVzdGFtcD0iMTY0ODc4Mjg0MSI+NzI8L2tleT48L2ZvcmVpZ24ta2V5cz48cmVmLXR5cGUgbmFt
ZT0iUmVwb3J0Ij4yNzwvcmVmLXR5cGU+PGNvbnRyaWJ1dG9ycz48YXV0aG9ycz48YXV0aG9yPlRo
ZSBJbWFnaW5nIFNlcnZpY2VzIEFjY3JlZGl0YXRpb24gU2NoZW1lLDwvYXV0aG9yPjwvYXV0aG9y
cz48L2NvbnRyaWJ1dG9ycz48dGl0bGVzPjx0aXRsZT5UaGUgSW1hZ2luZyBTZXJ2aWNlcyBBY2Ny
ZWRpdGF0aW9uIFNjaGVtZSBTdGFuZGFyZDogc3RhdGVtZW50cywgcmF0aW9uYWxlcywgYW5kIGNy
aXRlcmlhLCBJU0FTIFN0YW5kYXJkIHYzLjA8L3RpdGxlPjwvdGl0bGVzPjxkYXRlcz48eWVhcj4y
MDE3PC95ZWFyPjwvZGF0ZXM+PHB1Yi1sb2NhdGlvbj5VSzogSVNBUzwvcHViLWxvY2F0aW9uPjx1
cmxzPjwvdXJscz48L3JlY29yZD48L0NpdGU+PENpdGU+PEF1dGhvcj5UaGUgUm95YWwgQ29sbGVn
ZSBvZiBSYWRpb2dyYXBoZXJzPC9BdXRob3I+PFllYXI+MjAyMTwvWWVhcj48UmVjTnVtPjczPC9S
ZWNOdW0+PHJlY29yZD48cmVjLW51bWJlcj43MzwvcmVjLW51bWJlcj48Zm9yZWlnbi1rZXlzPjxr
ZXkgYXBwPSJFTiIgZGItaWQ9InNmZWV0MmRkMnhwZXpwZTl0MG52d2VzOHh4OTlzZXhzMDkycyIg
dGltZXN0YW1wPSIxNjQ4NzgyOTU3Ij43Mzwva2V5PjwvZm9yZWlnbi1rZXlzPjxyZWYtdHlwZSBu
YW1lPSJSZXBvcnQiPjI3PC9yZWYtdHlwZT48Y29udHJpYnV0b3JzPjxhdXRob3JzPjxhdXRob3I+
VGhlIFJveWFsIENvbGxlZ2Ugb2YgUmFkaW9ncmFwaGVycyw8L2F1dGhvcj48YXV0aG9yPlRoZSBS
b3lhbCBDb2xsZWdlIG9mIFJhZGlvbG9naXN0cyw8L2F1dGhvcj48L2F1dGhvcnM+PC9jb250cmli
dXRvcnM+PHRpdGxlcz48dGl0bGU+UXVhbGl0eSBTdGFuZGFyZCBmb3IgSW1hZ2luZzwvdGl0bGU+
PC90aXRsZXM+PGRhdGVzPjx5ZWFyPjIwMjE8L3llYXI+PC9kYXRlcz48cHViLWxvY2F0aW9uPlVL
OiBDb1IgYW5kIFJDUjwvcHViLWxvY2F0aW9uPjx1cmxzPjwvdXJscz48L3JlY29yZD48L0NpdGU+
PENpdGU+PEF1dGhvcj5UaGUgQW1lcmljYW4gU29jaWV0eSBvZiBSYWRpb2xvZ2ljIFRlY2hub2xv
Z2lzdHM8L0F1dGhvcj48WWVhcj4yMDIxPC9ZZWFyPjxSZWNOdW0+NzQ8L1JlY051bT48cmVjb3Jk
PjxyZWMtbnVtYmVyPjc0PC9yZWMtbnVtYmVyPjxmb3JlaWduLWtleXM+PGtleSBhcHA9IkVOIiBk
Yi1pZD0ic2ZlZXQyZGQyeHBlenBlOXQwbnZ3ZXM4eHg5OXNleHMwOTJzIiB0aW1lc3RhbXA9IjE2
NDg3ODMwODEiPjc0PC9rZXk+PC9mb3JlaWduLWtleXM+PHJlZi10eXBlIG5hbWU9IlJlcG9ydCI+
Mjc8L3JlZi10eXBlPjxjb250cmlidXRvcnM+PGF1dGhvcnM+PGF1dGhvcj5UaGUgQW1lcmljYW4g
U29jaWV0eSBvZiBSYWRpb2xvZ2ljIFRlY2hub2xvZ2lzdHMsIDwvYXV0aG9yPjwvYXV0aG9ycz48
L2NvbnRyaWJ1dG9ycz48dGl0bGVzPjx0aXRsZT5UaGUgQVNSVCBQcmFjdGljZSBTdGFuZGFyZHMg
Zm9yIE1lZGljYWwgSW1hZ2luZyBhbmQgUmFkaWF0aW9uIFRoZXJhcHkgPC90aXRsZT48L3RpdGxl
cz48ZGF0ZXM+PHllYXI+MjAyMTwveWVhcj48L2RhdGVzPjxwdWItbG9jYXRpb24+QWxidXF1ZXJx
dWUgKFVTQSk6IEFTUlQ8L3B1Yi1sb2NhdGlvbj48dXJscz48L3VybHM+PC9yZWNvcmQ+PC9DaXRl
PjwvRW5kTm90ZT4A
</w:fldData>
        </w:fldChar>
      </w:r>
      <w:r w:rsidR="00986833">
        <w:instrText xml:space="preserve"> ADDIN EN.CITE.DATA </w:instrText>
      </w:r>
      <w:r w:rsidR="00986833">
        <w:fldChar w:fldCharType="end"/>
      </w:r>
      <w:r w:rsidR="001F67A7" w:rsidRPr="005B68F7">
        <w:fldChar w:fldCharType="separate"/>
      </w:r>
      <w:r w:rsidR="00986833" w:rsidRPr="00986833">
        <w:rPr>
          <w:noProof/>
          <w:vertAlign w:val="superscript"/>
        </w:rPr>
        <w:t>65, 69, 70, 77</w:t>
      </w:r>
      <w:r w:rsidR="001F67A7" w:rsidRPr="005B68F7">
        <w:fldChar w:fldCharType="end"/>
      </w:r>
      <w:r w:rsidRPr="005B68F7">
        <w:t xml:space="preserve"> </w:t>
      </w:r>
    </w:p>
    <w:p w14:paraId="7BCC80A7" w14:textId="1F0D5438" w:rsidR="001A3A3D" w:rsidRPr="001047EA" w:rsidRDefault="001A3A3D" w:rsidP="00E51A95">
      <w:pPr>
        <w:pStyle w:val="Heading1"/>
        <w:spacing w:before="0" w:after="200"/>
      </w:pPr>
      <w:bookmarkStart w:id="322" w:name="_Toc102033819"/>
      <w:bookmarkStart w:id="323" w:name="_Toc109737981"/>
      <w:r w:rsidRPr="001047EA">
        <w:t>Gaps in the evidence</w:t>
      </w:r>
      <w:bookmarkEnd w:id="308"/>
      <w:bookmarkEnd w:id="322"/>
      <w:bookmarkEnd w:id="323"/>
    </w:p>
    <w:p w14:paraId="04376DCE" w14:textId="12509A22" w:rsidR="00487256" w:rsidRPr="005B68F7" w:rsidRDefault="00487256" w:rsidP="00E51A95">
      <w:pPr>
        <w:rPr>
          <w:rFonts w:ascii="Arial" w:hAnsi="Arial" w:cs="Arial"/>
        </w:rPr>
      </w:pPr>
      <w:r w:rsidRPr="005B68F7">
        <w:rPr>
          <w:rFonts w:ascii="Arial" w:hAnsi="Arial" w:cs="Arial"/>
        </w:rPr>
        <w:t xml:space="preserve">This review identified commercially produced </w:t>
      </w:r>
      <w:r w:rsidR="00D902C3" w:rsidRPr="005B68F7">
        <w:rPr>
          <w:rFonts w:ascii="Arial" w:hAnsi="Arial" w:cs="Arial"/>
        </w:rPr>
        <w:t>and</w:t>
      </w:r>
      <w:r w:rsidRPr="005B68F7">
        <w:rPr>
          <w:rFonts w:ascii="Arial" w:hAnsi="Arial" w:cs="Arial"/>
        </w:rPr>
        <w:t xml:space="preserve"> grey literature </w:t>
      </w:r>
      <w:r w:rsidR="00D902C3" w:rsidRPr="005B68F7">
        <w:rPr>
          <w:rFonts w:ascii="Arial" w:hAnsi="Arial" w:cs="Arial"/>
        </w:rPr>
        <w:t xml:space="preserve">that </w:t>
      </w:r>
      <w:r w:rsidRPr="005B68F7">
        <w:rPr>
          <w:rFonts w:ascii="Arial" w:hAnsi="Arial" w:cs="Arial"/>
        </w:rPr>
        <w:t xml:space="preserve">explored </w:t>
      </w:r>
      <w:r w:rsidR="00D902C3" w:rsidRPr="005B68F7">
        <w:rPr>
          <w:rFonts w:ascii="Arial" w:hAnsi="Arial" w:cs="Arial"/>
        </w:rPr>
        <w:t xml:space="preserve">patient safety and quality </w:t>
      </w:r>
      <w:r w:rsidRPr="005B68F7">
        <w:rPr>
          <w:rFonts w:ascii="Arial" w:hAnsi="Arial" w:cs="Arial"/>
        </w:rPr>
        <w:t>issues associated with diagnostic imaging. Much of the literature was rated as low-level evidence (as per NHMRC Levels of Evidence)</w:t>
      </w:r>
      <w:r w:rsidR="001C5221">
        <w:rPr>
          <w:rFonts w:ascii="Arial" w:hAnsi="Arial" w:cs="Arial"/>
        </w:rPr>
        <w:t>,</w:t>
      </w:r>
      <w:r w:rsidRPr="005B68F7">
        <w:rPr>
          <w:rFonts w:ascii="Arial" w:hAnsi="Arial" w:cs="Arial"/>
        </w:rPr>
        <w:t xml:space="preserve"> highlighting opportunities for further rigorous research.</w:t>
      </w:r>
    </w:p>
    <w:p w14:paraId="500D13BA" w14:textId="0456C5F2" w:rsidR="001047EA" w:rsidRPr="005B68F7" w:rsidRDefault="00820D45" w:rsidP="00E51A95">
      <w:pPr>
        <w:rPr>
          <w:rFonts w:ascii="Arial" w:hAnsi="Arial" w:cs="Arial"/>
        </w:rPr>
      </w:pPr>
      <w:r w:rsidRPr="005B68F7">
        <w:rPr>
          <w:rFonts w:ascii="Arial" w:hAnsi="Arial" w:cs="Arial"/>
        </w:rPr>
        <w:t>Wh</w:t>
      </w:r>
      <w:r>
        <w:rPr>
          <w:rFonts w:ascii="Arial" w:hAnsi="Arial" w:cs="Arial"/>
        </w:rPr>
        <w:t>ile</w:t>
      </w:r>
      <w:r w:rsidRPr="005B68F7">
        <w:rPr>
          <w:rFonts w:ascii="Arial" w:hAnsi="Arial" w:cs="Arial"/>
        </w:rPr>
        <w:t xml:space="preserve"> </w:t>
      </w:r>
      <w:r w:rsidR="00487256" w:rsidRPr="005B68F7">
        <w:rPr>
          <w:rFonts w:ascii="Arial" w:hAnsi="Arial" w:cs="Arial"/>
        </w:rPr>
        <w:t xml:space="preserve">there </w:t>
      </w:r>
      <w:r w:rsidR="00D902C3" w:rsidRPr="005B68F7">
        <w:rPr>
          <w:rFonts w:ascii="Arial" w:hAnsi="Arial" w:cs="Arial"/>
        </w:rPr>
        <w:t xml:space="preserve">is </w:t>
      </w:r>
      <w:r w:rsidR="00487256" w:rsidRPr="005B68F7">
        <w:rPr>
          <w:rFonts w:ascii="Arial" w:hAnsi="Arial" w:cs="Arial"/>
        </w:rPr>
        <w:t>a handful of high-level research (such as level I evidence</w:t>
      </w:r>
      <w:r w:rsidR="00A80795">
        <w:rPr>
          <w:rFonts w:ascii="Arial" w:hAnsi="Arial" w:cs="Arial"/>
        </w:rPr>
        <w:t xml:space="preserve"> and</w:t>
      </w:r>
      <w:r w:rsidR="00487256" w:rsidRPr="005B68F7">
        <w:rPr>
          <w:rFonts w:ascii="Arial" w:hAnsi="Arial" w:cs="Arial"/>
        </w:rPr>
        <w:t xml:space="preserve"> systematic reviews), </w:t>
      </w:r>
      <w:r w:rsidR="002062F0" w:rsidRPr="005B68F7">
        <w:rPr>
          <w:rFonts w:ascii="Arial" w:hAnsi="Arial" w:cs="Arial"/>
        </w:rPr>
        <w:t>critical knowledge gaps</w:t>
      </w:r>
      <w:r w:rsidR="00487256" w:rsidRPr="005B68F7">
        <w:rPr>
          <w:rFonts w:ascii="Arial" w:hAnsi="Arial" w:cs="Arial"/>
        </w:rPr>
        <w:t xml:space="preserve"> </w:t>
      </w:r>
      <w:r w:rsidR="00863A37">
        <w:rPr>
          <w:rFonts w:ascii="Arial" w:hAnsi="Arial" w:cs="Arial"/>
        </w:rPr>
        <w:t>also</w:t>
      </w:r>
      <w:r w:rsidR="00487256" w:rsidRPr="005B68F7">
        <w:rPr>
          <w:rFonts w:ascii="Arial" w:hAnsi="Arial" w:cs="Arial"/>
        </w:rPr>
        <w:t xml:space="preserve"> persist. For example, the literature on interventions to improve patient safety and quality, while promoting a range of intervention</w:t>
      </w:r>
      <w:r w:rsidR="00D902C3" w:rsidRPr="005B68F7">
        <w:rPr>
          <w:rFonts w:ascii="Arial" w:hAnsi="Arial" w:cs="Arial"/>
        </w:rPr>
        <w:t>s</w:t>
      </w:r>
      <w:r w:rsidR="00487256" w:rsidRPr="005B68F7">
        <w:rPr>
          <w:rFonts w:ascii="Arial" w:hAnsi="Arial" w:cs="Arial"/>
        </w:rPr>
        <w:t xml:space="preserve">, could not </w:t>
      </w:r>
      <w:r w:rsidR="00487256" w:rsidRPr="005B68F7">
        <w:rPr>
          <w:rFonts w:ascii="Arial" w:hAnsi="Arial" w:cs="Arial"/>
        </w:rPr>
        <w:lastRenderedPageBreak/>
        <w:t>recommend the ideal combination of interventions nor the parameters that underpin these intervention</w:t>
      </w:r>
      <w:r w:rsidR="00725AC8">
        <w:rPr>
          <w:rFonts w:ascii="Arial" w:hAnsi="Arial" w:cs="Arial"/>
        </w:rPr>
        <w:t>s</w:t>
      </w:r>
      <w:r w:rsidR="00487256" w:rsidRPr="005B68F7">
        <w:rPr>
          <w:rFonts w:ascii="Arial" w:hAnsi="Arial" w:cs="Arial"/>
        </w:rPr>
        <w:t xml:space="preserve"> (type, duration, frequency, mode etc</w:t>
      </w:r>
      <w:r w:rsidR="00A92828">
        <w:rPr>
          <w:rFonts w:ascii="Arial" w:hAnsi="Arial" w:cs="Arial"/>
        </w:rPr>
        <w:t>.</w:t>
      </w:r>
      <w:r w:rsidR="00487256" w:rsidRPr="005B68F7">
        <w:rPr>
          <w:rFonts w:ascii="Arial" w:hAnsi="Arial" w:cs="Arial"/>
        </w:rPr>
        <w:t xml:space="preserve">). While this may assist </w:t>
      </w:r>
      <w:r w:rsidR="00D902C3" w:rsidRPr="005B68F7">
        <w:rPr>
          <w:rFonts w:ascii="Arial" w:hAnsi="Arial" w:cs="Arial"/>
        </w:rPr>
        <w:t>in developing</w:t>
      </w:r>
      <w:r w:rsidR="00487256" w:rsidRPr="005B68F7">
        <w:rPr>
          <w:rFonts w:ascii="Arial" w:hAnsi="Arial" w:cs="Arial"/>
        </w:rPr>
        <w:t xml:space="preserve"> bespoke and customised intervention strategies which cater to </w:t>
      </w:r>
      <w:r w:rsidR="00A92828">
        <w:rPr>
          <w:rFonts w:ascii="Arial" w:hAnsi="Arial" w:cs="Arial"/>
        </w:rPr>
        <w:t xml:space="preserve">a </w:t>
      </w:r>
      <w:r w:rsidR="00487256" w:rsidRPr="005B68F7">
        <w:rPr>
          <w:rFonts w:ascii="Arial" w:hAnsi="Arial" w:cs="Arial"/>
        </w:rPr>
        <w:t xml:space="preserve">local context, it may also hinder standardisation, generalisability, and applicability to wider health care settings. Similarly, there is </w:t>
      </w:r>
      <w:r w:rsidR="007E421F">
        <w:rPr>
          <w:rFonts w:ascii="Arial" w:hAnsi="Arial" w:cs="Arial"/>
        </w:rPr>
        <w:t xml:space="preserve">a </w:t>
      </w:r>
      <w:r w:rsidR="00487256" w:rsidRPr="005B68F7">
        <w:rPr>
          <w:rFonts w:ascii="Arial" w:hAnsi="Arial" w:cs="Arial"/>
        </w:rPr>
        <w:t xml:space="preserve">lack of robust data collection mechanisms to collect accurate and timely data on patient safety and quality issues in diagnostic imaging. As diagnostic imaging is a growth area, it is recommended that this could be complemented by growth in </w:t>
      </w:r>
      <w:r w:rsidR="004861D9">
        <w:rPr>
          <w:rFonts w:ascii="Arial" w:hAnsi="Arial" w:cs="Arial"/>
        </w:rPr>
        <w:t xml:space="preserve">a </w:t>
      </w:r>
      <w:r w:rsidR="00487256" w:rsidRPr="005B68F7">
        <w:rPr>
          <w:rFonts w:ascii="Arial" w:hAnsi="Arial" w:cs="Arial"/>
        </w:rPr>
        <w:t>methodologically sound and robust evidence base.</w:t>
      </w:r>
    </w:p>
    <w:p w14:paraId="21B13BFD" w14:textId="2B882E32" w:rsidR="001A3A3D" w:rsidRPr="005B68F7" w:rsidRDefault="001A3A3D" w:rsidP="00487256">
      <w:pPr>
        <w:pStyle w:val="Heading1"/>
        <w:rPr>
          <w:rFonts w:ascii="Arial" w:hAnsi="Arial"/>
        </w:rPr>
      </w:pPr>
      <w:bookmarkStart w:id="324" w:name="_Toc489610158"/>
      <w:bookmarkStart w:id="325" w:name="_Toc102033820"/>
      <w:bookmarkStart w:id="326" w:name="_Toc109737982"/>
      <w:r w:rsidRPr="005B68F7">
        <w:rPr>
          <w:rFonts w:ascii="Arial" w:hAnsi="Arial"/>
        </w:rPr>
        <w:t>Discussion</w:t>
      </w:r>
      <w:bookmarkEnd w:id="324"/>
      <w:bookmarkEnd w:id="325"/>
      <w:bookmarkEnd w:id="326"/>
    </w:p>
    <w:p w14:paraId="7031B5A2" w14:textId="51915132" w:rsidR="005244FD" w:rsidRPr="005B68F7" w:rsidRDefault="00487256" w:rsidP="00DD7666">
      <w:pPr>
        <w:rPr>
          <w:rFonts w:ascii="Arial" w:hAnsi="Arial" w:cs="Arial"/>
        </w:rPr>
      </w:pPr>
      <w:bookmarkStart w:id="327" w:name="_Toc489610159"/>
      <w:r w:rsidRPr="005B68F7">
        <w:rPr>
          <w:rFonts w:ascii="Arial" w:hAnsi="Arial" w:cs="Arial"/>
        </w:rPr>
        <w:t xml:space="preserve">There has been </w:t>
      </w:r>
      <w:r w:rsidR="00D902C3" w:rsidRPr="005B68F7">
        <w:rPr>
          <w:rFonts w:ascii="Arial" w:hAnsi="Arial" w:cs="Arial"/>
        </w:rPr>
        <w:t xml:space="preserve">an </w:t>
      </w:r>
      <w:r w:rsidRPr="005B68F7">
        <w:rPr>
          <w:rFonts w:ascii="Arial" w:hAnsi="Arial" w:cs="Arial"/>
        </w:rPr>
        <w:t xml:space="preserve">increasing focus on quality and safety in health care, and the field of diagnostic imaging is no exception. This is evidenced by the </w:t>
      </w:r>
      <w:r w:rsidR="00D902C3" w:rsidRPr="005B68F7">
        <w:rPr>
          <w:rFonts w:ascii="Arial" w:hAnsi="Arial" w:cs="Arial"/>
        </w:rPr>
        <w:t xml:space="preserve">growing </w:t>
      </w:r>
      <w:r w:rsidRPr="005B68F7">
        <w:rPr>
          <w:rFonts w:ascii="Arial" w:hAnsi="Arial" w:cs="Arial"/>
        </w:rPr>
        <w:t>body of literature, both commercially produced and grey, which informed this review. Collectively, while the literature emphasised the importance of, and recognition for, patient safety and quality in diagnostic imaging, it also acknowledged the complexities underpinning achieving this. Much of the literature is low</w:t>
      </w:r>
      <w:r w:rsidR="005162DC">
        <w:rPr>
          <w:rFonts w:ascii="Arial" w:hAnsi="Arial" w:cs="Arial"/>
        </w:rPr>
        <w:t>-</w:t>
      </w:r>
      <w:r w:rsidRPr="005B68F7">
        <w:rPr>
          <w:rFonts w:ascii="Arial" w:hAnsi="Arial" w:cs="Arial"/>
        </w:rPr>
        <w:t>level evidence, as identified by the NHMRC levels of evidence</w:t>
      </w:r>
      <w:r w:rsidR="00C252C1" w:rsidRPr="005B68F7">
        <w:rPr>
          <w:rFonts w:ascii="Arial" w:hAnsi="Arial" w:cs="Arial"/>
        </w:rPr>
        <w:t>.</w:t>
      </w:r>
      <w:r w:rsidRPr="005B68F7">
        <w:rPr>
          <w:rFonts w:ascii="Arial" w:hAnsi="Arial" w:cs="Arial"/>
        </w:rPr>
        <w:t xml:space="preserve"> </w:t>
      </w:r>
      <w:r w:rsidR="00C252C1" w:rsidRPr="005B68F7">
        <w:rPr>
          <w:rFonts w:ascii="Arial" w:hAnsi="Arial" w:cs="Arial"/>
        </w:rPr>
        <w:t>W</w:t>
      </w:r>
      <w:r w:rsidRPr="005B68F7">
        <w:rPr>
          <w:rFonts w:ascii="Arial" w:hAnsi="Arial" w:cs="Arial"/>
        </w:rPr>
        <w:t>here there is high</w:t>
      </w:r>
      <w:r w:rsidR="00C252C1" w:rsidRPr="005B68F7">
        <w:rPr>
          <w:rFonts w:ascii="Arial" w:hAnsi="Arial" w:cs="Arial"/>
        </w:rPr>
        <w:t>-</w:t>
      </w:r>
      <w:r w:rsidRPr="005B68F7">
        <w:rPr>
          <w:rFonts w:ascii="Arial" w:hAnsi="Arial" w:cs="Arial"/>
        </w:rPr>
        <w:t>level evidence (such as systematic reviews), the evidence is mixed with knowledge gaps. This highlights the need for ongoing efforts across sectors (health care, research, policy etc</w:t>
      </w:r>
      <w:r w:rsidR="005162DC">
        <w:rPr>
          <w:rFonts w:ascii="Arial" w:hAnsi="Arial" w:cs="Arial"/>
        </w:rPr>
        <w:t>.</w:t>
      </w:r>
      <w:r w:rsidRPr="005B68F7">
        <w:rPr>
          <w:rFonts w:ascii="Arial" w:hAnsi="Arial" w:cs="Arial"/>
        </w:rPr>
        <w:t xml:space="preserve">) to explore, investigate and implement robust strategies </w:t>
      </w:r>
      <w:r w:rsidR="00C252C1" w:rsidRPr="005B68F7">
        <w:rPr>
          <w:rFonts w:ascii="Arial" w:hAnsi="Arial" w:cs="Arial"/>
        </w:rPr>
        <w:t>that can</w:t>
      </w:r>
      <w:r w:rsidRPr="005B68F7">
        <w:rPr>
          <w:rFonts w:ascii="Arial" w:hAnsi="Arial" w:cs="Arial"/>
        </w:rPr>
        <w:t xml:space="preserve"> improve patient safety and quality in diagnostic imaging.</w:t>
      </w:r>
    </w:p>
    <w:p w14:paraId="10CFC4D1" w14:textId="0E90E068" w:rsidR="00FA0DCA" w:rsidRPr="005B68F7" w:rsidRDefault="00C252C1" w:rsidP="00420355">
      <w:pPr>
        <w:pStyle w:val="Heading2"/>
      </w:pPr>
      <w:bookmarkStart w:id="328" w:name="_Toc102033741"/>
      <w:bookmarkStart w:id="329" w:name="_Toc102033821"/>
      <w:bookmarkStart w:id="330" w:name="_Toc102034078"/>
      <w:bookmarkStart w:id="331" w:name="_Toc102377303"/>
      <w:bookmarkStart w:id="332" w:name="_Toc102377541"/>
      <w:bookmarkStart w:id="333" w:name="_Toc102396921"/>
      <w:bookmarkStart w:id="334" w:name="_Toc109737983"/>
      <w:r w:rsidRPr="005B68F7">
        <w:t>P</w:t>
      </w:r>
      <w:r w:rsidR="00FA0DCA" w:rsidRPr="005B68F7">
        <w:t>atient safety and quality in diagnostic imaging</w:t>
      </w:r>
      <w:r w:rsidRPr="005B68F7">
        <w:t xml:space="preserve"> learnings</w:t>
      </w:r>
      <w:bookmarkEnd w:id="328"/>
      <w:bookmarkEnd w:id="329"/>
      <w:bookmarkEnd w:id="330"/>
      <w:bookmarkEnd w:id="331"/>
      <w:bookmarkEnd w:id="332"/>
      <w:bookmarkEnd w:id="333"/>
      <w:bookmarkEnd w:id="334"/>
    </w:p>
    <w:p w14:paraId="3F33709A" w14:textId="1ED24D77" w:rsidR="00FA0DCA" w:rsidRPr="005B68F7" w:rsidRDefault="00C252C1" w:rsidP="00FA0DCA">
      <w:pPr>
        <w:rPr>
          <w:rFonts w:ascii="Arial" w:hAnsi="Arial" w:cs="Arial"/>
        </w:rPr>
      </w:pPr>
      <w:r w:rsidRPr="005B68F7">
        <w:rPr>
          <w:rFonts w:ascii="Arial" w:hAnsi="Arial" w:cs="Arial"/>
        </w:rPr>
        <w:t xml:space="preserve">The review brought </w:t>
      </w:r>
      <w:r w:rsidR="00FA0DCA" w:rsidRPr="005B68F7">
        <w:rPr>
          <w:rFonts w:ascii="Arial" w:hAnsi="Arial" w:cs="Arial"/>
        </w:rPr>
        <w:t xml:space="preserve">together </w:t>
      </w:r>
      <w:r w:rsidRPr="005B68F7">
        <w:rPr>
          <w:rFonts w:ascii="Arial" w:hAnsi="Arial" w:cs="Arial"/>
        </w:rPr>
        <w:t xml:space="preserve">a </w:t>
      </w:r>
      <w:r w:rsidR="00FA0DCA" w:rsidRPr="005B68F7">
        <w:rPr>
          <w:rFonts w:ascii="Arial" w:hAnsi="Arial" w:cs="Arial"/>
        </w:rPr>
        <w:t>diverse body of literature</w:t>
      </w:r>
      <w:r w:rsidR="0085387A">
        <w:rPr>
          <w:rFonts w:ascii="Arial" w:hAnsi="Arial" w:cs="Arial"/>
        </w:rPr>
        <w:t xml:space="preserve"> </w:t>
      </w:r>
      <w:r w:rsidRPr="005B68F7">
        <w:rPr>
          <w:rFonts w:ascii="Arial" w:hAnsi="Arial" w:cs="Arial"/>
        </w:rPr>
        <w:t xml:space="preserve">and </w:t>
      </w:r>
      <w:r w:rsidR="00FA0DCA" w:rsidRPr="005B68F7">
        <w:rPr>
          <w:rFonts w:ascii="Arial" w:hAnsi="Arial" w:cs="Arial"/>
        </w:rPr>
        <w:t xml:space="preserve">identified </w:t>
      </w:r>
      <w:r w:rsidRPr="005B68F7">
        <w:rPr>
          <w:rFonts w:ascii="Arial" w:hAnsi="Arial" w:cs="Arial"/>
        </w:rPr>
        <w:t xml:space="preserve">eleven </w:t>
      </w:r>
      <w:r w:rsidR="00FA0DCA" w:rsidRPr="005B68F7">
        <w:rPr>
          <w:rFonts w:ascii="Arial" w:hAnsi="Arial" w:cs="Arial"/>
        </w:rPr>
        <w:t>core learnings for patient safety and quality in diagnostic imaging. They are:</w:t>
      </w:r>
    </w:p>
    <w:p w14:paraId="258C20B6" w14:textId="31CC28DC" w:rsidR="00F242CE" w:rsidRPr="005B68F7" w:rsidRDefault="00F242CE" w:rsidP="00420355">
      <w:pPr>
        <w:pStyle w:val="Heading3"/>
      </w:pPr>
      <w:bookmarkStart w:id="335" w:name="_Toc102033742"/>
      <w:bookmarkStart w:id="336" w:name="_Toc102033822"/>
      <w:bookmarkStart w:id="337" w:name="_Toc102034079"/>
      <w:bookmarkStart w:id="338" w:name="_Toc102377304"/>
      <w:bookmarkStart w:id="339" w:name="_Toc102377542"/>
      <w:bookmarkStart w:id="340" w:name="_Toc102396922"/>
      <w:bookmarkStart w:id="341" w:name="_Toc109737984"/>
      <w:r w:rsidRPr="005B68F7">
        <w:t>Patient safety and quality care risks</w:t>
      </w:r>
      <w:bookmarkEnd w:id="335"/>
      <w:bookmarkEnd w:id="336"/>
      <w:bookmarkEnd w:id="337"/>
      <w:bookmarkEnd w:id="338"/>
      <w:bookmarkEnd w:id="339"/>
      <w:bookmarkEnd w:id="340"/>
      <w:bookmarkEnd w:id="341"/>
    </w:p>
    <w:p w14:paraId="0BCFB3D2" w14:textId="34DF5D4A" w:rsidR="00F242CE" w:rsidRPr="005B68F7" w:rsidRDefault="00F242CE" w:rsidP="00CC0CF9">
      <w:pPr>
        <w:rPr>
          <w:rFonts w:ascii="Arial" w:hAnsi="Arial" w:cs="Arial"/>
        </w:rPr>
      </w:pPr>
      <w:r w:rsidRPr="005B68F7">
        <w:rPr>
          <w:rFonts w:ascii="Arial" w:hAnsi="Arial" w:cs="Arial"/>
        </w:rPr>
        <w:t xml:space="preserve">The main patient safety and quality care risks </w:t>
      </w:r>
      <w:r w:rsidR="00C252C1" w:rsidRPr="005B68F7">
        <w:rPr>
          <w:rFonts w:ascii="Arial" w:hAnsi="Arial" w:cs="Arial"/>
        </w:rPr>
        <w:t xml:space="preserve">can </w:t>
      </w:r>
      <w:r w:rsidRPr="005B68F7">
        <w:rPr>
          <w:rFonts w:ascii="Arial" w:hAnsi="Arial" w:cs="Arial"/>
        </w:rPr>
        <w:t xml:space="preserve">be </w:t>
      </w:r>
      <w:r w:rsidR="00C252C1" w:rsidRPr="005B68F7">
        <w:rPr>
          <w:rFonts w:ascii="Arial" w:hAnsi="Arial" w:cs="Arial"/>
        </w:rPr>
        <w:t xml:space="preserve">grouped </w:t>
      </w:r>
      <w:r w:rsidRPr="005B68F7">
        <w:rPr>
          <w:rFonts w:ascii="Arial" w:hAnsi="Arial" w:cs="Arial"/>
        </w:rPr>
        <w:t>into</w:t>
      </w:r>
      <w:r w:rsidR="00617440" w:rsidRPr="005B68F7">
        <w:rPr>
          <w:rFonts w:ascii="Arial" w:hAnsi="Arial" w:cs="Arial"/>
        </w:rPr>
        <w:t xml:space="preserve"> </w:t>
      </w:r>
      <w:r w:rsidRPr="005B68F7">
        <w:rPr>
          <w:rFonts w:ascii="Arial" w:hAnsi="Arial" w:cs="Arial"/>
        </w:rPr>
        <w:t xml:space="preserve">communication, infection control, radiation safety, contrast administration, diagnostic error, and safety issues. </w:t>
      </w:r>
    </w:p>
    <w:p w14:paraId="3A3240A1" w14:textId="71F3D1FF" w:rsidR="00F242CE" w:rsidRPr="005B68F7" w:rsidRDefault="00F242CE" w:rsidP="00F429B7">
      <w:pPr>
        <w:pStyle w:val="Heading3"/>
      </w:pPr>
      <w:bookmarkStart w:id="342" w:name="_Toc102033743"/>
      <w:bookmarkStart w:id="343" w:name="_Toc102033823"/>
      <w:bookmarkStart w:id="344" w:name="_Toc102034080"/>
      <w:bookmarkStart w:id="345" w:name="_Toc102377305"/>
      <w:bookmarkStart w:id="346" w:name="_Toc102377543"/>
      <w:bookmarkStart w:id="347" w:name="_Toc102396923"/>
      <w:bookmarkStart w:id="348" w:name="_Toc109737985"/>
      <w:r w:rsidRPr="005B68F7">
        <w:t xml:space="preserve">Multifactorial issues contribute to patient safety and quality care </w:t>
      </w:r>
      <w:proofErr w:type="gramStart"/>
      <w:r w:rsidRPr="005B68F7">
        <w:t>risks</w:t>
      </w:r>
      <w:bookmarkEnd w:id="342"/>
      <w:bookmarkEnd w:id="343"/>
      <w:bookmarkEnd w:id="344"/>
      <w:bookmarkEnd w:id="345"/>
      <w:bookmarkEnd w:id="346"/>
      <w:bookmarkEnd w:id="347"/>
      <w:bookmarkEnd w:id="348"/>
      <w:proofErr w:type="gramEnd"/>
    </w:p>
    <w:p w14:paraId="34E622F3" w14:textId="464179FE" w:rsidR="00F242CE" w:rsidRPr="005B68F7" w:rsidRDefault="00F242CE" w:rsidP="00CC0CF9">
      <w:pPr>
        <w:rPr>
          <w:rFonts w:ascii="Arial" w:hAnsi="Arial" w:cs="Arial"/>
        </w:rPr>
      </w:pPr>
      <w:r w:rsidRPr="005B68F7">
        <w:rPr>
          <w:rFonts w:ascii="Arial" w:hAnsi="Arial" w:cs="Arial"/>
        </w:rPr>
        <w:t>The issues contribut</w:t>
      </w:r>
      <w:r w:rsidR="007E5A67" w:rsidRPr="005B68F7">
        <w:rPr>
          <w:rFonts w:ascii="Arial" w:hAnsi="Arial" w:cs="Arial"/>
        </w:rPr>
        <w:t>ing</w:t>
      </w:r>
      <w:r w:rsidRPr="005B68F7">
        <w:rPr>
          <w:rFonts w:ascii="Arial" w:hAnsi="Arial" w:cs="Arial"/>
        </w:rPr>
        <w:t xml:space="preserve"> to patient safety and quality care risks are multifactorial and complex. These factors include issues </w:t>
      </w:r>
      <w:r w:rsidR="007E5A67" w:rsidRPr="005B68F7">
        <w:rPr>
          <w:rFonts w:ascii="Arial" w:hAnsi="Arial" w:cs="Arial"/>
        </w:rPr>
        <w:t xml:space="preserve">that </w:t>
      </w:r>
      <w:r w:rsidRPr="005B68F7">
        <w:rPr>
          <w:rFonts w:ascii="Arial" w:hAnsi="Arial" w:cs="Arial"/>
        </w:rPr>
        <w:t>occur at the individual, situational, environmental, organisational</w:t>
      </w:r>
      <w:r w:rsidR="007E5A67" w:rsidRPr="005B68F7">
        <w:rPr>
          <w:rFonts w:ascii="Arial" w:hAnsi="Arial" w:cs="Arial"/>
        </w:rPr>
        <w:t>,</w:t>
      </w:r>
      <w:r w:rsidRPr="005B68F7">
        <w:rPr>
          <w:rFonts w:ascii="Arial" w:hAnsi="Arial" w:cs="Arial"/>
        </w:rPr>
        <w:t xml:space="preserve"> cultur</w:t>
      </w:r>
      <w:r w:rsidR="007E5A67" w:rsidRPr="005B68F7">
        <w:rPr>
          <w:rFonts w:ascii="Arial" w:hAnsi="Arial" w:cs="Arial"/>
        </w:rPr>
        <w:t>al</w:t>
      </w:r>
      <w:r w:rsidRPr="005B68F7">
        <w:rPr>
          <w:rFonts w:ascii="Arial" w:hAnsi="Arial" w:cs="Arial"/>
        </w:rPr>
        <w:t xml:space="preserve"> and communication levels.</w:t>
      </w:r>
    </w:p>
    <w:p w14:paraId="7BD7A289" w14:textId="391DC71A" w:rsidR="00F242CE" w:rsidRPr="005B68F7" w:rsidRDefault="00F242CE" w:rsidP="00F429B7">
      <w:pPr>
        <w:pStyle w:val="Heading3"/>
      </w:pPr>
      <w:bookmarkStart w:id="349" w:name="_Toc102033744"/>
      <w:bookmarkStart w:id="350" w:name="_Toc102033824"/>
      <w:bookmarkStart w:id="351" w:name="_Toc102034081"/>
      <w:bookmarkStart w:id="352" w:name="_Toc102377306"/>
      <w:bookmarkStart w:id="353" w:name="_Toc102377544"/>
      <w:bookmarkStart w:id="354" w:name="_Toc102396924"/>
      <w:bookmarkStart w:id="355" w:name="_Toc109737986"/>
      <w:r w:rsidRPr="005B68F7">
        <w:t>Importance of multicomponent, systems approach</w:t>
      </w:r>
      <w:bookmarkEnd w:id="349"/>
      <w:bookmarkEnd w:id="350"/>
      <w:bookmarkEnd w:id="351"/>
      <w:bookmarkEnd w:id="352"/>
      <w:bookmarkEnd w:id="353"/>
      <w:bookmarkEnd w:id="354"/>
      <w:bookmarkEnd w:id="355"/>
    </w:p>
    <w:p w14:paraId="1A834EF1" w14:textId="413FC3A5" w:rsidR="00F242CE" w:rsidRPr="005B68F7" w:rsidRDefault="007E5A67" w:rsidP="00CC0CF9">
      <w:pPr>
        <w:rPr>
          <w:rFonts w:ascii="Arial" w:hAnsi="Arial" w:cs="Arial"/>
        </w:rPr>
      </w:pPr>
      <w:r w:rsidRPr="005B68F7">
        <w:rPr>
          <w:rFonts w:ascii="Arial" w:hAnsi="Arial" w:cs="Arial"/>
        </w:rPr>
        <w:t>T</w:t>
      </w:r>
      <w:r w:rsidR="00F242CE" w:rsidRPr="005B68F7">
        <w:rPr>
          <w:rFonts w:ascii="Arial" w:hAnsi="Arial" w:cs="Arial"/>
        </w:rPr>
        <w:t xml:space="preserve">he multifactorial and complex nature of issues </w:t>
      </w:r>
      <w:r w:rsidRPr="005B68F7">
        <w:rPr>
          <w:rFonts w:ascii="Arial" w:hAnsi="Arial" w:cs="Arial"/>
        </w:rPr>
        <w:t xml:space="preserve">that </w:t>
      </w:r>
      <w:r w:rsidR="00F242CE" w:rsidRPr="005B68F7">
        <w:rPr>
          <w:rFonts w:ascii="Arial" w:hAnsi="Arial" w:cs="Arial"/>
        </w:rPr>
        <w:t>contribute to patient safety and quality risks</w:t>
      </w:r>
      <w:r w:rsidRPr="005B68F7">
        <w:rPr>
          <w:rFonts w:ascii="Arial" w:hAnsi="Arial" w:cs="Arial"/>
        </w:rPr>
        <w:t xml:space="preserve"> require</w:t>
      </w:r>
      <w:r w:rsidR="00F242CE" w:rsidRPr="005B68F7">
        <w:rPr>
          <w:rFonts w:ascii="Arial" w:hAnsi="Arial" w:cs="Arial"/>
        </w:rPr>
        <w:t xml:space="preserve"> </w:t>
      </w:r>
      <w:r w:rsidRPr="005B68F7">
        <w:rPr>
          <w:rFonts w:ascii="Arial" w:hAnsi="Arial" w:cs="Arial"/>
        </w:rPr>
        <w:t>multi</w:t>
      </w:r>
      <w:r w:rsidR="001C0B4E">
        <w:rPr>
          <w:rFonts w:ascii="Arial" w:hAnsi="Arial" w:cs="Arial"/>
        </w:rPr>
        <w:t>-</w:t>
      </w:r>
      <w:r w:rsidRPr="005B68F7">
        <w:rPr>
          <w:rFonts w:ascii="Arial" w:hAnsi="Arial" w:cs="Arial"/>
        </w:rPr>
        <w:t xml:space="preserve">component </w:t>
      </w:r>
      <w:r w:rsidR="00F242CE" w:rsidRPr="005B68F7">
        <w:rPr>
          <w:rFonts w:ascii="Arial" w:hAnsi="Arial" w:cs="Arial"/>
        </w:rPr>
        <w:t xml:space="preserve">interventions </w:t>
      </w:r>
      <w:r w:rsidRPr="005B68F7">
        <w:rPr>
          <w:rFonts w:ascii="Arial" w:hAnsi="Arial" w:cs="Arial"/>
        </w:rPr>
        <w:t>and a systems approach.</w:t>
      </w:r>
    </w:p>
    <w:p w14:paraId="3A78400E" w14:textId="12F54F2D" w:rsidR="00F242CE" w:rsidRPr="005B68F7" w:rsidRDefault="00F242CE" w:rsidP="00F429B7">
      <w:pPr>
        <w:pStyle w:val="Heading3"/>
      </w:pPr>
      <w:bookmarkStart w:id="356" w:name="_Toc102033745"/>
      <w:bookmarkStart w:id="357" w:name="_Toc102033825"/>
      <w:bookmarkStart w:id="358" w:name="_Toc102034082"/>
      <w:bookmarkStart w:id="359" w:name="_Toc102377307"/>
      <w:bookmarkStart w:id="360" w:name="_Toc102377545"/>
      <w:bookmarkStart w:id="361" w:name="_Toc102396925"/>
      <w:bookmarkStart w:id="362" w:name="_Toc109737987"/>
      <w:r w:rsidRPr="005B68F7">
        <w:t xml:space="preserve">There is no </w:t>
      </w:r>
      <w:r w:rsidR="00F429B7">
        <w:t>‘</w:t>
      </w:r>
      <w:r w:rsidRPr="005B68F7">
        <w:t>one-size-fits-all</w:t>
      </w:r>
      <w:r w:rsidR="00F429B7">
        <w:t>’</w:t>
      </w:r>
      <w:r w:rsidRPr="005B68F7">
        <w:t xml:space="preserve"> </w:t>
      </w:r>
      <w:proofErr w:type="gramStart"/>
      <w:r w:rsidRPr="005B68F7">
        <w:t>approach</w:t>
      </w:r>
      <w:bookmarkEnd w:id="356"/>
      <w:bookmarkEnd w:id="357"/>
      <w:bookmarkEnd w:id="358"/>
      <w:bookmarkEnd w:id="359"/>
      <w:bookmarkEnd w:id="360"/>
      <w:bookmarkEnd w:id="361"/>
      <w:bookmarkEnd w:id="362"/>
      <w:proofErr w:type="gramEnd"/>
    </w:p>
    <w:p w14:paraId="323E1E05" w14:textId="41EE9461" w:rsidR="00F242CE" w:rsidRPr="005B68F7" w:rsidRDefault="00AF7E84" w:rsidP="00CC0CF9">
      <w:pPr>
        <w:rPr>
          <w:rFonts w:ascii="Arial" w:hAnsi="Arial" w:cs="Arial"/>
        </w:rPr>
      </w:pPr>
      <w:r w:rsidRPr="005B68F7">
        <w:rPr>
          <w:rFonts w:ascii="Arial" w:hAnsi="Arial" w:cs="Arial"/>
        </w:rPr>
        <w:t>The literature contains a</w:t>
      </w:r>
      <w:r w:rsidR="00F242CE" w:rsidRPr="005B68F7">
        <w:rPr>
          <w:rFonts w:ascii="Arial" w:hAnsi="Arial" w:cs="Arial"/>
        </w:rPr>
        <w:t xml:space="preserve"> range of interventions</w:t>
      </w:r>
      <w:r w:rsidRPr="005B68F7">
        <w:rPr>
          <w:rFonts w:ascii="Arial" w:hAnsi="Arial" w:cs="Arial"/>
        </w:rPr>
        <w:t xml:space="preserve">. </w:t>
      </w:r>
      <w:r w:rsidR="00F242CE" w:rsidRPr="005B68F7">
        <w:rPr>
          <w:rFonts w:ascii="Arial" w:hAnsi="Arial" w:cs="Arial"/>
        </w:rPr>
        <w:t xml:space="preserve"> </w:t>
      </w:r>
      <w:r w:rsidRPr="005B68F7">
        <w:rPr>
          <w:rFonts w:ascii="Arial" w:hAnsi="Arial" w:cs="Arial"/>
        </w:rPr>
        <w:t>S</w:t>
      </w:r>
      <w:r w:rsidR="00F242CE" w:rsidRPr="005B68F7">
        <w:rPr>
          <w:rFonts w:ascii="Arial" w:hAnsi="Arial" w:cs="Arial"/>
        </w:rPr>
        <w:t xml:space="preserve">ome </w:t>
      </w:r>
      <w:r w:rsidRPr="005B68F7">
        <w:rPr>
          <w:rFonts w:ascii="Arial" w:hAnsi="Arial" w:cs="Arial"/>
        </w:rPr>
        <w:t xml:space="preserve">are </w:t>
      </w:r>
      <w:r w:rsidR="00F242CE" w:rsidRPr="005B68F7">
        <w:rPr>
          <w:rFonts w:ascii="Arial" w:hAnsi="Arial" w:cs="Arial"/>
        </w:rPr>
        <w:t>stand-alone</w:t>
      </w:r>
      <w:r w:rsidRPr="005B68F7">
        <w:rPr>
          <w:rFonts w:ascii="Arial" w:hAnsi="Arial" w:cs="Arial"/>
        </w:rPr>
        <w:t>,</w:t>
      </w:r>
      <w:r w:rsidR="00F242CE" w:rsidRPr="005B68F7">
        <w:rPr>
          <w:rFonts w:ascii="Arial" w:hAnsi="Arial" w:cs="Arial"/>
        </w:rPr>
        <w:t xml:space="preserve"> others </w:t>
      </w:r>
      <w:r w:rsidRPr="005B68F7">
        <w:rPr>
          <w:rFonts w:ascii="Arial" w:hAnsi="Arial" w:cs="Arial"/>
        </w:rPr>
        <w:t xml:space="preserve">are </w:t>
      </w:r>
      <w:r w:rsidR="00F242CE" w:rsidRPr="005B68F7">
        <w:rPr>
          <w:rFonts w:ascii="Arial" w:hAnsi="Arial" w:cs="Arial"/>
        </w:rPr>
        <w:t xml:space="preserve">part of a package, </w:t>
      </w:r>
      <w:r w:rsidR="001D67F5">
        <w:rPr>
          <w:rFonts w:ascii="Arial" w:hAnsi="Arial" w:cs="Arial"/>
        </w:rPr>
        <w:t xml:space="preserve">and </w:t>
      </w:r>
      <w:r w:rsidRPr="005B68F7">
        <w:rPr>
          <w:rFonts w:ascii="Arial" w:hAnsi="Arial" w:cs="Arial"/>
        </w:rPr>
        <w:t xml:space="preserve">both types have </w:t>
      </w:r>
      <w:r w:rsidR="00F242CE" w:rsidRPr="005B68F7">
        <w:rPr>
          <w:rFonts w:ascii="Arial" w:hAnsi="Arial" w:cs="Arial"/>
        </w:rPr>
        <w:t>mixed evidence of effectiveness. These include supportive and non-punitive organisational culture, guidelines, standardised communication systems, checklists</w:t>
      </w:r>
      <w:r w:rsidRPr="005B68F7">
        <w:rPr>
          <w:rFonts w:ascii="Arial" w:hAnsi="Arial" w:cs="Arial"/>
        </w:rPr>
        <w:t xml:space="preserve"> </w:t>
      </w:r>
      <w:r w:rsidR="00F242CE" w:rsidRPr="005B68F7">
        <w:rPr>
          <w:rFonts w:ascii="Arial" w:hAnsi="Arial" w:cs="Arial"/>
        </w:rPr>
        <w:t>and structured reporting, patient directed quality improvement activities, educational activities, use of peers, reducing fatigue and burnout, addressing environmental factors and the emergent role of technology</w:t>
      </w:r>
      <w:r w:rsidR="00CC0CF9">
        <w:rPr>
          <w:rFonts w:ascii="Arial" w:hAnsi="Arial" w:cs="Arial"/>
        </w:rPr>
        <w:t>.</w:t>
      </w:r>
    </w:p>
    <w:p w14:paraId="141283DB" w14:textId="53667B3E" w:rsidR="00F242CE" w:rsidRPr="005B68F7" w:rsidRDefault="00E115E9" w:rsidP="0028158B">
      <w:pPr>
        <w:pStyle w:val="Heading3"/>
      </w:pPr>
      <w:bookmarkStart w:id="363" w:name="_Toc102033746"/>
      <w:bookmarkStart w:id="364" w:name="_Toc102033826"/>
      <w:bookmarkStart w:id="365" w:name="_Toc102034083"/>
      <w:bookmarkStart w:id="366" w:name="_Toc102377308"/>
      <w:bookmarkStart w:id="367" w:name="_Toc102377546"/>
      <w:bookmarkStart w:id="368" w:name="_Toc102396926"/>
      <w:bookmarkStart w:id="369" w:name="_Toc109737988"/>
      <w:r>
        <w:lastRenderedPageBreak/>
        <w:t xml:space="preserve">Further robust </w:t>
      </w:r>
      <w:r w:rsidR="005B24B5">
        <w:t>high-level</w:t>
      </w:r>
      <w:r>
        <w:t xml:space="preserve"> research is </w:t>
      </w:r>
      <w:proofErr w:type="gramStart"/>
      <w:r>
        <w:t>required</w:t>
      </w:r>
      <w:bookmarkEnd w:id="363"/>
      <w:bookmarkEnd w:id="364"/>
      <w:bookmarkEnd w:id="365"/>
      <w:bookmarkEnd w:id="366"/>
      <w:bookmarkEnd w:id="367"/>
      <w:bookmarkEnd w:id="368"/>
      <w:bookmarkEnd w:id="369"/>
      <w:proofErr w:type="gramEnd"/>
    </w:p>
    <w:p w14:paraId="25591A76" w14:textId="25BC3B68" w:rsidR="00F242CE" w:rsidRPr="005B68F7" w:rsidRDefault="00AF7E84" w:rsidP="00500EF8">
      <w:pPr>
        <w:rPr>
          <w:rFonts w:ascii="Arial" w:hAnsi="Arial" w:cs="Arial"/>
        </w:rPr>
      </w:pPr>
      <w:r w:rsidRPr="005B68F7">
        <w:rPr>
          <w:rFonts w:ascii="Arial" w:hAnsi="Arial" w:cs="Arial"/>
        </w:rPr>
        <w:t>However, t</w:t>
      </w:r>
      <w:r w:rsidR="00F242CE" w:rsidRPr="005B68F7">
        <w:rPr>
          <w:rFonts w:ascii="Arial" w:hAnsi="Arial" w:cs="Arial"/>
        </w:rPr>
        <w:t>he literature does not shed light on the ideal combination of interventions nor the parameters that underpin these intervention</w:t>
      </w:r>
      <w:r w:rsidRPr="005B68F7">
        <w:rPr>
          <w:rFonts w:ascii="Arial" w:hAnsi="Arial" w:cs="Arial"/>
        </w:rPr>
        <w:t>s</w:t>
      </w:r>
      <w:r w:rsidR="00F242CE" w:rsidRPr="005B68F7">
        <w:rPr>
          <w:rFonts w:ascii="Arial" w:hAnsi="Arial" w:cs="Arial"/>
        </w:rPr>
        <w:t xml:space="preserve"> (type, duration, frequency, mode etc</w:t>
      </w:r>
      <w:r w:rsidR="00A13455">
        <w:rPr>
          <w:rFonts w:ascii="Arial" w:hAnsi="Arial" w:cs="Arial"/>
        </w:rPr>
        <w:t>.</w:t>
      </w:r>
      <w:r w:rsidR="00F242CE" w:rsidRPr="005B68F7">
        <w:rPr>
          <w:rFonts w:ascii="Arial" w:hAnsi="Arial" w:cs="Arial"/>
        </w:rPr>
        <w:t>).</w:t>
      </w:r>
      <w:r w:rsidR="00E115E9">
        <w:rPr>
          <w:rFonts w:ascii="Arial" w:hAnsi="Arial" w:cs="Arial"/>
        </w:rPr>
        <w:t xml:space="preserve"> Therefore, ongoing further high-level research is required.</w:t>
      </w:r>
    </w:p>
    <w:p w14:paraId="6658F9A8" w14:textId="1F6E4283" w:rsidR="00F242CE" w:rsidRPr="005B68F7" w:rsidRDefault="00F242CE" w:rsidP="0028158B">
      <w:pPr>
        <w:pStyle w:val="Heading3"/>
      </w:pPr>
      <w:bookmarkStart w:id="370" w:name="_Toc102033747"/>
      <w:bookmarkStart w:id="371" w:name="_Toc102033827"/>
      <w:bookmarkStart w:id="372" w:name="_Toc102034084"/>
      <w:bookmarkStart w:id="373" w:name="_Toc102377309"/>
      <w:bookmarkStart w:id="374" w:name="_Toc102377547"/>
      <w:bookmarkStart w:id="375" w:name="_Toc102396927"/>
      <w:bookmarkStart w:id="376" w:name="_Toc109737989"/>
      <w:r w:rsidRPr="005B68F7">
        <w:t xml:space="preserve">Opportunities for unwarranted variation can occur across different points of </w:t>
      </w:r>
      <w:proofErr w:type="gramStart"/>
      <w:r w:rsidRPr="005B68F7">
        <w:t>care</w:t>
      </w:r>
      <w:bookmarkEnd w:id="370"/>
      <w:bookmarkEnd w:id="371"/>
      <w:bookmarkEnd w:id="372"/>
      <w:bookmarkEnd w:id="373"/>
      <w:bookmarkEnd w:id="374"/>
      <w:bookmarkEnd w:id="375"/>
      <w:bookmarkEnd w:id="376"/>
      <w:proofErr w:type="gramEnd"/>
    </w:p>
    <w:p w14:paraId="7E6E853C" w14:textId="00A0728E" w:rsidR="00F242CE" w:rsidRPr="005B68F7" w:rsidRDefault="00F242CE" w:rsidP="00500EF8">
      <w:pPr>
        <w:rPr>
          <w:rFonts w:ascii="Arial" w:hAnsi="Arial" w:cs="Arial"/>
        </w:rPr>
      </w:pPr>
      <w:r w:rsidRPr="005B68F7">
        <w:rPr>
          <w:rFonts w:ascii="Arial" w:hAnsi="Arial" w:cs="Arial"/>
        </w:rPr>
        <w:t xml:space="preserve">Unwarranted variation </w:t>
      </w:r>
      <w:r w:rsidR="005502A4" w:rsidRPr="005B68F7">
        <w:rPr>
          <w:rFonts w:ascii="Arial" w:hAnsi="Arial" w:cs="Arial"/>
        </w:rPr>
        <w:t>can be grouped into</w:t>
      </w:r>
      <w:r w:rsidRPr="005B68F7">
        <w:rPr>
          <w:rFonts w:ascii="Arial" w:hAnsi="Arial" w:cs="Arial"/>
        </w:rPr>
        <w:t xml:space="preserve"> low-value care, variation from </w:t>
      </w:r>
      <w:r w:rsidR="005502A4" w:rsidRPr="005B68F7">
        <w:rPr>
          <w:rFonts w:ascii="Arial" w:hAnsi="Arial" w:cs="Arial"/>
        </w:rPr>
        <w:t xml:space="preserve">the </w:t>
      </w:r>
      <w:r w:rsidRPr="005B68F7">
        <w:rPr>
          <w:rFonts w:ascii="Arial" w:hAnsi="Arial" w:cs="Arial"/>
        </w:rPr>
        <w:t>recommended pathway</w:t>
      </w:r>
      <w:r w:rsidR="009B11B0">
        <w:rPr>
          <w:rFonts w:ascii="Arial" w:hAnsi="Arial" w:cs="Arial"/>
        </w:rPr>
        <w:t>s</w:t>
      </w:r>
      <w:r w:rsidRPr="005B68F7">
        <w:rPr>
          <w:rFonts w:ascii="Arial" w:hAnsi="Arial" w:cs="Arial"/>
        </w:rPr>
        <w:t xml:space="preserve"> and access </w:t>
      </w:r>
      <w:r w:rsidR="005502A4" w:rsidRPr="005B68F7">
        <w:rPr>
          <w:rFonts w:ascii="Arial" w:hAnsi="Arial" w:cs="Arial"/>
        </w:rPr>
        <w:t>delay.</w:t>
      </w:r>
      <w:r w:rsidRPr="005B68F7">
        <w:rPr>
          <w:rFonts w:ascii="Arial" w:hAnsi="Arial" w:cs="Arial"/>
        </w:rPr>
        <w:t xml:space="preserve"> </w:t>
      </w:r>
      <w:r w:rsidR="005502A4" w:rsidRPr="005B68F7">
        <w:rPr>
          <w:rFonts w:ascii="Arial" w:hAnsi="Arial" w:cs="Arial"/>
        </w:rPr>
        <w:t xml:space="preserve">Examples of </w:t>
      </w:r>
      <w:r w:rsidRPr="005B68F7">
        <w:rPr>
          <w:rFonts w:ascii="Arial" w:hAnsi="Arial" w:cs="Arial"/>
        </w:rPr>
        <w:t xml:space="preserve">low-value care include choosing high-cost imaging modalities such as CT, </w:t>
      </w:r>
      <w:proofErr w:type="gramStart"/>
      <w:r w:rsidRPr="005B68F7">
        <w:rPr>
          <w:rFonts w:ascii="Arial" w:hAnsi="Arial" w:cs="Arial"/>
        </w:rPr>
        <w:t>MRI</w:t>
      </w:r>
      <w:proofErr w:type="gramEnd"/>
      <w:r w:rsidRPr="005B68F7">
        <w:rPr>
          <w:rFonts w:ascii="Arial" w:hAnsi="Arial" w:cs="Arial"/>
        </w:rPr>
        <w:t xml:space="preserve"> and contrast studies at the expense of other more affordable, equally accurate modalities. </w:t>
      </w:r>
      <w:r w:rsidR="00B50DFD" w:rsidRPr="005B68F7">
        <w:rPr>
          <w:rFonts w:ascii="Arial" w:hAnsi="Arial" w:cs="Arial"/>
        </w:rPr>
        <w:t>V</w:t>
      </w:r>
      <w:r w:rsidRPr="005B68F7">
        <w:rPr>
          <w:rFonts w:ascii="Arial" w:hAnsi="Arial" w:cs="Arial"/>
        </w:rPr>
        <w:t>ariations from recommended pathway</w:t>
      </w:r>
      <w:r w:rsidR="009B11B0">
        <w:rPr>
          <w:rFonts w:ascii="Arial" w:hAnsi="Arial" w:cs="Arial"/>
        </w:rPr>
        <w:t>s (which may be derived from best evidence, consensus</w:t>
      </w:r>
      <w:r w:rsidR="00B77216">
        <w:rPr>
          <w:rFonts w:ascii="Arial" w:hAnsi="Arial" w:cs="Arial"/>
        </w:rPr>
        <w:t>,</w:t>
      </w:r>
      <w:r w:rsidR="009B11B0">
        <w:rPr>
          <w:rFonts w:ascii="Arial" w:hAnsi="Arial" w:cs="Arial"/>
        </w:rPr>
        <w:t xml:space="preserve"> and recommendations)</w:t>
      </w:r>
      <w:r w:rsidRPr="005B68F7">
        <w:rPr>
          <w:rFonts w:ascii="Arial" w:hAnsi="Arial" w:cs="Arial"/>
        </w:rPr>
        <w:t xml:space="preserve">, </w:t>
      </w:r>
      <w:r w:rsidR="00B50DFD" w:rsidRPr="005B68F7">
        <w:rPr>
          <w:rFonts w:ascii="Arial" w:hAnsi="Arial" w:cs="Arial"/>
        </w:rPr>
        <w:t xml:space="preserve">can result in </w:t>
      </w:r>
      <w:r w:rsidRPr="005B68F7">
        <w:rPr>
          <w:rFonts w:ascii="Arial" w:hAnsi="Arial" w:cs="Arial"/>
        </w:rPr>
        <w:t xml:space="preserve">incorrect or incomplete </w:t>
      </w:r>
      <w:r w:rsidR="00617440" w:rsidRPr="005B68F7">
        <w:rPr>
          <w:rFonts w:ascii="Arial" w:hAnsi="Arial" w:cs="Arial"/>
        </w:rPr>
        <w:t>diagnoses</w:t>
      </w:r>
      <w:r w:rsidRPr="005B68F7">
        <w:rPr>
          <w:rFonts w:ascii="Arial" w:hAnsi="Arial" w:cs="Arial"/>
        </w:rPr>
        <w:t xml:space="preserve"> and increase</w:t>
      </w:r>
      <w:r w:rsidR="00B77216">
        <w:rPr>
          <w:rFonts w:ascii="Arial" w:hAnsi="Arial" w:cs="Arial"/>
        </w:rPr>
        <w:t>d</w:t>
      </w:r>
      <w:r w:rsidRPr="005B68F7">
        <w:rPr>
          <w:rFonts w:ascii="Arial" w:hAnsi="Arial" w:cs="Arial"/>
        </w:rPr>
        <w:t xml:space="preserve"> patient </w:t>
      </w:r>
      <w:r w:rsidR="00B50DFD" w:rsidRPr="005B68F7">
        <w:rPr>
          <w:rFonts w:ascii="Arial" w:hAnsi="Arial" w:cs="Arial"/>
        </w:rPr>
        <w:t xml:space="preserve">radiation </w:t>
      </w:r>
      <w:r w:rsidRPr="005B68F7">
        <w:rPr>
          <w:rFonts w:ascii="Arial" w:hAnsi="Arial" w:cs="Arial"/>
        </w:rPr>
        <w:t xml:space="preserve">dose. </w:t>
      </w:r>
      <w:r w:rsidR="00B50DFD" w:rsidRPr="005B68F7">
        <w:rPr>
          <w:rFonts w:ascii="Arial" w:hAnsi="Arial" w:cs="Arial"/>
        </w:rPr>
        <w:t xml:space="preserve">A </w:t>
      </w:r>
      <w:r w:rsidRPr="005B68F7">
        <w:rPr>
          <w:rFonts w:ascii="Arial" w:hAnsi="Arial" w:cs="Arial"/>
        </w:rPr>
        <w:t xml:space="preserve">delay in access to diagnostic imaging </w:t>
      </w:r>
      <w:r w:rsidR="00B50DFD" w:rsidRPr="005B68F7">
        <w:rPr>
          <w:rFonts w:ascii="Arial" w:hAnsi="Arial" w:cs="Arial"/>
        </w:rPr>
        <w:t>can lead to</w:t>
      </w:r>
      <w:r w:rsidRPr="005B68F7">
        <w:rPr>
          <w:rFonts w:ascii="Arial" w:hAnsi="Arial" w:cs="Arial"/>
        </w:rPr>
        <w:t xml:space="preserve"> increased waiting times</w:t>
      </w:r>
      <w:r w:rsidR="00B50DFD" w:rsidRPr="005B68F7">
        <w:rPr>
          <w:rFonts w:ascii="Arial" w:hAnsi="Arial" w:cs="Arial"/>
        </w:rPr>
        <w:t xml:space="preserve"> and</w:t>
      </w:r>
      <w:r w:rsidR="00617440" w:rsidRPr="005B68F7">
        <w:rPr>
          <w:rFonts w:ascii="Arial" w:hAnsi="Arial" w:cs="Arial"/>
        </w:rPr>
        <w:t xml:space="preserve"> </w:t>
      </w:r>
      <w:r w:rsidRPr="005B68F7">
        <w:rPr>
          <w:rFonts w:ascii="Arial" w:hAnsi="Arial" w:cs="Arial"/>
        </w:rPr>
        <w:t>inequity in access due to geographical differences and workforce shortages.</w:t>
      </w:r>
    </w:p>
    <w:p w14:paraId="70FA3B84" w14:textId="6D7070B3" w:rsidR="00F242CE" w:rsidRPr="005B68F7" w:rsidRDefault="00F242CE" w:rsidP="0028158B">
      <w:pPr>
        <w:pStyle w:val="Heading3"/>
      </w:pPr>
      <w:bookmarkStart w:id="377" w:name="_Toc102033748"/>
      <w:bookmarkStart w:id="378" w:name="_Toc102033828"/>
      <w:bookmarkStart w:id="379" w:name="_Toc102034085"/>
      <w:bookmarkStart w:id="380" w:name="_Toc102377310"/>
      <w:bookmarkStart w:id="381" w:name="_Toc102377548"/>
      <w:bookmarkStart w:id="382" w:name="_Toc102396928"/>
      <w:bookmarkStart w:id="383" w:name="_Toc109737990"/>
      <w:r w:rsidRPr="005B68F7">
        <w:t>Multimodal approach with mixed evidence</w:t>
      </w:r>
      <w:bookmarkEnd w:id="377"/>
      <w:bookmarkEnd w:id="378"/>
      <w:bookmarkEnd w:id="379"/>
      <w:bookmarkEnd w:id="380"/>
      <w:bookmarkEnd w:id="381"/>
      <w:bookmarkEnd w:id="382"/>
      <w:bookmarkEnd w:id="383"/>
    </w:p>
    <w:p w14:paraId="4ACA265F" w14:textId="216206CD" w:rsidR="00F242CE" w:rsidRPr="005B68F7" w:rsidRDefault="00F242CE" w:rsidP="00500EF8">
      <w:pPr>
        <w:rPr>
          <w:rFonts w:ascii="Arial" w:hAnsi="Arial" w:cs="Arial"/>
        </w:rPr>
      </w:pPr>
      <w:r w:rsidRPr="005B68F7">
        <w:rPr>
          <w:rFonts w:ascii="Arial" w:hAnsi="Arial" w:cs="Arial"/>
        </w:rPr>
        <w:t xml:space="preserve">Several </w:t>
      </w:r>
      <w:r w:rsidR="00B50DFD" w:rsidRPr="005B68F7">
        <w:rPr>
          <w:rFonts w:ascii="Arial" w:hAnsi="Arial" w:cs="Arial"/>
        </w:rPr>
        <w:t xml:space="preserve">multimodal </w:t>
      </w:r>
      <w:r w:rsidRPr="005B68F7">
        <w:rPr>
          <w:rFonts w:ascii="Arial" w:hAnsi="Arial" w:cs="Arial"/>
        </w:rPr>
        <w:t xml:space="preserve">improvements </w:t>
      </w:r>
      <w:r w:rsidR="00E115E9">
        <w:rPr>
          <w:rFonts w:ascii="Arial" w:hAnsi="Arial" w:cs="Arial"/>
        </w:rPr>
        <w:t xml:space="preserve">(such as education, use of evidence and consensus-based imaging referral guidelines and clinical decision support tools) </w:t>
      </w:r>
      <w:r w:rsidRPr="005B68F7">
        <w:rPr>
          <w:rFonts w:ascii="Arial" w:hAnsi="Arial" w:cs="Arial"/>
        </w:rPr>
        <w:t>have been suggested in the literature to address unwarranted variation in diagnostic imaging, albeit with mixed evidence of effectiveness.</w:t>
      </w:r>
    </w:p>
    <w:p w14:paraId="482EE83F" w14:textId="3B362B21" w:rsidR="00F242CE" w:rsidRPr="005B68F7" w:rsidRDefault="00E115E9" w:rsidP="0028158B">
      <w:pPr>
        <w:pStyle w:val="Heading3"/>
      </w:pPr>
      <w:bookmarkStart w:id="384" w:name="_Toc102033749"/>
      <w:bookmarkStart w:id="385" w:name="_Toc102033829"/>
      <w:bookmarkStart w:id="386" w:name="_Toc102034086"/>
      <w:bookmarkStart w:id="387" w:name="_Toc102377311"/>
      <w:bookmarkStart w:id="388" w:name="_Toc102377549"/>
      <w:bookmarkStart w:id="389" w:name="_Toc102396929"/>
      <w:bookmarkStart w:id="390" w:name="_Toc109737991"/>
      <w:r>
        <w:t xml:space="preserve">Potential high risk unwarranted variation can be improved by adjusting current processes of </w:t>
      </w:r>
      <w:proofErr w:type="gramStart"/>
      <w:r>
        <w:t>care</w:t>
      </w:r>
      <w:bookmarkEnd w:id="384"/>
      <w:bookmarkEnd w:id="385"/>
      <w:bookmarkEnd w:id="386"/>
      <w:bookmarkEnd w:id="387"/>
      <w:bookmarkEnd w:id="388"/>
      <w:bookmarkEnd w:id="389"/>
      <w:bookmarkEnd w:id="390"/>
      <w:proofErr w:type="gramEnd"/>
    </w:p>
    <w:p w14:paraId="4A909BA4" w14:textId="4E524984" w:rsidR="00F242CE" w:rsidRPr="005B68F7" w:rsidRDefault="00F242CE" w:rsidP="00500EF8">
      <w:pPr>
        <w:rPr>
          <w:rFonts w:ascii="Arial" w:hAnsi="Arial" w:cs="Arial"/>
        </w:rPr>
      </w:pPr>
      <w:r w:rsidRPr="005B68F7">
        <w:rPr>
          <w:rFonts w:ascii="Arial" w:hAnsi="Arial" w:cs="Arial"/>
        </w:rPr>
        <w:t xml:space="preserve">Improvements to address </w:t>
      </w:r>
      <w:r w:rsidR="00D4366F" w:rsidRPr="005B68F7">
        <w:rPr>
          <w:rFonts w:ascii="Arial" w:hAnsi="Arial" w:cs="Arial"/>
        </w:rPr>
        <w:t xml:space="preserve">the </w:t>
      </w:r>
      <w:r w:rsidRPr="005B68F7">
        <w:rPr>
          <w:rFonts w:ascii="Arial" w:hAnsi="Arial" w:cs="Arial"/>
        </w:rPr>
        <w:t xml:space="preserve">unwarranted variation </w:t>
      </w:r>
      <w:r w:rsidR="00D4366F" w:rsidRPr="005B68F7">
        <w:rPr>
          <w:rFonts w:ascii="Arial" w:hAnsi="Arial" w:cs="Arial"/>
        </w:rPr>
        <w:t>of</w:t>
      </w:r>
      <w:r w:rsidRPr="005B68F7">
        <w:rPr>
          <w:rFonts w:ascii="Arial" w:hAnsi="Arial" w:cs="Arial"/>
        </w:rPr>
        <w:t xml:space="preserve"> relatively high risk of harm to patients (such as death) target the process of care</w:t>
      </w:r>
      <w:r w:rsidR="00D4366F" w:rsidRPr="005B68F7">
        <w:rPr>
          <w:rFonts w:ascii="Arial" w:hAnsi="Arial" w:cs="Arial"/>
        </w:rPr>
        <w:t xml:space="preserve">. Mechanisms to achieve this include </w:t>
      </w:r>
      <w:r w:rsidRPr="005B68F7">
        <w:rPr>
          <w:rFonts w:ascii="Arial" w:hAnsi="Arial" w:cs="Arial"/>
        </w:rPr>
        <w:t>regulation</w:t>
      </w:r>
      <w:r w:rsidR="00D4366F" w:rsidRPr="005B68F7">
        <w:rPr>
          <w:rFonts w:ascii="Arial" w:hAnsi="Arial" w:cs="Arial"/>
        </w:rPr>
        <w:t>,</w:t>
      </w:r>
      <w:r w:rsidRPr="005B68F7">
        <w:rPr>
          <w:rFonts w:ascii="Arial" w:hAnsi="Arial" w:cs="Arial"/>
        </w:rPr>
        <w:t xml:space="preserve"> oversight by professional bodies, standards </w:t>
      </w:r>
      <w:r w:rsidR="00D4366F" w:rsidRPr="005B68F7">
        <w:rPr>
          <w:rFonts w:ascii="Arial" w:hAnsi="Arial" w:cs="Arial"/>
        </w:rPr>
        <w:t xml:space="preserve">and accreditation schemes, </w:t>
      </w:r>
      <w:r w:rsidRPr="005B68F7">
        <w:rPr>
          <w:rFonts w:ascii="Arial" w:hAnsi="Arial" w:cs="Arial"/>
        </w:rPr>
        <w:t xml:space="preserve">evidence-based guidelines, and targeted strategies to influence </w:t>
      </w:r>
      <w:r w:rsidR="00DC34FC">
        <w:rPr>
          <w:rFonts w:ascii="Arial" w:hAnsi="Arial" w:cs="Arial"/>
        </w:rPr>
        <w:t xml:space="preserve">the </w:t>
      </w:r>
      <w:r w:rsidRPr="005B68F7">
        <w:rPr>
          <w:rFonts w:ascii="Arial" w:hAnsi="Arial" w:cs="Arial"/>
        </w:rPr>
        <w:t xml:space="preserve">clinician’s role (such as mandatory training, clarity on </w:t>
      </w:r>
      <w:r w:rsidR="00D4366F" w:rsidRPr="005B68F7">
        <w:rPr>
          <w:rFonts w:ascii="Arial" w:hAnsi="Arial" w:cs="Arial"/>
        </w:rPr>
        <w:t xml:space="preserve">the </w:t>
      </w:r>
      <w:r w:rsidRPr="005B68F7">
        <w:rPr>
          <w:rFonts w:ascii="Arial" w:hAnsi="Arial" w:cs="Arial"/>
        </w:rPr>
        <w:t xml:space="preserve">scope of practice, compliance with accredited practice, standardisation of referrals, education about reporting obligations and use of </w:t>
      </w:r>
      <w:r w:rsidR="00D4366F" w:rsidRPr="005B68F7">
        <w:rPr>
          <w:rFonts w:ascii="Arial" w:hAnsi="Arial" w:cs="Arial"/>
        </w:rPr>
        <w:t xml:space="preserve">an </w:t>
      </w:r>
      <w:r w:rsidRPr="005B68F7">
        <w:rPr>
          <w:rFonts w:ascii="Arial" w:hAnsi="Arial" w:cs="Arial"/>
        </w:rPr>
        <w:t>algorithm for early clinician notification).</w:t>
      </w:r>
    </w:p>
    <w:p w14:paraId="28AFCBDB" w14:textId="2B4F8B9A" w:rsidR="00F242CE" w:rsidRPr="005B68F7" w:rsidRDefault="00F242CE" w:rsidP="0028158B">
      <w:pPr>
        <w:pStyle w:val="Heading3"/>
      </w:pPr>
      <w:bookmarkStart w:id="391" w:name="_Toc102033750"/>
      <w:bookmarkStart w:id="392" w:name="_Toc102033830"/>
      <w:bookmarkStart w:id="393" w:name="_Toc102034087"/>
      <w:bookmarkStart w:id="394" w:name="_Toc102377312"/>
      <w:bookmarkStart w:id="395" w:name="_Toc102377550"/>
      <w:bookmarkStart w:id="396" w:name="_Toc102396930"/>
      <w:bookmarkStart w:id="397" w:name="_Toc109737992"/>
      <w:r w:rsidRPr="005B68F7">
        <w:t>Supporting and upskilling the workforce</w:t>
      </w:r>
      <w:bookmarkEnd w:id="391"/>
      <w:bookmarkEnd w:id="392"/>
      <w:bookmarkEnd w:id="393"/>
      <w:bookmarkEnd w:id="394"/>
      <w:bookmarkEnd w:id="395"/>
      <w:bookmarkEnd w:id="396"/>
      <w:bookmarkEnd w:id="397"/>
    </w:p>
    <w:p w14:paraId="7B2C4BE6" w14:textId="150DC3C6" w:rsidR="00F242CE" w:rsidRPr="005B68F7" w:rsidRDefault="00F242CE" w:rsidP="00500EF8">
      <w:pPr>
        <w:rPr>
          <w:rFonts w:ascii="Arial" w:hAnsi="Arial" w:cs="Arial"/>
        </w:rPr>
      </w:pPr>
      <w:r w:rsidRPr="005B68F7">
        <w:rPr>
          <w:rFonts w:ascii="Arial" w:hAnsi="Arial" w:cs="Arial"/>
        </w:rPr>
        <w:t xml:space="preserve">Improvements to address </w:t>
      </w:r>
      <w:r w:rsidR="00D4366F" w:rsidRPr="005B68F7">
        <w:rPr>
          <w:rFonts w:ascii="Arial" w:hAnsi="Arial" w:cs="Arial"/>
        </w:rPr>
        <w:t xml:space="preserve">the </w:t>
      </w:r>
      <w:r w:rsidRPr="005B68F7">
        <w:rPr>
          <w:rFonts w:ascii="Arial" w:hAnsi="Arial" w:cs="Arial"/>
        </w:rPr>
        <w:t xml:space="preserve">unwarranted variation </w:t>
      </w:r>
      <w:r w:rsidR="00D4366F" w:rsidRPr="005B68F7">
        <w:rPr>
          <w:rFonts w:ascii="Arial" w:hAnsi="Arial" w:cs="Arial"/>
        </w:rPr>
        <w:t>of</w:t>
      </w:r>
      <w:r w:rsidRPr="005B68F7">
        <w:rPr>
          <w:rFonts w:ascii="Arial" w:hAnsi="Arial" w:cs="Arial"/>
        </w:rPr>
        <w:t xml:space="preserve"> relatively low risk of harm to patients (such as inappropriate use of imaging) target </w:t>
      </w:r>
      <w:r w:rsidR="00D4366F" w:rsidRPr="005B68F7">
        <w:rPr>
          <w:rFonts w:ascii="Arial" w:hAnsi="Arial" w:cs="Arial"/>
        </w:rPr>
        <w:t xml:space="preserve">a </w:t>
      </w:r>
      <w:r w:rsidRPr="005B68F7">
        <w:rPr>
          <w:rFonts w:ascii="Arial" w:hAnsi="Arial" w:cs="Arial"/>
        </w:rPr>
        <w:t xml:space="preserve">clinician’s belief in imaging or </w:t>
      </w:r>
      <w:r w:rsidR="00D4366F" w:rsidRPr="005B68F7">
        <w:rPr>
          <w:rFonts w:ascii="Arial" w:hAnsi="Arial" w:cs="Arial"/>
        </w:rPr>
        <w:t xml:space="preserve">are </w:t>
      </w:r>
      <w:r w:rsidRPr="005B68F7">
        <w:rPr>
          <w:rFonts w:ascii="Arial" w:hAnsi="Arial" w:cs="Arial"/>
        </w:rPr>
        <w:t xml:space="preserve">related to the lack of knowledge on </w:t>
      </w:r>
      <w:r w:rsidR="00D4366F" w:rsidRPr="005B68F7">
        <w:rPr>
          <w:rFonts w:ascii="Arial" w:hAnsi="Arial" w:cs="Arial"/>
        </w:rPr>
        <w:t xml:space="preserve">the </w:t>
      </w:r>
      <w:r w:rsidRPr="005B68F7">
        <w:rPr>
          <w:rFonts w:ascii="Arial" w:hAnsi="Arial" w:cs="Arial"/>
        </w:rPr>
        <w:t xml:space="preserve">appropriate use of new radiological technology. Multi-component interventions that include education and </w:t>
      </w:r>
      <w:r w:rsidR="00D4366F" w:rsidRPr="005B68F7">
        <w:rPr>
          <w:rFonts w:ascii="Arial" w:hAnsi="Arial" w:cs="Arial"/>
        </w:rPr>
        <w:t xml:space="preserve">are </w:t>
      </w:r>
      <w:r w:rsidRPr="005B68F7">
        <w:rPr>
          <w:rFonts w:ascii="Arial" w:hAnsi="Arial" w:cs="Arial"/>
        </w:rPr>
        <w:t xml:space="preserve">adapted to the local context were more effective in reducing </w:t>
      </w:r>
      <w:r w:rsidR="003C6EEE">
        <w:rPr>
          <w:rFonts w:ascii="Arial" w:hAnsi="Arial" w:cs="Arial"/>
        </w:rPr>
        <w:t xml:space="preserve">the </w:t>
      </w:r>
      <w:r w:rsidRPr="005B68F7">
        <w:rPr>
          <w:rFonts w:ascii="Arial" w:hAnsi="Arial" w:cs="Arial"/>
        </w:rPr>
        <w:t>use of low</w:t>
      </w:r>
      <w:r w:rsidR="003C6EEE">
        <w:rPr>
          <w:rFonts w:ascii="Arial" w:hAnsi="Arial" w:cs="Arial"/>
        </w:rPr>
        <w:t>-</w:t>
      </w:r>
      <w:r w:rsidRPr="005B68F7">
        <w:rPr>
          <w:rFonts w:ascii="Arial" w:hAnsi="Arial" w:cs="Arial"/>
        </w:rPr>
        <w:t>value diagnostic imaging. Appropriateness of diagnostic imaging may be influenced by a myriad of strategies such as education (role of referrers and imaging specialist’s role), imaging guidelines</w:t>
      </w:r>
      <w:r w:rsidR="00D4366F" w:rsidRPr="005B68F7">
        <w:rPr>
          <w:rFonts w:ascii="Arial" w:hAnsi="Arial" w:cs="Arial"/>
        </w:rPr>
        <w:t>,</w:t>
      </w:r>
      <w:r w:rsidRPr="005B68F7">
        <w:rPr>
          <w:rFonts w:ascii="Arial" w:hAnsi="Arial" w:cs="Arial"/>
        </w:rPr>
        <w:t xml:space="preserve"> incentives, patient-mediated </w:t>
      </w:r>
      <w:proofErr w:type="gramStart"/>
      <w:r w:rsidRPr="005B68F7">
        <w:rPr>
          <w:rFonts w:ascii="Arial" w:hAnsi="Arial" w:cs="Arial"/>
        </w:rPr>
        <w:t>approaches</w:t>
      </w:r>
      <w:proofErr w:type="gramEnd"/>
      <w:r w:rsidRPr="005B68F7">
        <w:rPr>
          <w:rFonts w:ascii="Arial" w:hAnsi="Arial" w:cs="Arial"/>
        </w:rPr>
        <w:t xml:space="preserve"> and use of clinical decision support tools.</w:t>
      </w:r>
    </w:p>
    <w:p w14:paraId="6D68B15C" w14:textId="5151486E" w:rsidR="00F242CE" w:rsidRPr="005B68F7" w:rsidRDefault="00DC651E" w:rsidP="0028158B">
      <w:pPr>
        <w:pStyle w:val="Heading3"/>
      </w:pPr>
      <w:bookmarkStart w:id="398" w:name="_Toc102033751"/>
      <w:bookmarkStart w:id="399" w:name="_Toc102033831"/>
      <w:bookmarkStart w:id="400" w:name="_Toc102034088"/>
      <w:bookmarkStart w:id="401" w:name="_Toc102377313"/>
      <w:bookmarkStart w:id="402" w:name="_Toc102377551"/>
      <w:bookmarkStart w:id="403" w:name="_Toc102396931"/>
      <w:bookmarkStart w:id="404" w:name="_Toc109737993"/>
      <w:r w:rsidRPr="005B68F7">
        <w:t>A matrix of s</w:t>
      </w:r>
      <w:r w:rsidR="003970A2" w:rsidRPr="005B68F7">
        <w:t>tandards</w:t>
      </w:r>
      <w:bookmarkEnd w:id="398"/>
      <w:bookmarkEnd w:id="399"/>
      <w:bookmarkEnd w:id="400"/>
      <w:bookmarkEnd w:id="401"/>
      <w:bookmarkEnd w:id="402"/>
      <w:bookmarkEnd w:id="403"/>
      <w:bookmarkEnd w:id="404"/>
    </w:p>
    <w:p w14:paraId="64690B88" w14:textId="5BBAD1D5" w:rsidR="00F242CE" w:rsidRPr="005B68F7" w:rsidRDefault="003970A2" w:rsidP="00500EF8">
      <w:pPr>
        <w:rPr>
          <w:rFonts w:ascii="Arial" w:hAnsi="Arial" w:cs="Arial"/>
        </w:rPr>
      </w:pPr>
      <w:r w:rsidRPr="005B68F7">
        <w:rPr>
          <w:rFonts w:ascii="Arial" w:hAnsi="Arial" w:cs="Arial"/>
        </w:rPr>
        <w:t>Standards are used nationally and internationally to underpin the quality of diagnostic imaging. T</w:t>
      </w:r>
      <w:r w:rsidR="00F242CE" w:rsidRPr="005B68F7">
        <w:rPr>
          <w:rFonts w:ascii="Arial" w:hAnsi="Arial" w:cs="Arial"/>
        </w:rPr>
        <w:t>he</w:t>
      </w:r>
      <w:r w:rsidR="00AB3300" w:rsidRPr="005B68F7">
        <w:rPr>
          <w:rFonts w:ascii="Arial" w:hAnsi="Arial" w:cs="Arial"/>
        </w:rPr>
        <w:t xml:space="preserve"> </w:t>
      </w:r>
      <w:r w:rsidRPr="005B68F7">
        <w:rPr>
          <w:rFonts w:ascii="Arial" w:hAnsi="Arial" w:cs="Arial"/>
        </w:rPr>
        <w:t xml:space="preserve">diagnostic imaging </w:t>
      </w:r>
      <w:r w:rsidR="00F242CE" w:rsidRPr="005B68F7">
        <w:rPr>
          <w:rFonts w:ascii="Arial" w:hAnsi="Arial" w:cs="Arial"/>
        </w:rPr>
        <w:t xml:space="preserve">standards </w:t>
      </w:r>
      <w:r w:rsidRPr="005B68F7">
        <w:rPr>
          <w:rFonts w:ascii="Arial" w:hAnsi="Arial" w:cs="Arial"/>
        </w:rPr>
        <w:t xml:space="preserve">in use are provided by </w:t>
      </w:r>
      <w:r w:rsidR="00F242CE" w:rsidRPr="005B68F7">
        <w:rPr>
          <w:rFonts w:ascii="Arial" w:hAnsi="Arial" w:cs="Arial"/>
        </w:rPr>
        <w:t>government regulators and professional organisations</w:t>
      </w:r>
      <w:r w:rsidRPr="005B68F7">
        <w:rPr>
          <w:rFonts w:ascii="Arial" w:hAnsi="Arial" w:cs="Arial"/>
        </w:rPr>
        <w:t>.</w:t>
      </w:r>
      <w:r w:rsidR="00F242CE" w:rsidRPr="005B68F7">
        <w:rPr>
          <w:rFonts w:ascii="Arial" w:hAnsi="Arial" w:cs="Arial"/>
        </w:rPr>
        <w:t xml:space="preserve"> </w:t>
      </w:r>
      <w:r w:rsidRPr="005B68F7">
        <w:rPr>
          <w:rFonts w:ascii="Arial" w:hAnsi="Arial" w:cs="Arial"/>
        </w:rPr>
        <w:t>G</w:t>
      </w:r>
      <w:r w:rsidR="00F242CE" w:rsidRPr="005B68F7">
        <w:rPr>
          <w:rFonts w:ascii="Arial" w:hAnsi="Arial" w:cs="Arial"/>
        </w:rPr>
        <w:t xml:space="preserve">overnment regulators focus on the practitioner </w:t>
      </w:r>
      <w:r w:rsidRPr="005B68F7">
        <w:rPr>
          <w:rFonts w:ascii="Arial" w:hAnsi="Arial" w:cs="Arial"/>
        </w:rPr>
        <w:t>(within the broader medical radiation professions) and</w:t>
      </w:r>
      <w:r w:rsidR="00F242CE" w:rsidRPr="005B68F7">
        <w:rPr>
          <w:rFonts w:ascii="Arial" w:hAnsi="Arial" w:cs="Arial"/>
        </w:rPr>
        <w:t xml:space="preserve"> </w:t>
      </w:r>
      <w:r w:rsidRPr="005B68F7">
        <w:rPr>
          <w:rFonts w:ascii="Arial" w:hAnsi="Arial" w:cs="Arial"/>
        </w:rPr>
        <w:t xml:space="preserve">diagnostic imaging </w:t>
      </w:r>
      <w:r w:rsidR="00F242CE" w:rsidRPr="005B68F7">
        <w:rPr>
          <w:rFonts w:ascii="Arial" w:hAnsi="Arial" w:cs="Arial"/>
        </w:rPr>
        <w:t xml:space="preserve">practice </w:t>
      </w:r>
      <w:r w:rsidRPr="005B68F7">
        <w:rPr>
          <w:rFonts w:ascii="Arial" w:hAnsi="Arial" w:cs="Arial"/>
        </w:rPr>
        <w:t xml:space="preserve">standards. </w:t>
      </w:r>
      <w:r w:rsidRPr="005B68F7">
        <w:rPr>
          <w:rFonts w:ascii="Arial" w:hAnsi="Arial" w:cs="Arial"/>
        </w:rPr>
        <w:lastRenderedPageBreak/>
        <w:t>Professional organisation</w:t>
      </w:r>
      <w:r w:rsidR="00AB3300" w:rsidRPr="005B68F7">
        <w:rPr>
          <w:rFonts w:ascii="Arial" w:hAnsi="Arial" w:cs="Arial"/>
        </w:rPr>
        <w:t>s</w:t>
      </w:r>
      <w:r w:rsidRPr="005B68F7">
        <w:rPr>
          <w:rFonts w:ascii="Arial" w:hAnsi="Arial" w:cs="Arial"/>
        </w:rPr>
        <w:t xml:space="preserve"> </w:t>
      </w:r>
      <w:r w:rsidR="00AB3300" w:rsidRPr="005B68F7">
        <w:rPr>
          <w:rFonts w:ascii="Arial" w:hAnsi="Arial" w:cs="Arial"/>
        </w:rPr>
        <w:t>have</w:t>
      </w:r>
      <w:r w:rsidR="00F242CE" w:rsidRPr="005B68F7">
        <w:rPr>
          <w:rFonts w:ascii="Arial" w:hAnsi="Arial" w:cs="Arial"/>
        </w:rPr>
        <w:t xml:space="preserve"> standards </w:t>
      </w:r>
      <w:r w:rsidR="00AB3300" w:rsidRPr="005B68F7">
        <w:rPr>
          <w:rFonts w:ascii="Arial" w:hAnsi="Arial" w:cs="Arial"/>
        </w:rPr>
        <w:t xml:space="preserve">specific to </w:t>
      </w:r>
      <w:r w:rsidR="00F242CE" w:rsidRPr="005B68F7">
        <w:rPr>
          <w:rFonts w:ascii="Arial" w:hAnsi="Arial" w:cs="Arial"/>
        </w:rPr>
        <w:t>individual disciplines</w:t>
      </w:r>
      <w:r w:rsidR="00AB3300" w:rsidRPr="005B68F7">
        <w:rPr>
          <w:rFonts w:ascii="Arial" w:hAnsi="Arial" w:cs="Arial"/>
        </w:rPr>
        <w:t xml:space="preserve">. While discipline specific, this type of standards </w:t>
      </w:r>
      <w:r w:rsidR="00F242CE" w:rsidRPr="005B68F7">
        <w:rPr>
          <w:rFonts w:ascii="Arial" w:hAnsi="Arial" w:cs="Arial"/>
        </w:rPr>
        <w:t>aim</w:t>
      </w:r>
      <w:r w:rsidR="00AB3300" w:rsidRPr="005B68F7">
        <w:rPr>
          <w:rFonts w:ascii="Arial" w:hAnsi="Arial" w:cs="Arial"/>
        </w:rPr>
        <w:t>s</w:t>
      </w:r>
      <w:r w:rsidR="00F242CE" w:rsidRPr="005B68F7">
        <w:rPr>
          <w:rFonts w:ascii="Arial" w:hAnsi="Arial" w:cs="Arial"/>
        </w:rPr>
        <w:t xml:space="preserve"> to inform and guide their members on ethical principles</w:t>
      </w:r>
      <w:r w:rsidR="00AB3300" w:rsidRPr="005B68F7">
        <w:rPr>
          <w:rFonts w:ascii="Arial" w:hAnsi="Arial" w:cs="Arial"/>
        </w:rPr>
        <w:t xml:space="preserve"> and </w:t>
      </w:r>
      <w:r w:rsidR="00F242CE" w:rsidRPr="005B68F7">
        <w:rPr>
          <w:rFonts w:ascii="Arial" w:hAnsi="Arial" w:cs="Arial"/>
        </w:rPr>
        <w:t>professional and technical skills to maintain patient safety</w:t>
      </w:r>
      <w:r w:rsidRPr="005B68F7">
        <w:rPr>
          <w:rFonts w:ascii="Arial" w:hAnsi="Arial" w:cs="Arial"/>
        </w:rPr>
        <w:t>,</w:t>
      </w:r>
      <w:r w:rsidR="00F242CE" w:rsidRPr="005B68F7">
        <w:rPr>
          <w:rFonts w:ascii="Arial" w:hAnsi="Arial" w:cs="Arial"/>
        </w:rPr>
        <w:t xml:space="preserve"> reduce risk and improve </w:t>
      </w:r>
      <w:r w:rsidRPr="005B68F7">
        <w:rPr>
          <w:rFonts w:ascii="Arial" w:hAnsi="Arial" w:cs="Arial"/>
        </w:rPr>
        <w:t xml:space="preserve">patient </w:t>
      </w:r>
      <w:r w:rsidR="00F242CE" w:rsidRPr="005B68F7">
        <w:rPr>
          <w:rFonts w:ascii="Arial" w:hAnsi="Arial" w:cs="Arial"/>
        </w:rPr>
        <w:t>diagnostic outcomes</w:t>
      </w:r>
      <w:r w:rsidRPr="005B68F7">
        <w:rPr>
          <w:rFonts w:ascii="Arial" w:hAnsi="Arial" w:cs="Arial"/>
        </w:rPr>
        <w:t>.</w:t>
      </w:r>
    </w:p>
    <w:p w14:paraId="2CEC5D03" w14:textId="01F0D68A" w:rsidR="00F242CE" w:rsidRPr="005B68F7" w:rsidRDefault="00F242CE" w:rsidP="0028158B">
      <w:pPr>
        <w:pStyle w:val="Heading3"/>
      </w:pPr>
      <w:bookmarkStart w:id="405" w:name="_Toc102033752"/>
      <w:bookmarkStart w:id="406" w:name="_Toc102033832"/>
      <w:bookmarkStart w:id="407" w:name="_Toc102034089"/>
      <w:bookmarkStart w:id="408" w:name="_Toc102377314"/>
      <w:bookmarkStart w:id="409" w:name="_Toc102377552"/>
      <w:bookmarkStart w:id="410" w:name="_Toc102396932"/>
      <w:bookmarkStart w:id="411" w:name="_Toc109737994"/>
      <w:r w:rsidRPr="005B68F7">
        <w:t>Standards var</w:t>
      </w:r>
      <w:r w:rsidR="00DC651E" w:rsidRPr="005B68F7">
        <w:t>y</w:t>
      </w:r>
      <w:r w:rsidRPr="005B68F7">
        <w:t xml:space="preserve"> but share </w:t>
      </w:r>
      <w:proofErr w:type="gramStart"/>
      <w:r w:rsidRPr="005B68F7">
        <w:t>similarit</w:t>
      </w:r>
      <w:r w:rsidR="004739E2" w:rsidRPr="005B68F7">
        <w:t>ies</w:t>
      </w:r>
      <w:bookmarkEnd w:id="405"/>
      <w:bookmarkEnd w:id="406"/>
      <w:bookmarkEnd w:id="407"/>
      <w:bookmarkEnd w:id="408"/>
      <w:bookmarkEnd w:id="409"/>
      <w:bookmarkEnd w:id="410"/>
      <w:bookmarkEnd w:id="411"/>
      <w:proofErr w:type="gramEnd"/>
    </w:p>
    <w:p w14:paraId="7CBEA47B" w14:textId="469845C2" w:rsidR="00487256" w:rsidRPr="005B68F7" w:rsidRDefault="00DC651E" w:rsidP="00F50AF1">
      <w:pPr>
        <w:rPr>
          <w:rFonts w:ascii="Arial" w:hAnsi="Arial" w:cs="Arial"/>
        </w:rPr>
      </w:pPr>
      <w:r w:rsidRPr="005B68F7">
        <w:rPr>
          <w:rFonts w:ascii="Arial" w:hAnsi="Arial" w:cs="Arial"/>
        </w:rPr>
        <w:t>The focus of national and i</w:t>
      </w:r>
      <w:r w:rsidR="00F242CE" w:rsidRPr="005B68F7">
        <w:rPr>
          <w:rFonts w:ascii="Arial" w:hAnsi="Arial" w:cs="Arial"/>
        </w:rPr>
        <w:t xml:space="preserve">nternational standards </w:t>
      </w:r>
      <w:r w:rsidRPr="005B68F7">
        <w:rPr>
          <w:rFonts w:ascii="Arial" w:hAnsi="Arial" w:cs="Arial"/>
        </w:rPr>
        <w:t>varies.</w:t>
      </w:r>
      <w:r w:rsidR="00F242CE" w:rsidRPr="005B68F7">
        <w:rPr>
          <w:rFonts w:ascii="Arial" w:hAnsi="Arial" w:cs="Arial"/>
        </w:rPr>
        <w:t xml:space="preserve"> Common </w:t>
      </w:r>
      <w:r w:rsidRPr="005B68F7">
        <w:rPr>
          <w:rFonts w:ascii="Arial" w:hAnsi="Arial" w:cs="Arial"/>
        </w:rPr>
        <w:t>areas in the</w:t>
      </w:r>
      <w:r w:rsidR="00F242CE" w:rsidRPr="005B68F7">
        <w:rPr>
          <w:rFonts w:ascii="Arial" w:hAnsi="Arial" w:cs="Arial"/>
        </w:rPr>
        <w:t xml:space="preserve"> standards include leadership/management, clinical facilities, staffing and workforce, patient experience, safety, technical, quality management, research, and innovation.</w:t>
      </w:r>
    </w:p>
    <w:p w14:paraId="07674F14" w14:textId="43114B68" w:rsidR="001A3A3D" w:rsidRPr="005B68F7" w:rsidRDefault="001A3A3D" w:rsidP="001378A0">
      <w:pPr>
        <w:pStyle w:val="Heading1"/>
        <w:rPr>
          <w:rFonts w:ascii="Arial" w:hAnsi="Arial"/>
        </w:rPr>
      </w:pPr>
      <w:bookmarkStart w:id="412" w:name="_Toc489610160"/>
      <w:bookmarkStart w:id="413" w:name="_Toc102033753"/>
      <w:bookmarkStart w:id="414" w:name="_Toc102033833"/>
      <w:bookmarkStart w:id="415" w:name="_Toc109737995"/>
      <w:bookmarkEnd w:id="327"/>
      <w:r w:rsidRPr="005B68F7">
        <w:rPr>
          <w:rFonts w:ascii="Arial" w:hAnsi="Arial"/>
        </w:rPr>
        <w:t>Conclusion</w:t>
      </w:r>
      <w:bookmarkEnd w:id="412"/>
      <w:bookmarkEnd w:id="413"/>
      <w:bookmarkEnd w:id="414"/>
      <w:bookmarkEnd w:id="415"/>
    </w:p>
    <w:p w14:paraId="586E339C" w14:textId="1197C93D" w:rsidR="006D7BF8" w:rsidRPr="005B68F7" w:rsidRDefault="001378A0" w:rsidP="001378A0">
      <w:pPr>
        <w:rPr>
          <w:rFonts w:ascii="Arial" w:hAnsi="Arial" w:cs="Arial"/>
        </w:rPr>
      </w:pPr>
      <w:r w:rsidRPr="005B68F7">
        <w:rPr>
          <w:rFonts w:ascii="Arial" w:hAnsi="Arial" w:cs="Arial"/>
        </w:rPr>
        <w:t>Underpinned by best</w:t>
      </w:r>
      <w:r w:rsidR="006D7BF8" w:rsidRPr="005B68F7">
        <w:rPr>
          <w:rFonts w:ascii="Arial" w:hAnsi="Arial" w:cs="Arial"/>
        </w:rPr>
        <w:t>-</w:t>
      </w:r>
      <w:r w:rsidRPr="005B68F7">
        <w:rPr>
          <w:rFonts w:ascii="Arial" w:hAnsi="Arial" w:cs="Arial"/>
        </w:rPr>
        <w:t>practice standards in the conduct and reporting of review (using a modified version of the PRISMA-</w:t>
      </w:r>
      <w:proofErr w:type="spellStart"/>
      <w:r w:rsidRPr="005B68F7">
        <w:rPr>
          <w:rFonts w:ascii="Arial" w:hAnsi="Arial" w:cs="Arial"/>
        </w:rPr>
        <w:t>ScR</w:t>
      </w:r>
      <w:proofErr w:type="spellEnd"/>
      <w:r w:rsidRPr="005B68F7">
        <w:rPr>
          <w:rFonts w:ascii="Arial" w:hAnsi="Arial" w:cs="Arial"/>
        </w:rPr>
        <w:t>), this review summarised contemporary literature on</w:t>
      </w:r>
      <w:r w:rsidR="006D7BF8" w:rsidRPr="005B68F7">
        <w:rPr>
          <w:rFonts w:ascii="Arial" w:hAnsi="Arial" w:cs="Arial"/>
        </w:rPr>
        <w:t>:</w:t>
      </w:r>
    </w:p>
    <w:p w14:paraId="62CB6D52" w14:textId="16554F7B" w:rsidR="006D7BF8" w:rsidRPr="005B68F7" w:rsidRDefault="006D7BF8" w:rsidP="00F50AF1">
      <w:pPr>
        <w:pStyle w:val="Bulletlist"/>
        <w:ind w:left="568" w:hanging="284"/>
        <w:contextualSpacing w:val="0"/>
      </w:pPr>
      <w:r w:rsidRPr="005B68F7">
        <w:t>D</w:t>
      </w:r>
      <w:r w:rsidR="001378A0" w:rsidRPr="005B68F7">
        <w:t>iagnostic imaging patient safety and quality care issues</w:t>
      </w:r>
    </w:p>
    <w:p w14:paraId="6A5017FF" w14:textId="61D6D9F4" w:rsidR="006D7BF8" w:rsidRPr="005B68F7" w:rsidRDefault="006D7BF8" w:rsidP="00F50AF1">
      <w:pPr>
        <w:pStyle w:val="Bulletlist"/>
        <w:ind w:left="568" w:hanging="284"/>
        <w:contextualSpacing w:val="0"/>
      </w:pPr>
      <w:r w:rsidRPr="005B68F7">
        <w:t>S</w:t>
      </w:r>
      <w:r w:rsidR="001378A0" w:rsidRPr="005B68F7">
        <w:t xml:space="preserve">trategies to improve patient safety and quality </w:t>
      </w:r>
      <w:proofErr w:type="gramStart"/>
      <w:r w:rsidR="001378A0" w:rsidRPr="005B68F7">
        <w:t>care</w:t>
      </w:r>
      <w:proofErr w:type="gramEnd"/>
    </w:p>
    <w:p w14:paraId="3B3BE9EB" w14:textId="474300CB" w:rsidR="006D7BF8" w:rsidRPr="005B68F7" w:rsidRDefault="006D7BF8" w:rsidP="00F50AF1">
      <w:pPr>
        <w:pStyle w:val="Bulletlist"/>
        <w:ind w:left="568" w:hanging="284"/>
        <w:contextualSpacing w:val="0"/>
      </w:pPr>
      <w:r w:rsidRPr="005B68F7">
        <w:t>N</w:t>
      </w:r>
      <w:r w:rsidR="001378A0" w:rsidRPr="005B68F7">
        <w:t xml:space="preserve">ational and international standards that underpin diagnostic </w:t>
      </w:r>
      <w:proofErr w:type="gramStart"/>
      <w:r w:rsidR="001378A0" w:rsidRPr="005B68F7">
        <w:t>imaging</w:t>
      </w:r>
      <w:proofErr w:type="gramEnd"/>
    </w:p>
    <w:p w14:paraId="4CF46F49" w14:textId="6BED7194" w:rsidR="001378A0" w:rsidRPr="005B68F7" w:rsidRDefault="001378A0" w:rsidP="009E018A">
      <w:pPr>
        <w:rPr>
          <w:rFonts w:ascii="Arial" w:hAnsi="Arial" w:cs="Arial"/>
        </w:rPr>
      </w:pPr>
      <w:r w:rsidRPr="005B68F7">
        <w:rPr>
          <w:rFonts w:ascii="Arial" w:hAnsi="Arial" w:cs="Arial"/>
        </w:rPr>
        <w:t xml:space="preserve">The </w:t>
      </w:r>
      <w:r w:rsidR="006D7BF8" w:rsidRPr="005B68F7">
        <w:rPr>
          <w:rFonts w:ascii="Arial" w:hAnsi="Arial" w:cs="Arial"/>
        </w:rPr>
        <w:t xml:space="preserve">review </w:t>
      </w:r>
      <w:r w:rsidRPr="005B68F7">
        <w:rPr>
          <w:rFonts w:ascii="Arial" w:hAnsi="Arial" w:cs="Arial"/>
        </w:rPr>
        <w:t>methodology (including the search protocol) was developed and agreed upon</w:t>
      </w:r>
      <w:r w:rsidR="00FA0D18" w:rsidRPr="005B68F7">
        <w:rPr>
          <w:rFonts w:ascii="Arial" w:hAnsi="Arial" w:cs="Arial"/>
        </w:rPr>
        <w:t xml:space="preserve"> </w:t>
      </w:r>
      <w:r w:rsidR="006D7BF8" w:rsidRPr="005B68F7">
        <w:rPr>
          <w:rFonts w:ascii="Arial" w:hAnsi="Arial" w:cs="Arial"/>
        </w:rPr>
        <w:t>before</w:t>
      </w:r>
      <w:r w:rsidRPr="005B68F7">
        <w:rPr>
          <w:rFonts w:ascii="Arial" w:hAnsi="Arial" w:cs="Arial"/>
        </w:rPr>
        <w:t xml:space="preserve"> the review.</w:t>
      </w:r>
    </w:p>
    <w:p w14:paraId="2EC416A5" w14:textId="4C1A044A" w:rsidR="001378A0" w:rsidRPr="005B68F7" w:rsidRDefault="00FA0D18" w:rsidP="001378A0">
      <w:pPr>
        <w:rPr>
          <w:rFonts w:ascii="Arial" w:hAnsi="Arial" w:cs="Arial"/>
        </w:rPr>
      </w:pPr>
      <w:r w:rsidRPr="005B68F7">
        <w:rPr>
          <w:rFonts w:ascii="Arial" w:hAnsi="Arial" w:cs="Arial"/>
        </w:rPr>
        <w:t>C</w:t>
      </w:r>
      <w:r w:rsidR="001378A0" w:rsidRPr="005B68F7">
        <w:rPr>
          <w:rFonts w:ascii="Arial" w:hAnsi="Arial" w:cs="Arial"/>
        </w:rPr>
        <w:t xml:space="preserve">ommercially produced sources </w:t>
      </w:r>
      <w:r w:rsidRPr="005B68F7">
        <w:rPr>
          <w:rFonts w:ascii="Arial" w:hAnsi="Arial" w:cs="Arial"/>
        </w:rPr>
        <w:t>and</w:t>
      </w:r>
      <w:r w:rsidR="001378A0" w:rsidRPr="005B68F7">
        <w:rPr>
          <w:rFonts w:ascii="Arial" w:hAnsi="Arial" w:cs="Arial"/>
        </w:rPr>
        <w:t xml:space="preserve"> grey literature which explored patient safety and quality </w:t>
      </w:r>
      <w:r w:rsidRPr="005B68F7">
        <w:rPr>
          <w:rFonts w:ascii="Arial" w:hAnsi="Arial" w:cs="Arial"/>
        </w:rPr>
        <w:t xml:space="preserve">issues with </w:t>
      </w:r>
      <w:r w:rsidR="001378A0" w:rsidRPr="005B68F7">
        <w:rPr>
          <w:rFonts w:ascii="Arial" w:hAnsi="Arial" w:cs="Arial"/>
        </w:rPr>
        <w:t>diagnostic imaging</w:t>
      </w:r>
      <w:r w:rsidRPr="005B68F7">
        <w:rPr>
          <w:rFonts w:ascii="Arial" w:hAnsi="Arial" w:cs="Arial"/>
        </w:rPr>
        <w:t xml:space="preserve"> </w:t>
      </w:r>
      <w:r w:rsidR="0031335A">
        <w:rPr>
          <w:rFonts w:ascii="Arial" w:hAnsi="Arial" w:cs="Arial"/>
        </w:rPr>
        <w:t>were</w:t>
      </w:r>
      <w:r w:rsidR="0031335A" w:rsidRPr="005B68F7">
        <w:rPr>
          <w:rFonts w:ascii="Arial" w:hAnsi="Arial" w:cs="Arial"/>
        </w:rPr>
        <w:t xml:space="preserve"> </w:t>
      </w:r>
      <w:r w:rsidR="001378A0" w:rsidRPr="005B68F7">
        <w:rPr>
          <w:rFonts w:ascii="Arial" w:hAnsi="Arial" w:cs="Arial"/>
        </w:rPr>
        <w:t>identified</w:t>
      </w:r>
      <w:r w:rsidRPr="005B68F7">
        <w:rPr>
          <w:rFonts w:ascii="Arial" w:hAnsi="Arial" w:cs="Arial"/>
        </w:rPr>
        <w:t xml:space="preserve"> from diverse sources</w:t>
      </w:r>
      <w:r w:rsidR="001378A0" w:rsidRPr="005B68F7">
        <w:rPr>
          <w:rFonts w:ascii="Arial" w:hAnsi="Arial" w:cs="Arial"/>
        </w:rPr>
        <w:t xml:space="preserve">. Literature from diverse sources </w:t>
      </w:r>
      <w:r w:rsidRPr="005B68F7">
        <w:rPr>
          <w:rFonts w:ascii="Arial" w:hAnsi="Arial" w:cs="Arial"/>
        </w:rPr>
        <w:t xml:space="preserve">was </w:t>
      </w:r>
      <w:r w:rsidR="001378A0" w:rsidRPr="005B68F7">
        <w:rPr>
          <w:rFonts w:ascii="Arial" w:hAnsi="Arial" w:cs="Arial"/>
        </w:rPr>
        <w:t>identified</w:t>
      </w:r>
      <w:r w:rsidRPr="005B68F7">
        <w:rPr>
          <w:rFonts w:ascii="Arial" w:hAnsi="Arial" w:cs="Arial"/>
        </w:rPr>
        <w:t>.</w:t>
      </w:r>
      <w:r w:rsidR="001378A0" w:rsidRPr="005B68F7">
        <w:rPr>
          <w:rFonts w:ascii="Arial" w:hAnsi="Arial" w:cs="Arial"/>
        </w:rPr>
        <w:t xml:space="preserve"> </w:t>
      </w:r>
      <w:r w:rsidRPr="005B68F7">
        <w:rPr>
          <w:rFonts w:ascii="Arial" w:hAnsi="Arial" w:cs="Arial"/>
        </w:rPr>
        <w:t>M</w:t>
      </w:r>
      <w:r w:rsidR="001378A0" w:rsidRPr="005B68F7">
        <w:rPr>
          <w:rFonts w:ascii="Arial" w:hAnsi="Arial" w:cs="Arial"/>
        </w:rPr>
        <w:t>uch of the literature was rated as low-level evidence (as per NHMRC Levels of Evidence)</w:t>
      </w:r>
      <w:r w:rsidRPr="005B68F7">
        <w:rPr>
          <w:rFonts w:ascii="Arial" w:hAnsi="Arial" w:cs="Arial"/>
        </w:rPr>
        <w:t>,</w:t>
      </w:r>
      <w:r w:rsidR="001378A0" w:rsidRPr="005B68F7">
        <w:rPr>
          <w:rFonts w:ascii="Arial" w:hAnsi="Arial" w:cs="Arial"/>
        </w:rPr>
        <w:t xml:space="preserve"> highlighting opportunities for further rigorous research.</w:t>
      </w:r>
    </w:p>
    <w:p w14:paraId="70C8437B" w14:textId="4265E614" w:rsidR="001378A0" w:rsidRPr="005B68F7" w:rsidRDefault="001378A0" w:rsidP="001378A0">
      <w:pPr>
        <w:rPr>
          <w:rFonts w:ascii="Arial" w:hAnsi="Arial" w:cs="Arial"/>
        </w:rPr>
      </w:pPr>
      <w:r w:rsidRPr="005B68F7">
        <w:rPr>
          <w:rFonts w:ascii="Arial" w:hAnsi="Arial" w:cs="Arial"/>
        </w:rPr>
        <w:t xml:space="preserve">Synthesis of these findings revealed core learnings on factors </w:t>
      </w:r>
      <w:r w:rsidR="00EE63A9" w:rsidRPr="005B68F7">
        <w:rPr>
          <w:rFonts w:ascii="Arial" w:hAnsi="Arial" w:cs="Arial"/>
        </w:rPr>
        <w:t>contributing to</w:t>
      </w:r>
      <w:r w:rsidRPr="005B68F7">
        <w:rPr>
          <w:rFonts w:ascii="Arial" w:hAnsi="Arial" w:cs="Arial"/>
        </w:rPr>
        <w:t xml:space="preserve"> patient safety and quality care in diagnostic imaging. </w:t>
      </w:r>
      <w:r w:rsidR="00617440" w:rsidRPr="005B68F7">
        <w:rPr>
          <w:rFonts w:ascii="Arial" w:hAnsi="Arial" w:cs="Arial"/>
        </w:rPr>
        <w:t xml:space="preserve">The literature </w:t>
      </w:r>
      <w:r w:rsidR="00036CF5" w:rsidRPr="005B68F7">
        <w:rPr>
          <w:rFonts w:ascii="Arial" w:hAnsi="Arial" w:cs="Arial"/>
        </w:rPr>
        <w:t xml:space="preserve">suggests multicomponent interventions which have a systems approach to address </w:t>
      </w:r>
      <w:r w:rsidRPr="005B68F7">
        <w:rPr>
          <w:rFonts w:ascii="Arial" w:hAnsi="Arial" w:cs="Arial"/>
        </w:rPr>
        <w:t>the multifactorial nature and complexities that underpin, patient safety and quality care</w:t>
      </w:r>
      <w:r w:rsidR="00036CF5" w:rsidRPr="005B68F7">
        <w:rPr>
          <w:rFonts w:ascii="Arial" w:hAnsi="Arial" w:cs="Arial"/>
        </w:rPr>
        <w:t>.</w:t>
      </w:r>
      <w:r w:rsidR="006A64C3" w:rsidRPr="005B68F7">
        <w:rPr>
          <w:rFonts w:ascii="Arial" w:hAnsi="Arial" w:cs="Arial"/>
        </w:rPr>
        <w:t xml:space="preserve"> </w:t>
      </w:r>
      <w:r w:rsidR="00036CF5" w:rsidRPr="005B68F7">
        <w:rPr>
          <w:rFonts w:ascii="Arial" w:hAnsi="Arial" w:cs="Arial"/>
        </w:rPr>
        <w:t xml:space="preserve">However, the </w:t>
      </w:r>
      <w:r w:rsidRPr="005B68F7">
        <w:rPr>
          <w:rFonts w:ascii="Arial" w:hAnsi="Arial" w:cs="Arial"/>
        </w:rPr>
        <w:t>ideal combination of interventions is unclear</w:t>
      </w:r>
      <w:r w:rsidR="00036CF5" w:rsidRPr="005B68F7">
        <w:rPr>
          <w:rFonts w:ascii="Arial" w:hAnsi="Arial" w:cs="Arial"/>
        </w:rPr>
        <w:t>, and evidence of effectiveness is mixed.</w:t>
      </w:r>
      <w:r w:rsidRPr="005B68F7">
        <w:rPr>
          <w:rFonts w:ascii="Arial" w:hAnsi="Arial" w:cs="Arial"/>
        </w:rPr>
        <w:t xml:space="preserve"> Overall, standards </w:t>
      </w:r>
      <w:r w:rsidR="00036CF5" w:rsidRPr="005B68F7">
        <w:rPr>
          <w:rFonts w:ascii="Arial" w:hAnsi="Arial" w:cs="Arial"/>
        </w:rPr>
        <w:t xml:space="preserve">that </w:t>
      </w:r>
      <w:r w:rsidRPr="005B68F7">
        <w:rPr>
          <w:rFonts w:ascii="Arial" w:hAnsi="Arial" w:cs="Arial"/>
        </w:rPr>
        <w:t xml:space="preserve">focus on the clinician (in terms of upskilling) </w:t>
      </w:r>
      <w:r w:rsidR="00036CF5" w:rsidRPr="005B68F7">
        <w:rPr>
          <w:rFonts w:ascii="Arial" w:hAnsi="Arial" w:cs="Arial"/>
        </w:rPr>
        <w:t>and</w:t>
      </w:r>
      <w:r w:rsidRPr="005B68F7">
        <w:rPr>
          <w:rFonts w:ascii="Arial" w:hAnsi="Arial" w:cs="Arial"/>
        </w:rPr>
        <w:t xml:space="preserve"> practice (in terms of </w:t>
      </w:r>
      <w:r w:rsidR="00036CF5" w:rsidRPr="005B68F7">
        <w:rPr>
          <w:rFonts w:ascii="Arial" w:hAnsi="Arial" w:cs="Arial"/>
        </w:rPr>
        <w:t xml:space="preserve">the </w:t>
      </w:r>
      <w:r w:rsidRPr="005B68F7">
        <w:rPr>
          <w:rFonts w:ascii="Arial" w:hAnsi="Arial" w:cs="Arial"/>
        </w:rPr>
        <w:t xml:space="preserve">process of care) and has broad focus </w:t>
      </w:r>
      <w:r w:rsidR="00036CF5" w:rsidRPr="005B68F7">
        <w:rPr>
          <w:rFonts w:ascii="Arial" w:hAnsi="Arial" w:cs="Arial"/>
        </w:rPr>
        <w:t xml:space="preserve">are </w:t>
      </w:r>
      <w:r w:rsidRPr="005B68F7">
        <w:rPr>
          <w:rFonts w:ascii="Arial" w:hAnsi="Arial" w:cs="Arial"/>
        </w:rPr>
        <w:t>likely to contribute to patient safety and quality care</w:t>
      </w:r>
      <w:r w:rsidR="00036CF5" w:rsidRPr="005B68F7">
        <w:rPr>
          <w:rFonts w:ascii="Arial" w:hAnsi="Arial" w:cs="Arial"/>
        </w:rPr>
        <w:t>.</w:t>
      </w:r>
    </w:p>
    <w:p w14:paraId="15EAA181" w14:textId="0AB4F07E" w:rsidR="00A44DAA" w:rsidRPr="005B68F7" w:rsidRDefault="00A44DAA" w:rsidP="001378A0">
      <w:pPr>
        <w:rPr>
          <w:rFonts w:ascii="Arial" w:hAnsi="Arial" w:cs="Arial"/>
        </w:rPr>
      </w:pPr>
      <w:r w:rsidRPr="005B68F7">
        <w:rPr>
          <w:rFonts w:ascii="Arial" w:hAnsi="Arial" w:cs="Arial"/>
        </w:rPr>
        <w:br w:type="page"/>
      </w:r>
    </w:p>
    <w:p w14:paraId="6542827D" w14:textId="1CF81552" w:rsidR="00741E0E" w:rsidRPr="005B68F7" w:rsidRDefault="00741E0E" w:rsidP="00741E0E">
      <w:pPr>
        <w:pStyle w:val="Heading1"/>
        <w:rPr>
          <w:rFonts w:ascii="Arial" w:hAnsi="Arial"/>
        </w:rPr>
      </w:pPr>
      <w:bookmarkStart w:id="416" w:name="_Ref87145975"/>
      <w:bookmarkStart w:id="417" w:name="_Ref87146535"/>
      <w:bookmarkStart w:id="418" w:name="_Toc102033754"/>
      <w:bookmarkStart w:id="419" w:name="_Toc102033834"/>
      <w:bookmarkStart w:id="420" w:name="_Toc109737996"/>
      <w:r w:rsidRPr="005B68F7">
        <w:rPr>
          <w:rFonts w:ascii="Arial" w:hAnsi="Arial"/>
        </w:rPr>
        <w:lastRenderedPageBreak/>
        <w:t>Appendix</w:t>
      </w:r>
      <w:r w:rsidR="00DC619A" w:rsidRPr="005B68F7">
        <w:rPr>
          <w:rFonts w:ascii="Arial" w:hAnsi="Arial"/>
        </w:rPr>
        <w:t xml:space="preserve"> A</w:t>
      </w:r>
      <w:bookmarkEnd w:id="416"/>
      <w:bookmarkEnd w:id="417"/>
      <w:bookmarkEnd w:id="418"/>
      <w:bookmarkEnd w:id="419"/>
      <w:bookmarkEnd w:id="420"/>
    </w:p>
    <w:p w14:paraId="7EA8A04A" w14:textId="1D235C13" w:rsidR="00982DBF" w:rsidRPr="005B68F7" w:rsidRDefault="00DD7666" w:rsidP="003350E7">
      <w:pPr>
        <w:pStyle w:val="Heading2"/>
      </w:pPr>
      <w:bookmarkStart w:id="421" w:name="_Toc102033755"/>
      <w:bookmarkStart w:id="422" w:name="_Toc102033835"/>
      <w:bookmarkStart w:id="423" w:name="_Toc102034092"/>
      <w:bookmarkStart w:id="424" w:name="_Toc102377317"/>
      <w:bookmarkStart w:id="425" w:name="_Toc102377555"/>
      <w:bookmarkStart w:id="426" w:name="_Toc102396935"/>
      <w:bookmarkStart w:id="427" w:name="_Toc109737997"/>
      <w:bookmarkEnd w:id="26"/>
      <w:bookmarkEnd w:id="27"/>
      <w:bookmarkEnd w:id="28"/>
      <w:bookmarkEnd w:id="29"/>
      <w:r w:rsidRPr="005B68F7">
        <w:t>Safety and Quality issues in Diagnostic Imaging: A Literature Review Protocol and Search Strategy</w:t>
      </w:r>
      <w:bookmarkEnd w:id="421"/>
      <w:bookmarkEnd w:id="422"/>
      <w:bookmarkEnd w:id="423"/>
      <w:bookmarkEnd w:id="424"/>
      <w:bookmarkEnd w:id="425"/>
      <w:bookmarkEnd w:id="426"/>
      <w:bookmarkEnd w:id="427"/>
      <w:r w:rsidRPr="005B68F7">
        <w:t xml:space="preserve"> </w:t>
      </w:r>
    </w:p>
    <w:p w14:paraId="261A3896" w14:textId="77777777" w:rsidR="00982DBF" w:rsidRPr="005B68F7" w:rsidRDefault="00982DBF" w:rsidP="003350E7">
      <w:pPr>
        <w:pStyle w:val="Heading3"/>
      </w:pPr>
      <w:bookmarkStart w:id="428" w:name="_Toc102033756"/>
      <w:bookmarkStart w:id="429" w:name="_Toc102033836"/>
      <w:bookmarkStart w:id="430" w:name="_Toc102034093"/>
      <w:bookmarkStart w:id="431" w:name="_Toc102377318"/>
      <w:bookmarkStart w:id="432" w:name="_Toc102377556"/>
      <w:bookmarkStart w:id="433" w:name="_Toc102396936"/>
      <w:bookmarkStart w:id="434" w:name="_Toc109737998"/>
      <w:r w:rsidRPr="005B68F7">
        <w:t>Objectives</w:t>
      </w:r>
      <w:bookmarkEnd w:id="428"/>
      <w:bookmarkEnd w:id="429"/>
      <w:bookmarkEnd w:id="430"/>
      <w:bookmarkEnd w:id="431"/>
      <w:bookmarkEnd w:id="432"/>
      <w:bookmarkEnd w:id="433"/>
      <w:bookmarkEnd w:id="434"/>
    </w:p>
    <w:p w14:paraId="65A1509A" w14:textId="3AC195DE" w:rsidR="00641964" w:rsidRPr="005B68F7" w:rsidRDefault="00D4093E" w:rsidP="00982DBF">
      <w:pPr>
        <w:rPr>
          <w:rFonts w:ascii="Arial" w:hAnsi="Arial" w:cs="Arial"/>
        </w:rPr>
      </w:pPr>
      <w:r>
        <w:rPr>
          <w:rFonts w:ascii="Arial" w:hAnsi="Arial" w:cs="Arial"/>
        </w:rPr>
        <w:t>T</w:t>
      </w:r>
      <w:r w:rsidR="005669C8">
        <w:rPr>
          <w:rFonts w:ascii="Arial" w:hAnsi="Arial" w:cs="Arial"/>
        </w:rPr>
        <w:t>h</w:t>
      </w:r>
      <w:r w:rsidR="00641964" w:rsidRPr="005B68F7">
        <w:rPr>
          <w:rFonts w:ascii="Arial" w:hAnsi="Arial" w:cs="Arial"/>
        </w:rPr>
        <w:t xml:space="preserve">is review of the literature </w:t>
      </w:r>
      <w:r>
        <w:rPr>
          <w:rFonts w:ascii="Arial" w:hAnsi="Arial" w:cs="Arial"/>
        </w:rPr>
        <w:t>aims</w:t>
      </w:r>
      <w:r w:rsidRPr="005B68F7">
        <w:rPr>
          <w:rFonts w:ascii="Arial" w:hAnsi="Arial" w:cs="Arial"/>
        </w:rPr>
        <w:t xml:space="preserve"> </w:t>
      </w:r>
      <w:r w:rsidR="00641964" w:rsidRPr="005B68F7">
        <w:rPr>
          <w:rFonts w:ascii="Arial" w:hAnsi="Arial" w:cs="Arial"/>
        </w:rPr>
        <w:t xml:space="preserve">to identify diagnostic imaging patient safety and quality care issues, </w:t>
      </w:r>
      <w:proofErr w:type="gramStart"/>
      <w:r w:rsidR="00641964" w:rsidRPr="005B68F7">
        <w:rPr>
          <w:rFonts w:ascii="Arial" w:hAnsi="Arial" w:cs="Arial"/>
        </w:rPr>
        <w:t>evidence</w:t>
      </w:r>
      <w:proofErr w:type="gramEnd"/>
      <w:r w:rsidR="00641964" w:rsidRPr="005B68F7">
        <w:rPr>
          <w:rFonts w:ascii="Arial" w:hAnsi="Arial" w:cs="Arial"/>
        </w:rPr>
        <w:t xml:space="preserve"> and strategies to reduce or prevent adverse events and unwarranted variation in diagnostic imaging and components of diagnostic imaging accreditation standards used to support improvement and quality of care in diagnostic imaging.</w:t>
      </w:r>
    </w:p>
    <w:p w14:paraId="400230D5" w14:textId="77777777" w:rsidR="00982DBF" w:rsidRPr="005B68F7" w:rsidRDefault="00982DBF" w:rsidP="003350E7">
      <w:pPr>
        <w:pStyle w:val="Heading3"/>
      </w:pPr>
      <w:bookmarkStart w:id="435" w:name="_Toc102033757"/>
      <w:bookmarkStart w:id="436" w:name="_Toc102033837"/>
      <w:bookmarkStart w:id="437" w:name="_Toc102034094"/>
      <w:bookmarkStart w:id="438" w:name="_Toc102377319"/>
      <w:bookmarkStart w:id="439" w:name="_Toc102377557"/>
      <w:bookmarkStart w:id="440" w:name="_Toc102396937"/>
      <w:bookmarkStart w:id="441" w:name="_Toc109737999"/>
      <w:r w:rsidRPr="005B68F7">
        <w:t>Questions</w:t>
      </w:r>
      <w:bookmarkEnd w:id="435"/>
      <w:bookmarkEnd w:id="436"/>
      <w:bookmarkEnd w:id="437"/>
      <w:bookmarkEnd w:id="438"/>
      <w:bookmarkEnd w:id="439"/>
      <w:bookmarkEnd w:id="440"/>
      <w:bookmarkEnd w:id="441"/>
    </w:p>
    <w:p w14:paraId="0860831D" w14:textId="77777777" w:rsidR="00641964" w:rsidRPr="005B68F7" w:rsidRDefault="00641964" w:rsidP="00F92D99">
      <w:pPr>
        <w:pStyle w:val="Numberedlists"/>
        <w:numPr>
          <w:ilvl w:val="0"/>
          <w:numId w:val="23"/>
        </w:numPr>
        <w:spacing w:before="0"/>
        <w:ind w:left="568" w:hanging="284"/>
        <w:contextualSpacing w:val="0"/>
      </w:pPr>
      <w:r w:rsidRPr="005B68F7">
        <w:t>What are the main patient safety and quality care risks relevant to diagnostic imaging?</w:t>
      </w:r>
    </w:p>
    <w:p w14:paraId="799299A4" w14:textId="77777777" w:rsidR="00641964" w:rsidRPr="005B68F7" w:rsidRDefault="00641964" w:rsidP="00F92D99">
      <w:pPr>
        <w:pStyle w:val="Numberedlists"/>
        <w:numPr>
          <w:ilvl w:val="0"/>
          <w:numId w:val="23"/>
        </w:numPr>
        <w:spacing w:before="0"/>
        <w:ind w:left="568" w:hanging="284"/>
        <w:contextualSpacing w:val="0"/>
      </w:pPr>
      <w:r w:rsidRPr="005B68F7">
        <w:t>What areas of diagnostic imaging have unwarranted variation?</w:t>
      </w:r>
    </w:p>
    <w:p w14:paraId="081D2BEE" w14:textId="77777777" w:rsidR="00641964" w:rsidRPr="005B68F7" w:rsidRDefault="00641964" w:rsidP="00F92D99">
      <w:pPr>
        <w:pStyle w:val="Numberedlists"/>
        <w:numPr>
          <w:ilvl w:val="0"/>
          <w:numId w:val="23"/>
        </w:numPr>
        <w:spacing w:before="0"/>
        <w:ind w:left="568" w:hanging="284"/>
        <w:contextualSpacing w:val="0"/>
      </w:pPr>
      <w:r w:rsidRPr="005B68F7">
        <w:t xml:space="preserve">What interventions can minimise patient safety and quality risks relevant to diagnostic imaging? </w:t>
      </w:r>
    </w:p>
    <w:p w14:paraId="622B0CF8" w14:textId="77777777" w:rsidR="00641964" w:rsidRPr="005B68F7" w:rsidRDefault="00641964" w:rsidP="00F92D99">
      <w:pPr>
        <w:pStyle w:val="Numberedlists"/>
        <w:numPr>
          <w:ilvl w:val="0"/>
          <w:numId w:val="23"/>
        </w:numPr>
        <w:spacing w:before="0"/>
        <w:ind w:left="568" w:hanging="284"/>
        <w:contextualSpacing w:val="0"/>
      </w:pPr>
      <w:r w:rsidRPr="005B68F7">
        <w:t>What is the evidence for the effectiveness of these interventions?</w:t>
      </w:r>
    </w:p>
    <w:p w14:paraId="289D792F" w14:textId="77777777" w:rsidR="00641964" w:rsidRPr="005B68F7" w:rsidRDefault="00641964" w:rsidP="00F92D99">
      <w:pPr>
        <w:pStyle w:val="Numberedlists"/>
        <w:numPr>
          <w:ilvl w:val="0"/>
          <w:numId w:val="23"/>
        </w:numPr>
        <w:spacing w:before="0"/>
        <w:ind w:left="568" w:hanging="284"/>
        <w:contextualSpacing w:val="0"/>
      </w:pPr>
      <w:r w:rsidRPr="005B68F7">
        <w:t>What improvements can address unwarranted variation?</w:t>
      </w:r>
    </w:p>
    <w:p w14:paraId="3C3ED9EA" w14:textId="77777777" w:rsidR="00641964" w:rsidRPr="005B68F7" w:rsidRDefault="00641964" w:rsidP="00F92D99">
      <w:pPr>
        <w:pStyle w:val="Numberedlists"/>
        <w:numPr>
          <w:ilvl w:val="0"/>
          <w:numId w:val="23"/>
        </w:numPr>
        <w:spacing w:before="0"/>
        <w:ind w:left="568" w:hanging="284"/>
        <w:contextualSpacing w:val="0"/>
      </w:pPr>
      <w:r w:rsidRPr="005B68F7">
        <w:t>What standards operate nationally and internationally for diagnostic imaging and what do the standards address?</w:t>
      </w:r>
    </w:p>
    <w:p w14:paraId="71451F21" w14:textId="03040444" w:rsidR="00982DBF" w:rsidRPr="005B68F7" w:rsidRDefault="00E742C1" w:rsidP="003350E7">
      <w:pPr>
        <w:pStyle w:val="Heading3"/>
      </w:pPr>
      <w:bookmarkStart w:id="442" w:name="_Toc102033758"/>
      <w:bookmarkStart w:id="443" w:name="_Toc102033838"/>
      <w:bookmarkStart w:id="444" w:name="_Toc102034095"/>
      <w:bookmarkStart w:id="445" w:name="_Toc102377320"/>
      <w:bookmarkStart w:id="446" w:name="_Toc102377558"/>
      <w:bookmarkStart w:id="447" w:name="_Toc102396938"/>
      <w:bookmarkStart w:id="448" w:name="_Toc109738000"/>
      <w:r w:rsidRPr="005B68F7">
        <w:t>Methods</w:t>
      </w:r>
      <w:bookmarkEnd w:id="442"/>
      <w:bookmarkEnd w:id="443"/>
      <w:bookmarkEnd w:id="444"/>
      <w:bookmarkEnd w:id="445"/>
      <w:bookmarkEnd w:id="446"/>
      <w:bookmarkEnd w:id="447"/>
      <w:bookmarkEnd w:id="448"/>
    </w:p>
    <w:p w14:paraId="752A12FC" w14:textId="14F895E7" w:rsidR="000C62F0" w:rsidRPr="005B68F7" w:rsidRDefault="000C62F0" w:rsidP="000C62F0">
      <w:pPr>
        <w:rPr>
          <w:rFonts w:ascii="Arial" w:hAnsi="Arial" w:cs="Arial"/>
          <w:iCs/>
        </w:rPr>
      </w:pPr>
      <w:r w:rsidRPr="005B68F7">
        <w:rPr>
          <w:rFonts w:ascii="Arial" w:hAnsi="Arial" w:cs="Arial"/>
          <w:iCs/>
        </w:rPr>
        <w:t>This review will use scoping review methodology underpinned by PRISMA</w:t>
      </w:r>
      <w:r w:rsidR="0062025E" w:rsidRPr="005B68F7">
        <w:rPr>
          <w:rFonts w:ascii="Arial" w:hAnsi="Arial" w:cs="Arial"/>
          <w:iCs/>
        </w:rPr>
        <w:t>-</w:t>
      </w:r>
      <w:proofErr w:type="spellStart"/>
      <w:r w:rsidR="0062025E" w:rsidRPr="005B68F7">
        <w:rPr>
          <w:rFonts w:ascii="Arial" w:hAnsi="Arial" w:cs="Arial"/>
          <w:iCs/>
        </w:rPr>
        <w:t>ScR</w:t>
      </w:r>
      <w:proofErr w:type="spellEnd"/>
      <w:r w:rsidR="0062025E" w:rsidRPr="005B68F7">
        <w:rPr>
          <w:rFonts w:ascii="Arial" w:hAnsi="Arial" w:cs="Arial"/>
          <w:iCs/>
        </w:rPr>
        <w:t xml:space="preserve"> </w:t>
      </w:r>
      <w:r w:rsidRPr="005B68F7">
        <w:rPr>
          <w:rFonts w:ascii="Arial" w:hAnsi="Arial" w:cs="Arial"/>
          <w:iCs/>
        </w:rPr>
        <w:t>and will consider:</w:t>
      </w:r>
    </w:p>
    <w:p w14:paraId="6A274C36" w14:textId="1A7A96EF"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The research method and the strengths/limitations of the method</w:t>
      </w:r>
    </w:p>
    <w:p w14:paraId="00A3A331" w14:textId="7242FED7"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 xml:space="preserve">The parameters of the research, including what the research specifically </w:t>
      </w:r>
      <w:proofErr w:type="gramStart"/>
      <w:r w:rsidRPr="005B68F7">
        <w:rPr>
          <w:rFonts w:ascii="Arial" w:hAnsi="Arial" w:cs="Arial"/>
          <w:iCs/>
        </w:rPr>
        <w:t>assessed</w:t>
      </w:r>
      <w:proofErr w:type="gramEnd"/>
    </w:p>
    <w:p w14:paraId="20B82DAC" w14:textId="64ACE530"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 xml:space="preserve">Level of evidence it provides as per the NHMRC Levels of evidence </w:t>
      </w:r>
      <w:proofErr w:type="gramStart"/>
      <w:r w:rsidRPr="005B68F7">
        <w:rPr>
          <w:rFonts w:ascii="Arial" w:hAnsi="Arial" w:cs="Arial"/>
          <w:iCs/>
        </w:rPr>
        <w:t>guidelines</w:t>
      </w:r>
      <w:proofErr w:type="gramEnd"/>
      <w:r w:rsidRPr="005B68F7">
        <w:rPr>
          <w:rFonts w:ascii="Arial" w:hAnsi="Arial" w:cs="Arial"/>
          <w:iCs/>
        </w:rPr>
        <w:t xml:space="preserve"> </w:t>
      </w:r>
    </w:p>
    <w:p w14:paraId="54BCF308" w14:textId="355B5BDF"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Major relationships or patterns in the research</w:t>
      </w:r>
    </w:p>
    <w:p w14:paraId="6FC44D30" w14:textId="31C785DA"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Major issues and debates about the topic</w:t>
      </w:r>
    </w:p>
    <w:p w14:paraId="7E4CD36B" w14:textId="25502622" w:rsidR="00E742C1"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Gaps in the literature</w:t>
      </w:r>
    </w:p>
    <w:p w14:paraId="5F7F6CEA" w14:textId="1AB083EB" w:rsidR="000C62F0" w:rsidRPr="005B68F7" w:rsidRDefault="000C62F0" w:rsidP="003350E7">
      <w:pPr>
        <w:pStyle w:val="Heading4"/>
      </w:pPr>
      <w:r w:rsidRPr="005B68F7">
        <w:t>Sources of evidence</w:t>
      </w:r>
    </w:p>
    <w:p w14:paraId="36822EDE" w14:textId="2DCF9229" w:rsidR="000C62F0" w:rsidRPr="005B68F7" w:rsidRDefault="000C62F0" w:rsidP="00F50AF1">
      <w:pPr>
        <w:rPr>
          <w:rFonts w:ascii="Arial" w:hAnsi="Arial" w:cs="Arial"/>
          <w:iCs/>
        </w:rPr>
      </w:pPr>
      <w:r w:rsidRPr="005B68F7">
        <w:rPr>
          <w:rFonts w:ascii="Arial" w:hAnsi="Arial" w:cs="Arial"/>
          <w:iCs/>
        </w:rPr>
        <w:t>A range of commercially produced databases will be searched for peer-reviewed literature:</w:t>
      </w:r>
    </w:p>
    <w:p w14:paraId="3B4CCDAB" w14:textId="5D22D2EE"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OVID (MEDLINE, E</w:t>
      </w:r>
      <w:r w:rsidR="0035415F" w:rsidRPr="005B68F7">
        <w:rPr>
          <w:rFonts w:ascii="Arial" w:hAnsi="Arial" w:cs="Arial"/>
          <w:iCs/>
        </w:rPr>
        <w:t>mbase</w:t>
      </w:r>
      <w:r w:rsidRPr="005B68F7">
        <w:rPr>
          <w:rFonts w:ascii="Arial" w:hAnsi="Arial" w:cs="Arial"/>
          <w:iCs/>
        </w:rPr>
        <w:t xml:space="preserve">, </w:t>
      </w:r>
      <w:proofErr w:type="spellStart"/>
      <w:r w:rsidRPr="005B68F7">
        <w:rPr>
          <w:rFonts w:ascii="Arial" w:hAnsi="Arial" w:cs="Arial"/>
          <w:iCs/>
        </w:rPr>
        <w:t>Emcare</w:t>
      </w:r>
      <w:proofErr w:type="spellEnd"/>
      <w:r w:rsidRPr="005B68F7">
        <w:rPr>
          <w:rFonts w:ascii="Arial" w:hAnsi="Arial" w:cs="Arial"/>
          <w:iCs/>
        </w:rPr>
        <w:t>)</w:t>
      </w:r>
    </w:p>
    <w:p w14:paraId="0C7AFCDB" w14:textId="17053574"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EBSCOhost</w:t>
      </w:r>
    </w:p>
    <w:p w14:paraId="654307F7" w14:textId="0DB12F6E"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Scopus</w:t>
      </w:r>
    </w:p>
    <w:p w14:paraId="57958797" w14:textId="38B9F006"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 xml:space="preserve">Web of Science </w:t>
      </w:r>
    </w:p>
    <w:p w14:paraId="1E7F852C" w14:textId="0E1B3B77"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lastRenderedPageBreak/>
        <w:t>The Cochrane Library</w:t>
      </w:r>
    </w:p>
    <w:p w14:paraId="1D24B03E" w14:textId="4B52EA45"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ProQuest</w:t>
      </w:r>
    </w:p>
    <w:p w14:paraId="238A0A66" w14:textId="77777777" w:rsidR="000C62F0" w:rsidRPr="005B68F7" w:rsidRDefault="000C62F0" w:rsidP="000C62F0">
      <w:pPr>
        <w:rPr>
          <w:rFonts w:ascii="Arial" w:hAnsi="Arial" w:cs="Arial"/>
          <w:iCs/>
        </w:rPr>
      </w:pPr>
      <w:r w:rsidRPr="005B68F7">
        <w:rPr>
          <w:rFonts w:ascii="Arial" w:hAnsi="Arial" w:cs="Arial"/>
          <w:iCs/>
        </w:rPr>
        <w:t>To avoid publication bias, reference lists of retrieved articles will also be searched to maximise the retrieval of relevant publications (i.e., pearling). Additionally, grey literature searching will be conducted from the following sources:</w:t>
      </w:r>
    </w:p>
    <w:p w14:paraId="01BDB6A9" w14:textId="392A73A9"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Google and Google Scholar</w:t>
      </w:r>
    </w:p>
    <w:p w14:paraId="66152F6F" w14:textId="4378F5FB" w:rsidR="000C62F0" w:rsidRPr="005B68F7"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Organisational websites (professional associations, government agencies, regulatory authorities)</w:t>
      </w:r>
    </w:p>
    <w:p w14:paraId="6A4B6178" w14:textId="7FF02C0F" w:rsidR="00B7765A" w:rsidRPr="00B7765A" w:rsidRDefault="000C62F0" w:rsidP="00F50AF1">
      <w:pPr>
        <w:pStyle w:val="ListParagraph"/>
        <w:numPr>
          <w:ilvl w:val="0"/>
          <w:numId w:val="9"/>
        </w:numPr>
        <w:ind w:left="568" w:hanging="284"/>
        <w:contextualSpacing w:val="0"/>
        <w:rPr>
          <w:rFonts w:ascii="Arial" w:hAnsi="Arial" w:cs="Arial"/>
          <w:iCs/>
        </w:rPr>
      </w:pPr>
      <w:r w:rsidRPr="005B68F7">
        <w:rPr>
          <w:rFonts w:ascii="Arial" w:hAnsi="Arial" w:cs="Arial"/>
          <w:iCs/>
        </w:rPr>
        <w:t xml:space="preserve">Direct contact with experts may also be made to identify any additional </w:t>
      </w:r>
      <w:proofErr w:type="gramStart"/>
      <w:r w:rsidRPr="005B68F7">
        <w:rPr>
          <w:rFonts w:ascii="Arial" w:hAnsi="Arial" w:cs="Arial"/>
          <w:iCs/>
        </w:rPr>
        <w:t>literature</w:t>
      </w:r>
      <w:proofErr w:type="gramEnd"/>
    </w:p>
    <w:p w14:paraId="6534B539" w14:textId="7A6D5ECC" w:rsidR="003350E7" w:rsidRDefault="009077E4" w:rsidP="0083067D">
      <w:pPr>
        <w:pStyle w:val="Heading4"/>
      </w:pPr>
      <w:r w:rsidRPr="005B68F7">
        <w:t>Inclusion and exclusion criteria</w:t>
      </w:r>
    </w:p>
    <w:p w14:paraId="7011BB80" w14:textId="77777777" w:rsidR="0083067D" w:rsidRDefault="0083067D" w:rsidP="00BC4FC1">
      <w:pPr>
        <w:pStyle w:val="Caption"/>
        <w:rPr>
          <w:b/>
          <w:bCs/>
          <w:i w:val="0"/>
          <w:iCs w:val="0"/>
          <w:color w:val="auto"/>
          <w:sz w:val="22"/>
          <w:szCs w:val="22"/>
        </w:rPr>
      </w:pPr>
    </w:p>
    <w:p w14:paraId="27B730DE" w14:textId="32B31867" w:rsidR="00842B95" w:rsidRDefault="0083067D" w:rsidP="00BC4FC1">
      <w:pPr>
        <w:pStyle w:val="Caption"/>
        <w:pBdr>
          <w:top w:val="single" w:sz="4" w:space="1" w:color="auto"/>
        </w:pBdr>
        <w:rPr>
          <w:i w:val="0"/>
          <w:iCs w:val="0"/>
          <w:color w:val="auto"/>
          <w:sz w:val="22"/>
          <w:szCs w:val="22"/>
        </w:rPr>
      </w:pPr>
      <w:bookmarkStart w:id="449" w:name="_Toc102142957"/>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sidR="00BA2A27">
        <w:rPr>
          <w:b/>
          <w:bCs/>
          <w:i w:val="0"/>
          <w:iCs w:val="0"/>
          <w:noProof/>
          <w:color w:val="auto"/>
          <w:sz w:val="22"/>
          <w:szCs w:val="22"/>
        </w:rPr>
        <w:t>10</w:t>
      </w:r>
      <w:r w:rsidRPr="0083067D">
        <w:rPr>
          <w:b/>
          <w:bCs/>
          <w:i w:val="0"/>
          <w:iCs w:val="0"/>
          <w:color w:val="auto"/>
          <w:sz w:val="22"/>
          <w:szCs w:val="22"/>
        </w:rPr>
        <w:fldChar w:fldCharType="end"/>
      </w:r>
      <w:r w:rsidRPr="00BC4FC1">
        <w:rPr>
          <w:b/>
          <w:bCs/>
          <w:i w:val="0"/>
          <w:iCs w:val="0"/>
          <w:color w:val="auto"/>
          <w:sz w:val="22"/>
          <w:szCs w:val="22"/>
        </w:rPr>
        <w:t>:</w:t>
      </w:r>
      <w:r w:rsidRPr="00BC4FC1">
        <w:rPr>
          <w:i w:val="0"/>
          <w:iCs w:val="0"/>
          <w:color w:val="auto"/>
          <w:sz w:val="22"/>
          <w:szCs w:val="22"/>
        </w:rPr>
        <w:t xml:space="preserve"> Inclusion and exclusion criteria for literature selection</w:t>
      </w:r>
      <w:bookmarkEnd w:id="449"/>
    </w:p>
    <w:p w14:paraId="1BBBEC21" w14:textId="77777777" w:rsidR="00BC4FC1" w:rsidRPr="00BC4FC1" w:rsidRDefault="00BC4FC1" w:rsidP="00BC4FC1"/>
    <w:tbl>
      <w:tblPr>
        <w:tblStyle w:val="GridTable5Dark-Accent11"/>
        <w:tblW w:w="9027"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452"/>
        <w:gridCol w:w="4810"/>
        <w:gridCol w:w="2765"/>
      </w:tblGrid>
      <w:tr w:rsidR="00BC4FC1" w:rsidRPr="00BC4FC1" w14:paraId="415606DF" w14:textId="77777777" w:rsidTr="00DD1E1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top w:val="none" w:sz="0" w:space="0" w:color="auto"/>
              <w:left w:val="none" w:sz="0" w:space="0" w:color="auto"/>
              <w:right w:val="none" w:sz="0" w:space="0" w:color="auto"/>
            </w:tcBorders>
            <w:shd w:val="clear" w:color="auto" w:fill="D9D9D9" w:themeFill="background1" w:themeFillShade="D9"/>
            <w:vAlign w:val="bottom"/>
          </w:tcPr>
          <w:p w14:paraId="4897750F" w14:textId="0FC27C81"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Concept</w:t>
            </w:r>
          </w:p>
        </w:tc>
        <w:tc>
          <w:tcPr>
            <w:tcW w:w="4810" w:type="dxa"/>
            <w:tcBorders>
              <w:top w:val="none" w:sz="0" w:space="0" w:color="auto"/>
              <w:left w:val="none" w:sz="0" w:space="0" w:color="auto"/>
              <w:right w:val="none" w:sz="0" w:space="0" w:color="auto"/>
            </w:tcBorders>
            <w:shd w:val="clear" w:color="auto" w:fill="D9D9D9" w:themeFill="background1" w:themeFillShade="D9"/>
            <w:vAlign w:val="bottom"/>
          </w:tcPr>
          <w:p w14:paraId="75728FA5" w14:textId="3D3414DE" w:rsidR="009077E4" w:rsidRPr="00BC4FC1" w:rsidRDefault="009077E4" w:rsidP="000D7EE0">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BC4FC1">
              <w:rPr>
                <w:b w:val="0"/>
                <w:bCs w:val="0"/>
                <w:color w:val="auto"/>
                <w:sz w:val="20"/>
                <w:szCs w:val="20"/>
              </w:rPr>
              <w:t xml:space="preserve">Inclusion criteria </w:t>
            </w:r>
          </w:p>
        </w:tc>
        <w:tc>
          <w:tcPr>
            <w:tcW w:w="2765" w:type="dxa"/>
            <w:tcBorders>
              <w:top w:val="none" w:sz="0" w:space="0" w:color="auto"/>
              <w:left w:val="none" w:sz="0" w:space="0" w:color="auto"/>
              <w:right w:val="none" w:sz="0" w:space="0" w:color="auto"/>
            </w:tcBorders>
            <w:shd w:val="clear" w:color="auto" w:fill="D9D9D9" w:themeFill="background1" w:themeFillShade="D9"/>
            <w:vAlign w:val="bottom"/>
          </w:tcPr>
          <w:p w14:paraId="46FDACEB" w14:textId="4C759720" w:rsidR="009077E4" w:rsidRPr="00BC4FC1" w:rsidRDefault="009077E4" w:rsidP="000D7EE0">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BC4FC1">
              <w:rPr>
                <w:b w:val="0"/>
                <w:bCs w:val="0"/>
                <w:color w:val="auto"/>
                <w:sz w:val="20"/>
                <w:szCs w:val="20"/>
              </w:rPr>
              <w:t>Exclusion criteria</w:t>
            </w:r>
          </w:p>
        </w:tc>
      </w:tr>
      <w:tr w:rsidR="00BC4FC1" w:rsidRPr="00BC4FC1" w14:paraId="115D41AC" w14:textId="77777777" w:rsidTr="00DD1E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tcBorders>
            <w:shd w:val="clear" w:color="auto" w:fill="auto"/>
          </w:tcPr>
          <w:p w14:paraId="1C52836A" w14:textId="20AF34F8"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 xml:space="preserve">Type of participants </w:t>
            </w:r>
          </w:p>
        </w:tc>
        <w:tc>
          <w:tcPr>
            <w:tcW w:w="4810" w:type="dxa"/>
            <w:shd w:val="clear" w:color="auto" w:fill="auto"/>
          </w:tcPr>
          <w:p w14:paraId="24882A4A" w14:textId="1115C444" w:rsidR="009077E4" w:rsidRPr="00BC4FC1" w:rsidRDefault="009077E4"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Any patient (children and adults) receiving diagnostic imaging</w:t>
            </w:r>
          </w:p>
        </w:tc>
        <w:tc>
          <w:tcPr>
            <w:tcW w:w="2765" w:type="dxa"/>
            <w:shd w:val="clear" w:color="auto" w:fill="auto"/>
          </w:tcPr>
          <w:p w14:paraId="16CB15E1" w14:textId="3AE6002B" w:rsidR="009077E4" w:rsidRPr="00BC4FC1" w:rsidRDefault="009077E4"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Health care provider</w:t>
            </w:r>
            <w:r w:rsidR="000B0D60" w:rsidRPr="00BC4FC1">
              <w:rPr>
                <w:sz w:val="20"/>
                <w:szCs w:val="20"/>
              </w:rPr>
              <w:t xml:space="preserve"> </w:t>
            </w:r>
            <w:r w:rsidRPr="00BC4FC1">
              <w:rPr>
                <w:sz w:val="20"/>
                <w:szCs w:val="20"/>
              </w:rPr>
              <w:t>/</w:t>
            </w:r>
            <w:r w:rsidR="000B0D60" w:rsidRPr="00BC4FC1">
              <w:rPr>
                <w:sz w:val="20"/>
                <w:szCs w:val="20"/>
              </w:rPr>
              <w:t xml:space="preserve"> </w:t>
            </w:r>
            <w:r w:rsidRPr="00BC4FC1">
              <w:rPr>
                <w:sz w:val="20"/>
                <w:szCs w:val="20"/>
              </w:rPr>
              <w:t>practitioner</w:t>
            </w:r>
            <w:r w:rsidR="000B0D60" w:rsidRPr="00BC4FC1">
              <w:rPr>
                <w:sz w:val="20"/>
                <w:szCs w:val="20"/>
              </w:rPr>
              <w:t xml:space="preserve"> </w:t>
            </w:r>
            <w:r w:rsidRPr="00BC4FC1">
              <w:rPr>
                <w:sz w:val="20"/>
                <w:szCs w:val="20"/>
              </w:rPr>
              <w:t>/</w:t>
            </w:r>
            <w:r w:rsidR="000B0D60" w:rsidRPr="00BC4FC1">
              <w:rPr>
                <w:sz w:val="20"/>
                <w:szCs w:val="20"/>
              </w:rPr>
              <w:t xml:space="preserve"> </w:t>
            </w:r>
            <w:r w:rsidRPr="00BC4FC1">
              <w:rPr>
                <w:sz w:val="20"/>
                <w:szCs w:val="20"/>
              </w:rPr>
              <w:t>clinician</w:t>
            </w:r>
          </w:p>
        </w:tc>
      </w:tr>
      <w:tr w:rsidR="00BC4FC1" w:rsidRPr="00BC4FC1" w14:paraId="7DDBC7F0" w14:textId="77777777" w:rsidTr="00DD1E16">
        <w:trPr>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tcBorders>
            <w:shd w:val="clear" w:color="auto" w:fill="auto"/>
          </w:tcPr>
          <w:p w14:paraId="41AD274B" w14:textId="6E3375BB"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Type of intervention</w:t>
            </w:r>
          </w:p>
        </w:tc>
        <w:tc>
          <w:tcPr>
            <w:tcW w:w="4810" w:type="dxa"/>
            <w:shd w:val="clear" w:color="auto" w:fill="auto"/>
          </w:tcPr>
          <w:p w14:paraId="68B10FCC" w14:textId="77777777" w:rsidR="000B0D60" w:rsidRPr="00BC4FC1" w:rsidRDefault="000B0D60"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Any diagnostic imaging modality delivered by health professionals, including:</w:t>
            </w:r>
          </w:p>
          <w:p w14:paraId="5191721A" w14:textId="77777777" w:rsidR="000B0D60" w:rsidRPr="00BC4FC1" w:rsidRDefault="000B0D60" w:rsidP="00F60CCA">
            <w:pPr>
              <w:pStyle w:val="Tabletextcentred"/>
              <w:numPr>
                <w:ilvl w:val="1"/>
                <w:numId w:val="34"/>
              </w:numPr>
              <w:spacing w:before="0" w:after="120" w:line="240" w:lineRule="auto"/>
              <w:ind w:left="624"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Ultrasound, Computed tomography, X-ray, Mammography, Angiography, Fluoroscopy, Orthopantomography, Magnetic resonance imaging, Nuclear Medicine</w:t>
            </w:r>
          </w:p>
          <w:p w14:paraId="2AC950D9" w14:textId="1DB205B3" w:rsidR="009077E4" w:rsidRPr="00BC4FC1" w:rsidRDefault="000B0D60"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Diagnostic imaging standards</w:t>
            </w:r>
          </w:p>
        </w:tc>
        <w:tc>
          <w:tcPr>
            <w:tcW w:w="2765" w:type="dxa"/>
            <w:shd w:val="clear" w:color="auto" w:fill="auto"/>
          </w:tcPr>
          <w:p w14:paraId="082F5E31" w14:textId="4048AEE6" w:rsidR="009077E4" w:rsidRPr="00BC4FC1" w:rsidRDefault="000B0D60" w:rsidP="000D7EE0">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Medical Radiation interventions (radiation therapy)</w:t>
            </w:r>
          </w:p>
        </w:tc>
      </w:tr>
      <w:tr w:rsidR="00BC4FC1" w:rsidRPr="00BC4FC1" w14:paraId="1079A2A0" w14:textId="77777777" w:rsidTr="00DD1E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tcBorders>
            <w:shd w:val="clear" w:color="auto" w:fill="auto"/>
          </w:tcPr>
          <w:p w14:paraId="73923AE5" w14:textId="2E933A28"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 xml:space="preserve">Type of comparators </w:t>
            </w:r>
          </w:p>
        </w:tc>
        <w:tc>
          <w:tcPr>
            <w:tcW w:w="4810" w:type="dxa"/>
            <w:shd w:val="clear" w:color="auto" w:fill="auto"/>
          </w:tcPr>
          <w:p w14:paraId="4BEA5502" w14:textId="4421C8FF" w:rsidR="009077E4" w:rsidRPr="00BC4FC1" w:rsidRDefault="00CC7732"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Current practice standards</w:t>
            </w:r>
          </w:p>
        </w:tc>
        <w:tc>
          <w:tcPr>
            <w:tcW w:w="2765" w:type="dxa"/>
            <w:shd w:val="clear" w:color="auto" w:fill="auto"/>
          </w:tcPr>
          <w:p w14:paraId="77CC0444" w14:textId="38DAD4CA" w:rsidR="009077E4" w:rsidRPr="00BC4FC1" w:rsidRDefault="00CC7732" w:rsidP="000D7EE0">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 xml:space="preserve">Not applicable </w:t>
            </w:r>
          </w:p>
        </w:tc>
      </w:tr>
      <w:tr w:rsidR="00BC4FC1" w:rsidRPr="00BC4FC1" w14:paraId="0E833D4D" w14:textId="77777777" w:rsidTr="00DD1E16">
        <w:trPr>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bottom w:val="none" w:sz="0" w:space="0" w:color="auto"/>
            </w:tcBorders>
            <w:shd w:val="clear" w:color="auto" w:fill="auto"/>
          </w:tcPr>
          <w:p w14:paraId="256092C4" w14:textId="254315FC"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Type of outcomes</w:t>
            </w:r>
          </w:p>
        </w:tc>
        <w:tc>
          <w:tcPr>
            <w:tcW w:w="4810" w:type="dxa"/>
            <w:shd w:val="clear" w:color="auto" w:fill="auto"/>
          </w:tcPr>
          <w:p w14:paraId="4BC53CF9" w14:textId="77777777" w:rsidR="00CC7732" w:rsidRPr="00BC4FC1" w:rsidRDefault="00CC7732" w:rsidP="000D7EE0">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Including but not limited to:</w:t>
            </w:r>
          </w:p>
          <w:p w14:paraId="68C0E7FC" w14:textId="25F1C8B2" w:rsidR="00CC7732"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 xml:space="preserve">Diagnostic imaging patient risks, </w:t>
            </w:r>
            <w:proofErr w:type="gramStart"/>
            <w:r w:rsidRPr="00BC4FC1">
              <w:rPr>
                <w:sz w:val="20"/>
                <w:szCs w:val="20"/>
              </w:rPr>
              <w:t>harms</w:t>
            </w:r>
            <w:proofErr w:type="gramEnd"/>
            <w:r w:rsidRPr="00BC4FC1">
              <w:rPr>
                <w:sz w:val="20"/>
                <w:szCs w:val="20"/>
              </w:rPr>
              <w:t xml:space="preserve"> or adverse events</w:t>
            </w:r>
          </w:p>
          <w:p w14:paraId="4B908BFB" w14:textId="47AD268F" w:rsidR="00CC7732"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Unwarranted variation in diagnostic imaging</w:t>
            </w:r>
          </w:p>
          <w:p w14:paraId="0357096F" w14:textId="58AD2A3E" w:rsidR="00CC7732"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 xml:space="preserve">Methods for management and minimising diagnostic imaging risks, </w:t>
            </w:r>
            <w:proofErr w:type="gramStart"/>
            <w:r w:rsidRPr="00BC4FC1">
              <w:rPr>
                <w:sz w:val="20"/>
                <w:szCs w:val="20"/>
              </w:rPr>
              <w:t>harms</w:t>
            </w:r>
            <w:proofErr w:type="gramEnd"/>
            <w:r w:rsidRPr="00BC4FC1">
              <w:rPr>
                <w:sz w:val="20"/>
                <w:szCs w:val="20"/>
              </w:rPr>
              <w:t xml:space="preserve"> and unwarranted variation</w:t>
            </w:r>
          </w:p>
          <w:p w14:paraId="04EB3D5A" w14:textId="51B7E0D4" w:rsidR="009077E4" w:rsidRPr="00BC4FC1" w:rsidRDefault="00CC7732" w:rsidP="00F92D99">
            <w:pPr>
              <w:pStyle w:val="Tabletextcentred"/>
              <w:numPr>
                <w:ilvl w:val="0"/>
                <w:numId w:val="10"/>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Common diagnostic imaging standards aimed to protect patients from harm</w:t>
            </w:r>
          </w:p>
        </w:tc>
        <w:tc>
          <w:tcPr>
            <w:tcW w:w="2765" w:type="dxa"/>
            <w:shd w:val="clear" w:color="auto" w:fill="auto"/>
          </w:tcPr>
          <w:p w14:paraId="4F9D587F" w14:textId="15C4BBAE" w:rsidR="009077E4" w:rsidRPr="00BC4FC1" w:rsidRDefault="00CC7732" w:rsidP="000D7EE0">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sz w:val="20"/>
                <w:szCs w:val="20"/>
              </w:rPr>
            </w:pPr>
            <w:r w:rsidRPr="00BC4FC1">
              <w:rPr>
                <w:sz w:val="20"/>
                <w:szCs w:val="20"/>
              </w:rPr>
              <w:t>Medical imaging technical / laboratory data</w:t>
            </w:r>
          </w:p>
        </w:tc>
      </w:tr>
    </w:tbl>
    <w:p w14:paraId="30DA7B6F" w14:textId="77777777" w:rsidR="00DD1E16" w:rsidRDefault="00DD1E16">
      <w:pPr>
        <w:spacing w:after="80"/>
        <w:rPr>
          <w:b/>
          <w:bCs/>
        </w:rPr>
      </w:pPr>
      <w:r>
        <w:rPr>
          <w:b/>
          <w:bCs/>
          <w:i/>
          <w:iCs/>
        </w:rPr>
        <w:br w:type="page"/>
      </w:r>
    </w:p>
    <w:p w14:paraId="21DA81C0" w14:textId="6E122544" w:rsidR="00DD1E16" w:rsidRPr="00BB4221" w:rsidRDefault="00DD1E16" w:rsidP="00DD1E16">
      <w:pPr>
        <w:pStyle w:val="Caption"/>
        <w:pBdr>
          <w:top w:val="single" w:sz="4" w:space="1" w:color="auto"/>
        </w:pBdr>
        <w:rPr>
          <w:color w:val="auto"/>
          <w:sz w:val="22"/>
          <w:szCs w:val="22"/>
        </w:rPr>
      </w:pPr>
      <w:r w:rsidRPr="0083067D">
        <w:rPr>
          <w:b/>
          <w:bCs/>
          <w:i w:val="0"/>
          <w:iCs w:val="0"/>
          <w:color w:val="auto"/>
          <w:sz w:val="22"/>
          <w:szCs w:val="22"/>
        </w:rPr>
        <w:lastRenderedPageBreak/>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Pr>
          <w:b/>
          <w:bCs/>
          <w:i w:val="0"/>
          <w:iCs w:val="0"/>
          <w:noProof/>
          <w:color w:val="auto"/>
          <w:sz w:val="22"/>
          <w:szCs w:val="22"/>
        </w:rPr>
        <w:t>10</w:t>
      </w:r>
      <w:r w:rsidRPr="0083067D">
        <w:rPr>
          <w:b/>
          <w:bCs/>
          <w:i w:val="0"/>
          <w:iCs w:val="0"/>
          <w:color w:val="auto"/>
          <w:sz w:val="22"/>
          <w:szCs w:val="22"/>
        </w:rPr>
        <w:fldChar w:fldCharType="end"/>
      </w:r>
      <w:r w:rsidRPr="00BC4FC1">
        <w:rPr>
          <w:b/>
          <w:bCs/>
          <w:i w:val="0"/>
          <w:iCs w:val="0"/>
          <w:color w:val="auto"/>
          <w:sz w:val="22"/>
          <w:szCs w:val="22"/>
        </w:rPr>
        <w:t>:</w:t>
      </w:r>
      <w:r w:rsidRPr="00BC4FC1">
        <w:rPr>
          <w:i w:val="0"/>
          <w:iCs w:val="0"/>
          <w:color w:val="auto"/>
          <w:sz w:val="22"/>
          <w:szCs w:val="22"/>
        </w:rPr>
        <w:t xml:space="preserve"> </w:t>
      </w:r>
      <w:r w:rsidR="00BB4221" w:rsidRPr="00BB4221">
        <w:rPr>
          <w:color w:val="auto"/>
          <w:sz w:val="22"/>
          <w:szCs w:val="22"/>
        </w:rPr>
        <w:t>Continued</w:t>
      </w:r>
    </w:p>
    <w:p w14:paraId="101396CF" w14:textId="77777777" w:rsidR="00DD1E16" w:rsidRDefault="00DD1E16"/>
    <w:tbl>
      <w:tblPr>
        <w:tblStyle w:val="GridTable5Dark-Accent11"/>
        <w:tblW w:w="9027"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452"/>
        <w:gridCol w:w="4810"/>
        <w:gridCol w:w="2765"/>
      </w:tblGrid>
      <w:tr w:rsidR="00DD1E16" w:rsidRPr="00BC4FC1" w14:paraId="30F2B772" w14:textId="77777777" w:rsidTr="00BB422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top w:val="single" w:sz="4" w:space="0" w:color="auto"/>
            </w:tcBorders>
            <w:shd w:val="clear" w:color="auto" w:fill="D9D9D9" w:themeFill="background1" w:themeFillShade="D9"/>
            <w:vAlign w:val="bottom"/>
          </w:tcPr>
          <w:p w14:paraId="49AA47B5" w14:textId="196E526E" w:rsidR="00DD1E16" w:rsidRPr="00BC4FC1" w:rsidRDefault="00DD1E16" w:rsidP="00DD1E16">
            <w:pPr>
              <w:pStyle w:val="Tabletextcentred"/>
              <w:spacing w:before="0" w:after="120" w:line="240" w:lineRule="auto"/>
              <w:jc w:val="left"/>
              <w:rPr>
                <w:sz w:val="20"/>
                <w:szCs w:val="20"/>
              </w:rPr>
            </w:pPr>
            <w:r w:rsidRPr="00BC4FC1">
              <w:rPr>
                <w:b w:val="0"/>
                <w:bCs w:val="0"/>
                <w:color w:val="auto"/>
                <w:sz w:val="20"/>
                <w:szCs w:val="20"/>
              </w:rPr>
              <w:t>Concept</w:t>
            </w:r>
          </w:p>
        </w:tc>
        <w:tc>
          <w:tcPr>
            <w:tcW w:w="4810" w:type="dxa"/>
            <w:tcBorders>
              <w:top w:val="single" w:sz="4" w:space="0" w:color="auto"/>
            </w:tcBorders>
            <w:shd w:val="clear" w:color="auto" w:fill="D9D9D9" w:themeFill="background1" w:themeFillShade="D9"/>
            <w:vAlign w:val="bottom"/>
          </w:tcPr>
          <w:p w14:paraId="248DD2D5" w14:textId="385CFBD6" w:rsidR="00DD1E16" w:rsidRPr="00BC4FC1" w:rsidRDefault="00DD1E16" w:rsidP="00F92D99">
            <w:pPr>
              <w:pStyle w:val="Tabletextcentred"/>
              <w:numPr>
                <w:ilvl w:val="0"/>
                <w:numId w:val="10"/>
              </w:numPr>
              <w:spacing w:before="0" w:after="120" w:line="240" w:lineRule="auto"/>
              <w:ind w:left="341" w:hanging="284"/>
              <w:jc w:val="left"/>
              <w:cnfStyle w:val="100000000000" w:firstRow="1" w:lastRow="0" w:firstColumn="0" w:lastColumn="0" w:oddVBand="0" w:evenVBand="0" w:oddHBand="0" w:evenHBand="0" w:firstRowFirstColumn="0" w:firstRowLastColumn="0" w:lastRowFirstColumn="0" w:lastRowLastColumn="0"/>
              <w:rPr>
                <w:sz w:val="20"/>
                <w:szCs w:val="20"/>
              </w:rPr>
            </w:pPr>
            <w:r w:rsidRPr="00BC4FC1">
              <w:rPr>
                <w:b w:val="0"/>
                <w:bCs w:val="0"/>
                <w:color w:val="auto"/>
                <w:sz w:val="20"/>
                <w:szCs w:val="20"/>
              </w:rPr>
              <w:t xml:space="preserve">Inclusion criteria </w:t>
            </w:r>
          </w:p>
        </w:tc>
        <w:tc>
          <w:tcPr>
            <w:tcW w:w="2765" w:type="dxa"/>
            <w:tcBorders>
              <w:top w:val="single" w:sz="4" w:space="0" w:color="auto"/>
            </w:tcBorders>
            <w:shd w:val="clear" w:color="auto" w:fill="D9D9D9" w:themeFill="background1" w:themeFillShade="D9"/>
            <w:vAlign w:val="bottom"/>
          </w:tcPr>
          <w:p w14:paraId="6FDDF451" w14:textId="62360B38" w:rsidR="00DD1E16" w:rsidRPr="00BC4FC1" w:rsidRDefault="00DD1E16" w:rsidP="00F92D99">
            <w:pPr>
              <w:pStyle w:val="Tabletextcentred"/>
              <w:numPr>
                <w:ilvl w:val="0"/>
                <w:numId w:val="10"/>
              </w:numPr>
              <w:spacing w:before="0" w:after="120" w:line="240" w:lineRule="auto"/>
              <w:ind w:left="341" w:hanging="284"/>
              <w:jc w:val="left"/>
              <w:cnfStyle w:val="100000000000" w:firstRow="1" w:lastRow="0" w:firstColumn="0" w:lastColumn="0" w:oddVBand="0" w:evenVBand="0" w:oddHBand="0" w:evenHBand="0" w:firstRowFirstColumn="0" w:firstRowLastColumn="0" w:lastRowFirstColumn="0" w:lastRowLastColumn="0"/>
              <w:rPr>
                <w:sz w:val="20"/>
                <w:szCs w:val="20"/>
              </w:rPr>
            </w:pPr>
            <w:r w:rsidRPr="00BC4FC1">
              <w:rPr>
                <w:b w:val="0"/>
                <w:bCs w:val="0"/>
                <w:color w:val="auto"/>
                <w:sz w:val="20"/>
                <w:szCs w:val="20"/>
              </w:rPr>
              <w:t>Exclusion criteria</w:t>
            </w:r>
          </w:p>
        </w:tc>
      </w:tr>
      <w:tr w:rsidR="00BC4FC1" w:rsidRPr="00BC4FC1" w14:paraId="7A9EF2A2" w14:textId="77777777" w:rsidTr="00DD1E1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52" w:type="dxa"/>
            <w:tcBorders>
              <w:left w:val="none" w:sz="0" w:space="0" w:color="auto"/>
              <w:bottom w:val="none" w:sz="0" w:space="0" w:color="auto"/>
            </w:tcBorders>
            <w:shd w:val="clear" w:color="auto" w:fill="auto"/>
          </w:tcPr>
          <w:p w14:paraId="5BD37894" w14:textId="4B33D212" w:rsidR="009077E4" w:rsidRPr="00BC4FC1" w:rsidRDefault="009077E4" w:rsidP="000D7EE0">
            <w:pPr>
              <w:pStyle w:val="Tabletextcentred"/>
              <w:spacing w:before="0" w:after="120" w:line="240" w:lineRule="auto"/>
              <w:jc w:val="left"/>
              <w:rPr>
                <w:b w:val="0"/>
                <w:bCs w:val="0"/>
                <w:color w:val="auto"/>
                <w:sz w:val="20"/>
                <w:szCs w:val="20"/>
              </w:rPr>
            </w:pPr>
            <w:r w:rsidRPr="00BC4FC1">
              <w:rPr>
                <w:b w:val="0"/>
                <w:bCs w:val="0"/>
                <w:color w:val="auto"/>
                <w:sz w:val="20"/>
                <w:szCs w:val="20"/>
              </w:rPr>
              <w:t>Type of studies</w:t>
            </w:r>
          </w:p>
        </w:tc>
        <w:tc>
          <w:tcPr>
            <w:tcW w:w="4810" w:type="dxa"/>
            <w:shd w:val="clear" w:color="auto" w:fill="auto"/>
          </w:tcPr>
          <w:p w14:paraId="6818AC38" w14:textId="1F939F5D"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Any publication from commercially produced and grey literature</w:t>
            </w:r>
          </w:p>
          <w:p w14:paraId="1593BCF5" w14:textId="7D557AA3"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 xml:space="preserve">Reviews, including all review types (e.g., narrative, systematic, scoping) involving diagnostic quality and safety issues for imaging </w:t>
            </w:r>
            <w:proofErr w:type="gramStart"/>
            <w:r w:rsidRPr="00BC4FC1">
              <w:rPr>
                <w:sz w:val="20"/>
                <w:szCs w:val="20"/>
              </w:rPr>
              <w:t>modalities</w:t>
            </w:r>
            <w:proofErr w:type="gramEnd"/>
            <w:r w:rsidRPr="00BC4FC1">
              <w:rPr>
                <w:sz w:val="20"/>
                <w:szCs w:val="20"/>
              </w:rPr>
              <w:t xml:space="preserve"> </w:t>
            </w:r>
          </w:p>
          <w:p w14:paraId="5AC5BC27" w14:textId="42EE513A" w:rsidR="009077E4"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Organisational reports, evaluations, professional associations guidelines, frameworks, and policies</w:t>
            </w:r>
          </w:p>
        </w:tc>
        <w:tc>
          <w:tcPr>
            <w:tcW w:w="2765" w:type="dxa"/>
            <w:shd w:val="clear" w:color="auto" w:fill="auto"/>
          </w:tcPr>
          <w:p w14:paraId="60E2FCAA" w14:textId="4DE68A26"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Non-English language literature</w:t>
            </w:r>
          </w:p>
          <w:p w14:paraId="7F03F09A" w14:textId="3E535BDB" w:rsidR="00CC7732"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Literature published / produced prior to 1 January 2010</w:t>
            </w:r>
          </w:p>
          <w:p w14:paraId="6ECFFDB4" w14:textId="2C9FDD6E" w:rsidR="009077E4" w:rsidRPr="00BC4FC1" w:rsidRDefault="00CC7732" w:rsidP="00F92D99">
            <w:pPr>
              <w:pStyle w:val="Tabletextcentred"/>
              <w:numPr>
                <w:ilvl w:val="0"/>
                <w:numId w:val="10"/>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BC4FC1">
              <w:rPr>
                <w:sz w:val="20"/>
                <w:szCs w:val="20"/>
              </w:rPr>
              <w:t>Studies focussing on non-humans (e.g., the role of artificial intelligence in diagnostic testing)</w:t>
            </w:r>
          </w:p>
        </w:tc>
      </w:tr>
    </w:tbl>
    <w:p w14:paraId="1F2596D5" w14:textId="77777777" w:rsidR="00DB5A04" w:rsidRPr="005B68F7" w:rsidRDefault="00DB5A04" w:rsidP="00B7765A">
      <w:pPr>
        <w:pStyle w:val="Heading4"/>
      </w:pPr>
      <w:r w:rsidRPr="005B68F7">
        <w:t>Search terms</w:t>
      </w:r>
    </w:p>
    <w:p w14:paraId="1B6EC173" w14:textId="76210A13" w:rsidR="000C62F0" w:rsidRDefault="00DB5A04" w:rsidP="00DB5A04">
      <w:pPr>
        <w:rPr>
          <w:rFonts w:ascii="Arial" w:hAnsi="Arial" w:cs="Arial"/>
          <w:bCs/>
        </w:rPr>
      </w:pPr>
      <w:r w:rsidRPr="005B68F7">
        <w:rPr>
          <w:rFonts w:ascii="Arial" w:hAnsi="Arial" w:cs="Arial"/>
          <w:bCs/>
        </w:rPr>
        <w:t xml:space="preserve">A combination of search terms from concepts 1, 2 and 3 </w:t>
      </w:r>
      <w:r w:rsidR="008D1CC9" w:rsidRPr="005B68F7">
        <w:rPr>
          <w:rFonts w:ascii="Arial" w:hAnsi="Arial" w:cs="Arial"/>
          <w:bCs/>
        </w:rPr>
        <w:t xml:space="preserve">(Table </w:t>
      </w:r>
      <w:r w:rsidR="001378A0" w:rsidRPr="005B68F7">
        <w:rPr>
          <w:rFonts w:ascii="Arial" w:hAnsi="Arial" w:cs="Arial"/>
          <w:bCs/>
        </w:rPr>
        <w:t>1</w:t>
      </w:r>
      <w:r w:rsidR="009B6E30">
        <w:rPr>
          <w:rFonts w:ascii="Arial" w:hAnsi="Arial" w:cs="Arial"/>
          <w:bCs/>
        </w:rPr>
        <w:t>1</w:t>
      </w:r>
      <w:r w:rsidR="008D1CC9" w:rsidRPr="005B68F7">
        <w:rPr>
          <w:rFonts w:ascii="Arial" w:hAnsi="Arial" w:cs="Arial"/>
          <w:bCs/>
        </w:rPr>
        <w:t xml:space="preserve">) </w:t>
      </w:r>
      <w:r w:rsidRPr="005B68F7">
        <w:rPr>
          <w:rFonts w:ascii="Arial" w:hAnsi="Arial" w:cs="Arial"/>
          <w:bCs/>
        </w:rPr>
        <w:t xml:space="preserve">will be used to identify potentially relevant publications from the included databases, with </w:t>
      </w:r>
      <w:r w:rsidR="00C45992">
        <w:rPr>
          <w:rFonts w:ascii="Arial" w:hAnsi="Arial" w:cs="Arial"/>
          <w:bCs/>
        </w:rPr>
        <w:t xml:space="preserve">the </w:t>
      </w:r>
      <w:r w:rsidRPr="005B68F7">
        <w:rPr>
          <w:rFonts w:ascii="Arial" w:hAnsi="Arial" w:cs="Arial"/>
          <w:bCs/>
        </w:rPr>
        <w:t>application of appropriate truncation symbols, Boolean operators (AND, OR) and wildcards for relevant databases. Synonymous terms and related Medical Subject Headings (</w:t>
      </w:r>
      <w:proofErr w:type="spellStart"/>
      <w:r w:rsidRPr="005B68F7">
        <w:rPr>
          <w:rFonts w:ascii="Arial" w:hAnsi="Arial" w:cs="Arial"/>
          <w:bCs/>
        </w:rPr>
        <w:t>MeSH</w:t>
      </w:r>
      <w:proofErr w:type="spellEnd"/>
      <w:r w:rsidRPr="005B68F7">
        <w:rPr>
          <w:rFonts w:ascii="Arial" w:hAnsi="Arial" w:cs="Arial"/>
          <w:bCs/>
        </w:rPr>
        <w:t xml:space="preserve">) will also be used to expand the search as appropriate. A full OVID MEDLINE search syntax has been developed and is presented in </w:t>
      </w:r>
      <w:r w:rsidR="00272CF5" w:rsidRPr="005B68F7">
        <w:rPr>
          <w:rFonts w:ascii="Arial" w:hAnsi="Arial" w:cs="Arial"/>
          <w:bCs/>
        </w:rPr>
        <w:t xml:space="preserve">Figure </w:t>
      </w:r>
      <w:r w:rsidR="007F5EA4">
        <w:rPr>
          <w:rFonts w:ascii="Arial" w:hAnsi="Arial" w:cs="Arial"/>
          <w:bCs/>
        </w:rPr>
        <w:t>5</w:t>
      </w:r>
      <w:r w:rsidRPr="005B68F7">
        <w:rPr>
          <w:rFonts w:ascii="Arial" w:hAnsi="Arial" w:cs="Arial"/>
          <w:bCs/>
        </w:rPr>
        <w:t>. This will form the basis of the search for other databases.</w:t>
      </w:r>
    </w:p>
    <w:p w14:paraId="1599F098" w14:textId="77777777" w:rsidR="005669C8" w:rsidRPr="005B68F7" w:rsidRDefault="005669C8" w:rsidP="00DB5A04">
      <w:pPr>
        <w:rPr>
          <w:rFonts w:ascii="Arial" w:hAnsi="Arial" w:cs="Arial"/>
          <w:bCs/>
        </w:rPr>
      </w:pPr>
    </w:p>
    <w:p w14:paraId="248EBFC7" w14:textId="2A25EED4" w:rsidR="008D1CC9" w:rsidRDefault="0083067D" w:rsidP="000E0F5E">
      <w:pPr>
        <w:pStyle w:val="Caption"/>
        <w:keepNext/>
        <w:pBdr>
          <w:top w:val="single" w:sz="4" w:space="1" w:color="auto"/>
        </w:pBdr>
        <w:rPr>
          <w:b/>
          <w:bCs/>
          <w:i w:val="0"/>
          <w:iCs w:val="0"/>
          <w:color w:val="auto"/>
          <w:sz w:val="22"/>
          <w:szCs w:val="22"/>
        </w:rPr>
      </w:pPr>
      <w:bookmarkStart w:id="450" w:name="_Toc102142958"/>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sidR="00BA2A27">
        <w:rPr>
          <w:b/>
          <w:bCs/>
          <w:i w:val="0"/>
          <w:iCs w:val="0"/>
          <w:noProof/>
          <w:color w:val="auto"/>
          <w:sz w:val="22"/>
          <w:szCs w:val="22"/>
        </w:rPr>
        <w:t>11</w:t>
      </w:r>
      <w:r w:rsidRPr="0083067D">
        <w:rPr>
          <w:b/>
          <w:bCs/>
          <w:i w:val="0"/>
          <w:iCs w:val="0"/>
          <w:color w:val="auto"/>
          <w:sz w:val="22"/>
          <w:szCs w:val="22"/>
        </w:rPr>
        <w:fldChar w:fldCharType="end"/>
      </w:r>
      <w:r w:rsidRPr="0083067D">
        <w:rPr>
          <w:b/>
          <w:bCs/>
          <w:i w:val="0"/>
          <w:iCs w:val="0"/>
          <w:color w:val="auto"/>
          <w:sz w:val="22"/>
          <w:szCs w:val="22"/>
        </w:rPr>
        <w:t xml:space="preserve">: </w:t>
      </w:r>
      <w:r w:rsidRPr="001176E0">
        <w:rPr>
          <w:i w:val="0"/>
          <w:iCs w:val="0"/>
          <w:color w:val="auto"/>
          <w:sz w:val="22"/>
          <w:szCs w:val="22"/>
        </w:rPr>
        <w:t>Search strategy</w:t>
      </w:r>
      <w:bookmarkEnd w:id="450"/>
    </w:p>
    <w:p w14:paraId="0C47FDC8" w14:textId="77777777" w:rsidR="000E0F5E" w:rsidRPr="000E0F5E" w:rsidRDefault="000E0F5E" w:rsidP="000E0F5E"/>
    <w:tbl>
      <w:tblPr>
        <w:tblStyle w:val="GridTable5Dark-Accent1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129"/>
        <w:gridCol w:w="7887"/>
      </w:tblGrid>
      <w:tr w:rsidR="00437D8A" w:rsidRPr="00437D8A" w14:paraId="1C1A249C" w14:textId="77777777" w:rsidTr="0037329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top w:val="none" w:sz="0" w:space="0" w:color="auto"/>
              <w:left w:val="none" w:sz="0" w:space="0" w:color="auto"/>
              <w:right w:val="none" w:sz="0" w:space="0" w:color="auto"/>
            </w:tcBorders>
            <w:shd w:val="clear" w:color="auto" w:fill="D9D9D9" w:themeFill="background1" w:themeFillShade="D9"/>
            <w:vAlign w:val="bottom"/>
          </w:tcPr>
          <w:p w14:paraId="704379DF" w14:textId="77777777" w:rsidR="00C372CF" w:rsidRPr="00437D8A" w:rsidRDefault="00C372CF" w:rsidP="00B7765A">
            <w:pPr>
              <w:pStyle w:val="Tabletextcentred"/>
              <w:spacing w:after="0"/>
              <w:jc w:val="left"/>
              <w:rPr>
                <w:b w:val="0"/>
                <w:bCs w:val="0"/>
                <w:color w:val="auto"/>
                <w:sz w:val="20"/>
                <w:szCs w:val="20"/>
              </w:rPr>
            </w:pPr>
            <w:r w:rsidRPr="00437D8A">
              <w:rPr>
                <w:b w:val="0"/>
                <w:bCs w:val="0"/>
                <w:color w:val="auto"/>
                <w:sz w:val="20"/>
                <w:szCs w:val="20"/>
              </w:rPr>
              <w:t>Concept</w:t>
            </w:r>
          </w:p>
        </w:tc>
        <w:tc>
          <w:tcPr>
            <w:tcW w:w="7887" w:type="dxa"/>
            <w:tcBorders>
              <w:top w:val="none" w:sz="0" w:space="0" w:color="auto"/>
              <w:left w:val="none" w:sz="0" w:space="0" w:color="auto"/>
              <w:right w:val="none" w:sz="0" w:space="0" w:color="auto"/>
            </w:tcBorders>
            <w:shd w:val="clear" w:color="auto" w:fill="D9D9D9" w:themeFill="background1" w:themeFillShade="D9"/>
            <w:vAlign w:val="bottom"/>
          </w:tcPr>
          <w:p w14:paraId="67A766A8" w14:textId="77777777" w:rsidR="00C372CF" w:rsidRPr="00437D8A" w:rsidRDefault="00C372CF" w:rsidP="00B7765A">
            <w:pPr>
              <w:pStyle w:val="Tabletextcentred"/>
              <w:spacing w:after="0"/>
              <w:jc w:val="left"/>
              <w:cnfStyle w:val="100000000000" w:firstRow="1" w:lastRow="0" w:firstColumn="0" w:lastColumn="0" w:oddVBand="0" w:evenVBand="0" w:oddHBand="0" w:evenHBand="0" w:firstRowFirstColumn="0" w:firstRowLastColumn="0" w:lastRowFirstColumn="0" w:lastRowLastColumn="0"/>
              <w:rPr>
                <w:b w:val="0"/>
                <w:bCs w:val="0"/>
                <w:color w:val="auto"/>
                <w:sz w:val="20"/>
                <w:szCs w:val="20"/>
              </w:rPr>
            </w:pPr>
            <w:r w:rsidRPr="00437D8A">
              <w:rPr>
                <w:b w:val="0"/>
                <w:bCs w:val="0"/>
                <w:color w:val="auto"/>
                <w:sz w:val="20"/>
                <w:szCs w:val="20"/>
              </w:rPr>
              <w:t xml:space="preserve">Search terms </w:t>
            </w:r>
          </w:p>
        </w:tc>
      </w:tr>
      <w:tr w:rsidR="00437D8A" w:rsidRPr="00437D8A" w14:paraId="1F64A68A" w14:textId="77777777" w:rsidTr="003732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tcBorders>
            <w:shd w:val="clear" w:color="auto" w:fill="auto"/>
          </w:tcPr>
          <w:p w14:paraId="31FB2587" w14:textId="31F0AD75" w:rsidR="00C372CF" w:rsidRPr="00437D8A" w:rsidRDefault="00C372CF" w:rsidP="00BF4CE3">
            <w:pPr>
              <w:pStyle w:val="Tabletextcentred"/>
              <w:jc w:val="left"/>
              <w:rPr>
                <w:b w:val="0"/>
                <w:bCs w:val="0"/>
                <w:color w:val="auto"/>
                <w:sz w:val="20"/>
                <w:szCs w:val="20"/>
              </w:rPr>
            </w:pPr>
            <w:r w:rsidRPr="00437D8A">
              <w:rPr>
                <w:b w:val="0"/>
                <w:bCs w:val="0"/>
                <w:color w:val="auto"/>
                <w:sz w:val="20"/>
                <w:szCs w:val="20"/>
              </w:rPr>
              <w:t>Concept 1</w:t>
            </w:r>
          </w:p>
        </w:tc>
        <w:tc>
          <w:tcPr>
            <w:tcW w:w="7887" w:type="dxa"/>
            <w:shd w:val="clear" w:color="auto" w:fill="auto"/>
          </w:tcPr>
          <w:p w14:paraId="0ADB7002" w14:textId="77777777" w:rsidR="00C372CF" w:rsidRPr="00437D8A" w:rsidRDefault="00C372CF" w:rsidP="00BF4CE3">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437D8A">
              <w:rPr>
                <w:sz w:val="20"/>
                <w:szCs w:val="20"/>
              </w:rPr>
              <w:t>“</w:t>
            </w:r>
            <w:proofErr w:type="gramStart"/>
            <w:r w:rsidRPr="00437D8A">
              <w:rPr>
                <w:sz w:val="20"/>
                <w:szCs w:val="20"/>
              </w:rPr>
              <w:t>patient</w:t>
            </w:r>
            <w:proofErr w:type="gramEnd"/>
            <w:r w:rsidRPr="00437D8A">
              <w:rPr>
                <w:sz w:val="20"/>
                <w:szCs w:val="20"/>
              </w:rPr>
              <w:t xml:space="preserve"> safety” or adverse or harm or iatrogenic or inappropriate or injury or risk or “unwarranted variation” or “unwarranted clinical variation”</w:t>
            </w:r>
          </w:p>
        </w:tc>
      </w:tr>
      <w:tr w:rsidR="00437D8A" w:rsidRPr="00437D8A" w14:paraId="1E34E276" w14:textId="77777777" w:rsidTr="00373298">
        <w:trPr>
          <w:cantSplit/>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tcBorders>
            <w:shd w:val="clear" w:color="auto" w:fill="auto"/>
          </w:tcPr>
          <w:p w14:paraId="7355BD3E" w14:textId="77777777" w:rsidR="00C372CF" w:rsidRPr="00437D8A" w:rsidRDefault="00C372CF" w:rsidP="00BF4CE3">
            <w:pPr>
              <w:pStyle w:val="Tabletextcentred"/>
              <w:jc w:val="left"/>
              <w:rPr>
                <w:b w:val="0"/>
                <w:bCs w:val="0"/>
                <w:color w:val="auto"/>
                <w:sz w:val="20"/>
                <w:szCs w:val="20"/>
              </w:rPr>
            </w:pPr>
            <w:r w:rsidRPr="00437D8A">
              <w:rPr>
                <w:b w:val="0"/>
                <w:bCs w:val="0"/>
                <w:color w:val="auto"/>
                <w:sz w:val="20"/>
                <w:szCs w:val="20"/>
              </w:rPr>
              <w:t>Concept 2</w:t>
            </w:r>
          </w:p>
        </w:tc>
        <w:tc>
          <w:tcPr>
            <w:tcW w:w="7887" w:type="dxa"/>
            <w:shd w:val="clear" w:color="auto" w:fill="auto"/>
          </w:tcPr>
          <w:p w14:paraId="3B49EDCF" w14:textId="77777777" w:rsidR="00C372CF" w:rsidRPr="00437D8A" w:rsidRDefault="00C372CF" w:rsidP="00BF4CE3">
            <w:pPr>
              <w:pStyle w:val="Tabletextcentred"/>
              <w:jc w:val="left"/>
              <w:cnfStyle w:val="000000000000" w:firstRow="0" w:lastRow="0" w:firstColumn="0" w:lastColumn="0" w:oddVBand="0" w:evenVBand="0" w:oddHBand="0" w:evenHBand="0" w:firstRowFirstColumn="0" w:firstRowLastColumn="0" w:lastRowFirstColumn="0" w:lastRowLastColumn="0"/>
              <w:rPr>
                <w:sz w:val="20"/>
                <w:szCs w:val="20"/>
              </w:rPr>
            </w:pPr>
            <w:r w:rsidRPr="00437D8A">
              <w:rPr>
                <w:sz w:val="20"/>
                <w:szCs w:val="20"/>
              </w:rPr>
              <w:t>“</w:t>
            </w:r>
            <w:proofErr w:type="gramStart"/>
            <w:r w:rsidRPr="00437D8A">
              <w:rPr>
                <w:sz w:val="20"/>
                <w:szCs w:val="20"/>
              </w:rPr>
              <w:t>diagnostic</w:t>
            </w:r>
            <w:proofErr w:type="gramEnd"/>
            <w:r w:rsidRPr="00437D8A">
              <w:rPr>
                <w:sz w:val="20"/>
                <w:szCs w:val="20"/>
              </w:rPr>
              <w:t xml:space="preserve"> </w:t>
            </w:r>
            <w:proofErr w:type="spellStart"/>
            <w:r w:rsidRPr="00437D8A">
              <w:rPr>
                <w:sz w:val="20"/>
                <w:szCs w:val="20"/>
              </w:rPr>
              <w:t>imag</w:t>
            </w:r>
            <w:proofErr w:type="spellEnd"/>
            <w:r w:rsidRPr="00437D8A">
              <w:rPr>
                <w:sz w:val="20"/>
                <w:szCs w:val="20"/>
              </w:rPr>
              <w:t>*” or “</w:t>
            </w:r>
            <w:proofErr w:type="spellStart"/>
            <w:r w:rsidRPr="00437D8A">
              <w:rPr>
                <w:sz w:val="20"/>
                <w:szCs w:val="20"/>
              </w:rPr>
              <w:t>imag</w:t>
            </w:r>
            <w:proofErr w:type="spellEnd"/>
            <w:r w:rsidRPr="00437D8A">
              <w:rPr>
                <w:sz w:val="20"/>
                <w:szCs w:val="20"/>
              </w:rPr>
              <w:t xml:space="preserve">*” or ultrasound or </w:t>
            </w:r>
            <w:proofErr w:type="spellStart"/>
            <w:r w:rsidRPr="00437D8A">
              <w:rPr>
                <w:sz w:val="20"/>
                <w:szCs w:val="20"/>
              </w:rPr>
              <w:t>x?ray</w:t>
            </w:r>
            <w:proofErr w:type="spellEnd"/>
            <w:r w:rsidRPr="00437D8A">
              <w:rPr>
                <w:sz w:val="20"/>
                <w:szCs w:val="20"/>
              </w:rPr>
              <w:t xml:space="preserve"> or mammography or angiography or fluoroscopy or  orthopantomography or “magnetic resonance </w:t>
            </w:r>
            <w:proofErr w:type="spellStart"/>
            <w:r w:rsidRPr="00437D8A">
              <w:rPr>
                <w:sz w:val="20"/>
                <w:szCs w:val="20"/>
              </w:rPr>
              <w:t>imag</w:t>
            </w:r>
            <w:proofErr w:type="spellEnd"/>
            <w:r w:rsidRPr="00437D8A">
              <w:rPr>
                <w:sz w:val="20"/>
                <w:szCs w:val="20"/>
              </w:rPr>
              <w:t>*” or “nuclear medicine”</w:t>
            </w:r>
          </w:p>
        </w:tc>
      </w:tr>
      <w:tr w:rsidR="00437D8A" w:rsidRPr="00437D8A" w14:paraId="0161A97A" w14:textId="77777777" w:rsidTr="0037329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29" w:type="dxa"/>
            <w:tcBorders>
              <w:left w:val="none" w:sz="0" w:space="0" w:color="auto"/>
              <w:bottom w:val="none" w:sz="0" w:space="0" w:color="auto"/>
            </w:tcBorders>
            <w:shd w:val="clear" w:color="auto" w:fill="auto"/>
          </w:tcPr>
          <w:p w14:paraId="6DE08E8C" w14:textId="6D5E134C" w:rsidR="00C372CF" w:rsidRPr="00437D8A" w:rsidRDefault="00C372CF" w:rsidP="00BF4CE3">
            <w:pPr>
              <w:pStyle w:val="Tabletextcentred"/>
              <w:jc w:val="left"/>
              <w:rPr>
                <w:b w:val="0"/>
                <w:bCs w:val="0"/>
                <w:color w:val="auto"/>
                <w:sz w:val="20"/>
                <w:szCs w:val="20"/>
              </w:rPr>
            </w:pPr>
            <w:r w:rsidRPr="00437D8A">
              <w:rPr>
                <w:b w:val="0"/>
                <w:bCs w:val="0"/>
                <w:color w:val="auto"/>
                <w:sz w:val="20"/>
                <w:szCs w:val="20"/>
              </w:rPr>
              <w:t>Concept 3</w:t>
            </w:r>
          </w:p>
        </w:tc>
        <w:tc>
          <w:tcPr>
            <w:tcW w:w="7887" w:type="dxa"/>
            <w:shd w:val="clear" w:color="auto" w:fill="auto"/>
          </w:tcPr>
          <w:p w14:paraId="5AC98E37" w14:textId="77777777" w:rsidR="00C372CF" w:rsidRPr="00437D8A" w:rsidRDefault="00C372CF" w:rsidP="00BF4CE3">
            <w:pPr>
              <w:pStyle w:val="Tabletextcentred"/>
              <w:jc w:val="left"/>
              <w:cnfStyle w:val="000000100000" w:firstRow="0" w:lastRow="0" w:firstColumn="0" w:lastColumn="0" w:oddVBand="0" w:evenVBand="0" w:oddHBand="1" w:evenHBand="0" w:firstRowFirstColumn="0" w:firstRowLastColumn="0" w:lastRowFirstColumn="0" w:lastRowLastColumn="0"/>
              <w:rPr>
                <w:sz w:val="20"/>
                <w:szCs w:val="20"/>
              </w:rPr>
            </w:pPr>
            <w:r w:rsidRPr="00437D8A">
              <w:rPr>
                <w:sz w:val="20"/>
                <w:szCs w:val="20"/>
              </w:rPr>
              <w:t>“</w:t>
            </w:r>
            <w:proofErr w:type="spellStart"/>
            <w:r w:rsidRPr="00437D8A">
              <w:rPr>
                <w:sz w:val="20"/>
                <w:szCs w:val="20"/>
              </w:rPr>
              <w:t>imag</w:t>
            </w:r>
            <w:proofErr w:type="spellEnd"/>
            <w:r w:rsidRPr="00437D8A">
              <w:rPr>
                <w:sz w:val="20"/>
                <w:szCs w:val="20"/>
              </w:rPr>
              <w:t>* standard*” or “</w:t>
            </w:r>
            <w:proofErr w:type="spellStart"/>
            <w:r w:rsidRPr="00437D8A">
              <w:rPr>
                <w:sz w:val="20"/>
                <w:szCs w:val="20"/>
              </w:rPr>
              <w:t>imag</w:t>
            </w:r>
            <w:proofErr w:type="spellEnd"/>
            <w:r w:rsidRPr="00437D8A">
              <w:rPr>
                <w:sz w:val="20"/>
                <w:szCs w:val="20"/>
              </w:rPr>
              <w:t>* guideline*” or “</w:t>
            </w:r>
            <w:proofErr w:type="spellStart"/>
            <w:r w:rsidRPr="00437D8A">
              <w:rPr>
                <w:sz w:val="20"/>
                <w:szCs w:val="20"/>
              </w:rPr>
              <w:t>imag</w:t>
            </w:r>
            <w:proofErr w:type="spellEnd"/>
            <w:r w:rsidRPr="00437D8A">
              <w:rPr>
                <w:sz w:val="20"/>
                <w:szCs w:val="20"/>
              </w:rPr>
              <w:t>* rule*”</w:t>
            </w:r>
          </w:p>
        </w:tc>
      </w:tr>
    </w:tbl>
    <w:p w14:paraId="7542B17A" w14:textId="77777777" w:rsidR="00B33F97" w:rsidRDefault="00B33F97" w:rsidP="00B7765A">
      <w:pPr>
        <w:pStyle w:val="FigureTitle"/>
        <w:sectPr w:rsidR="00B33F97" w:rsidSect="00A67A15">
          <w:footerReference w:type="default" r:id="rId29"/>
          <w:footerReference w:type="first" r:id="rId30"/>
          <w:type w:val="continuous"/>
          <w:pgSz w:w="11906" w:h="16838"/>
          <w:pgMar w:top="1440" w:right="1440" w:bottom="1440" w:left="1440" w:header="708" w:footer="709" w:gutter="0"/>
          <w:cols w:space="708"/>
          <w:titlePg/>
          <w:docGrid w:linePitch="360"/>
        </w:sectPr>
      </w:pPr>
    </w:p>
    <w:p w14:paraId="0137062F" w14:textId="1A838156" w:rsidR="0083067D" w:rsidRDefault="0083067D" w:rsidP="00B53038">
      <w:pPr>
        <w:pStyle w:val="Caption"/>
        <w:keepNext/>
        <w:pBdr>
          <w:top w:val="single" w:sz="4" w:space="1" w:color="auto"/>
        </w:pBdr>
        <w:rPr>
          <w:i w:val="0"/>
          <w:iCs w:val="0"/>
          <w:color w:val="auto"/>
          <w:sz w:val="22"/>
          <w:szCs w:val="22"/>
        </w:rPr>
      </w:pPr>
      <w:bookmarkStart w:id="451" w:name="_Toc102143135"/>
      <w:r w:rsidRPr="0083067D">
        <w:rPr>
          <w:b/>
          <w:bCs/>
          <w:i w:val="0"/>
          <w:iCs w:val="0"/>
          <w:color w:val="auto"/>
          <w:sz w:val="22"/>
          <w:szCs w:val="22"/>
        </w:rPr>
        <w:lastRenderedPageBreak/>
        <w:t xml:space="preserve">Figure </w:t>
      </w:r>
      <w:r w:rsidRPr="0083067D">
        <w:rPr>
          <w:b/>
          <w:bCs/>
          <w:i w:val="0"/>
          <w:iCs w:val="0"/>
          <w:color w:val="auto"/>
          <w:sz w:val="22"/>
          <w:szCs w:val="22"/>
        </w:rPr>
        <w:fldChar w:fldCharType="begin"/>
      </w:r>
      <w:r w:rsidRPr="0083067D">
        <w:rPr>
          <w:b/>
          <w:bCs/>
          <w:i w:val="0"/>
          <w:iCs w:val="0"/>
          <w:color w:val="auto"/>
          <w:sz w:val="22"/>
          <w:szCs w:val="22"/>
        </w:rPr>
        <w:instrText xml:space="preserve"> SEQ Figure \* ARABIC </w:instrText>
      </w:r>
      <w:r w:rsidRPr="0083067D">
        <w:rPr>
          <w:b/>
          <w:bCs/>
          <w:i w:val="0"/>
          <w:iCs w:val="0"/>
          <w:color w:val="auto"/>
          <w:sz w:val="22"/>
          <w:szCs w:val="22"/>
        </w:rPr>
        <w:fldChar w:fldCharType="separate"/>
      </w:r>
      <w:r w:rsidR="00BA2A27">
        <w:rPr>
          <w:b/>
          <w:bCs/>
          <w:i w:val="0"/>
          <w:iCs w:val="0"/>
          <w:noProof/>
          <w:color w:val="auto"/>
          <w:sz w:val="22"/>
          <w:szCs w:val="22"/>
        </w:rPr>
        <w:t>5</w:t>
      </w:r>
      <w:r w:rsidRPr="0083067D">
        <w:rPr>
          <w:b/>
          <w:bCs/>
          <w:i w:val="0"/>
          <w:iCs w:val="0"/>
          <w:color w:val="auto"/>
          <w:sz w:val="22"/>
          <w:szCs w:val="22"/>
        </w:rPr>
        <w:fldChar w:fldCharType="end"/>
      </w:r>
      <w:r w:rsidRPr="0083067D">
        <w:rPr>
          <w:b/>
          <w:bCs/>
          <w:i w:val="0"/>
          <w:iCs w:val="0"/>
          <w:color w:val="auto"/>
          <w:sz w:val="22"/>
          <w:szCs w:val="22"/>
        </w:rPr>
        <w:t xml:space="preserve">: </w:t>
      </w:r>
      <w:r w:rsidRPr="00B53038">
        <w:rPr>
          <w:i w:val="0"/>
          <w:iCs w:val="0"/>
          <w:color w:val="auto"/>
          <w:sz w:val="22"/>
          <w:szCs w:val="22"/>
        </w:rPr>
        <w:t>OVID MEDLINE search syntax</w:t>
      </w:r>
      <w:bookmarkEnd w:id="451"/>
    </w:p>
    <w:p w14:paraId="42057464" w14:textId="77777777" w:rsidR="00B53038" w:rsidRPr="00B53038" w:rsidRDefault="00B53038" w:rsidP="00B53038"/>
    <w:p w14:paraId="09E02B4B" w14:textId="7AAD0FFC" w:rsidR="00272CF5" w:rsidRDefault="00B7765A" w:rsidP="00B7765A">
      <w:pPr>
        <w:pStyle w:val="FigureTitle"/>
      </w:pPr>
      <w:r w:rsidRPr="005B68F7">
        <w:rPr>
          <w:rFonts w:ascii="Arial" w:hAnsi="Arial" w:cs="Arial"/>
          <w:b w:val="0"/>
          <w:noProof/>
        </w:rPr>
        <w:drawing>
          <wp:inline distT="0" distB="0" distL="0" distR="0" wp14:anchorId="4EA10CA2" wp14:editId="7F922D74">
            <wp:extent cx="8863200" cy="3561665"/>
            <wp:effectExtent l="0" t="0" r="0" b="127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63200" cy="3561665"/>
                    </a:xfrm>
                    <a:prstGeom prst="rect">
                      <a:avLst/>
                    </a:prstGeom>
                    <a:noFill/>
                  </pic:spPr>
                </pic:pic>
              </a:graphicData>
            </a:graphic>
          </wp:inline>
        </w:drawing>
      </w:r>
    </w:p>
    <w:p w14:paraId="306165D6" w14:textId="2A93EC51" w:rsidR="003A1378" w:rsidRPr="003A1378" w:rsidRDefault="003A1378" w:rsidP="003A1378">
      <w:pPr>
        <w:tabs>
          <w:tab w:val="left" w:pos="4583"/>
        </w:tabs>
        <w:rPr>
          <w:rFonts w:ascii="Arial" w:hAnsi="Arial" w:cs="Arial"/>
        </w:rPr>
        <w:sectPr w:rsidR="003A1378" w:rsidRPr="003A1378" w:rsidSect="00BE5339">
          <w:footerReference w:type="default" r:id="rId32"/>
          <w:pgSz w:w="16838" w:h="11906" w:orient="landscape"/>
          <w:pgMar w:top="1440" w:right="1440" w:bottom="1440" w:left="1440" w:header="708" w:footer="708" w:gutter="0"/>
          <w:cols w:space="708"/>
          <w:docGrid w:linePitch="360"/>
        </w:sectPr>
      </w:pPr>
      <w:r>
        <w:rPr>
          <w:rFonts w:ascii="Arial" w:hAnsi="Arial" w:cs="Arial"/>
        </w:rPr>
        <w:tab/>
      </w:r>
    </w:p>
    <w:p w14:paraId="197AD693" w14:textId="22F388E7" w:rsidR="00EC3198" w:rsidRPr="005B68F7" w:rsidRDefault="00EC3198" w:rsidP="007F5EA4">
      <w:pPr>
        <w:pStyle w:val="Heading4"/>
      </w:pPr>
      <w:r w:rsidRPr="005B68F7">
        <w:lastRenderedPageBreak/>
        <w:t>Selection of evidence</w:t>
      </w:r>
    </w:p>
    <w:p w14:paraId="6B394DA7" w14:textId="610C0410" w:rsidR="00EC3198" w:rsidRPr="005B68F7" w:rsidRDefault="00EC3198" w:rsidP="00EB5538">
      <w:pPr>
        <w:rPr>
          <w:rFonts w:ascii="Arial" w:hAnsi="Arial" w:cs="Arial"/>
          <w:bCs/>
        </w:rPr>
      </w:pPr>
      <w:r w:rsidRPr="005B68F7">
        <w:rPr>
          <w:rFonts w:ascii="Arial" w:hAnsi="Arial" w:cs="Arial"/>
          <w:bCs/>
        </w:rPr>
        <w:t xml:space="preserve">Following the search, titles and abstracts </w:t>
      </w:r>
      <w:r w:rsidR="00D11CAA">
        <w:rPr>
          <w:rFonts w:ascii="Arial" w:hAnsi="Arial" w:cs="Arial"/>
          <w:bCs/>
        </w:rPr>
        <w:t xml:space="preserve">will be screened </w:t>
      </w:r>
      <w:r w:rsidRPr="005B68F7">
        <w:rPr>
          <w:rFonts w:ascii="Arial" w:hAnsi="Arial" w:cs="Arial"/>
          <w:bCs/>
        </w:rPr>
        <w:t xml:space="preserve">against the inclusion criteria to identify potentially relevant papers. If the titles and abstracts meet the inclusion criteria for this review, they will be initially selected to be part of the review. Full-text copies of eligible articles will be subsequently retrieved for </w:t>
      </w:r>
      <w:r w:rsidR="00ED5E5C" w:rsidRPr="005B68F7">
        <w:rPr>
          <w:rFonts w:ascii="Arial" w:hAnsi="Arial" w:cs="Arial"/>
          <w:bCs/>
        </w:rPr>
        <w:t xml:space="preserve">a </w:t>
      </w:r>
      <w:r w:rsidRPr="005B68F7">
        <w:rPr>
          <w:rFonts w:ascii="Arial" w:hAnsi="Arial" w:cs="Arial"/>
          <w:bCs/>
        </w:rPr>
        <w:t xml:space="preserve">full examination. </w:t>
      </w:r>
      <w:r w:rsidR="00A6307F" w:rsidRPr="005B68F7">
        <w:rPr>
          <w:rFonts w:ascii="Arial" w:hAnsi="Arial" w:cs="Arial"/>
          <w:bCs/>
        </w:rPr>
        <w:t>Only p</w:t>
      </w:r>
      <w:r w:rsidRPr="005B68F7">
        <w:rPr>
          <w:rFonts w:ascii="Arial" w:hAnsi="Arial" w:cs="Arial"/>
          <w:bCs/>
        </w:rPr>
        <w:t xml:space="preserve">ublications </w:t>
      </w:r>
      <w:r w:rsidR="00ED5E5C" w:rsidRPr="005B68F7">
        <w:rPr>
          <w:rFonts w:ascii="Arial" w:hAnsi="Arial" w:cs="Arial"/>
          <w:bCs/>
        </w:rPr>
        <w:t xml:space="preserve">that </w:t>
      </w:r>
      <w:r w:rsidRPr="005B68F7">
        <w:rPr>
          <w:rFonts w:ascii="Arial" w:hAnsi="Arial" w:cs="Arial"/>
          <w:bCs/>
        </w:rPr>
        <w:t>meet the inclusion parameters will be included in this review</w:t>
      </w:r>
      <w:r w:rsidR="00A6307F" w:rsidRPr="005B68F7">
        <w:rPr>
          <w:rFonts w:ascii="Arial" w:hAnsi="Arial" w:cs="Arial"/>
          <w:bCs/>
        </w:rPr>
        <w:t>.</w:t>
      </w:r>
      <w:r w:rsidRPr="005B68F7">
        <w:rPr>
          <w:rFonts w:ascii="Arial" w:hAnsi="Arial" w:cs="Arial"/>
          <w:bCs/>
        </w:rPr>
        <w:t xml:space="preserve"> A comprehensive, full systematic review is beyond the scope of this project. Instead, the selection of evidence will be underpinned by those relevant to the review question (in terms of brea</w:t>
      </w:r>
      <w:r w:rsidR="00A6307F" w:rsidRPr="005B68F7">
        <w:rPr>
          <w:rFonts w:ascii="Arial" w:hAnsi="Arial" w:cs="Arial"/>
          <w:bCs/>
        </w:rPr>
        <w:t>d</w:t>
      </w:r>
      <w:r w:rsidRPr="005B68F7">
        <w:rPr>
          <w:rFonts w:ascii="Arial" w:hAnsi="Arial" w:cs="Arial"/>
          <w:bCs/>
        </w:rPr>
        <w:t>th and depth) and level of evidence. Once data saturation is achieved (in terms of addressing the review questions), no further studies will be included in the analysis. An Endnote Library containing both included and additional relevant studies will be provided</w:t>
      </w:r>
      <w:r w:rsidR="00A6307F" w:rsidRPr="005B68F7">
        <w:rPr>
          <w:rFonts w:ascii="Arial" w:hAnsi="Arial" w:cs="Arial"/>
          <w:bCs/>
        </w:rPr>
        <w:t>.</w:t>
      </w:r>
    </w:p>
    <w:p w14:paraId="36F28C72" w14:textId="77777777" w:rsidR="000E1778" w:rsidRPr="005B68F7" w:rsidRDefault="000E1778" w:rsidP="007F5EA4">
      <w:pPr>
        <w:pStyle w:val="Heading4"/>
      </w:pPr>
      <w:r w:rsidRPr="005B68F7">
        <w:t>Data extraction and reporting</w:t>
      </w:r>
    </w:p>
    <w:p w14:paraId="1202BE85" w14:textId="7B2C0521" w:rsidR="000E1778" w:rsidRPr="005B68F7" w:rsidRDefault="000E1778" w:rsidP="00EB5538">
      <w:pPr>
        <w:rPr>
          <w:rFonts w:ascii="Arial" w:hAnsi="Arial" w:cs="Arial"/>
          <w:bCs/>
        </w:rPr>
      </w:pPr>
      <w:r w:rsidRPr="005B68F7">
        <w:rPr>
          <w:rFonts w:ascii="Arial" w:hAnsi="Arial" w:cs="Arial"/>
          <w:bCs/>
        </w:rPr>
        <w:t xml:space="preserve">Customised data extraction forms will be developed specifically for this review and utilised to extract relevant data from the included literature. Given the nature of the review, data will be presented in tabular and graphical forms as appropriate. Data will be narratively summarised and descriptively synthesised (both quantitative and qualitative) to address the review questions. </w:t>
      </w:r>
    </w:p>
    <w:p w14:paraId="0E53A446" w14:textId="77777777" w:rsidR="000E1778" w:rsidRPr="005B68F7" w:rsidRDefault="000E1778" w:rsidP="007F5EA4">
      <w:pPr>
        <w:pStyle w:val="Heading3"/>
      </w:pPr>
      <w:bookmarkStart w:id="452" w:name="_Toc102033759"/>
      <w:bookmarkStart w:id="453" w:name="_Toc102033839"/>
      <w:bookmarkStart w:id="454" w:name="_Toc102034096"/>
      <w:bookmarkStart w:id="455" w:name="_Toc102377321"/>
      <w:bookmarkStart w:id="456" w:name="_Toc102377559"/>
      <w:bookmarkStart w:id="457" w:name="_Toc102396939"/>
      <w:bookmarkStart w:id="458" w:name="_Toc109738001"/>
      <w:r w:rsidRPr="005B68F7">
        <w:t>Reporting</w:t>
      </w:r>
      <w:bookmarkEnd w:id="452"/>
      <w:bookmarkEnd w:id="453"/>
      <w:bookmarkEnd w:id="454"/>
      <w:bookmarkEnd w:id="455"/>
      <w:bookmarkEnd w:id="456"/>
      <w:bookmarkEnd w:id="457"/>
      <w:bookmarkEnd w:id="458"/>
    </w:p>
    <w:p w14:paraId="2E52890D" w14:textId="2B53C41A" w:rsidR="000E1778" w:rsidRPr="005B68F7" w:rsidRDefault="000E1778" w:rsidP="000E1778">
      <w:pPr>
        <w:rPr>
          <w:rFonts w:ascii="Arial" w:hAnsi="Arial" w:cs="Arial"/>
          <w:bCs/>
        </w:rPr>
      </w:pPr>
      <w:r w:rsidRPr="005B68F7">
        <w:rPr>
          <w:rFonts w:ascii="Arial" w:hAnsi="Arial" w:cs="Arial"/>
          <w:bCs/>
        </w:rPr>
        <w:t xml:space="preserve">The final report will include a summary of evidence from the literature, ranked using NHMRC </w:t>
      </w:r>
      <w:r w:rsidR="007F5EA4">
        <w:rPr>
          <w:rFonts w:ascii="Arial" w:hAnsi="Arial" w:cs="Arial"/>
          <w:bCs/>
        </w:rPr>
        <w:t>Levels</w:t>
      </w:r>
      <w:r w:rsidRPr="005B68F7">
        <w:rPr>
          <w:rFonts w:ascii="Arial" w:hAnsi="Arial" w:cs="Arial"/>
          <w:bCs/>
        </w:rPr>
        <w:t xml:space="preserve"> of Evidence. This will ensure access to the best available evidence on safety and quality issues in diagnostic imaging.</w:t>
      </w:r>
    </w:p>
    <w:p w14:paraId="5BC3B4AD" w14:textId="77777777" w:rsidR="00F138D5" w:rsidRPr="005B68F7" w:rsidRDefault="00F138D5">
      <w:pPr>
        <w:spacing w:after="80"/>
        <w:rPr>
          <w:rFonts w:ascii="Arial" w:hAnsi="Arial" w:cs="Arial"/>
          <w:b/>
          <w:bCs/>
          <w:color w:val="1178A2"/>
          <w:kern w:val="28"/>
          <w:sz w:val="40"/>
          <w:szCs w:val="32"/>
        </w:rPr>
      </w:pPr>
      <w:bookmarkStart w:id="459" w:name="_Ref87118185"/>
      <w:bookmarkStart w:id="460" w:name="_Ref87146611"/>
      <w:bookmarkStart w:id="461" w:name="_Ref87150573"/>
      <w:r w:rsidRPr="005B68F7">
        <w:rPr>
          <w:rFonts w:ascii="Arial" w:hAnsi="Arial" w:cs="Arial"/>
        </w:rPr>
        <w:br w:type="page"/>
      </w:r>
    </w:p>
    <w:p w14:paraId="7E75E405" w14:textId="28C03448" w:rsidR="008D7614" w:rsidRPr="005B68F7" w:rsidRDefault="008D7614" w:rsidP="008D7614">
      <w:pPr>
        <w:pStyle w:val="Heading1"/>
        <w:rPr>
          <w:rFonts w:ascii="Arial" w:hAnsi="Arial"/>
        </w:rPr>
      </w:pPr>
      <w:bookmarkStart w:id="462" w:name="_Toc102033760"/>
      <w:bookmarkStart w:id="463" w:name="_Toc102033840"/>
      <w:bookmarkStart w:id="464" w:name="_Toc109738002"/>
      <w:r w:rsidRPr="005B68F7">
        <w:rPr>
          <w:rFonts w:ascii="Arial" w:hAnsi="Arial"/>
        </w:rPr>
        <w:lastRenderedPageBreak/>
        <w:t xml:space="preserve">Appendix </w:t>
      </w:r>
      <w:bookmarkEnd w:id="459"/>
      <w:bookmarkEnd w:id="460"/>
      <w:r w:rsidR="00E36A53" w:rsidRPr="005B68F7">
        <w:rPr>
          <w:rFonts w:ascii="Arial" w:hAnsi="Arial"/>
        </w:rPr>
        <w:t>B</w:t>
      </w:r>
      <w:bookmarkEnd w:id="461"/>
      <w:bookmarkEnd w:id="462"/>
      <w:bookmarkEnd w:id="463"/>
      <w:bookmarkEnd w:id="464"/>
    </w:p>
    <w:p w14:paraId="5F7CEF88" w14:textId="539E4061" w:rsidR="00195E3B" w:rsidRPr="005B68F7" w:rsidRDefault="008C5D03" w:rsidP="007F5EA4">
      <w:pPr>
        <w:pStyle w:val="Heading2"/>
      </w:pPr>
      <w:bookmarkStart w:id="465" w:name="_Toc102033761"/>
      <w:bookmarkStart w:id="466" w:name="_Toc102033841"/>
      <w:bookmarkStart w:id="467" w:name="_Toc102034098"/>
      <w:bookmarkStart w:id="468" w:name="_Toc102377323"/>
      <w:bookmarkStart w:id="469" w:name="_Toc102377561"/>
      <w:bookmarkStart w:id="470" w:name="_Toc102396941"/>
      <w:bookmarkStart w:id="471" w:name="_Toc109738003"/>
      <w:r w:rsidRPr="005B68F7">
        <w:t>National Health and Medical Research Council Levels of Evidence</w:t>
      </w:r>
      <w:bookmarkEnd w:id="465"/>
      <w:bookmarkEnd w:id="466"/>
      <w:bookmarkEnd w:id="467"/>
      <w:bookmarkEnd w:id="468"/>
      <w:bookmarkEnd w:id="469"/>
      <w:bookmarkEnd w:id="470"/>
      <w:bookmarkEnd w:id="471"/>
    </w:p>
    <w:p w14:paraId="5274951A" w14:textId="4C8F7CBA" w:rsidR="008D7614" w:rsidRDefault="0083067D" w:rsidP="0087138C">
      <w:pPr>
        <w:pStyle w:val="Caption"/>
        <w:keepNext/>
        <w:pBdr>
          <w:top w:val="single" w:sz="4" w:space="1" w:color="auto"/>
        </w:pBdr>
        <w:rPr>
          <w:i w:val="0"/>
          <w:iCs w:val="0"/>
          <w:color w:val="auto"/>
          <w:sz w:val="22"/>
          <w:szCs w:val="22"/>
        </w:rPr>
      </w:pPr>
      <w:bookmarkStart w:id="472" w:name="_Toc18483167"/>
      <w:bookmarkStart w:id="473" w:name="_Toc22824397"/>
      <w:bookmarkStart w:id="474" w:name="_Toc47944163"/>
      <w:bookmarkStart w:id="475" w:name="_Toc48727101"/>
      <w:bookmarkStart w:id="476" w:name="_Toc102142959"/>
      <w:r w:rsidRPr="0083067D">
        <w:rPr>
          <w:b/>
          <w:bCs/>
          <w:i w:val="0"/>
          <w:iCs w:val="0"/>
          <w:color w:val="auto"/>
          <w:sz w:val="22"/>
          <w:szCs w:val="22"/>
        </w:rPr>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sidR="00BA2A27">
        <w:rPr>
          <w:b/>
          <w:bCs/>
          <w:i w:val="0"/>
          <w:iCs w:val="0"/>
          <w:noProof/>
          <w:color w:val="auto"/>
          <w:sz w:val="22"/>
          <w:szCs w:val="22"/>
        </w:rPr>
        <w:t>12</w:t>
      </w:r>
      <w:r w:rsidRPr="0083067D">
        <w:rPr>
          <w:b/>
          <w:bCs/>
          <w:i w:val="0"/>
          <w:iCs w:val="0"/>
          <w:color w:val="auto"/>
          <w:sz w:val="22"/>
          <w:szCs w:val="22"/>
        </w:rPr>
        <w:fldChar w:fldCharType="end"/>
      </w:r>
      <w:r w:rsidRPr="0083067D">
        <w:rPr>
          <w:b/>
          <w:bCs/>
          <w:i w:val="0"/>
          <w:iCs w:val="0"/>
          <w:color w:val="auto"/>
          <w:sz w:val="22"/>
          <w:szCs w:val="22"/>
        </w:rPr>
        <w:t xml:space="preserve">: </w:t>
      </w:r>
      <w:r w:rsidRPr="0087138C">
        <w:rPr>
          <w:i w:val="0"/>
          <w:iCs w:val="0"/>
          <w:color w:val="auto"/>
          <w:sz w:val="22"/>
          <w:szCs w:val="22"/>
        </w:rPr>
        <w:t>NHMRC levels of evidence hierarchy</w:t>
      </w:r>
      <w:bookmarkEnd w:id="472"/>
      <w:bookmarkEnd w:id="473"/>
      <w:bookmarkEnd w:id="474"/>
      <w:bookmarkEnd w:id="475"/>
      <w:bookmarkEnd w:id="476"/>
    </w:p>
    <w:p w14:paraId="37B0BF44" w14:textId="77777777" w:rsidR="0087138C" w:rsidRPr="0087138C" w:rsidRDefault="0087138C" w:rsidP="0087138C"/>
    <w:tbl>
      <w:tblPr>
        <w:tblStyle w:val="GridTable5Dark-Accent11"/>
        <w:tblW w:w="9027"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695"/>
        <w:gridCol w:w="2043"/>
        <w:gridCol w:w="1668"/>
        <w:gridCol w:w="1289"/>
        <w:gridCol w:w="1289"/>
        <w:gridCol w:w="2043"/>
      </w:tblGrid>
      <w:tr w:rsidR="0087138C" w:rsidRPr="0087138C" w14:paraId="4612A30E" w14:textId="77777777" w:rsidTr="00BA775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5D88F197"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Level</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9A92451"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Intervention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8E317F0"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Diagnostic accuracy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B1A03DD"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Prognosis</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0131F89"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Aetiology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8AD93F9" w14:textId="77777777" w:rsidR="008D7614" w:rsidRPr="0087138C" w:rsidRDefault="008D7614"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Screening intervention</w:t>
            </w:r>
          </w:p>
        </w:tc>
      </w:tr>
      <w:tr w:rsidR="0087138C" w:rsidRPr="0087138C" w14:paraId="23CFA391"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40623A1"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w:t>
            </w:r>
          </w:p>
        </w:tc>
        <w:tc>
          <w:tcPr>
            <w:tcW w:w="0" w:type="auto"/>
            <w:shd w:val="clear" w:color="auto" w:fill="auto"/>
          </w:tcPr>
          <w:p w14:paraId="0A91C5A3"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1557B225"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6059E432"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7394393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c>
          <w:tcPr>
            <w:tcW w:w="0" w:type="auto"/>
            <w:shd w:val="clear" w:color="auto" w:fill="auto"/>
          </w:tcPr>
          <w:p w14:paraId="1862DD47"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systematic review of level II studies</w:t>
            </w:r>
          </w:p>
        </w:tc>
      </w:tr>
      <w:tr w:rsidR="0087138C" w:rsidRPr="0087138C" w14:paraId="79402E0C" w14:textId="77777777" w:rsidTr="00BA7751">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6FC2C30C"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w:t>
            </w:r>
          </w:p>
        </w:tc>
        <w:tc>
          <w:tcPr>
            <w:tcW w:w="0" w:type="auto"/>
            <w:shd w:val="clear" w:color="auto" w:fill="auto"/>
          </w:tcPr>
          <w:p w14:paraId="1DC1873E"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randomised controlled trial</w:t>
            </w:r>
          </w:p>
        </w:tc>
        <w:tc>
          <w:tcPr>
            <w:tcW w:w="0" w:type="auto"/>
            <w:shd w:val="clear" w:color="auto" w:fill="auto"/>
          </w:tcPr>
          <w:p w14:paraId="246E0DF2" w14:textId="74D92762"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 study of test accuracy </w:t>
            </w:r>
            <w:r w:rsidR="006F2028" w:rsidRPr="0087138C">
              <w:rPr>
                <w:rFonts w:asciiTheme="minorHAnsi" w:hAnsiTheme="minorHAnsi" w:cstheme="minorHAnsi"/>
                <w:sz w:val="20"/>
                <w:szCs w:val="20"/>
              </w:rPr>
              <w:t>with</w:t>
            </w:r>
            <w:r w:rsidRPr="0087138C">
              <w:rPr>
                <w:rFonts w:asciiTheme="minorHAnsi" w:hAnsiTheme="minorHAnsi" w:cstheme="minorHAnsi"/>
                <w:sz w:val="20"/>
                <w:szCs w:val="20"/>
              </w:rPr>
              <w:t xml:space="preserve"> an independent, blinded comparison with a valid reference standard,</w:t>
            </w:r>
            <w:r w:rsidR="007A1446" w:rsidRPr="0087138C">
              <w:rPr>
                <w:rFonts w:asciiTheme="minorHAnsi" w:hAnsiTheme="minorHAnsi" w:cstheme="minorHAnsi"/>
                <w:sz w:val="20"/>
                <w:szCs w:val="20"/>
              </w:rPr>
              <w:t xml:space="preserve"> </w:t>
            </w:r>
            <w:r w:rsidRPr="0087138C">
              <w:rPr>
                <w:rFonts w:asciiTheme="minorHAnsi" w:hAnsiTheme="minorHAnsi" w:cstheme="minorHAnsi"/>
                <w:sz w:val="20"/>
                <w:szCs w:val="20"/>
              </w:rPr>
              <w:t>among consecutive persons with a defined clinical presentation</w:t>
            </w:r>
          </w:p>
        </w:tc>
        <w:tc>
          <w:tcPr>
            <w:tcW w:w="0" w:type="auto"/>
            <w:shd w:val="clear" w:color="auto" w:fill="auto"/>
          </w:tcPr>
          <w:p w14:paraId="2D19CE23"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prospective cohort study</w:t>
            </w:r>
          </w:p>
        </w:tc>
        <w:tc>
          <w:tcPr>
            <w:tcW w:w="0" w:type="auto"/>
            <w:shd w:val="clear" w:color="auto" w:fill="auto"/>
          </w:tcPr>
          <w:p w14:paraId="5205EAA8"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prospective cohort study</w:t>
            </w:r>
          </w:p>
        </w:tc>
        <w:tc>
          <w:tcPr>
            <w:tcW w:w="0" w:type="auto"/>
            <w:shd w:val="clear" w:color="auto" w:fill="auto"/>
          </w:tcPr>
          <w:p w14:paraId="480815FC"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randomised controlled trial</w:t>
            </w:r>
          </w:p>
        </w:tc>
      </w:tr>
      <w:tr w:rsidR="0087138C" w:rsidRPr="0087138C" w14:paraId="409C974A"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2E3389D5"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III-1</w:t>
            </w:r>
          </w:p>
        </w:tc>
        <w:tc>
          <w:tcPr>
            <w:tcW w:w="0" w:type="auto"/>
            <w:shd w:val="clear" w:color="auto" w:fill="auto"/>
          </w:tcPr>
          <w:p w14:paraId="0A3B7371" w14:textId="5D63044A"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pseudorandomised controlled trial (</w:t>
            </w:r>
            <w:r w:rsidR="006F2028" w:rsidRPr="0087138C">
              <w:rPr>
                <w:rFonts w:asciiTheme="minorHAnsi" w:hAnsiTheme="minorHAnsi" w:cstheme="minorHAnsi"/>
                <w:sz w:val="20"/>
                <w:szCs w:val="20"/>
              </w:rPr>
              <w:t>i.e.,</w:t>
            </w:r>
            <w:r w:rsidRPr="0087138C">
              <w:rPr>
                <w:rFonts w:asciiTheme="minorHAnsi" w:hAnsiTheme="minorHAnsi" w:cstheme="minorHAnsi"/>
                <w:sz w:val="20"/>
                <w:szCs w:val="20"/>
              </w:rPr>
              <w:t xml:space="preserve"> alternate allocation or some other method)</w:t>
            </w:r>
          </w:p>
        </w:tc>
        <w:tc>
          <w:tcPr>
            <w:tcW w:w="0" w:type="auto"/>
            <w:shd w:val="clear" w:color="auto" w:fill="auto"/>
          </w:tcPr>
          <w:p w14:paraId="25C87F55" w14:textId="3A3F79FE"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 study of test accuracy </w:t>
            </w:r>
            <w:r w:rsidR="006F2028" w:rsidRPr="0087138C">
              <w:rPr>
                <w:rFonts w:asciiTheme="minorHAnsi" w:hAnsiTheme="minorHAnsi" w:cstheme="minorHAnsi"/>
                <w:sz w:val="20"/>
                <w:szCs w:val="20"/>
              </w:rPr>
              <w:t>with</w:t>
            </w:r>
            <w:r w:rsidRPr="0087138C">
              <w:rPr>
                <w:rFonts w:asciiTheme="minorHAnsi" w:hAnsiTheme="minorHAnsi" w:cstheme="minorHAnsi"/>
                <w:sz w:val="20"/>
                <w:szCs w:val="20"/>
              </w:rPr>
              <w:t xml:space="preserve"> an independent, blinded comparison with a valid reference standard, among non</w:t>
            </w:r>
            <w:r w:rsidR="007A1446" w:rsidRPr="0087138C">
              <w:rPr>
                <w:rFonts w:asciiTheme="minorHAnsi" w:hAnsiTheme="minorHAnsi" w:cstheme="minorHAnsi"/>
                <w:sz w:val="20"/>
                <w:szCs w:val="20"/>
              </w:rPr>
              <w:t>-</w:t>
            </w:r>
            <w:r w:rsidRPr="0087138C">
              <w:rPr>
                <w:rFonts w:asciiTheme="minorHAnsi" w:hAnsiTheme="minorHAnsi" w:cstheme="minorHAnsi"/>
                <w:sz w:val="20"/>
                <w:szCs w:val="20"/>
              </w:rPr>
              <w:t>consecutive persons with a defined clinical presentation</w:t>
            </w:r>
          </w:p>
        </w:tc>
        <w:tc>
          <w:tcPr>
            <w:tcW w:w="0" w:type="auto"/>
            <w:shd w:val="clear" w:color="auto" w:fill="auto"/>
          </w:tcPr>
          <w:p w14:paraId="17C9AC15"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All or none </w:t>
            </w:r>
          </w:p>
        </w:tc>
        <w:tc>
          <w:tcPr>
            <w:tcW w:w="0" w:type="auto"/>
            <w:shd w:val="clear" w:color="auto" w:fill="auto"/>
          </w:tcPr>
          <w:p w14:paraId="2EDB710E"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All or none</w:t>
            </w:r>
          </w:p>
        </w:tc>
        <w:tc>
          <w:tcPr>
            <w:tcW w:w="0" w:type="auto"/>
            <w:shd w:val="clear" w:color="auto" w:fill="auto"/>
          </w:tcPr>
          <w:p w14:paraId="338CEE3E" w14:textId="09EBC1A9"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pseudorandomised controlled trial (</w:t>
            </w:r>
            <w:r w:rsidR="006F2028" w:rsidRPr="0087138C">
              <w:rPr>
                <w:rFonts w:asciiTheme="minorHAnsi" w:hAnsiTheme="minorHAnsi" w:cstheme="minorHAnsi"/>
                <w:sz w:val="20"/>
                <w:szCs w:val="20"/>
              </w:rPr>
              <w:t>i.e.,</w:t>
            </w:r>
            <w:r w:rsidRPr="0087138C">
              <w:rPr>
                <w:rFonts w:asciiTheme="minorHAnsi" w:hAnsiTheme="minorHAnsi" w:cstheme="minorHAnsi"/>
                <w:sz w:val="20"/>
                <w:szCs w:val="20"/>
              </w:rPr>
              <w:t xml:space="preserve"> alternate allocation or some other method)</w:t>
            </w:r>
          </w:p>
        </w:tc>
      </w:tr>
    </w:tbl>
    <w:p w14:paraId="1435B64B" w14:textId="77777777" w:rsidR="00BA7751" w:rsidRDefault="00BA7751">
      <w:pPr>
        <w:spacing w:after="80"/>
      </w:pPr>
      <w:r>
        <w:br w:type="page"/>
      </w:r>
    </w:p>
    <w:p w14:paraId="3781EB85" w14:textId="4CAB4381" w:rsidR="00BA7751" w:rsidRDefault="00BA7751" w:rsidP="00BA7751">
      <w:pPr>
        <w:pStyle w:val="Caption"/>
        <w:keepNext/>
        <w:pBdr>
          <w:top w:val="single" w:sz="4" w:space="1" w:color="auto"/>
        </w:pBdr>
        <w:rPr>
          <w:color w:val="auto"/>
          <w:sz w:val="22"/>
          <w:szCs w:val="22"/>
        </w:rPr>
      </w:pPr>
      <w:r w:rsidRPr="0083067D">
        <w:rPr>
          <w:b/>
          <w:bCs/>
          <w:i w:val="0"/>
          <w:iCs w:val="0"/>
          <w:color w:val="auto"/>
          <w:sz w:val="22"/>
          <w:szCs w:val="22"/>
        </w:rPr>
        <w:lastRenderedPageBreak/>
        <w:t xml:space="preserve">Table </w:t>
      </w:r>
      <w:r w:rsidRPr="0083067D">
        <w:rPr>
          <w:b/>
          <w:bCs/>
          <w:i w:val="0"/>
          <w:iCs w:val="0"/>
          <w:color w:val="auto"/>
          <w:sz w:val="22"/>
          <w:szCs w:val="22"/>
        </w:rPr>
        <w:fldChar w:fldCharType="begin"/>
      </w:r>
      <w:r w:rsidRPr="0083067D">
        <w:rPr>
          <w:b/>
          <w:bCs/>
          <w:i w:val="0"/>
          <w:iCs w:val="0"/>
          <w:color w:val="auto"/>
          <w:sz w:val="22"/>
          <w:szCs w:val="22"/>
        </w:rPr>
        <w:instrText xml:space="preserve"> SEQ Table \* ARABIC </w:instrText>
      </w:r>
      <w:r w:rsidRPr="0083067D">
        <w:rPr>
          <w:b/>
          <w:bCs/>
          <w:i w:val="0"/>
          <w:iCs w:val="0"/>
          <w:color w:val="auto"/>
          <w:sz w:val="22"/>
          <w:szCs w:val="22"/>
        </w:rPr>
        <w:fldChar w:fldCharType="separate"/>
      </w:r>
      <w:r>
        <w:rPr>
          <w:b/>
          <w:bCs/>
          <w:i w:val="0"/>
          <w:iCs w:val="0"/>
          <w:noProof/>
          <w:color w:val="auto"/>
          <w:sz w:val="22"/>
          <w:szCs w:val="22"/>
        </w:rPr>
        <w:t>12</w:t>
      </w:r>
      <w:r w:rsidRPr="0083067D">
        <w:rPr>
          <w:b/>
          <w:bCs/>
          <w:i w:val="0"/>
          <w:iCs w:val="0"/>
          <w:color w:val="auto"/>
          <w:sz w:val="22"/>
          <w:szCs w:val="22"/>
        </w:rPr>
        <w:fldChar w:fldCharType="end"/>
      </w:r>
      <w:r w:rsidRPr="0083067D">
        <w:rPr>
          <w:b/>
          <w:bCs/>
          <w:i w:val="0"/>
          <w:iCs w:val="0"/>
          <w:color w:val="auto"/>
          <w:sz w:val="22"/>
          <w:szCs w:val="22"/>
        </w:rPr>
        <w:t xml:space="preserve">: </w:t>
      </w:r>
      <w:r w:rsidRPr="00BA7751">
        <w:rPr>
          <w:color w:val="auto"/>
          <w:sz w:val="22"/>
          <w:szCs w:val="22"/>
        </w:rPr>
        <w:t>Continued</w:t>
      </w:r>
    </w:p>
    <w:p w14:paraId="61499AAE" w14:textId="77777777" w:rsidR="00BA7751" w:rsidRPr="00BA7751" w:rsidRDefault="00BA7751" w:rsidP="00BA7751"/>
    <w:tbl>
      <w:tblPr>
        <w:tblStyle w:val="GridTable5Dark-Accent11"/>
        <w:tblW w:w="9027"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695"/>
        <w:gridCol w:w="1860"/>
        <w:gridCol w:w="1576"/>
        <w:gridCol w:w="1638"/>
        <w:gridCol w:w="1446"/>
        <w:gridCol w:w="1812"/>
      </w:tblGrid>
      <w:tr w:rsidR="00BA7751" w:rsidRPr="0087138C" w14:paraId="09E47C87" w14:textId="77777777" w:rsidTr="00BA775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01A64424" w14:textId="5C030CF2" w:rsidR="00BA7751" w:rsidRPr="0087138C" w:rsidRDefault="00BA7751" w:rsidP="00BA7751">
            <w:pPr>
              <w:pStyle w:val="Tabletextcentred"/>
              <w:spacing w:before="0" w:after="120" w:line="240" w:lineRule="auto"/>
              <w:jc w:val="left"/>
              <w:rPr>
                <w:rFonts w:asciiTheme="minorHAnsi" w:hAnsiTheme="minorHAnsi" w:cstheme="minorHAnsi"/>
                <w:sz w:val="20"/>
                <w:szCs w:val="20"/>
              </w:rPr>
            </w:pPr>
            <w:r w:rsidRPr="0087138C">
              <w:rPr>
                <w:rFonts w:asciiTheme="minorHAnsi" w:hAnsiTheme="minorHAnsi" w:cstheme="minorHAnsi"/>
                <w:b w:val="0"/>
                <w:bCs w:val="0"/>
                <w:color w:val="auto"/>
                <w:sz w:val="20"/>
                <w:szCs w:val="20"/>
              </w:rPr>
              <w:t>Level</w:t>
            </w:r>
          </w:p>
        </w:tc>
        <w:tc>
          <w:tcPr>
            <w:tcW w:w="0" w:type="auto"/>
            <w:tcBorders>
              <w:top w:val="single" w:sz="4" w:space="0" w:color="auto"/>
            </w:tcBorders>
            <w:shd w:val="clear" w:color="auto" w:fill="D9D9D9" w:themeFill="background1" w:themeFillShade="D9"/>
            <w:vAlign w:val="bottom"/>
          </w:tcPr>
          <w:p w14:paraId="6290D6E4" w14:textId="7C147840"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Intervention</w:t>
            </w:r>
          </w:p>
        </w:tc>
        <w:tc>
          <w:tcPr>
            <w:tcW w:w="0" w:type="auto"/>
            <w:tcBorders>
              <w:top w:val="single" w:sz="4" w:space="0" w:color="auto"/>
            </w:tcBorders>
            <w:shd w:val="clear" w:color="auto" w:fill="D9D9D9" w:themeFill="background1" w:themeFillShade="D9"/>
            <w:vAlign w:val="bottom"/>
          </w:tcPr>
          <w:p w14:paraId="6990E369" w14:textId="3856355F"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Diagnostic accuracy</w:t>
            </w:r>
          </w:p>
        </w:tc>
        <w:tc>
          <w:tcPr>
            <w:tcW w:w="0" w:type="auto"/>
            <w:tcBorders>
              <w:top w:val="single" w:sz="4" w:space="0" w:color="auto"/>
            </w:tcBorders>
            <w:shd w:val="clear" w:color="auto" w:fill="D9D9D9" w:themeFill="background1" w:themeFillShade="D9"/>
            <w:vAlign w:val="bottom"/>
          </w:tcPr>
          <w:p w14:paraId="76711EBD" w14:textId="5E4A5CBE"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Prognosis</w:t>
            </w:r>
          </w:p>
        </w:tc>
        <w:tc>
          <w:tcPr>
            <w:tcW w:w="0" w:type="auto"/>
            <w:tcBorders>
              <w:top w:val="single" w:sz="4" w:space="0" w:color="auto"/>
            </w:tcBorders>
            <w:shd w:val="clear" w:color="auto" w:fill="D9D9D9" w:themeFill="background1" w:themeFillShade="D9"/>
            <w:vAlign w:val="bottom"/>
          </w:tcPr>
          <w:p w14:paraId="6CB53291" w14:textId="65D4E00E"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Aetiology</w:t>
            </w:r>
          </w:p>
        </w:tc>
        <w:tc>
          <w:tcPr>
            <w:tcW w:w="0" w:type="auto"/>
            <w:tcBorders>
              <w:top w:val="single" w:sz="4" w:space="0" w:color="auto"/>
            </w:tcBorders>
            <w:shd w:val="clear" w:color="auto" w:fill="D9D9D9" w:themeFill="background1" w:themeFillShade="D9"/>
            <w:vAlign w:val="bottom"/>
          </w:tcPr>
          <w:p w14:paraId="7E61D2E4" w14:textId="32A45CAB" w:rsidR="00BA7751" w:rsidRPr="0087138C" w:rsidRDefault="00BA7751" w:rsidP="00BA7751">
            <w:pPr>
              <w:pStyle w:val="Tabletextcentred"/>
              <w:spacing w:before="0" w:after="12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b w:val="0"/>
                <w:bCs w:val="0"/>
                <w:color w:val="auto"/>
                <w:sz w:val="20"/>
                <w:szCs w:val="20"/>
              </w:rPr>
              <w:t>Screening intervention</w:t>
            </w:r>
          </w:p>
        </w:tc>
      </w:tr>
      <w:tr w:rsidR="0087138C" w:rsidRPr="0087138C" w14:paraId="3E3C5FDE"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5264D8C2"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III-2</w:t>
            </w:r>
          </w:p>
        </w:tc>
        <w:tc>
          <w:tcPr>
            <w:tcW w:w="0" w:type="auto"/>
            <w:shd w:val="clear" w:color="auto" w:fill="auto"/>
          </w:tcPr>
          <w:p w14:paraId="04364075" w14:textId="6145C50C" w:rsidR="000E1778"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comparative study with concurrent controls</w:t>
            </w:r>
            <w:r w:rsidR="007A1446" w:rsidRPr="0087138C">
              <w:rPr>
                <w:rFonts w:asciiTheme="minorHAnsi" w:hAnsiTheme="minorHAnsi" w:cstheme="minorHAnsi"/>
                <w:sz w:val="20"/>
                <w:szCs w:val="20"/>
              </w:rPr>
              <w:t>:</w:t>
            </w:r>
            <w:r w:rsidRPr="0087138C">
              <w:rPr>
                <w:rFonts w:asciiTheme="minorHAnsi" w:hAnsiTheme="minorHAnsi" w:cstheme="minorHAnsi"/>
                <w:sz w:val="20"/>
                <w:szCs w:val="20"/>
              </w:rPr>
              <w:t xml:space="preserve"> </w:t>
            </w:r>
          </w:p>
          <w:p w14:paraId="54679EF7" w14:textId="7233DBA4" w:rsidR="007A1446"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Non-randomised, experimental trial</w:t>
            </w:r>
          </w:p>
          <w:p w14:paraId="0BC3F60F" w14:textId="77777777" w:rsidR="007A1446"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Cohort study</w:t>
            </w:r>
          </w:p>
          <w:p w14:paraId="19103C46" w14:textId="61E13D3B" w:rsidR="007A1446"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Case-control study </w:t>
            </w:r>
          </w:p>
          <w:p w14:paraId="01DC7361" w14:textId="55B26C77" w:rsidR="008D7614"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Interrupted time series with a control group</w:t>
            </w:r>
          </w:p>
        </w:tc>
        <w:tc>
          <w:tcPr>
            <w:tcW w:w="0" w:type="auto"/>
            <w:shd w:val="clear" w:color="auto" w:fill="auto"/>
          </w:tcPr>
          <w:p w14:paraId="01430F1B"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comparison with reference standard that does not meet the criteria required for Level II and III-1 evidence</w:t>
            </w:r>
          </w:p>
        </w:tc>
        <w:tc>
          <w:tcPr>
            <w:tcW w:w="0" w:type="auto"/>
            <w:shd w:val="clear" w:color="auto" w:fill="auto"/>
          </w:tcPr>
          <w:p w14:paraId="04A7418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Analysis of prognostic factors amongst persons in a single arm of a randomised controlled trial</w:t>
            </w:r>
          </w:p>
        </w:tc>
        <w:tc>
          <w:tcPr>
            <w:tcW w:w="0" w:type="auto"/>
            <w:shd w:val="clear" w:color="auto" w:fill="auto"/>
          </w:tcPr>
          <w:p w14:paraId="1F8888F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retrospective cohort study</w:t>
            </w:r>
          </w:p>
        </w:tc>
        <w:tc>
          <w:tcPr>
            <w:tcW w:w="0" w:type="auto"/>
            <w:shd w:val="clear" w:color="auto" w:fill="auto"/>
          </w:tcPr>
          <w:p w14:paraId="557EB69D" w14:textId="77777777" w:rsidR="00087A52"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A comparative study with concurrent controls: </w:t>
            </w:r>
          </w:p>
          <w:p w14:paraId="54385AAA" w14:textId="2E8A2B6C" w:rsidR="00087A52"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Non-randomised, experimental trial</w:t>
            </w:r>
          </w:p>
          <w:p w14:paraId="0C3D2BCA" w14:textId="65B6AC5D" w:rsidR="00087A52"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Cohort study </w:t>
            </w:r>
          </w:p>
          <w:p w14:paraId="53FA23CD" w14:textId="7FE765B3" w:rsidR="008D7614" w:rsidRPr="0087138C" w:rsidRDefault="008D7614" w:rsidP="00F92D99">
            <w:pPr>
              <w:pStyle w:val="Tabletextcentred"/>
              <w:numPr>
                <w:ilvl w:val="0"/>
                <w:numId w:val="11"/>
              </w:numPr>
              <w:spacing w:before="0" w:after="120" w:line="240" w:lineRule="auto"/>
              <w:ind w:left="341" w:hanging="284"/>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Case-control study</w:t>
            </w:r>
          </w:p>
        </w:tc>
      </w:tr>
      <w:tr w:rsidR="0087138C" w:rsidRPr="0087138C" w14:paraId="48F032D2" w14:textId="77777777" w:rsidTr="00BA7751">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2D368CCF"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III-3</w:t>
            </w:r>
          </w:p>
        </w:tc>
        <w:tc>
          <w:tcPr>
            <w:tcW w:w="0" w:type="auto"/>
            <w:shd w:val="clear" w:color="auto" w:fill="auto"/>
          </w:tcPr>
          <w:p w14:paraId="017C722B" w14:textId="77777777" w:rsidR="007A1446"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comparative study without concurrent controls:</w:t>
            </w:r>
          </w:p>
          <w:p w14:paraId="7B58A93E" w14:textId="34E1F254" w:rsidR="007A1446"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Historical control study</w:t>
            </w:r>
          </w:p>
          <w:p w14:paraId="267F7A3B" w14:textId="1B2EDC12" w:rsidR="007A1446"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 xml:space="preserve">Two or more single arm study </w:t>
            </w:r>
          </w:p>
          <w:p w14:paraId="20C4ADC7" w14:textId="511965EC" w:rsidR="008D7614"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Interrupted time series without a parallel control group</w:t>
            </w:r>
          </w:p>
        </w:tc>
        <w:tc>
          <w:tcPr>
            <w:tcW w:w="0" w:type="auto"/>
            <w:shd w:val="clear" w:color="auto" w:fill="auto"/>
          </w:tcPr>
          <w:p w14:paraId="344B7732"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Diagnostic case-control study</w:t>
            </w:r>
          </w:p>
        </w:tc>
        <w:tc>
          <w:tcPr>
            <w:tcW w:w="0" w:type="auto"/>
            <w:shd w:val="clear" w:color="auto" w:fill="auto"/>
          </w:tcPr>
          <w:p w14:paraId="4E289314"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retrospective cohort study</w:t>
            </w:r>
          </w:p>
        </w:tc>
        <w:tc>
          <w:tcPr>
            <w:tcW w:w="0" w:type="auto"/>
            <w:shd w:val="clear" w:color="auto" w:fill="auto"/>
          </w:tcPr>
          <w:p w14:paraId="059F3EE9" w14:textId="77777777" w:rsidR="008D7614"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case-control study</w:t>
            </w:r>
          </w:p>
        </w:tc>
        <w:tc>
          <w:tcPr>
            <w:tcW w:w="0" w:type="auto"/>
            <w:shd w:val="clear" w:color="auto" w:fill="auto"/>
          </w:tcPr>
          <w:p w14:paraId="006C0E2F" w14:textId="77777777" w:rsidR="00087A52" w:rsidRPr="0087138C" w:rsidRDefault="008D7614" w:rsidP="00BA7751">
            <w:pPr>
              <w:pStyle w:val="Tabletextcentred"/>
              <w:spacing w:before="0" w:after="12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comparative study without concurrent controls:</w:t>
            </w:r>
          </w:p>
          <w:p w14:paraId="4E8D5C3A" w14:textId="4CF2C38F" w:rsidR="00087A52"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Historical control study</w:t>
            </w:r>
          </w:p>
          <w:p w14:paraId="493D1F8D" w14:textId="2E1A044C" w:rsidR="008D7614" w:rsidRPr="0087138C" w:rsidRDefault="008D7614" w:rsidP="00F92D99">
            <w:pPr>
              <w:pStyle w:val="Tabletextcentred"/>
              <w:numPr>
                <w:ilvl w:val="0"/>
                <w:numId w:val="11"/>
              </w:numPr>
              <w:spacing w:before="0" w:after="120" w:line="240" w:lineRule="auto"/>
              <w:ind w:left="341" w:hanging="284"/>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Two or more single arm study</w:t>
            </w:r>
          </w:p>
        </w:tc>
      </w:tr>
      <w:tr w:rsidR="0087138C" w:rsidRPr="0087138C" w14:paraId="0A7BEC8D" w14:textId="77777777" w:rsidTr="00BA775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41DA90E2" w14:textId="77777777" w:rsidR="008D7614" w:rsidRPr="0087138C" w:rsidRDefault="008D7614" w:rsidP="00BA7751">
            <w:pPr>
              <w:pStyle w:val="Tabletextcentred"/>
              <w:spacing w:before="0" w:after="120" w:line="240" w:lineRule="auto"/>
              <w:jc w:val="left"/>
              <w:rPr>
                <w:rFonts w:asciiTheme="minorHAnsi" w:hAnsiTheme="minorHAnsi" w:cstheme="minorHAnsi"/>
                <w:b w:val="0"/>
                <w:bCs w:val="0"/>
                <w:color w:val="auto"/>
                <w:sz w:val="20"/>
                <w:szCs w:val="20"/>
              </w:rPr>
            </w:pPr>
            <w:r w:rsidRPr="0087138C">
              <w:rPr>
                <w:rFonts w:asciiTheme="minorHAnsi" w:hAnsiTheme="minorHAnsi" w:cstheme="minorHAnsi"/>
                <w:b w:val="0"/>
                <w:bCs w:val="0"/>
                <w:color w:val="auto"/>
                <w:sz w:val="20"/>
                <w:szCs w:val="20"/>
              </w:rPr>
              <w:t>IV</w:t>
            </w:r>
          </w:p>
        </w:tc>
        <w:tc>
          <w:tcPr>
            <w:tcW w:w="0" w:type="auto"/>
            <w:shd w:val="clear" w:color="auto" w:fill="auto"/>
          </w:tcPr>
          <w:p w14:paraId="78F50BD5"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 series with either post-test or pre-test/post-test outcomes</w:t>
            </w:r>
          </w:p>
        </w:tc>
        <w:tc>
          <w:tcPr>
            <w:tcW w:w="0" w:type="auto"/>
            <w:shd w:val="clear" w:color="auto" w:fill="auto"/>
          </w:tcPr>
          <w:p w14:paraId="6BD3F37F"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Study of diagnostic yield (no reference standard)</w:t>
            </w:r>
          </w:p>
        </w:tc>
        <w:tc>
          <w:tcPr>
            <w:tcW w:w="0" w:type="auto"/>
            <w:shd w:val="clear" w:color="auto" w:fill="auto"/>
          </w:tcPr>
          <w:p w14:paraId="3D313890"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 series, or cohort study of persons at different stages of disease</w:t>
            </w:r>
          </w:p>
        </w:tc>
        <w:tc>
          <w:tcPr>
            <w:tcW w:w="0" w:type="auto"/>
            <w:shd w:val="clear" w:color="auto" w:fill="auto"/>
          </w:tcPr>
          <w:p w14:paraId="2453B5AB"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A cross-sectional study or case series</w:t>
            </w:r>
          </w:p>
        </w:tc>
        <w:tc>
          <w:tcPr>
            <w:tcW w:w="0" w:type="auto"/>
            <w:shd w:val="clear" w:color="auto" w:fill="auto"/>
          </w:tcPr>
          <w:p w14:paraId="3A6D344B" w14:textId="77777777" w:rsidR="008D7614" w:rsidRPr="0087138C" w:rsidRDefault="008D7614" w:rsidP="00BA7751">
            <w:pPr>
              <w:pStyle w:val="Tabletextcentred"/>
              <w:spacing w:before="0" w:after="12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87138C">
              <w:rPr>
                <w:rFonts w:asciiTheme="minorHAnsi" w:hAnsiTheme="minorHAnsi" w:cstheme="minorHAnsi"/>
                <w:sz w:val="20"/>
                <w:szCs w:val="20"/>
              </w:rPr>
              <w:t>Case series</w:t>
            </w:r>
          </w:p>
        </w:tc>
      </w:tr>
    </w:tbl>
    <w:p w14:paraId="48155C35" w14:textId="011979F6" w:rsidR="00AA52E2" w:rsidRPr="005B68F7" w:rsidRDefault="00AA52E2">
      <w:pPr>
        <w:spacing w:after="80"/>
        <w:rPr>
          <w:rFonts w:ascii="Arial" w:hAnsi="Arial" w:cs="Arial"/>
        </w:rPr>
      </w:pPr>
    </w:p>
    <w:p w14:paraId="64E6256F" w14:textId="77777777" w:rsidR="00AA52E2" w:rsidRPr="005B68F7" w:rsidRDefault="00AA52E2" w:rsidP="008D7614">
      <w:pPr>
        <w:rPr>
          <w:rFonts w:ascii="Arial" w:hAnsi="Arial" w:cs="Arial"/>
        </w:rPr>
        <w:sectPr w:rsidR="00AA52E2" w:rsidRPr="005B68F7" w:rsidSect="00BE5339">
          <w:footerReference w:type="default" r:id="rId33"/>
          <w:type w:val="continuous"/>
          <w:pgSz w:w="11906" w:h="16838"/>
          <w:pgMar w:top="1440" w:right="1440" w:bottom="1440" w:left="1440" w:header="708" w:footer="708" w:gutter="0"/>
          <w:cols w:space="708"/>
          <w:docGrid w:linePitch="360"/>
        </w:sectPr>
      </w:pPr>
    </w:p>
    <w:p w14:paraId="63D419FB" w14:textId="5A117E6A" w:rsidR="009019F2" w:rsidRPr="005B68F7" w:rsidRDefault="002B2115" w:rsidP="00E36A53">
      <w:pPr>
        <w:pStyle w:val="Heading1"/>
        <w:rPr>
          <w:rFonts w:ascii="Arial" w:hAnsi="Arial"/>
        </w:rPr>
      </w:pPr>
      <w:bookmarkStart w:id="477" w:name="_Ref87171349"/>
      <w:bookmarkStart w:id="478" w:name="_Toc102033762"/>
      <w:bookmarkStart w:id="479" w:name="_Toc102033842"/>
      <w:bookmarkStart w:id="480" w:name="_Toc109738004"/>
      <w:r w:rsidRPr="005B68F7">
        <w:rPr>
          <w:rFonts w:ascii="Arial" w:hAnsi="Arial"/>
        </w:rPr>
        <w:lastRenderedPageBreak/>
        <w:t>Appendix C</w:t>
      </w:r>
      <w:bookmarkEnd w:id="477"/>
      <w:bookmarkEnd w:id="478"/>
      <w:bookmarkEnd w:id="479"/>
      <w:bookmarkEnd w:id="480"/>
    </w:p>
    <w:p w14:paraId="354038C6" w14:textId="1656258D" w:rsidR="0004619D" w:rsidRPr="005B68F7" w:rsidRDefault="0004619D" w:rsidP="007F5EA4">
      <w:pPr>
        <w:pStyle w:val="Heading2"/>
      </w:pPr>
      <w:bookmarkStart w:id="481" w:name="_Toc102033763"/>
      <w:bookmarkStart w:id="482" w:name="_Toc102033843"/>
      <w:bookmarkStart w:id="483" w:name="_Toc102034100"/>
      <w:bookmarkStart w:id="484" w:name="_Toc102377325"/>
      <w:bookmarkStart w:id="485" w:name="_Toc102377563"/>
      <w:bookmarkStart w:id="486" w:name="_Toc102396943"/>
      <w:bookmarkStart w:id="487" w:name="_Toc109738005"/>
      <w:r w:rsidRPr="005B68F7">
        <w:t>Overview of Included Literature</w:t>
      </w:r>
      <w:bookmarkEnd w:id="481"/>
      <w:bookmarkEnd w:id="482"/>
      <w:bookmarkEnd w:id="483"/>
      <w:bookmarkEnd w:id="484"/>
      <w:bookmarkEnd w:id="485"/>
      <w:bookmarkEnd w:id="486"/>
      <w:bookmarkEnd w:id="487"/>
    </w:p>
    <w:p w14:paraId="01EB4208" w14:textId="45C93BF4" w:rsidR="0004619D" w:rsidRDefault="0004619D" w:rsidP="007F5EA4">
      <w:pPr>
        <w:pStyle w:val="Heading3"/>
      </w:pPr>
      <w:bookmarkStart w:id="488" w:name="_Toc102033764"/>
      <w:bookmarkStart w:id="489" w:name="_Toc102033844"/>
      <w:bookmarkStart w:id="490" w:name="_Toc102034101"/>
      <w:bookmarkStart w:id="491" w:name="_Toc102377326"/>
      <w:bookmarkStart w:id="492" w:name="_Toc102377564"/>
      <w:bookmarkStart w:id="493" w:name="_Toc102396944"/>
      <w:bookmarkStart w:id="494" w:name="_Toc109738006"/>
      <w:r w:rsidRPr="005B68F7">
        <w:t>Question 1: What are the main patient safety and quality care risks relevant to diagnostic imaging?</w:t>
      </w:r>
      <w:bookmarkEnd w:id="488"/>
      <w:bookmarkEnd w:id="489"/>
      <w:bookmarkEnd w:id="490"/>
      <w:bookmarkEnd w:id="491"/>
      <w:bookmarkEnd w:id="492"/>
      <w:bookmarkEnd w:id="493"/>
      <w:bookmarkEnd w:id="494"/>
    </w:p>
    <w:p w14:paraId="540DD3C9" w14:textId="77777777" w:rsidR="00513674" w:rsidRPr="00513674" w:rsidRDefault="00513674" w:rsidP="00513674">
      <w:pPr>
        <w:spacing w:after="0"/>
      </w:pPr>
    </w:p>
    <w:p w14:paraId="60774E08" w14:textId="4291015D" w:rsidR="00BC0E8C" w:rsidRDefault="000C16A7" w:rsidP="007148D1">
      <w:pPr>
        <w:pStyle w:val="Caption"/>
        <w:keepNext/>
        <w:pBdr>
          <w:top w:val="single" w:sz="4" w:space="1" w:color="auto"/>
        </w:pBdr>
        <w:rPr>
          <w:i w:val="0"/>
          <w:iCs w:val="0"/>
          <w:color w:val="auto"/>
          <w:sz w:val="22"/>
          <w:szCs w:val="22"/>
        </w:rPr>
      </w:pPr>
      <w:bookmarkStart w:id="495" w:name="_Toc102142960"/>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sidR="00BA2A27">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7148D1">
        <w:rPr>
          <w:i w:val="0"/>
          <w:iCs w:val="0"/>
          <w:color w:val="auto"/>
          <w:sz w:val="22"/>
          <w:szCs w:val="22"/>
        </w:rPr>
        <w:t>Data extraction table for Question 1</w:t>
      </w:r>
      <w:bookmarkEnd w:id="495"/>
    </w:p>
    <w:p w14:paraId="4FEE322A" w14:textId="77777777" w:rsidR="00513674" w:rsidRPr="00513674" w:rsidRDefault="00513674" w:rsidP="00513674"/>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992"/>
        <w:gridCol w:w="1701"/>
        <w:gridCol w:w="1276"/>
        <w:gridCol w:w="7574"/>
      </w:tblGrid>
      <w:tr w:rsidR="00182BB4" w:rsidRPr="00182BB4" w14:paraId="2A054574" w14:textId="77777777" w:rsidTr="0004241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D9D9D9" w:themeFill="background1" w:themeFillShade="D9"/>
            <w:vAlign w:val="bottom"/>
          </w:tcPr>
          <w:p w14:paraId="35ED5D63" w14:textId="77777777" w:rsidR="00C43C52" w:rsidRPr="00182BB4" w:rsidRDefault="00C43C52" w:rsidP="00006071">
            <w:pPr>
              <w:spacing w:after="120"/>
              <w:rPr>
                <w:rFonts w:cstheme="minorHAnsi"/>
                <w:b w:val="0"/>
                <w:bCs w:val="0"/>
                <w:color w:val="auto"/>
                <w:sz w:val="20"/>
                <w:szCs w:val="20"/>
              </w:rPr>
            </w:pPr>
            <w:r w:rsidRPr="00182BB4">
              <w:rPr>
                <w:rFonts w:cstheme="minorHAnsi"/>
                <w:b w:val="0"/>
                <w:bCs w:val="0"/>
                <w:color w:val="auto"/>
                <w:sz w:val="20"/>
                <w:szCs w:val="20"/>
              </w:rPr>
              <w:t xml:space="preserve">Study / Document </w:t>
            </w:r>
          </w:p>
        </w:tc>
        <w:tc>
          <w:tcPr>
            <w:tcW w:w="992" w:type="dxa"/>
            <w:tcBorders>
              <w:top w:val="none" w:sz="0" w:space="0" w:color="auto"/>
              <w:left w:val="none" w:sz="0" w:space="0" w:color="auto"/>
              <w:right w:val="none" w:sz="0" w:space="0" w:color="auto"/>
            </w:tcBorders>
            <w:shd w:val="clear" w:color="auto" w:fill="D9D9D9" w:themeFill="background1" w:themeFillShade="D9"/>
            <w:vAlign w:val="bottom"/>
          </w:tcPr>
          <w:p w14:paraId="6E245DAD"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 xml:space="preserve">Country </w:t>
            </w:r>
          </w:p>
        </w:tc>
        <w:tc>
          <w:tcPr>
            <w:tcW w:w="1701" w:type="dxa"/>
            <w:tcBorders>
              <w:top w:val="none" w:sz="0" w:space="0" w:color="auto"/>
              <w:left w:val="none" w:sz="0" w:space="0" w:color="auto"/>
              <w:right w:val="none" w:sz="0" w:space="0" w:color="auto"/>
            </w:tcBorders>
            <w:shd w:val="clear" w:color="auto" w:fill="D9D9D9" w:themeFill="background1" w:themeFillShade="D9"/>
            <w:vAlign w:val="bottom"/>
          </w:tcPr>
          <w:p w14:paraId="042AB754"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Type of research</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75C7C031"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Profession</w:t>
            </w:r>
          </w:p>
        </w:tc>
        <w:tc>
          <w:tcPr>
            <w:tcW w:w="7574" w:type="dxa"/>
            <w:tcBorders>
              <w:top w:val="none" w:sz="0" w:space="0" w:color="auto"/>
              <w:left w:val="none" w:sz="0" w:space="0" w:color="auto"/>
              <w:right w:val="none" w:sz="0" w:space="0" w:color="auto"/>
            </w:tcBorders>
            <w:shd w:val="clear" w:color="auto" w:fill="D9D9D9" w:themeFill="background1" w:themeFillShade="D9"/>
            <w:vAlign w:val="bottom"/>
          </w:tcPr>
          <w:p w14:paraId="0B251E3A" w14:textId="77777777" w:rsidR="00C43C52" w:rsidRPr="00182BB4" w:rsidRDefault="00C43C52" w:rsidP="00006071">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Key findings</w:t>
            </w:r>
          </w:p>
        </w:tc>
      </w:tr>
      <w:tr w:rsidR="00182BB4" w:rsidRPr="00182BB4" w14:paraId="4ECE2B95" w14:textId="77777777" w:rsidTr="0004241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5DE76723" w14:textId="15158771" w:rsidR="00C43C52" w:rsidRPr="00182BB4" w:rsidRDefault="00C43C52" w:rsidP="00006071">
            <w:pPr>
              <w:spacing w:after="120"/>
              <w:rPr>
                <w:rFonts w:cstheme="minorHAnsi"/>
                <w:b w:val="0"/>
                <w:bCs w:val="0"/>
                <w:color w:val="auto"/>
                <w:sz w:val="20"/>
                <w:szCs w:val="20"/>
              </w:rPr>
            </w:pPr>
            <w:bookmarkStart w:id="496" w:name="_Hlk87100131"/>
            <w:r w:rsidRPr="00182BB4">
              <w:rPr>
                <w:rFonts w:cstheme="minorHAnsi"/>
                <w:b w:val="0"/>
                <w:bCs w:val="0"/>
                <w:color w:val="auto"/>
                <w:sz w:val="20"/>
                <w:szCs w:val="20"/>
              </w:rPr>
              <w:t xml:space="preserve">Brady (2017) </w:t>
            </w:r>
          </w:p>
          <w:p w14:paraId="27463754" w14:textId="7247A62C" w:rsidR="00C43C52" w:rsidRPr="00182BB4" w:rsidRDefault="00C43C52" w:rsidP="00006071">
            <w:pPr>
              <w:spacing w:after="120"/>
              <w:rPr>
                <w:rFonts w:cstheme="minorHAnsi"/>
                <w:b w:val="0"/>
                <w:bCs w:val="0"/>
                <w:color w:val="auto"/>
                <w:sz w:val="20"/>
                <w:szCs w:val="20"/>
                <w:lang w:val="fr-FR"/>
              </w:rPr>
            </w:pPr>
            <w:r w:rsidRPr="00182BB4">
              <w:rPr>
                <w:rFonts w:cstheme="minorHAnsi"/>
                <w:b w:val="0"/>
                <w:bCs w:val="0"/>
                <w:color w:val="auto"/>
                <w:sz w:val="20"/>
                <w:szCs w:val="20"/>
              </w:rPr>
              <w:t>Title: ‘Error and Discrepancy in radiology: inevitable or avoidable?’ </w:t>
            </w:r>
          </w:p>
        </w:tc>
        <w:tc>
          <w:tcPr>
            <w:tcW w:w="992" w:type="dxa"/>
            <w:shd w:val="clear" w:color="auto" w:fill="auto"/>
          </w:tcPr>
          <w:p w14:paraId="4BC5503B" w14:textId="7B1F9B19" w:rsidR="00C43C52" w:rsidRPr="00182BB4" w:rsidRDefault="00C43C52" w:rsidP="000060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Ireland</w:t>
            </w:r>
          </w:p>
        </w:tc>
        <w:tc>
          <w:tcPr>
            <w:tcW w:w="1701" w:type="dxa"/>
            <w:shd w:val="clear" w:color="auto" w:fill="auto"/>
          </w:tcPr>
          <w:p w14:paraId="6BA3C28B" w14:textId="19BD16FA" w:rsidR="00C43C52" w:rsidRPr="00182BB4" w:rsidRDefault="00C43C52" w:rsidP="000060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Narrative review</w:t>
            </w:r>
          </w:p>
        </w:tc>
        <w:tc>
          <w:tcPr>
            <w:tcW w:w="1276" w:type="dxa"/>
            <w:shd w:val="clear" w:color="auto" w:fill="auto"/>
          </w:tcPr>
          <w:p w14:paraId="046B49E8" w14:textId="062730D7" w:rsidR="00C43C52" w:rsidRPr="00182BB4" w:rsidRDefault="00C43C52" w:rsidP="000060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General</w:t>
            </w:r>
          </w:p>
        </w:tc>
        <w:tc>
          <w:tcPr>
            <w:tcW w:w="7574" w:type="dxa"/>
            <w:shd w:val="clear" w:color="auto" w:fill="auto"/>
          </w:tcPr>
          <w:p w14:paraId="22FF030E" w14:textId="3C553DB6"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Radiology reports </w:t>
            </w:r>
            <w:r w:rsidR="00A6307F" w:rsidRPr="00182BB4">
              <w:rPr>
                <w:rFonts w:cstheme="minorHAnsi"/>
                <w:sz w:val="20"/>
                <w:szCs w:val="20"/>
              </w:rPr>
              <w:t xml:space="preserve">are </w:t>
            </w:r>
            <w:r w:rsidRPr="00182BB4">
              <w:rPr>
                <w:rFonts w:cstheme="minorHAnsi"/>
                <w:sz w:val="20"/>
                <w:szCs w:val="20"/>
              </w:rPr>
              <w:t xml:space="preserve">not expected to be definitive </w:t>
            </w:r>
            <w:r w:rsidR="00A6307F" w:rsidRPr="00182BB4">
              <w:rPr>
                <w:rFonts w:cstheme="minorHAnsi"/>
                <w:sz w:val="20"/>
                <w:szCs w:val="20"/>
              </w:rPr>
              <w:t xml:space="preserve">or </w:t>
            </w:r>
            <w:r w:rsidRPr="00182BB4">
              <w:rPr>
                <w:rFonts w:cstheme="minorHAnsi"/>
                <w:sz w:val="20"/>
                <w:szCs w:val="20"/>
              </w:rPr>
              <w:t>incontrovertible</w:t>
            </w:r>
            <w:r w:rsidR="001524CE" w:rsidRPr="00182BB4">
              <w:rPr>
                <w:rFonts w:cstheme="minorHAnsi"/>
                <w:sz w:val="20"/>
                <w:szCs w:val="20"/>
              </w:rPr>
              <w:t xml:space="preserve"> </w:t>
            </w:r>
            <w:r w:rsidRPr="00182BB4">
              <w:rPr>
                <w:rFonts w:cstheme="minorHAnsi"/>
                <w:sz w:val="20"/>
                <w:szCs w:val="20"/>
              </w:rPr>
              <w:t>they are opinions bringing together relevant information.</w:t>
            </w:r>
          </w:p>
          <w:p w14:paraId="2C24E549" w14:textId="1C872696"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Error definition </w:t>
            </w:r>
            <w:r w:rsidR="00A6307F" w:rsidRPr="00182BB4">
              <w:rPr>
                <w:rFonts w:cstheme="minorHAnsi"/>
                <w:sz w:val="20"/>
                <w:szCs w:val="20"/>
              </w:rPr>
              <w:t xml:space="preserve">is </w:t>
            </w:r>
            <w:r w:rsidRPr="00182BB4">
              <w:rPr>
                <w:rFonts w:cstheme="minorHAnsi"/>
                <w:sz w:val="20"/>
                <w:szCs w:val="20"/>
              </w:rPr>
              <w:t xml:space="preserve">not clear and </w:t>
            </w:r>
            <w:r w:rsidR="00A6307F" w:rsidRPr="00182BB4">
              <w:rPr>
                <w:rFonts w:cstheme="minorHAnsi"/>
                <w:sz w:val="20"/>
                <w:szCs w:val="20"/>
              </w:rPr>
              <w:t xml:space="preserve">is </w:t>
            </w:r>
            <w:proofErr w:type="gramStart"/>
            <w:r w:rsidRPr="00182BB4">
              <w:rPr>
                <w:rFonts w:cstheme="minorHAnsi"/>
                <w:sz w:val="20"/>
                <w:szCs w:val="20"/>
              </w:rPr>
              <w:t>inevitable</w:t>
            </w:r>
            <w:proofErr w:type="gramEnd"/>
          </w:p>
          <w:p w14:paraId="1E7CFA03" w14:textId="1CA6F1A0" w:rsidR="00C43C52" w:rsidRPr="009312E3" w:rsidRDefault="00C43C52" w:rsidP="000060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312E3">
              <w:rPr>
                <w:rFonts w:cstheme="minorHAnsi"/>
                <w:b/>
                <w:bCs/>
                <w:i/>
                <w:iCs/>
                <w:sz w:val="20"/>
                <w:szCs w:val="20"/>
              </w:rPr>
              <w:t>Contributing factors</w:t>
            </w:r>
          </w:p>
          <w:p w14:paraId="3B900C6C" w14:textId="77777777"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Technical factors</w:t>
            </w:r>
          </w:p>
          <w:p w14:paraId="20396214" w14:textId="652926DC"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System issues</w:t>
            </w:r>
          </w:p>
          <w:p w14:paraId="547460BF" w14:textId="59E2998A"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Workload issues</w:t>
            </w:r>
          </w:p>
          <w:p w14:paraId="0FB0642B" w14:textId="777B33BC" w:rsidR="00C43C52" w:rsidRPr="009312E3" w:rsidRDefault="00C43C52" w:rsidP="000060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312E3">
              <w:rPr>
                <w:rFonts w:cstheme="minorHAnsi"/>
                <w:b/>
                <w:bCs/>
                <w:i/>
                <w:iCs/>
                <w:sz w:val="20"/>
                <w:szCs w:val="20"/>
              </w:rPr>
              <w:t>Strategies for minimising errors</w:t>
            </w:r>
          </w:p>
          <w:p w14:paraId="7CFF84DB" w14:textId="4E31BF0E"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Identify and learn from errors </w:t>
            </w:r>
            <w:r w:rsidR="00A6307F" w:rsidRPr="00182BB4">
              <w:rPr>
                <w:rFonts w:cstheme="minorHAnsi"/>
                <w:sz w:val="20"/>
                <w:szCs w:val="20"/>
              </w:rPr>
              <w:t xml:space="preserve">by </w:t>
            </w:r>
            <w:r w:rsidRPr="00182BB4">
              <w:rPr>
                <w:rFonts w:cstheme="minorHAnsi"/>
                <w:sz w:val="20"/>
                <w:szCs w:val="20"/>
              </w:rPr>
              <w:t xml:space="preserve">reducing </w:t>
            </w:r>
            <w:r w:rsidR="00A6307F" w:rsidRPr="00182BB4">
              <w:rPr>
                <w:rFonts w:cstheme="minorHAnsi"/>
                <w:sz w:val="20"/>
                <w:szCs w:val="20"/>
              </w:rPr>
              <w:t xml:space="preserve">the </w:t>
            </w:r>
            <w:r w:rsidRPr="00182BB4">
              <w:rPr>
                <w:rFonts w:cstheme="minorHAnsi"/>
                <w:sz w:val="20"/>
                <w:szCs w:val="20"/>
              </w:rPr>
              <w:t xml:space="preserve">blame </w:t>
            </w:r>
            <w:proofErr w:type="gramStart"/>
            <w:r w:rsidRPr="00182BB4">
              <w:rPr>
                <w:rFonts w:cstheme="minorHAnsi"/>
                <w:sz w:val="20"/>
                <w:szCs w:val="20"/>
              </w:rPr>
              <w:t>culture</w:t>
            </w:r>
            <w:proofErr w:type="gramEnd"/>
          </w:p>
          <w:p w14:paraId="7198D172" w14:textId="657B5DA4"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Employ quality management and improvement </w:t>
            </w:r>
            <w:proofErr w:type="gramStart"/>
            <w:r w:rsidRPr="00182BB4">
              <w:rPr>
                <w:rFonts w:cstheme="minorHAnsi"/>
                <w:sz w:val="20"/>
                <w:szCs w:val="20"/>
              </w:rPr>
              <w:t>processes</w:t>
            </w:r>
            <w:proofErr w:type="gramEnd"/>
          </w:p>
          <w:p w14:paraId="0EA8076A" w14:textId="48C44973"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Define quality </w:t>
            </w:r>
            <w:proofErr w:type="gramStart"/>
            <w:r w:rsidRPr="00182BB4">
              <w:rPr>
                <w:rFonts w:cstheme="minorHAnsi"/>
                <w:sz w:val="20"/>
                <w:szCs w:val="20"/>
              </w:rPr>
              <w:t>metrics</w:t>
            </w:r>
            <w:proofErr w:type="gramEnd"/>
          </w:p>
          <w:p w14:paraId="5F3130DE" w14:textId="2D4297B2"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Structured reporting</w:t>
            </w:r>
          </w:p>
          <w:p w14:paraId="7D2C99CC" w14:textId="6EC2561D"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Computer-aided detection</w:t>
            </w:r>
          </w:p>
          <w:p w14:paraId="33152F8E" w14:textId="4254E3BB" w:rsidR="00C43C52" w:rsidRPr="00182BB4" w:rsidRDefault="00C43C52"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Double reporting with disagreement discussed</w:t>
            </w:r>
            <w:r w:rsidR="00A6307F" w:rsidRPr="00182BB4">
              <w:rPr>
                <w:rFonts w:cstheme="minorHAnsi"/>
                <w:sz w:val="20"/>
                <w:szCs w:val="20"/>
              </w:rPr>
              <w:t>.</w:t>
            </w:r>
            <w:r w:rsidRPr="00182BB4">
              <w:rPr>
                <w:rFonts w:cstheme="minorHAnsi"/>
                <w:sz w:val="20"/>
                <w:szCs w:val="20"/>
              </w:rPr>
              <w:t xml:space="preserve"> Adjustment of radiologist</w:t>
            </w:r>
            <w:r w:rsidR="00A6307F" w:rsidRPr="00182BB4">
              <w:rPr>
                <w:rFonts w:cstheme="minorHAnsi"/>
                <w:sz w:val="20"/>
                <w:szCs w:val="20"/>
              </w:rPr>
              <w:t>s</w:t>
            </w:r>
            <w:r w:rsidRPr="00182BB4">
              <w:rPr>
                <w:rFonts w:cstheme="minorHAnsi"/>
                <w:sz w:val="20"/>
                <w:szCs w:val="20"/>
              </w:rPr>
              <w:t xml:space="preserve"> working conditions has </w:t>
            </w:r>
            <w:r w:rsidR="00A6307F" w:rsidRPr="00182BB4">
              <w:rPr>
                <w:rFonts w:cstheme="minorHAnsi"/>
                <w:sz w:val="20"/>
                <w:szCs w:val="20"/>
              </w:rPr>
              <w:t xml:space="preserve">a </w:t>
            </w:r>
            <w:r w:rsidRPr="00182BB4">
              <w:rPr>
                <w:rFonts w:cstheme="minorHAnsi"/>
                <w:sz w:val="20"/>
                <w:szCs w:val="20"/>
              </w:rPr>
              <w:t>negligible effect on error rate.</w:t>
            </w:r>
          </w:p>
        </w:tc>
      </w:tr>
    </w:tbl>
    <w:p w14:paraId="02B3BFED" w14:textId="15573BF3" w:rsidR="00A76E71" w:rsidRPr="00A76E71" w:rsidRDefault="00A76E71" w:rsidP="00024297">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065EF3E9" w14:textId="77777777" w:rsidR="00293DB9" w:rsidRDefault="00293DB9"/>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992"/>
        <w:gridCol w:w="1701"/>
        <w:gridCol w:w="1276"/>
        <w:gridCol w:w="7574"/>
      </w:tblGrid>
      <w:tr w:rsidR="00A76E71" w:rsidRPr="00182BB4" w14:paraId="40873336" w14:textId="77777777" w:rsidTr="0016153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6D6B5593" w14:textId="187BE76D" w:rsidR="00A76E71" w:rsidRPr="00182BB4" w:rsidRDefault="00A76E71" w:rsidP="00A76E71">
            <w:pPr>
              <w:spacing w:after="120"/>
              <w:rPr>
                <w:rFonts w:cstheme="minorHAnsi"/>
                <w:b w:val="0"/>
                <w:bCs w:val="0"/>
                <w:sz w:val="20"/>
                <w:szCs w:val="20"/>
              </w:rPr>
            </w:pPr>
            <w:bookmarkStart w:id="497" w:name="_Hlk109644072"/>
            <w:r w:rsidRPr="00182BB4">
              <w:rPr>
                <w:rFonts w:cstheme="minorHAnsi"/>
                <w:b w:val="0"/>
                <w:bCs w:val="0"/>
                <w:color w:val="auto"/>
                <w:sz w:val="20"/>
                <w:szCs w:val="20"/>
              </w:rPr>
              <w:t xml:space="preserve">Study / Document </w:t>
            </w:r>
          </w:p>
        </w:tc>
        <w:tc>
          <w:tcPr>
            <w:tcW w:w="992" w:type="dxa"/>
            <w:tcBorders>
              <w:top w:val="single" w:sz="4" w:space="0" w:color="auto"/>
              <w:bottom w:val="single" w:sz="4" w:space="0" w:color="auto"/>
            </w:tcBorders>
            <w:shd w:val="clear" w:color="auto" w:fill="D9D9D9" w:themeFill="background1" w:themeFillShade="D9"/>
            <w:vAlign w:val="bottom"/>
          </w:tcPr>
          <w:p w14:paraId="49BEDF03" w14:textId="6469EC47" w:rsidR="00A76E71" w:rsidRPr="00182BB4" w:rsidRDefault="00A76E71" w:rsidP="00A76E7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701" w:type="dxa"/>
            <w:tcBorders>
              <w:top w:val="single" w:sz="4" w:space="0" w:color="auto"/>
              <w:bottom w:val="single" w:sz="4" w:space="0" w:color="auto"/>
            </w:tcBorders>
            <w:shd w:val="clear" w:color="auto" w:fill="D9D9D9" w:themeFill="background1" w:themeFillShade="D9"/>
            <w:vAlign w:val="bottom"/>
          </w:tcPr>
          <w:p w14:paraId="3A7E649C" w14:textId="4E9A5C06" w:rsidR="00A76E71" w:rsidRPr="00182BB4" w:rsidRDefault="00A76E71" w:rsidP="00A76E7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1DE68B71" w14:textId="12C9322A" w:rsidR="00A76E71" w:rsidRPr="00182BB4" w:rsidRDefault="00A76E71" w:rsidP="00A76E7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0802E91" w14:textId="4B9642E2" w:rsidR="00A76E71" w:rsidRPr="00182BB4" w:rsidRDefault="00A76E71" w:rsidP="00A76E71">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bookmarkEnd w:id="497"/>
      <w:tr w:rsidR="0004241C" w:rsidRPr="00182BB4" w14:paraId="051ACF00" w14:textId="77777777" w:rsidTr="00161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566ADA87" w14:textId="723A96D3" w:rsidR="00A76E71" w:rsidRPr="00182BB4" w:rsidRDefault="00A76E71" w:rsidP="00A76E71">
            <w:pPr>
              <w:spacing w:after="120"/>
              <w:rPr>
                <w:rFonts w:cstheme="minorHAnsi"/>
                <w:b w:val="0"/>
                <w:bCs w:val="0"/>
                <w:color w:val="auto"/>
                <w:sz w:val="20"/>
                <w:szCs w:val="20"/>
              </w:rPr>
            </w:pPr>
            <w:proofErr w:type="spellStart"/>
            <w:r w:rsidRPr="00182BB4">
              <w:rPr>
                <w:rFonts w:cstheme="minorHAnsi"/>
                <w:b w:val="0"/>
                <w:bCs w:val="0"/>
                <w:color w:val="auto"/>
                <w:sz w:val="20"/>
                <w:szCs w:val="20"/>
              </w:rPr>
              <w:t>Carrizales</w:t>
            </w:r>
            <w:proofErr w:type="spellEnd"/>
            <w:r w:rsidRPr="00182BB4">
              <w:rPr>
                <w:rFonts w:cstheme="minorHAnsi"/>
                <w:b w:val="0"/>
                <w:bCs w:val="0"/>
                <w:color w:val="auto"/>
                <w:sz w:val="20"/>
                <w:szCs w:val="20"/>
              </w:rPr>
              <w:t xml:space="preserve"> and Clark (2015) </w:t>
            </w:r>
          </w:p>
          <w:p w14:paraId="45D371CD" w14:textId="77777777" w:rsidR="00A76E71" w:rsidRPr="00182BB4" w:rsidRDefault="00A76E71" w:rsidP="00A76E71">
            <w:pPr>
              <w:spacing w:after="120"/>
              <w:rPr>
                <w:rFonts w:cstheme="minorHAnsi"/>
                <w:b w:val="0"/>
                <w:bCs w:val="0"/>
                <w:color w:val="auto"/>
                <w:sz w:val="20"/>
                <w:szCs w:val="20"/>
                <w:lang w:val="fr-FR"/>
              </w:rPr>
            </w:pPr>
            <w:r w:rsidRPr="00182BB4">
              <w:rPr>
                <w:rFonts w:cstheme="minorHAnsi"/>
                <w:b w:val="0"/>
                <w:bCs w:val="0"/>
                <w:color w:val="auto"/>
                <w:sz w:val="20"/>
                <w:szCs w:val="20"/>
              </w:rPr>
              <w:t>Title: ‘Implementing Protocols to Improve Patient Safety in the Medical Imaging Department’ </w:t>
            </w:r>
          </w:p>
        </w:tc>
        <w:tc>
          <w:tcPr>
            <w:tcW w:w="992" w:type="dxa"/>
            <w:tcBorders>
              <w:bottom w:val="single" w:sz="4" w:space="0" w:color="auto"/>
            </w:tcBorders>
            <w:shd w:val="clear" w:color="auto" w:fill="auto"/>
          </w:tcPr>
          <w:p w14:paraId="5BC1B125" w14:textId="77777777" w:rsidR="00A76E71" w:rsidRPr="00182BB4" w:rsidRDefault="00A76E71" w:rsidP="00A76E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United States of America</w:t>
            </w:r>
          </w:p>
        </w:tc>
        <w:tc>
          <w:tcPr>
            <w:tcW w:w="1701" w:type="dxa"/>
            <w:tcBorders>
              <w:bottom w:val="single" w:sz="4" w:space="0" w:color="auto"/>
            </w:tcBorders>
            <w:shd w:val="clear" w:color="auto" w:fill="auto"/>
          </w:tcPr>
          <w:p w14:paraId="30B5B2F5" w14:textId="0E5DF70F" w:rsidR="00A76E71" w:rsidRPr="00182BB4" w:rsidRDefault="00A76E71" w:rsidP="00A76E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Narrative with some evidence of literature searching</w:t>
            </w:r>
          </w:p>
        </w:tc>
        <w:tc>
          <w:tcPr>
            <w:tcW w:w="1276" w:type="dxa"/>
            <w:tcBorders>
              <w:bottom w:val="single" w:sz="4" w:space="0" w:color="auto"/>
            </w:tcBorders>
            <w:shd w:val="clear" w:color="auto" w:fill="auto"/>
          </w:tcPr>
          <w:p w14:paraId="459F24AA" w14:textId="45DBBBB6" w:rsidR="00A76E71" w:rsidRPr="00182BB4" w:rsidRDefault="00A76E71" w:rsidP="00A76E71">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General</w:t>
            </w:r>
          </w:p>
        </w:tc>
        <w:tc>
          <w:tcPr>
            <w:tcW w:w="7574" w:type="dxa"/>
            <w:tcBorders>
              <w:bottom w:val="single" w:sz="4" w:space="0" w:color="auto"/>
            </w:tcBorders>
            <w:shd w:val="clear" w:color="auto" w:fill="auto"/>
          </w:tcPr>
          <w:p w14:paraId="054E686D" w14:textId="5E469302" w:rsidR="00A76E71" w:rsidRPr="00182BB4" w:rsidRDefault="00A76E71" w:rsidP="00A76E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Major changes were driven by changing the funding model to include patient safety factors.</w:t>
            </w:r>
          </w:p>
          <w:p w14:paraId="6BA191FF" w14:textId="61DE1562" w:rsidR="00A76E71" w:rsidRPr="00E11783" w:rsidRDefault="00A76E71" w:rsidP="00A76E71">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11783">
              <w:rPr>
                <w:rFonts w:cstheme="minorHAnsi"/>
                <w:b/>
                <w:bCs/>
                <w:i/>
                <w:iCs/>
                <w:sz w:val="20"/>
                <w:szCs w:val="20"/>
              </w:rPr>
              <w:t>Identified areas of improvement:</w:t>
            </w:r>
          </w:p>
          <w:p w14:paraId="680D65CC" w14:textId="1FE735C2"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Handoff communication: passing complete and accurate patient-specific information from one caregiver to </w:t>
            </w:r>
            <w:proofErr w:type="gramStart"/>
            <w:r w:rsidRPr="00182BB4">
              <w:rPr>
                <w:rFonts w:cstheme="minorHAnsi"/>
                <w:sz w:val="20"/>
                <w:szCs w:val="20"/>
              </w:rPr>
              <w:t>another</w:t>
            </w:r>
            <w:proofErr w:type="gramEnd"/>
          </w:p>
          <w:p w14:paraId="65073BD1" w14:textId="04060F33"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Computer-based order or referral systems: the ordering of examinations and medication by computer without written documentation of the </w:t>
            </w:r>
            <w:proofErr w:type="gramStart"/>
            <w:r w:rsidRPr="00182BB4">
              <w:rPr>
                <w:rFonts w:cstheme="minorHAnsi"/>
                <w:sz w:val="20"/>
                <w:szCs w:val="20"/>
              </w:rPr>
              <w:t>order</w:t>
            </w:r>
            <w:proofErr w:type="gramEnd"/>
          </w:p>
          <w:p w14:paraId="618EB2AA" w14:textId="47FFA66D"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Proper patient identification: Name, date of birth, address, any other information specific to that patient</w:t>
            </w:r>
          </w:p>
          <w:p w14:paraId="3A69199F" w14:textId="35A074BF" w:rsidR="00A76E71" w:rsidRPr="00182BB4" w:rsidRDefault="00A76E71"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Adequate medication contrast media administration: iodine-based and gadolinium</w:t>
            </w:r>
          </w:p>
          <w:p w14:paraId="6D08B7E2" w14:textId="7FD8E295" w:rsidR="00A76E71" w:rsidRPr="00F60CCA" w:rsidRDefault="00A76E71"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Contrast induced </w:t>
            </w:r>
            <w:proofErr w:type="gramStart"/>
            <w:r w:rsidRPr="00F60CCA">
              <w:rPr>
                <w:sz w:val="20"/>
                <w:szCs w:val="20"/>
              </w:rPr>
              <w:t>nephropathy</w:t>
            </w:r>
            <w:proofErr w:type="gramEnd"/>
          </w:p>
          <w:p w14:paraId="0283521D" w14:textId="77777777"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Kidney damage by contrast administration</w:t>
            </w:r>
          </w:p>
          <w:p w14:paraId="02F1E381" w14:textId="67AB925C"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Associated with cardiovascular complications, extended hospital stays, stage 4-5 renal </w:t>
            </w:r>
            <w:proofErr w:type="gramStart"/>
            <w:r w:rsidRPr="00182BB4">
              <w:rPr>
                <w:rFonts w:cstheme="minorHAnsi"/>
                <w:sz w:val="20"/>
                <w:szCs w:val="20"/>
              </w:rPr>
              <w:t>disease</w:t>
            </w:r>
            <w:proofErr w:type="gramEnd"/>
          </w:p>
          <w:p w14:paraId="14B16B7D" w14:textId="690AD744"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Risk factors – Diabetes mellitus, dehydration, age, contrast administration, choice of contrast, number of studies within time frame</w:t>
            </w:r>
          </w:p>
          <w:p w14:paraId="7575578B" w14:textId="77777777"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Means to reduce </w:t>
            </w:r>
            <w:proofErr w:type="gramStart"/>
            <w:r w:rsidRPr="00182BB4">
              <w:rPr>
                <w:rFonts w:cstheme="minorHAnsi"/>
                <w:sz w:val="20"/>
                <w:szCs w:val="20"/>
              </w:rPr>
              <w:t>risk</w:t>
            </w:r>
            <w:proofErr w:type="gramEnd"/>
          </w:p>
          <w:p w14:paraId="31AC7078" w14:textId="77777777"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Increase </w:t>
            </w:r>
            <w:proofErr w:type="gramStart"/>
            <w:r w:rsidRPr="00182BB4">
              <w:rPr>
                <w:rFonts w:cstheme="minorHAnsi"/>
                <w:sz w:val="20"/>
                <w:szCs w:val="20"/>
              </w:rPr>
              <w:t>hydration</w:t>
            </w:r>
            <w:proofErr w:type="gramEnd"/>
          </w:p>
          <w:p w14:paraId="3F636E81" w14:textId="5FF13055"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Medication administration prior to examination</w:t>
            </w:r>
          </w:p>
          <w:p w14:paraId="64932C91" w14:textId="42D8048C"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Reduce time of fluid restriction prior to examination</w:t>
            </w:r>
          </w:p>
          <w:p w14:paraId="7D21B17B" w14:textId="5E62F3E6"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Sodium bicarbonate prior to contrast studies</w:t>
            </w:r>
          </w:p>
          <w:p w14:paraId="10A2B0BA" w14:textId="3CA7DBBC" w:rsidR="00A76E71" w:rsidRPr="00F60CCA" w:rsidRDefault="00A76E71"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Nephrogenic systemic fibrosis</w:t>
            </w:r>
          </w:p>
          <w:p w14:paraId="4C62788E" w14:textId="74333643"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lastRenderedPageBreak/>
              <w:t xml:space="preserve">Associated with gadolinium-based contrast agents used in magnetic resonance </w:t>
            </w:r>
            <w:proofErr w:type="gramStart"/>
            <w:r w:rsidRPr="00182BB4">
              <w:rPr>
                <w:rFonts w:cstheme="minorHAnsi"/>
                <w:sz w:val="20"/>
                <w:szCs w:val="20"/>
              </w:rPr>
              <w:t>imaging</w:t>
            </w:r>
            <w:proofErr w:type="gramEnd"/>
          </w:p>
          <w:p w14:paraId="78B7C722" w14:textId="6BB5AC83"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Once considered ‘safe’ for stage 4- kidney failure now stage 5 at greatest </w:t>
            </w:r>
            <w:proofErr w:type="gramStart"/>
            <w:r w:rsidRPr="00182BB4">
              <w:rPr>
                <w:rFonts w:cstheme="minorHAnsi"/>
                <w:sz w:val="20"/>
                <w:szCs w:val="20"/>
              </w:rPr>
              <w:t>risk</w:t>
            </w:r>
            <w:proofErr w:type="gramEnd"/>
          </w:p>
          <w:p w14:paraId="3D5F649A" w14:textId="33A80751"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Stage 3 did not develop this condition post </w:t>
            </w:r>
            <w:proofErr w:type="gramStart"/>
            <w:r w:rsidRPr="00182BB4">
              <w:rPr>
                <w:rFonts w:cstheme="minorHAnsi"/>
                <w:sz w:val="20"/>
                <w:szCs w:val="20"/>
              </w:rPr>
              <w:t>gadolinium</w:t>
            </w:r>
            <w:proofErr w:type="gramEnd"/>
          </w:p>
          <w:p w14:paraId="0FA34E87" w14:textId="502D6D4A"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 xml:space="preserve">Other risk factors include: &gt;60, diabetes, lupus, history of renal disease, multiple </w:t>
            </w:r>
            <w:proofErr w:type="gramStart"/>
            <w:r w:rsidRPr="00182BB4">
              <w:rPr>
                <w:rFonts w:cstheme="minorHAnsi"/>
                <w:sz w:val="20"/>
                <w:szCs w:val="20"/>
              </w:rPr>
              <w:t>myeloma</w:t>
            </w:r>
            <w:proofErr w:type="gramEnd"/>
          </w:p>
          <w:p w14:paraId="070837B6" w14:textId="52E5D5A0"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Implementation of patient screening prior to administration of contrast media</w:t>
            </w:r>
          </w:p>
          <w:p w14:paraId="614DEA1A" w14:textId="56413C02" w:rsidR="00A76E71" w:rsidRPr="00182BB4" w:rsidRDefault="00A76E71" w:rsidP="00F60CCA">
            <w:pPr>
              <w:pStyle w:val="ListParagraph"/>
              <w:numPr>
                <w:ilvl w:val="0"/>
                <w:numId w:val="35"/>
              </w:numPr>
              <w:spacing w:after="120"/>
              <w:ind w:left="851"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2BB4">
              <w:rPr>
                <w:rFonts w:cstheme="minorHAnsi"/>
                <w:sz w:val="20"/>
                <w:szCs w:val="20"/>
              </w:rPr>
              <w:t>Estimated glomerular filtration rate established prior to administration of gadolinium</w:t>
            </w:r>
          </w:p>
        </w:tc>
      </w:tr>
    </w:tbl>
    <w:p w14:paraId="5FDAE7E9" w14:textId="77777777" w:rsidR="00024297" w:rsidRDefault="00024297">
      <w:pPr>
        <w:spacing w:after="80"/>
      </w:pPr>
      <w:r>
        <w:br w:type="page"/>
      </w:r>
    </w:p>
    <w:p w14:paraId="4A84597F" w14:textId="04E7E2DC" w:rsidR="00024297" w:rsidRDefault="00024297" w:rsidP="00024297">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4EF6BF2E" w14:textId="77777777" w:rsidR="00E4302E" w:rsidRPr="00E4302E" w:rsidRDefault="00E4302E" w:rsidP="00E4302E"/>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0"/>
        <w:gridCol w:w="1011"/>
        <w:gridCol w:w="1821"/>
        <w:gridCol w:w="1161"/>
        <w:gridCol w:w="7555"/>
      </w:tblGrid>
      <w:tr w:rsidR="00024297" w:rsidRPr="00182BB4" w14:paraId="2FAD861D" w14:textId="77777777" w:rsidTr="0016153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58576DD2" w14:textId="5068FF77" w:rsidR="00024297" w:rsidRPr="00024297" w:rsidRDefault="00024297" w:rsidP="00024297">
            <w:pPr>
              <w:spacing w:after="120"/>
              <w:rPr>
                <w:rFonts w:cstheme="minorHAnsi"/>
                <w:b w:val="0"/>
                <w:bCs w:val="0"/>
                <w:color w:val="auto"/>
                <w:sz w:val="20"/>
                <w:szCs w:val="20"/>
              </w:rPr>
            </w:pPr>
            <w:r w:rsidRPr="00182BB4">
              <w:rPr>
                <w:rFonts w:cstheme="minorHAnsi"/>
                <w:b w:val="0"/>
                <w:bCs w:val="0"/>
                <w:color w:val="auto"/>
                <w:sz w:val="20"/>
                <w:szCs w:val="20"/>
              </w:rPr>
              <w:t xml:space="preserve">Study / Document </w:t>
            </w:r>
          </w:p>
        </w:tc>
        <w:tc>
          <w:tcPr>
            <w:tcW w:w="1011" w:type="dxa"/>
            <w:tcBorders>
              <w:top w:val="single" w:sz="4" w:space="0" w:color="auto"/>
              <w:bottom w:val="single" w:sz="4" w:space="0" w:color="auto"/>
            </w:tcBorders>
            <w:shd w:val="clear" w:color="auto" w:fill="D9D9D9" w:themeFill="background1" w:themeFillShade="D9"/>
            <w:vAlign w:val="bottom"/>
          </w:tcPr>
          <w:p w14:paraId="2D1D0039" w14:textId="671D4DDF" w:rsidR="00024297" w:rsidRPr="00024297" w:rsidRDefault="00024297" w:rsidP="00024297">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 xml:space="preserve">Country </w:t>
            </w:r>
          </w:p>
        </w:tc>
        <w:tc>
          <w:tcPr>
            <w:tcW w:w="1824" w:type="dxa"/>
            <w:tcBorders>
              <w:top w:val="single" w:sz="4" w:space="0" w:color="auto"/>
              <w:bottom w:val="single" w:sz="4" w:space="0" w:color="auto"/>
            </w:tcBorders>
            <w:shd w:val="clear" w:color="auto" w:fill="D9D9D9" w:themeFill="background1" w:themeFillShade="D9"/>
            <w:vAlign w:val="bottom"/>
          </w:tcPr>
          <w:p w14:paraId="4C9E4E4B" w14:textId="6A415573" w:rsidR="00024297" w:rsidRPr="00024297" w:rsidRDefault="00024297" w:rsidP="00024297">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Type of research</w:t>
            </w:r>
          </w:p>
        </w:tc>
        <w:tc>
          <w:tcPr>
            <w:tcW w:w="1134" w:type="dxa"/>
            <w:tcBorders>
              <w:top w:val="single" w:sz="4" w:space="0" w:color="auto"/>
              <w:bottom w:val="single" w:sz="4" w:space="0" w:color="auto"/>
            </w:tcBorders>
            <w:shd w:val="clear" w:color="auto" w:fill="D9D9D9" w:themeFill="background1" w:themeFillShade="D9"/>
            <w:vAlign w:val="bottom"/>
          </w:tcPr>
          <w:p w14:paraId="702E66F0" w14:textId="67781D21" w:rsidR="00024297" w:rsidRPr="00024297" w:rsidRDefault="00024297" w:rsidP="00024297">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F300145" w14:textId="06025A9A" w:rsidR="00024297" w:rsidRPr="00024297" w:rsidRDefault="00024297" w:rsidP="00024297">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i/>
                <w:iCs/>
                <w:color w:val="auto"/>
                <w:sz w:val="20"/>
                <w:szCs w:val="20"/>
              </w:rPr>
            </w:pPr>
            <w:r w:rsidRPr="00182BB4">
              <w:rPr>
                <w:rFonts w:cstheme="minorHAnsi"/>
                <w:b w:val="0"/>
                <w:bCs w:val="0"/>
                <w:color w:val="auto"/>
                <w:sz w:val="20"/>
                <w:szCs w:val="20"/>
              </w:rPr>
              <w:t>Key findings</w:t>
            </w:r>
          </w:p>
        </w:tc>
      </w:tr>
      <w:tr w:rsidR="0004241C" w:rsidRPr="00182BB4" w14:paraId="44C77378" w14:textId="77777777" w:rsidTr="0016153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7083E786" w14:textId="77777777" w:rsidR="00024297" w:rsidRPr="00C7405A" w:rsidRDefault="00024297" w:rsidP="00024297">
            <w:pPr>
              <w:spacing w:after="120"/>
              <w:rPr>
                <w:rFonts w:cstheme="minorHAnsi"/>
                <w:b w:val="0"/>
                <w:bCs w:val="0"/>
                <w:color w:val="auto"/>
                <w:sz w:val="20"/>
                <w:szCs w:val="20"/>
              </w:rPr>
            </w:pPr>
            <w:r w:rsidRPr="00C7405A">
              <w:rPr>
                <w:rFonts w:cstheme="minorHAnsi"/>
                <w:b w:val="0"/>
                <w:bCs w:val="0"/>
                <w:color w:val="auto"/>
                <w:sz w:val="20"/>
                <w:szCs w:val="20"/>
              </w:rPr>
              <w:t xml:space="preserve">Davies, </w:t>
            </w:r>
            <w:proofErr w:type="spellStart"/>
            <w:r w:rsidRPr="00C7405A">
              <w:rPr>
                <w:rFonts w:cstheme="minorHAnsi"/>
                <w:b w:val="0"/>
                <w:bCs w:val="0"/>
                <w:color w:val="auto"/>
                <w:sz w:val="20"/>
                <w:szCs w:val="20"/>
              </w:rPr>
              <w:t>Wathen</w:t>
            </w:r>
            <w:proofErr w:type="spellEnd"/>
            <w:r w:rsidRPr="00C7405A">
              <w:rPr>
                <w:rFonts w:cstheme="minorHAnsi"/>
                <w:b w:val="0"/>
                <w:bCs w:val="0"/>
                <w:color w:val="auto"/>
                <w:sz w:val="20"/>
                <w:szCs w:val="20"/>
              </w:rPr>
              <w:t xml:space="preserve"> and Gleeson (2011)</w:t>
            </w:r>
          </w:p>
          <w:p w14:paraId="6D6C5F21" w14:textId="77777777" w:rsidR="00024297" w:rsidRPr="00C7405A" w:rsidRDefault="00024297" w:rsidP="00024297">
            <w:pPr>
              <w:spacing w:after="120"/>
              <w:rPr>
                <w:rFonts w:cstheme="minorHAnsi"/>
                <w:b w:val="0"/>
                <w:bCs w:val="0"/>
                <w:color w:val="auto"/>
                <w:sz w:val="20"/>
                <w:szCs w:val="20"/>
                <w:lang w:val="fr-FR"/>
              </w:rPr>
            </w:pPr>
            <w:r w:rsidRPr="00C7405A">
              <w:rPr>
                <w:rFonts w:cstheme="minorHAnsi"/>
                <w:b w:val="0"/>
                <w:bCs w:val="0"/>
                <w:color w:val="auto"/>
                <w:sz w:val="20"/>
                <w:szCs w:val="20"/>
              </w:rPr>
              <w:t>Title: ‘The risks of radiation exposure related to diagnostic imaging and how to minimise them’</w:t>
            </w:r>
          </w:p>
        </w:tc>
        <w:tc>
          <w:tcPr>
            <w:tcW w:w="1011" w:type="dxa"/>
            <w:tcBorders>
              <w:bottom w:val="single" w:sz="4" w:space="0" w:color="auto"/>
            </w:tcBorders>
            <w:shd w:val="clear" w:color="auto" w:fill="auto"/>
          </w:tcPr>
          <w:p w14:paraId="718A6ED2" w14:textId="77777777" w:rsidR="00024297" w:rsidRPr="0004241C" w:rsidRDefault="00024297" w:rsidP="000242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4241C">
              <w:rPr>
                <w:rFonts w:cstheme="minorHAnsi"/>
                <w:sz w:val="20"/>
                <w:szCs w:val="20"/>
              </w:rPr>
              <w:t>United Kingdom</w:t>
            </w:r>
          </w:p>
        </w:tc>
        <w:tc>
          <w:tcPr>
            <w:tcW w:w="1824" w:type="dxa"/>
            <w:tcBorders>
              <w:bottom w:val="single" w:sz="4" w:space="0" w:color="auto"/>
            </w:tcBorders>
            <w:shd w:val="clear" w:color="auto" w:fill="auto"/>
          </w:tcPr>
          <w:p w14:paraId="66CA559D" w14:textId="77777777" w:rsidR="00024297" w:rsidRPr="0004241C" w:rsidRDefault="00024297" w:rsidP="000242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4241C">
              <w:rPr>
                <w:rFonts w:cstheme="minorHAnsi"/>
                <w:sz w:val="20"/>
                <w:szCs w:val="20"/>
              </w:rPr>
              <w:t>Narrative with some evidence of literature searching</w:t>
            </w:r>
          </w:p>
        </w:tc>
        <w:tc>
          <w:tcPr>
            <w:tcW w:w="1134" w:type="dxa"/>
            <w:tcBorders>
              <w:bottom w:val="single" w:sz="4" w:space="0" w:color="auto"/>
            </w:tcBorders>
            <w:shd w:val="clear" w:color="auto" w:fill="auto"/>
          </w:tcPr>
          <w:p w14:paraId="7B435474" w14:textId="24313228" w:rsidR="00024297" w:rsidRPr="0004241C" w:rsidRDefault="00024297" w:rsidP="0002429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4241C">
              <w:rPr>
                <w:rFonts w:cstheme="minorHAnsi"/>
                <w:sz w:val="20"/>
                <w:szCs w:val="20"/>
              </w:rPr>
              <w:t>General</w:t>
            </w:r>
          </w:p>
        </w:tc>
        <w:tc>
          <w:tcPr>
            <w:tcW w:w="7574" w:type="dxa"/>
            <w:tcBorders>
              <w:bottom w:val="single" w:sz="4" w:space="0" w:color="auto"/>
            </w:tcBorders>
            <w:shd w:val="clear" w:color="auto" w:fill="auto"/>
          </w:tcPr>
          <w:p w14:paraId="610BDFF9" w14:textId="77777777" w:rsidR="00024297" w:rsidRPr="00024297" w:rsidRDefault="00024297" w:rsidP="0002429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024297">
              <w:rPr>
                <w:rFonts w:cstheme="minorHAnsi"/>
                <w:b/>
                <w:bCs/>
                <w:i/>
                <w:iCs/>
                <w:sz w:val="20"/>
                <w:szCs w:val="20"/>
              </w:rPr>
              <w:t xml:space="preserve">Demand for imaging </w:t>
            </w:r>
            <w:proofErr w:type="gramStart"/>
            <w:r w:rsidRPr="00024297">
              <w:rPr>
                <w:rFonts w:cstheme="minorHAnsi"/>
                <w:b/>
                <w:bCs/>
                <w:i/>
                <w:iCs/>
                <w:sz w:val="20"/>
                <w:szCs w:val="20"/>
              </w:rPr>
              <w:t>increasing</w:t>
            </w:r>
            <w:proofErr w:type="gramEnd"/>
          </w:p>
          <w:p w14:paraId="1F9C3AC9" w14:textId="77777777"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 xml:space="preserve">Reasons offered for </w:t>
            </w:r>
            <w:proofErr w:type="gramStart"/>
            <w:r w:rsidRPr="00024297">
              <w:rPr>
                <w:rFonts w:cstheme="minorHAnsi"/>
                <w:sz w:val="20"/>
                <w:szCs w:val="20"/>
              </w:rPr>
              <w:t>increase</w:t>
            </w:r>
            <w:proofErr w:type="gramEnd"/>
          </w:p>
          <w:p w14:paraId="4787F701" w14:textId="31DF2AFB" w:rsidR="00024297" w:rsidRPr="00024297" w:rsidRDefault="00024297" w:rsidP="0002429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024297">
              <w:rPr>
                <w:rFonts w:cstheme="minorHAnsi"/>
                <w:b/>
                <w:bCs/>
                <w:i/>
                <w:iCs/>
                <w:sz w:val="20"/>
                <w:szCs w:val="20"/>
              </w:rPr>
              <w:t>Highest risk populations</w:t>
            </w:r>
          </w:p>
          <w:p w14:paraId="461BADDD" w14:textId="61B89F42"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Pregnant women</w:t>
            </w:r>
          </w:p>
          <w:p w14:paraId="2EE9E295" w14:textId="02C2A070"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Children</w:t>
            </w:r>
          </w:p>
          <w:p w14:paraId="5DA64C2A" w14:textId="61A94959" w:rsidR="00024297" w:rsidRPr="00024297" w:rsidRDefault="00024297" w:rsidP="0002429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024297">
              <w:rPr>
                <w:rFonts w:cstheme="minorHAnsi"/>
                <w:b/>
                <w:bCs/>
                <w:i/>
                <w:iCs/>
                <w:sz w:val="20"/>
                <w:szCs w:val="20"/>
              </w:rPr>
              <w:t>Reducing radiation risk</w:t>
            </w:r>
          </w:p>
          <w:p w14:paraId="4FC4BF86" w14:textId="025B2E12"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 xml:space="preserve">Utilise </w:t>
            </w:r>
            <w:r w:rsidR="00272418">
              <w:rPr>
                <w:rFonts w:cstheme="minorHAnsi"/>
                <w:sz w:val="20"/>
                <w:szCs w:val="20"/>
              </w:rPr>
              <w:t>n</w:t>
            </w:r>
            <w:r w:rsidRPr="00024297">
              <w:rPr>
                <w:rFonts w:cstheme="minorHAnsi"/>
                <w:sz w:val="20"/>
                <w:szCs w:val="20"/>
              </w:rPr>
              <w:t xml:space="preserve">ational guidelines calculate dose before </w:t>
            </w:r>
            <w:proofErr w:type="gramStart"/>
            <w:r w:rsidRPr="00024297">
              <w:rPr>
                <w:rFonts w:cstheme="minorHAnsi"/>
                <w:sz w:val="20"/>
                <w:szCs w:val="20"/>
              </w:rPr>
              <w:t>examination</w:t>
            </w:r>
            <w:proofErr w:type="gramEnd"/>
          </w:p>
          <w:p w14:paraId="49F45078" w14:textId="40AC5441"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 xml:space="preserve">Reduce computed tomography </w:t>
            </w:r>
            <w:proofErr w:type="gramStart"/>
            <w:r w:rsidRPr="00024297">
              <w:rPr>
                <w:rFonts w:cstheme="minorHAnsi"/>
                <w:sz w:val="20"/>
                <w:szCs w:val="20"/>
              </w:rPr>
              <w:t>exams</w:t>
            </w:r>
            <w:proofErr w:type="gramEnd"/>
          </w:p>
          <w:p w14:paraId="3CBFEECD" w14:textId="2E290E57" w:rsidR="00024297" w:rsidRPr="00F60CCA" w:rsidRDefault="00024297"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Choose alternative (magnetic resonance imaging, ultrasound)</w:t>
            </w:r>
          </w:p>
          <w:p w14:paraId="2A38F4D5" w14:textId="7817F971" w:rsidR="00024297" w:rsidRPr="00F60CCA" w:rsidRDefault="00024297"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Use newer technologies/protocols which reduce dose (computed tomography)</w:t>
            </w:r>
          </w:p>
          <w:p w14:paraId="6615585B" w14:textId="4AC95C16" w:rsidR="00024297" w:rsidRPr="00F60CCA" w:rsidRDefault="00024297"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Protocols for examinations to reduce dose </w:t>
            </w:r>
            <w:proofErr w:type="gramStart"/>
            <w:r w:rsidRPr="00F60CCA">
              <w:rPr>
                <w:sz w:val="20"/>
                <w:szCs w:val="20"/>
              </w:rPr>
              <w:t>variation</w:t>
            </w:r>
            <w:proofErr w:type="gramEnd"/>
          </w:p>
          <w:p w14:paraId="5BEB981D" w14:textId="29DE9188"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 xml:space="preserve">Not usual to tell patient of risks and dose of </w:t>
            </w:r>
            <w:proofErr w:type="gramStart"/>
            <w:r w:rsidRPr="00024297">
              <w:rPr>
                <w:rFonts w:cstheme="minorHAnsi"/>
                <w:sz w:val="20"/>
                <w:szCs w:val="20"/>
              </w:rPr>
              <w:t>examination</w:t>
            </w:r>
            <w:proofErr w:type="gramEnd"/>
          </w:p>
          <w:p w14:paraId="78377071" w14:textId="5A81EA91"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 xml:space="preserve">Consider all examination implications prior to referring </w:t>
            </w:r>
            <w:proofErr w:type="gramStart"/>
            <w:r w:rsidRPr="00024297">
              <w:rPr>
                <w:rFonts w:cstheme="minorHAnsi"/>
                <w:sz w:val="20"/>
                <w:szCs w:val="20"/>
              </w:rPr>
              <w:t>patient</w:t>
            </w:r>
            <w:proofErr w:type="gramEnd"/>
          </w:p>
          <w:p w14:paraId="01E18C13" w14:textId="5E52B31D" w:rsidR="00024297" w:rsidRPr="00024297" w:rsidRDefault="0002429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4297">
              <w:rPr>
                <w:rFonts w:cstheme="minorHAnsi"/>
                <w:sz w:val="20"/>
                <w:szCs w:val="20"/>
              </w:rPr>
              <w:t>Explain clearly to the patient and/or carers implications of procedure including dose.</w:t>
            </w:r>
          </w:p>
        </w:tc>
      </w:tr>
    </w:tbl>
    <w:p w14:paraId="29F7E748" w14:textId="77777777" w:rsidR="00272418" w:rsidRDefault="00272418">
      <w:pPr>
        <w:spacing w:after="80"/>
      </w:pPr>
      <w:r>
        <w:br w:type="page"/>
      </w:r>
    </w:p>
    <w:p w14:paraId="6431DD1F" w14:textId="77777777" w:rsidR="00825D36" w:rsidRDefault="00825D36" w:rsidP="00825D36">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67FCE16D" w14:textId="77777777" w:rsidR="00825D36" w:rsidRPr="00E4302E" w:rsidRDefault="00825D36" w:rsidP="00825D36"/>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0"/>
        <w:gridCol w:w="995"/>
        <w:gridCol w:w="1837"/>
        <w:gridCol w:w="1161"/>
        <w:gridCol w:w="7555"/>
      </w:tblGrid>
      <w:tr w:rsidR="00272418" w:rsidRPr="00182BB4" w14:paraId="155117F6" w14:textId="77777777" w:rsidTr="0016153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014A7B88" w14:textId="55369623" w:rsidR="00272418" w:rsidRPr="00272418" w:rsidRDefault="00272418" w:rsidP="00272418">
            <w:pPr>
              <w:spacing w:after="120"/>
              <w:rPr>
                <w:rFonts w:cstheme="minorHAnsi"/>
                <w:sz w:val="20"/>
                <w:szCs w:val="20"/>
              </w:rPr>
            </w:pPr>
            <w:r w:rsidRPr="00182BB4">
              <w:rPr>
                <w:rFonts w:cstheme="minorHAnsi"/>
                <w:b w:val="0"/>
                <w:bCs w:val="0"/>
                <w:color w:val="auto"/>
                <w:sz w:val="20"/>
                <w:szCs w:val="20"/>
              </w:rPr>
              <w:t xml:space="preserve">Study / Document </w:t>
            </w:r>
          </w:p>
        </w:tc>
        <w:tc>
          <w:tcPr>
            <w:tcW w:w="995" w:type="dxa"/>
            <w:tcBorders>
              <w:top w:val="single" w:sz="4" w:space="0" w:color="auto"/>
              <w:bottom w:val="single" w:sz="4" w:space="0" w:color="auto"/>
            </w:tcBorders>
            <w:shd w:val="clear" w:color="auto" w:fill="D9D9D9" w:themeFill="background1" w:themeFillShade="D9"/>
            <w:vAlign w:val="bottom"/>
          </w:tcPr>
          <w:p w14:paraId="2171BD11" w14:textId="2A2AB14E" w:rsidR="00272418" w:rsidRPr="00272418" w:rsidRDefault="00272418" w:rsidP="0027241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40" w:type="dxa"/>
            <w:tcBorders>
              <w:top w:val="single" w:sz="4" w:space="0" w:color="auto"/>
              <w:bottom w:val="single" w:sz="4" w:space="0" w:color="auto"/>
            </w:tcBorders>
            <w:shd w:val="clear" w:color="auto" w:fill="D9D9D9" w:themeFill="background1" w:themeFillShade="D9"/>
            <w:vAlign w:val="bottom"/>
          </w:tcPr>
          <w:p w14:paraId="236EF28C" w14:textId="42E0C917" w:rsidR="00272418" w:rsidRPr="00272418" w:rsidRDefault="00272418" w:rsidP="0027241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134" w:type="dxa"/>
            <w:tcBorders>
              <w:top w:val="single" w:sz="4" w:space="0" w:color="auto"/>
              <w:bottom w:val="single" w:sz="4" w:space="0" w:color="auto"/>
            </w:tcBorders>
            <w:shd w:val="clear" w:color="auto" w:fill="D9D9D9" w:themeFill="background1" w:themeFillShade="D9"/>
            <w:vAlign w:val="bottom"/>
          </w:tcPr>
          <w:p w14:paraId="725B9AC4" w14:textId="448F4355" w:rsidR="00272418" w:rsidRPr="00272418" w:rsidRDefault="00272418" w:rsidP="0027241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F4D58B6" w14:textId="4716F4C3" w:rsidR="00272418" w:rsidRPr="00272418" w:rsidRDefault="00272418" w:rsidP="00272418">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182BB4">
              <w:rPr>
                <w:rFonts w:cstheme="minorHAnsi"/>
                <w:b w:val="0"/>
                <w:bCs w:val="0"/>
                <w:color w:val="auto"/>
                <w:sz w:val="20"/>
                <w:szCs w:val="20"/>
              </w:rPr>
              <w:t>Key findings</w:t>
            </w:r>
          </w:p>
        </w:tc>
      </w:tr>
      <w:tr w:rsidR="00272418" w:rsidRPr="00182BB4" w14:paraId="519250C9" w14:textId="77777777" w:rsidTr="00161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2A58FC6" w14:textId="77777777" w:rsidR="00272418" w:rsidRPr="00272418" w:rsidRDefault="00272418" w:rsidP="00272418">
            <w:pPr>
              <w:spacing w:after="120"/>
              <w:rPr>
                <w:rFonts w:cstheme="minorHAnsi"/>
                <w:b w:val="0"/>
                <w:bCs w:val="0"/>
                <w:color w:val="auto"/>
                <w:sz w:val="20"/>
                <w:szCs w:val="20"/>
              </w:rPr>
            </w:pPr>
            <w:r w:rsidRPr="00272418">
              <w:rPr>
                <w:rFonts w:cstheme="minorHAnsi"/>
                <w:b w:val="0"/>
                <w:bCs w:val="0"/>
                <w:color w:val="auto"/>
                <w:sz w:val="20"/>
                <w:szCs w:val="20"/>
              </w:rPr>
              <w:t>Docking and Haddock (2021)</w:t>
            </w:r>
          </w:p>
          <w:p w14:paraId="7721E3CC" w14:textId="77777777" w:rsidR="00272418" w:rsidRPr="00272418" w:rsidRDefault="00272418" w:rsidP="00272418">
            <w:pPr>
              <w:spacing w:after="120"/>
              <w:rPr>
                <w:rFonts w:cstheme="minorHAnsi"/>
                <w:b w:val="0"/>
                <w:bCs w:val="0"/>
                <w:color w:val="auto"/>
                <w:sz w:val="20"/>
                <w:szCs w:val="20"/>
                <w:lang w:val="fr-FR"/>
              </w:rPr>
            </w:pPr>
            <w:r w:rsidRPr="00272418">
              <w:rPr>
                <w:rFonts w:cstheme="minorHAnsi"/>
                <w:b w:val="0"/>
                <w:bCs w:val="0"/>
                <w:color w:val="auto"/>
                <w:sz w:val="20"/>
                <w:szCs w:val="20"/>
              </w:rPr>
              <w:t>Title: ‘Reducing diagnostic errors related to medical imaging’ </w:t>
            </w:r>
          </w:p>
        </w:tc>
        <w:tc>
          <w:tcPr>
            <w:tcW w:w="995" w:type="dxa"/>
            <w:tcBorders>
              <w:bottom w:val="single" w:sz="4" w:space="0" w:color="auto"/>
            </w:tcBorders>
            <w:shd w:val="clear" w:color="auto" w:fill="auto"/>
          </w:tcPr>
          <w:p w14:paraId="6A2D0BEF" w14:textId="6E9CBA4A" w:rsidR="00272418" w:rsidRPr="00272418" w:rsidRDefault="00272418" w:rsidP="0027241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Australia</w:t>
            </w:r>
          </w:p>
        </w:tc>
        <w:tc>
          <w:tcPr>
            <w:tcW w:w="1840" w:type="dxa"/>
            <w:tcBorders>
              <w:bottom w:val="single" w:sz="4" w:space="0" w:color="auto"/>
            </w:tcBorders>
            <w:shd w:val="clear" w:color="auto" w:fill="auto"/>
          </w:tcPr>
          <w:p w14:paraId="5D2FAF5B" w14:textId="0DA39A67" w:rsidR="00272418" w:rsidRPr="00272418" w:rsidRDefault="00272418" w:rsidP="0027241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Narrative Review</w:t>
            </w:r>
          </w:p>
        </w:tc>
        <w:tc>
          <w:tcPr>
            <w:tcW w:w="1134" w:type="dxa"/>
            <w:tcBorders>
              <w:bottom w:val="single" w:sz="4" w:space="0" w:color="auto"/>
            </w:tcBorders>
            <w:shd w:val="clear" w:color="auto" w:fill="auto"/>
          </w:tcPr>
          <w:p w14:paraId="0967269B" w14:textId="06AD5A74" w:rsidR="00272418" w:rsidRPr="00272418" w:rsidRDefault="00272418" w:rsidP="0027241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General</w:t>
            </w:r>
          </w:p>
        </w:tc>
        <w:tc>
          <w:tcPr>
            <w:tcW w:w="7574" w:type="dxa"/>
            <w:tcBorders>
              <w:bottom w:val="single" w:sz="4" w:space="0" w:color="auto"/>
            </w:tcBorders>
            <w:shd w:val="clear" w:color="auto" w:fill="auto"/>
          </w:tcPr>
          <w:p w14:paraId="5540B50A" w14:textId="77777777"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Definitions of</w:t>
            </w:r>
          </w:p>
          <w:p w14:paraId="2E6E2B55" w14:textId="25AE5792"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Diagnostic process</w:t>
            </w:r>
          </w:p>
          <w:p w14:paraId="53812888" w14:textId="2C62556E"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Diagnostic error</w:t>
            </w:r>
          </w:p>
          <w:p w14:paraId="1CFCBC48" w14:textId="53742B2F"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Delayed diagnosis</w:t>
            </w:r>
          </w:p>
          <w:p w14:paraId="26CFC596" w14:textId="2AA99C31"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Wrong diagnosis</w:t>
            </w:r>
          </w:p>
          <w:p w14:paraId="0BDBE483" w14:textId="47D9CFC7"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 xml:space="preserve">Missed </w:t>
            </w:r>
            <w:proofErr w:type="gramStart"/>
            <w:r w:rsidRPr="00272418">
              <w:rPr>
                <w:rFonts w:cstheme="minorHAnsi"/>
                <w:sz w:val="20"/>
                <w:szCs w:val="20"/>
              </w:rPr>
              <w:t>diagnosis</w:t>
            </w:r>
            <w:proofErr w:type="gramEnd"/>
          </w:p>
          <w:p w14:paraId="0DDA20FA" w14:textId="0A04E62E"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Near misses</w:t>
            </w:r>
          </w:p>
          <w:p w14:paraId="042FD0D2" w14:textId="78FF20DD"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Overdiagnosis</w:t>
            </w:r>
          </w:p>
          <w:p w14:paraId="396AAC08" w14:textId="2504C7A9"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 xml:space="preserve">Methods to report diagnostic error in </w:t>
            </w:r>
            <w:proofErr w:type="gramStart"/>
            <w:r w:rsidRPr="00E4302E">
              <w:rPr>
                <w:rFonts w:cstheme="minorHAnsi"/>
                <w:b/>
                <w:bCs/>
                <w:i/>
                <w:iCs/>
                <w:sz w:val="20"/>
                <w:szCs w:val="20"/>
              </w:rPr>
              <w:t>Australia</w:t>
            </w:r>
            <w:proofErr w:type="gramEnd"/>
          </w:p>
          <w:p w14:paraId="4C567B08" w14:textId="6AD6D593"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Medical indemnity claims</w:t>
            </w:r>
          </w:p>
          <w:p w14:paraId="7FE06DA1" w14:textId="77777777"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Public reporting of diagnostic errors</w:t>
            </w:r>
          </w:p>
          <w:p w14:paraId="15E63BDA" w14:textId="790CECAC"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Three phases of diagnostic error</w:t>
            </w:r>
          </w:p>
          <w:p w14:paraId="3C92CA3A" w14:textId="75D2E338"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 xml:space="preserve">Pre-analytic: Follows the clinical </w:t>
            </w:r>
            <w:proofErr w:type="gramStart"/>
            <w:r w:rsidRPr="00272418">
              <w:rPr>
                <w:rFonts w:cstheme="minorHAnsi"/>
                <w:sz w:val="20"/>
                <w:szCs w:val="20"/>
              </w:rPr>
              <w:t>history</w:t>
            </w:r>
            <w:proofErr w:type="gramEnd"/>
          </w:p>
          <w:p w14:paraId="6664D71A" w14:textId="3663D866"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Inappropriate imaging – not clinically indicated, incorrect modality/exam </w:t>
            </w:r>
            <w:proofErr w:type="gramStart"/>
            <w:r w:rsidRPr="00F60CCA">
              <w:rPr>
                <w:sz w:val="20"/>
                <w:szCs w:val="20"/>
              </w:rPr>
              <w:t>ordered</w:t>
            </w:r>
            <w:proofErr w:type="gramEnd"/>
          </w:p>
          <w:p w14:paraId="459CFDF3" w14:textId="2F71A10A"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Analytic: Image acquisition and interpretation</w:t>
            </w:r>
          </w:p>
          <w:p w14:paraId="32C736A2" w14:textId="353BCA42"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Image related errors – suboptimal, </w:t>
            </w:r>
            <w:proofErr w:type="gramStart"/>
            <w:r w:rsidRPr="00F60CCA">
              <w:rPr>
                <w:sz w:val="20"/>
                <w:szCs w:val="20"/>
              </w:rPr>
              <w:t>artefacts</w:t>
            </w:r>
            <w:proofErr w:type="gramEnd"/>
          </w:p>
          <w:p w14:paraId="1F87B926" w14:textId="51CB26B5"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Incorrect protocol</w:t>
            </w:r>
          </w:p>
          <w:p w14:paraId="34D6A78B" w14:textId="7998DAB2"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Radiologist – interpretation / cognitive errors</w:t>
            </w:r>
          </w:p>
          <w:p w14:paraId="29E656F0" w14:textId="780AE2E9"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Overdiagnosis of incidental findings</w:t>
            </w:r>
          </w:p>
          <w:p w14:paraId="04A20E0E" w14:textId="54AFF569"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Post-analytic: Diagnostic treatment and decision-making</w:t>
            </w:r>
          </w:p>
          <w:p w14:paraId="5801F2E5" w14:textId="7D66A537"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lastRenderedPageBreak/>
              <w:t>Over-reliance/over-confidence in diagnostic imaging</w:t>
            </w:r>
          </w:p>
          <w:p w14:paraId="5DD023CA" w14:textId="65DD3AA5"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Communication failures – timeline receiving report, quality of the </w:t>
            </w:r>
            <w:proofErr w:type="gramStart"/>
            <w:r w:rsidRPr="00F60CCA">
              <w:rPr>
                <w:sz w:val="20"/>
                <w:szCs w:val="20"/>
              </w:rPr>
              <w:t>report</w:t>
            </w:r>
            <w:proofErr w:type="gramEnd"/>
          </w:p>
          <w:p w14:paraId="14F9EC1B" w14:textId="731FBBF5" w:rsidR="00272418" w:rsidRPr="00F60CCA" w:rsidRDefault="00272418"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Referrer interpretive/cognitive error</w:t>
            </w:r>
          </w:p>
          <w:p w14:paraId="52E3749D" w14:textId="77777777" w:rsidR="00272418" w:rsidRPr="00E4302E" w:rsidRDefault="00272418" w:rsidP="00272418">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E4302E">
              <w:rPr>
                <w:rFonts w:cstheme="minorHAnsi"/>
                <w:b/>
                <w:bCs/>
                <w:i/>
                <w:iCs/>
                <w:sz w:val="20"/>
                <w:szCs w:val="20"/>
              </w:rPr>
              <w:t xml:space="preserve">Suggestions to improve the use of diagnostic </w:t>
            </w:r>
            <w:proofErr w:type="gramStart"/>
            <w:r w:rsidRPr="00E4302E">
              <w:rPr>
                <w:rFonts w:cstheme="minorHAnsi"/>
                <w:b/>
                <w:bCs/>
                <w:i/>
                <w:iCs/>
                <w:sz w:val="20"/>
                <w:szCs w:val="20"/>
              </w:rPr>
              <w:t>imaging</w:t>
            </w:r>
            <w:proofErr w:type="gramEnd"/>
          </w:p>
          <w:p w14:paraId="7AFD9CB3" w14:textId="237A950D"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 xml:space="preserve">Improve the quality of </w:t>
            </w:r>
            <w:proofErr w:type="gramStart"/>
            <w:r w:rsidRPr="00272418">
              <w:rPr>
                <w:rFonts w:cstheme="minorHAnsi"/>
                <w:sz w:val="20"/>
                <w:szCs w:val="20"/>
              </w:rPr>
              <w:t>referrals</w:t>
            </w:r>
            <w:proofErr w:type="gramEnd"/>
          </w:p>
          <w:p w14:paraId="6E716DEB" w14:textId="30B4CEB1"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Development and implementation of strategies for appropriate use of diagnostic imaging</w:t>
            </w:r>
          </w:p>
          <w:p w14:paraId="1092C9FC" w14:textId="3C63F7FC"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Encourage uptake of My Health Record</w:t>
            </w:r>
          </w:p>
          <w:p w14:paraId="6A5B7487" w14:textId="77777777" w:rsidR="00272418" w:rsidRPr="00272418" w:rsidRDefault="00272418"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2418">
              <w:rPr>
                <w:rFonts w:cstheme="minorHAnsi"/>
                <w:sz w:val="20"/>
                <w:szCs w:val="20"/>
              </w:rPr>
              <w:t>Use of structured report templates</w:t>
            </w:r>
          </w:p>
        </w:tc>
      </w:tr>
    </w:tbl>
    <w:p w14:paraId="44D67221" w14:textId="77777777" w:rsidR="00825D36" w:rsidRDefault="00825D36">
      <w:pPr>
        <w:spacing w:after="80"/>
      </w:pPr>
      <w:r>
        <w:br w:type="page"/>
      </w:r>
    </w:p>
    <w:p w14:paraId="3976AA2D" w14:textId="77777777" w:rsidR="00A004B4" w:rsidRDefault="00A004B4" w:rsidP="00A004B4">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186B4655" w14:textId="77777777" w:rsidR="00A004B4" w:rsidRPr="00E4302E" w:rsidRDefault="00A004B4" w:rsidP="00A004B4"/>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1"/>
        <w:gridCol w:w="1300"/>
        <w:gridCol w:w="1533"/>
        <w:gridCol w:w="1161"/>
        <w:gridCol w:w="7553"/>
      </w:tblGrid>
      <w:tr w:rsidR="00825D36" w:rsidRPr="00825D36" w14:paraId="6CCB32D7" w14:textId="77777777" w:rsidTr="0032607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0470AC2A" w14:textId="5007C0D1" w:rsidR="00825D36" w:rsidRPr="00825D36" w:rsidRDefault="00825D36" w:rsidP="00825D36">
            <w:pPr>
              <w:spacing w:after="120"/>
              <w:rPr>
                <w:rFonts w:cstheme="minorHAnsi"/>
                <w:sz w:val="20"/>
                <w:szCs w:val="20"/>
              </w:rPr>
            </w:pPr>
            <w:r w:rsidRPr="00182BB4">
              <w:rPr>
                <w:rFonts w:cstheme="minorHAnsi"/>
                <w:b w:val="0"/>
                <w:bCs w:val="0"/>
                <w:color w:val="auto"/>
                <w:sz w:val="20"/>
                <w:szCs w:val="20"/>
              </w:rPr>
              <w:t xml:space="preserve">Study / Document </w:t>
            </w:r>
          </w:p>
        </w:tc>
        <w:tc>
          <w:tcPr>
            <w:tcW w:w="1300" w:type="dxa"/>
            <w:tcBorders>
              <w:top w:val="single" w:sz="4" w:space="0" w:color="auto"/>
              <w:bottom w:val="single" w:sz="4" w:space="0" w:color="auto"/>
            </w:tcBorders>
            <w:shd w:val="clear" w:color="auto" w:fill="D9D9D9" w:themeFill="background1" w:themeFillShade="D9"/>
            <w:vAlign w:val="bottom"/>
          </w:tcPr>
          <w:p w14:paraId="71897F27" w14:textId="547CEEB0" w:rsidR="00825D36" w:rsidRPr="00825D36" w:rsidRDefault="00825D36" w:rsidP="00825D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535" w:type="dxa"/>
            <w:tcBorders>
              <w:top w:val="single" w:sz="4" w:space="0" w:color="auto"/>
              <w:bottom w:val="single" w:sz="4" w:space="0" w:color="auto"/>
            </w:tcBorders>
            <w:shd w:val="clear" w:color="auto" w:fill="D9D9D9" w:themeFill="background1" w:themeFillShade="D9"/>
            <w:vAlign w:val="bottom"/>
          </w:tcPr>
          <w:p w14:paraId="42DFE857" w14:textId="57DDAAD5" w:rsidR="00825D36" w:rsidRPr="00825D36" w:rsidRDefault="00825D36" w:rsidP="00825D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134" w:type="dxa"/>
            <w:tcBorders>
              <w:top w:val="single" w:sz="4" w:space="0" w:color="auto"/>
              <w:bottom w:val="single" w:sz="4" w:space="0" w:color="auto"/>
            </w:tcBorders>
            <w:shd w:val="clear" w:color="auto" w:fill="D9D9D9" w:themeFill="background1" w:themeFillShade="D9"/>
            <w:vAlign w:val="bottom"/>
          </w:tcPr>
          <w:p w14:paraId="22E11E1C" w14:textId="6DEF7F7F" w:rsidR="00825D36" w:rsidRPr="00825D36" w:rsidRDefault="00825D36" w:rsidP="00825D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574" w:type="dxa"/>
            <w:tcBorders>
              <w:top w:val="single" w:sz="4" w:space="0" w:color="auto"/>
              <w:bottom w:val="single" w:sz="4" w:space="0" w:color="auto"/>
            </w:tcBorders>
            <w:shd w:val="clear" w:color="auto" w:fill="D9D9D9" w:themeFill="background1" w:themeFillShade="D9"/>
            <w:vAlign w:val="bottom"/>
          </w:tcPr>
          <w:p w14:paraId="314CDD1B" w14:textId="17FB2E57" w:rsidR="00825D36" w:rsidRPr="00825D36" w:rsidRDefault="00825D36" w:rsidP="00825D36">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i/>
                <w:iCs/>
                <w:sz w:val="20"/>
                <w:szCs w:val="20"/>
              </w:rPr>
            </w:pPr>
            <w:r w:rsidRPr="00182BB4">
              <w:rPr>
                <w:rFonts w:cstheme="minorHAnsi"/>
                <w:b w:val="0"/>
                <w:bCs w:val="0"/>
                <w:color w:val="auto"/>
                <w:sz w:val="20"/>
                <w:szCs w:val="20"/>
              </w:rPr>
              <w:t>Key findings</w:t>
            </w:r>
          </w:p>
        </w:tc>
      </w:tr>
      <w:tr w:rsidR="00825D36" w:rsidRPr="00825D36" w14:paraId="5ACE8D8E" w14:textId="77777777" w:rsidTr="003260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0DD73807" w14:textId="77777777" w:rsidR="00825D36" w:rsidRPr="00825D36" w:rsidRDefault="00825D36" w:rsidP="00825D36">
            <w:pPr>
              <w:spacing w:after="120"/>
              <w:rPr>
                <w:rFonts w:cstheme="minorHAnsi"/>
                <w:b w:val="0"/>
                <w:bCs w:val="0"/>
                <w:color w:val="auto"/>
                <w:sz w:val="20"/>
                <w:szCs w:val="20"/>
              </w:rPr>
            </w:pPr>
            <w:r w:rsidRPr="00825D36">
              <w:rPr>
                <w:rFonts w:cstheme="minorHAnsi"/>
                <w:b w:val="0"/>
                <w:bCs w:val="0"/>
                <w:color w:val="auto"/>
                <w:sz w:val="20"/>
                <w:szCs w:val="20"/>
              </w:rPr>
              <w:t xml:space="preserve">European Society of Radiology and European Federation of Radiographer Societies (2019) </w:t>
            </w:r>
          </w:p>
          <w:p w14:paraId="2CC42E60" w14:textId="378A4DF0" w:rsidR="00825D36" w:rsidRPr="00825D36" w:rsidRDefault="00825D36" w:rsidP="008A5730">
            <w:pPr>
              <w:spacing w:after="120"/>
              <w:rPr>
                <w:rFonts w:cstheme="minorHAnsi"/>
                <w:b w:val="0"/>
                <w:bCs w:val="0"/>
                <w:color w:val="auto"/>
                <w:sz w:val="20"/>
                <w:szCs w:val="20"/>
              </w:rPr>
            </w:pPr>
            <w:r w:rsidRPr="00825D36">
              <w:rPr>
                <w:rFonts w:cstheme="minorHAnsi"/>
                <w:b w:val="0"/>
                <w:bCs w:val="0"/>
                <w:color w:val="auto"/>
                <w:sz w:val="20"/>
                <w:szCs w:val="20"/>
              </w:rPr>
              <w:t>Title: ‘Patient Safety in Medical Imaging: a joint paper of the European Society of Radiology (ESR) and the European Federation of Radiographer Societies (EFRS)’</w:t>
            </w:r>
          </w:p>
        </w:tc>
        <w:tc>
          <w:tcPr>
            <w:tcW w:w="1300" w:type="dxa"/>
            <w:tcBorders>
              <w:bottom w:val="single" w:sz="4" w:space="0" w:color="auto"/>
            </w:tcBorders>
            <w:shd w:val="clear" w:color="auto" w:fill="auto"/>
          </w:tcPr>
          <w:p w14:paraId="7D33F269" w14:textId="4905EF7E" w:rsidR="00825D36" w:rsidRPr="00825D36" w:rsidRDefault="00825D36" w:rsidP="00825D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Netherlands</w:t>
            </w:r>
          </w:p>
        </w:tc>
        <w:tc>
          <w:tcPr>
            <w:tcW w:w="1535" w:type="dxa"/>
            <w:tcBorders>
              <w:bottom w:val="single" w:sz="4" w:space="0" w:color="auto"/>
            </w:tcBorders>
            <w:shd w:val="clear" w:color="auto" w:fill="auto"/>
          </w:tcPr>
          <w:p w14:paraId="4CE7A8AB" w14:textId="54A1348B" w:rsidR="00825D36" w:rsidRPr="00825D36" w:rsidRDefault="00825D36" w:rsidP="00825D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Narrative Review</w:t>
            </w:r>
          </w:p>
        </w:tc>
        <w:tc>
          <w:tcPr>
            <w:tcW w:w="1134" w:type="dxa"/>
            <w:tcBorders>
              <w:bottom w:val="single" w:sz="4" w:space="0" w:color="auto"/>
            </w:tcBorders>
            <w:shd w:val="clear" w:color="auto" w:fill="auto"/>
          </w:tcPr>
          <w:p w14:paraId="6E3E9224" w14:textId="412889B1" w:rsidR="00825D36" w:rsidRPr="00825D36" w:rsidRDefault="00825D36" w:rsidP="00825D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574" w:type="dxa"/>
            <w:tcBorders>
              <w:bottom w:val="single" w:sz="4" w:space="0" w:color="auto"/>
            </w:tcBorders>
            <w:shd w:val="clear" w:color="auto" w:fill="auto"/>
          </w:tcPr>
          <w:p w14:paraId="61936CA0"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Radiation protection</w:t>
            </w:r>
          </w:p>
          <w:p w14:paraId="6FBB3307" w14:textId="258F608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Three fundamentals:</w:t>
            </w:r>
          </w:p>
          <w:p w14:paraId="7BA18BE0" w14:textId="0876DB1C"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Justification</w:t>
            </w:r>
          </w:p>
          <w:p w14:paraId="7F8005C9" w14:textId="52C08043"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Optimisation</w:t>
            </w:r>
          </w:p>
          <w:p w14:paraId="387224C5" w14:textId="011567EB"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Application of doses ‘As Low </w:t>
            </w:r>
            <w:proofErr w:type="gramStart"/>
            <w:r w:rsidRPr="00F60CCA">
              <w:rPr>
                <w:sz w:val="20"/>
                <w:szCs w:val="20"/>
              </w:rPr>
              <w:t>As</w:t>
            </w:r>
            <w:proofErr w:type="gramEnd"/>
            <w:r w:rsidRPr="00F60CCA">
              <w:rPr>
                <w:sz w:val="20"/>
                <w:szCs w:val="20"/>
              </w:rPr>
              <w:t xml:space="preserve"> Reasonably Achievable’</w:t>
            </w:r>
          </w:p>
          <w:p w14:paraId="0DF95B22" w14:textId="65A616C4"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Drug and contrast issues</w:t>
            </w:r>
          </w:p>
          <w:p w14:paraId="3229D85B" w14:textId="3E0561EE"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Contrast agents – Iodinated and gadolinium contrast media as well as microbubbles for ultrasound</w:t>
            </w:r>
          </w:p>
          <w:p w14:paraId="0A5DECF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Hypersensitivity reactions:</w:t>
            </w:r>
          </w:p>
          <w:p w14:paraId="50583AEF" w14:textId="6F8ACE43"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Be prepared and trained (resuscitation trolley, emergency numbers available)</w:t>
            </w:r>
          </w:p>
          <w:p w14:paraId="63D9CB0C" w14:textId="13F33D0E"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Question patient for previous reactions, the </w:t>
            </w:r>
            <w:proofErr w:type="gramStart"/>
            <w:r w:rsidRPr="00F60CCA">
              <w:rPr>
                <w:sz w:val="20"/>
                <w:szCs w:val="20"/>
              </w:rPr>
              <w:t>grade</w:t>
            </w:r>
            <w:proofErr w:type="gramEnd"/>
            <w:r w:rsidRPr="00F60CCA">
              <w:rPr>
                <w:sz w:val="20"/>
                <w:szCs w:val="20"/>
              </w:rPr>
              <w:t xml:space="preserve"> and symptoms</w:t>
            </w:r>
          </w:p>
          <w:p w14:paraId="354F7E9A" w14:textId="757A0E49"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Nephrotoxicity of iodinated contrast media</w:t>
            </w:r>
          </w:p>
          <w:p w14:paraId="45B89B5C" w14:textId="5F672052"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Consider risk factors:</w:t>
            </w:r>
          </w:p>
          <w:p w14:paraId="562CE1DA" w14:textId="124FD384"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825D36">
              <w:rPr>
                <w:rFonts w:cstheme="minorHAnsi"/>
                <w:sz w:val="20"/>
                <w:szCs w:val="20"/>
              </w:rPr>
              <w:t>&gt;</w:t>
            </w:r>
            <w:r w:rsidRPr="00F60CCA">
              <w:rPr>
                <w:sz w:val="20"/>
                <w:szCs w:val="20"/>
              </w:rPr>
              <w:t xml:space="preserve">70, reduced renal function, large doses and multiple contrast injections within 48 – 72 </w:t>
            </w:r>
            <w:proofErr w:type="gramStart"/>
            <w:r w:rsidRPr="00F60CCA">
              <w:rPr>
                <w:sz w:val="20"/>
                <w:szCs w:val="20"/>
              </w:rPr>
              <w:t>hours</w:t>
            </w:r>
            <w:proofErr w:type="gramEnd"/>
          </w:p>
          <w:p w14:paraId="12E14256" w14:textId="040843AD" w:rsidR="00825D36" w:rsidRPr="00F60CCA" w:rsidRDefault="00825D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Iodinated contrast induced </w:t>
            </w:r>
            <w:proofErr w:type="gramStart"/>
            <w:r w:rsidRPr="00F60CCA">
              <w:rPr>
                <w:sz w:val="20"/>
                <w:szCs w:val="20"/>
              </w:rPr>
              <w:t>thyrotoxicosis</w:t>
            </w:r>
            <w:proofErr w:type="gramEnd"/>
          </w:p>
          <w:p w14:paraId="66BAA46C" w14:textId="4C18E93D"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Nephrogenic systemic fibrosis – Linear gadolinium chelates (magnetic resonance imaging contrast) recently withdrawn from the EU </w:t>
            </w:r>
            <w:proofErr w:type="gramStart"/>
            <w:r w:rsidRPr="00825D36">
              <w:rPr>
                <w:rFonts w:cstheme="minorHAnsi"/>
                <w:sz w:val="20"/>
                <w:szCs w:val="20"/>
              </w:rPr>
              <w:t>market</w:t>
            </w:r>
            <w:proofErr w:type="gramEnd"/>
          </w:p>
          <w:p w14:paraId="2142B281"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Patient handling: Safe patient handling is defined as any activity requiring force to push, pull, lift, lower, transfer or in some way move or support a person or body </w:t>
            </w:r>
            <w:proofErr w:type="gramStart"/>
            <w:r w:rsidRPr="00825D36">
              <w:rPr>
                <w:rFonts w:cstheme="minorHAnsi"/>
                <w:sz w:val="20"/>
                <w:szCs w:val="20"/>
              </w:rPr>
              <w:t>part</w:t>
            </w:r>
            <w:proofErr w:type="gramEnd"/>
          </w:p>
          <w:p w14:paraId="16C6CE97" w14:textId="073C763A"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Issues for the patient and/or healthcare professional</w:t>
            </w:r>
          </w:p>
          <w:p w14:paraId="719AF177"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lastRenderedPageBreak/>
              <w:t>Patient information: informed consent and explanatory information for patients</w:t>
            </w:r>
          </w:p>
          <w:p w14:paraId="602E4895" w14:textId="77777777" w:rsidR="00825D36" w:rsidRPr="00825D36"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European Society of Radiology requires all communication with and about people to be – effective, timely, </w:t>
            </w:r>
            <w:proofErr w:type="gramStart"/>
            <w:r w:rsidRPr="00825D36">
              <w:rPr>
                <w:rFonts w:cstheme="minorHAnsi"/>
                <w:sz w:val="20"/>
                <w:szCs w:val="20"/>
              </w:rPr>
              <w:t>inclusive</w:t>
            </w:r>
            <w:proofErr w:type="gramEnd"/>
            <w:r w:rsidRPr="00825D36">
              <w:rPr>
                <w:rFonts w:cstheme="minorHAnsi"/>
                <w:sz w:val="20"/>
                <w:szCs w:val="20"/>
              </w:rPr>
              <w:t xml:space="preserve"> and personalised. </w:t>
            </w:r>
          </w:p>
          <w:p w14:paraId="6AA35AC3"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Advocacy – Patients access to the right support to </w:t>
            </w:r>
            <w:proofErr w:type="gramStart"/>
            <w:r w:rsidRPr="00825D36">
              <w:rPr>
                <w:rFonts w:cstheme="minorHAnsi"/>
                <w:sz w:val="20"/>
                <w:szCs w:val="20"/>
              </w:rPr>
              <w:t>make a decision</w:t>
            </w:r>
            <w:proofErr w:type="gramEnd"/>
            <w:r w:rsidRPr="00825D36">
              <w:rPr>
                <w:rFonts w:cstheme="minorHAnsi"/>
                <w:sz w:val="20"/>
                <w:szCs w:val="20"/>
              </w:rPr>
              <w:t>. This can include someone ‘speaking on their behalf.</w:t>
            </w:r>
          </w:p>
          <w:p w14:paraId="17DDD47E"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Shared decision making</w:t>
            </w:r>
          </w:p>
          <w:p w14:paraId="342D9D99"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Capacity – Everyone has right to </w:t>
            </w:r>
            <w:proofErr w:type="gramStart"/>
            <w:r w:rsidRPr="00825D36">
              <w:rPr>
                <w:rFonts w:cstheme="minorHAnsi"/>
                <w:sz w:val="20"/>
                <w:szCs w:val="20"/>
              </w:rPr>
              <w:t>make a decision</w:t>
            </w:r>
            <w:proofErr w:type="gramEnd"/>
            <w:r w:rsidRPr="00825D36">
              <w:rPr>
                <w:rFonts w:cstheme="minorHAnsi"/>
                <w:sz w:val="20"/>
                <w:szCs w:val="20"/>
              </w:rPr>
              <w:t xml:space="preserve"> and it is assumed they can do this.</w:t>
            </w:r>
          </w:p>
          <w:p w14:paraId="5503B66C"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Children – Competence laws are different for &lt;16 as opposed to &gt;</w:t>
            </w:r>
            <w:proofErr w:type="gramStart"/>
            <w:r w:rsidRPr="00825D36">
              <w:rPr>
                <w:rFonts w:cstheme="minorHAnsi"/>
                <w:sz w:val="20"/>
                <w:szCs w:val="20"/>
              </w:rPr>
              <w:t>16</w:t>
            </w:r>
            <w:proofErr w:type="gramEnd"/>
            <w:r w:rsidRPr="00825D36">
              <w:rPr>
                <w:rFonts w:cstheme="minorHAnsi"/>
                <w:sz w:val="20"/>
                <w:szCs w:val="20"/>
              </w:rPr>
              <w:t> </w:t>
            </w:r>
          </w:p>
          <w:p w14:paraId="0A7A1DC9"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Use of chaperones – For intimate examinations</w:t>
            </w:r>
          </w:p>
          <w:p w14:paraId="09D5659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Emergency imaging – Exception if consent not able to be gained - save patient’s life, prevent deterioration of </w:t>
            </w:r>
            <w:proofErr w:type="gramStart"/>
            <w:r w:rsidRPr="00825D36">
              <w:rPr>
                <w:rFonts w:cstheme="minorHAnsi"/>
                <w:sz w:val="20"/>
                <w:szCs w:val="20"/>
              </w:rPr>
              <w:t>life</w:t>
            </w:r>
            <w:proofErr w:type="gramEnd"/>
          </w:p>
          <w:p w14:paraId="78C8FDD3"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Magnetic resonance imaging safety</w:t>
            </w:r>
          </w:p>
          <w:p w14:paraId="51BE8874"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behaviour of ferro-magnetic objects within a strong magnetic field</w:t>
            </w:r>
          </w:p>
          <w:p w14:paraId="1585AD4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Effect on medical devices</w:t>
            </w:r>
          </w:p>
          <w:p w14:paraId="445515D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Radiofrequency risks</w:t>
            </w:r>
          </w:p>
          <w:p w14:paraId="0F32E66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Acoustic noise</w:t>
            </w:r>
          </w:p>
          <w:p w14:paraId="2EBD60A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The American College of Radiology Guidance Document on MRI Safe Practices: 2013</w:t>
            </w:r>
          </w:p>
          <w:p w14:paraId="32317D5F"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Many other documents relating to this area.</w:t>
            </w:r>
          </w:p>
          <w:p w14:paraId="2E900EE9"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 xml:space="preserve">Prevention of infection, decontamination, hospital acquired </w:t>
            </w:r>
            <w:proofErr w:type="gramStart"/>
            <w:r w:rsidRPr="00A004B4">
              <w:rPr>
                <w:rFonts w:cstheme="minorHAnsi"/>
                <w:b/>
                <w:bCs/>
                <w:i/>
                <w:iCs/>
                <w:sz w:val="20"/>
                <w:szCs w:val="20"/>
              </w:rPr>
              <w:t>infections</w:t>
            </w:r>
            <w:proofErr w:type="gramEnd"/>
          </w:p>
          <w:p w14:paraId="6798D87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 precautions and specific precautions should be employed depending on available information,</w:t>
            </w:r>
          </w:p>
          <w:p w14:paraId="6DB4FC3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 Hand hygiene and personal protective equipment</w:t>
            </w:r>
          </w:p>
          <w:p w14:paraId="533C792F"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Specific: example of isolation patients</w:t>
            </w:r>
          </w:p>
          <w:p w14:paraId="5201EAB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Safe injection procedures</w:t>
            </w:r>
          </w:p>
          <w:p w14:paraId="312BD38E"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lastRenderedPageBreak/>
              <w:t>Ultrasound infection protection</w:t>
            </w:r>
          </w:p>
          <w:p w14:paraId="795FB0E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Unique due to direct contact with equipment</w:t>
            </w:r>
          </w:p>
          <w:p w14:paraId="671237E0"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The gel can be a transmission </w:t>
            </w:r>
            <w:proofErr w:type="gramStart"/>
            <w:r w:rsidRPr="00825D36">
              <w:rPr>
                <w:rFonts w:cstheme="minorHAnsi"/>
                <w:sz w:val="20"/>
                <w:szCs w:val="20"/>
              </w:rPr>
              <w:t>point</w:t>
            </w:r>
            <w:proofErr w:type="gramEnd"/>
          </w:p>
          <w:p w14:paraId="40F681CA"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Ultrasound Working Group of European Society of Radiology published recommendations in 2017 related to transducer decontamination and the use of transducer </w:t>
            </w:r>
            <w:proofErr w:type="gramStart"/>
            <w:r w:rsidRPr="00825D36">
              <w:rPr>
                <w:rFonts w:cstheme="minorHAnsi"/>
                <w:sz w:val="20"/>
                <w:szCs w:val="20"/>
              </w:rPr>
              <w:t>covers</w:t>
            </w:r>
            <w:proofErr w:type="gramEnd"/>
          </w:p>
          <w:p w14:paraId="1C02A0D3" w14:textId="6233BC13"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Data security and IT developments</w:t>
            </w:r>
          </w:p>
          <w:p w14:paraId="2BE07D4B"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Responsibility for patient information, </w:t>
            </w:r>
            <w:proofErr w:type="gramStart"/>
            <w:r w:rsidRPr="00825D36">
              <w:rPr>
                <w:rFonts w:cstheme="minorHAnsi"/>
                <w:sz w:val="20"/>
                <w:szCs w:val="20"/>
              </w:rPr>
              <w:t>privacy</w:t>
            </w:r>
            <w:proofErr w:type="gramEnd"/>
            <w:r w:rsidRPr="00825D36">
              <w:rPr>
                <w:rFonts w:cstheme="minorHAnsi"/>
                <w:sz w:val="20"/>
                <w:szCs w:val="20"/>
              </w:rPr>
              <w:t xml:space="preserve"> and confidentiality</w:t>
            </w:r>
          </w:p>
          <w:p w14:paraId="5E337A64"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Radiology interacts with Hospital Information Systems, Radiology Information Systems and Picture Archiving and Communication System</w:t>
            </w:r>
          </w:p>
          <w:p w14:paraId="77EB277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Artificial Intelligence and Deep Learning are different challenges not yet fully understood.</w:t>
            </w:r>
          </w:p>
          <w:p w14:paraId="08BA1CB3" w14:textId="77777777" w:rsidR="00825D36" w:rsidRPr="00A004B4"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A004B4">
              <w:rPr>
                <w:rFonts w:cstheme="minorHAnsi"/>
                <w:b/>
                <w:bCs/>
                <w:i/>
                <w:iCs/>
                <w:sz w:val="20"/>
                <w:szCs w:val="20"/>
              </w:rPr>
              <w:t>Appropriate professionals</w:t>
            </w:r>
          </w:p>
          <w:p w14:paraId="66EBAA7C"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Formal qualifications for both radiologist and radiographer. Clear Scopes of Practice</w:t>
            </w:r>
          </w:p>
          <w:p w14:paraId="79F83E5F" w14:textId="30D30721" w:rsid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Minimum of a formal report</w:t>
            </w:r>
          </w:p>
          <w:p w14:paraId="47A9FA93" w14:textId="647D2C88"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Interventional radiology</w:t>
            </w:r>
          </w:p>
          <w:p w14:paraId="5EFEAC4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Additional risks relating to potential complications or negative outcomes are explained to the </w:t>
            </w:r>
            <w:proofErr w:type="gramStart"/>
            <w:r w:rsidRPr="00825D36">
              <w:rPr>
                <w:rFonts w:cstheme="minorHAnsi"/>
                <w:sz w:val="20"/>
                <w:szCs w:val="20"/>
              </w:rPr>
              <w:t>patient</w:t>
            </w:r>
            <w:proofErr w:type="gramEnd"/>
          </w:p>
          <w:p w14:paraId="57D196B9" w14:textId="30CBACAC" w:rsidR="00825D36" w:rsidRPr="008A5730"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A5730">
              <w:rPr>
                <w:rFonts w:cstheme="minorHAnsi"/>
                <w:b/>
                <w:bCs/>
                <w:i/>
                <w:iCs/>
                <w:sz w:val="20"/>
                <w:szCs w:val="20"/>
              </w:rPr>
              <w:t>Children and other vulnerable patients</w:t>
            </w:r>
          </w:p>
          <w:p w14:paraId="1E9008F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The onus to protect rights of a </w:t>
            </w:r>
            <w:proofErr w:type="gramStart"/>
            <w:r w:rsidRPr="00825D36">
              <w:rPr>
                <w:rFonts w:cstheme="minorHAnsi"/>
                <w:sz w:val="20"/>
                <w:szCs w:val="20"/>
              </w:rPr>
              <w:t>child</w:t>
            </w:r>
            <w:proofErr w:type="gramEnd"/>
          </w:p>
          <w:p w14:paraId="16B45900"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Mandated reporters of suspected physical abuse or non-accidental injury</w:t>
            </w:r>
          </w:p>
          <w:p w14:paraId="35011AF0" w14:textId="0BCDE771"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Communication</w:t>
            </w:r>
          </w:p>
          <w:p w14:paraId="067331A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Involve patient in their healthcare process and explain the whole procedure or examination in a structured way.</w:t>
            </w:r>
          </w:p>
          <w:p w14:paraId="0C445339" w14:textId="3F8D0727" w:rsid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Accurate communication between healthcare professionals</w:t>
            </w:r>
          </w:p>
          <w:p w14:paraId="205835E4" w14:textId="77777777" w:rsidR="00326079" w:rsidRPr="00326079" w:rsidRDefault="00326079" w:rsidP="00326079">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157B6A9"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lastRenderedPageBreak/>
              <w:t>Quality improvement</w:t>
            </w:r>
          </w:p>
          <w:p w14:paraId="5D074D1B"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Always possible</w:t>
            </w:r>
          </w:p>
          <w:p w14:paraId="7C25EB3B"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Become part of daily practice</w:t>
            </w:r>
          </w:p>
          <w:p w14:paraId="55BE4240"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Every effort to avoid </w:t>
            </w:r>
            <w:proofErr w:type="gramStart"/>
            <w:r w:rsidRPr="00825D36">
              <w:rPr>
                <w:rFonts w:cstheme="minorHAnsi"/>
                <w:sz w:val="20"/>
                <w:szCs w:val="20"/>
              </w:rPr>
              <w:t>errors</w:t>
            </w:r>
            <w:proofErr w:type="gramEnd"/>
          </w:p>
          <w:p w14:paraId="7F0068F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No-blame </w:t>
            </w:r>
            <w:proofErr w:type="gramStart"/>
            <w:r w:rsidRPr="00825D36">
              <w:rPr>
                <w:rFonts w:cstheme="minorHAnsi"/>
                <w:sz w:val="20"/>
                <w:szCs w:val="20"/>
              </w:rPr>
              <w:t>culture</w:t>
            </w:r>
            <w:proofErr w:type="gramEnd"/>
          </w:p>
          <w:p w14:paraId="4DC8A6A6"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Learning from discrepancies meetings</w:t>
            </w:r>
          </w:p>
          <w:p w14:paraId="207B451E" w14:textId="3D25ECD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 xml:space="preserve">Continuing Professional Development </w:t>
            </w:r>
          </w:p>
          <w:p w14:paraId="341742ED"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Constant change</w:t>
            </w:r>
          </w:p>
          <w:p w14:paraId="7B6F4C5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Updating skills and knowledge</w:t>
            </w:r>
          </w:p>
          <w:p w14:paraId="7B9AAB55" w14:textId="77777777" w:rsidR="00825D36" w:rsidRPr="009E4D7C"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E4D7C">
              <w:rPr>
                <w:rFonts w:cstheme="minorHAnsi"/>
                <w:b/>
                <w:bCs/>
                <w:i/>
                <w:iCs/>
                <w:sz w:val="20"/>
                <w:szCs w:val="20"/>
              </w:rPr>
              <w:t>Peer review</w:t>
            </w:r>
          </w:p>
          <w:p w14:paraId="77ABC3CD" w14:textId="436C6846"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Blame-free environment</w:t>
            </w:r>
          </w:p>
          <w:p w14:paraId="38CFB5BC" w14:textId="05B83BFC" w:rsidR="00825D36" w:rsidRPr="009E4D7C"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9E4D7C">
              <w:rPr>
                <w:rFonts w:cstheme="minorHAnsi"/>
                <w:b/>
                <w:bCs/>
                <w:i/>
                <w:iCs/>
                <w:sz w:val="20"/>
                <w:szCs w:val="20"/>
              </w:rPr>
              <w:t>Clinical audit</w:t>
            </w:r>
          </w:p>
          <w:p w14:paraId="137BB814"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EU mandate since 1997</w:t>
            </w:r>
          </w:p>
          <w:p w14:paraId="0C51956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Evaluate current practices and opportunities to change practices when </w:t>
            </w:r>
            <w:proofErr w:type="gramStart"/>
            <w:r w:rsidRPr="00825D36">
              <w:rPr>
                <w:rFonts w:cstheme="minorHAnsi"/>
                <w:sz w:val="20"/>
                <w:szCs w:val="20"/>
              </w:rPr>
              <w:t>appropriate</w:t>
            </w:r>
            <w:proofErr w:type="gramEnd"/>
          </w:p>
          <w:p w14:paraId="30DC9A55"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Measured against standard where </w:t>
            </w:r>
            <w:proofErr w:type="gramStart"/>
            <w:r w:rsidRPr="00825D36">
              <w:rPr>
                <w:rFonts w:cstheme="minorHAnsi"/>
                <w:sz w:val="20"/>
                <w:szCs w:val="20"/>
              </w:rPr>
              <w:t>appropriate</w:t>
            </w:r>
            <w:proofErr w:type="gramEnd"/>
          </w:p>
          <w:p w14:paraId="5F17DE1A"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External review</w:t>
            </w:r>
          </w:p>
          <w:p w14:paraId="31B07C37"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In some countries, these are legal </w:t>
            </w:r>
            <w:proofErr w:type="gramStart"/>
            <w:r w:rsidRPr="00825D36">
              <w:rPr>
                <w:rFonts w:cstheme="minorHAnsi"/>
                <w:sz w:val="20"/>
                <w:szCs w:val="20"/>
              </w:rPr>
              <w:t>requirements</w:t>
            </w:r>
            <w:proofErr w:type="gramEnd"/>
          </w:p>
          <w:p w14:paraId="62BC8ABB"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Risk management</w:t>
            </w:r>
          </w:p>
          <w:p w14:paraId="76231C1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Responsibility of professionals</w:t>
            </w:r>
          </w:p>
          <w:p w14:paraId="52E54F08"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t>Fatigue/burnout</w:t>
            </w:r>
          </w:p>
          <w:p w14:paraId="4215CB82"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State of mental weariness within the workplace. Progressive loss of energy and enthusiasm</w:t>
            </w:r>
          </w:p>
          <w:p w14:paraId="592D1FC1" w14:textId="3F6D1FE1" w:rsid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Decrease in productivity, effectiveness, reduced commitment and negative effects on </w:t>
            </w:r>
            <w:proofErr w:type="gramStart"/>
            <w:r w:rsidRPr="00825D36">
              <w:rPr>
                <w:rFonts w:cstheme="minorHAnsi"/>
                <w:sz w:val="20"/>
                <w:szCs w:val="20"/>
              </w:rPr>
              <w:t>homelife</w:t>
            </w:r>
            <w:proofErr w:type="gramEnd"/>
          </w:p>
          <w:p w14:paraId="586CC0B8" w14:textId="77777777" w:rsidR="00326079" w:rsidRPr="00326079" w:rsidRDefault="00326079" w:rsidP="00326079">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2A1622B" w14:textId="77777777" w:rsidR="00825D36" w:rsidRPr="00110018" w:rsidRDefault="00825D36" w:rsidP="00825D3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110018">
              <w:rPr>
                <w:rFonts w:cstheme="minorHAnsi"/>
                <w:b/>
                <w:bCs/>
                <w:i/>
                <w:iCs/>
                <w:sz w:val="20"/>
                <w:szCs w:val="20"/>
              </w:rPr>
              <w:lastRenderedPageBreak/>
              <w:t>Training in patient safety issues</w:t>
            </w:r>
          </w:p>
          <w:p w14:paraId="243FC791" w14:textId="77777777"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Greater focus on formal training and post-qualification</w:t>
            </w:r>
          </w:p>
          <w:p w14:paraId="7179701A" w14:textId="3DD7C524" w:rsidR="00825D36" w:rsidRPr="00825D36" w:rsidRDefault="00825D3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European Society of Radiology has published on this matter</w:t>
            </w:r>
          </w:p>
        </w:tc>
      </w:tr>
    </w:tbl>
    <w:p w14:paraId="1F9A2A72" w14:textId="77777777" w:rsidR="00D45F06" w:rsidRDefault="00D45F06">
      <w:pPr>
        <w:spacing w:after="80"/>
      </w:pPr>
      <w:r>
        <w:lastRenderedPageBreak/>
        <w:br w:type="page"/>
      </w:r>
    </w:p>
    <w:p w14:paraId="4C9B3FEF" w14:textId="77777777" w:rsidR="00D45F06" w:rsidRDefault="00D45F06" w:rsidP="00D45F06">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7AF080FF" w14:textId="77777777" w:rsidR="00D45F06" w:rsidRPr="00E4302E" w:rsidRDefault="00D45F06" w:rsidP="00D45F06"/>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276"/>
        <w:gridCol w:w="1559"/>
        <w:gridCol w:w="1276"/>
        <w:gridCol w:w="7432"/>
      </w:tblGrid>
      <w:tr w:rsidR="00D45F06" w:rsidRPr="00825D36" w14:paraId="145EE943" w14:textId="77777777" w:rsidTr="001A7F7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right w:val="none" w:sz="0" w:space="0" w:color="auto"/>
            </w:tcBorders>
            <w:shd w:val="clear" w:color="auto" w:fill="D9D9D9" w:themeFill="background1" w:themeFillShade="D9"/>
            <w:vAlign w:val="bottom"/>
          </w:tcPr>
          <w:p w14:paraId="31CDC71A" w14:textId="4BCF95C4" w:rsidR="00D45F06" w:rsidRPr="00825D36" w:rsidRDefault="00D45F06" w:rsidP="00D45F06">
            <w:pPr>
              <w:spacing w:after="120"/>
              <w:rPr>
                <w:rFonts w:cstheme="minorHAnsi"/>
                <w:sz w:val="20"/>
                <w:szCs w:val="20"/>
              </w:rPr>
            </w:pPr>
            <w:r w:rsidRPr="00182BB4">
              <w:rPr>
                <w:rFonts w:cstheme="minorHAnsi"/>
                <w:b w:val="0"/>
                <w:bCs w:val="0"/>
                <w:color w:val="auto"/>
                <w:sz w:val="20"/>
                <w:szCs w:val="20"/>
              </w:rPr>
              <w:t xml:space="preserve">Study / Document </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3E5BEE09" w14:textId="75B157CB" w:rsidR="00D45F06" w:rsidRPr="00825D36" w:rsidRDefault="00D45F06" w:rsidP="00D45F0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559" w:type="dxa"/>
            <w:tcBorders>
              <w:top w:val="none" w:sz="0" w:space="0" w:color="auto"/>
              <w:left w:val="none" w:sz="0" w:space="0" w:color="auto"/>
              <w:right w:val="none" w:sz="0" w:space="0" w:color="auto"/>
            </w:tcBorders>
            <w:shd w:val="clear" w:color="auto" w:fill="D9D9D9" w:themeFill="background1" w:themeFillShade="D9"/>
            <w:vAlign w:val="bottom"/>
          </w:tcPr>
          <w:p w14:paraId="67C7B4F2" w14:textId="2F81ED8D" w:rsidR="00D45F06" w:rsidRPr="00825D36" w:rsidRDefault="00D45F06" w:rsidP="00D45F0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73759468" w14:textId="2682F5CB" w:rsidR="00D45F06" w:rsidRPr="00825D36" w:rsidRDefault="00D45F06" w:rsidP="00D45F0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none" w:sz="0" w:space="0" w:color="auto"/>
              <w:left w:val="none" w:sz="0" w:space="0" w:color="auto"/>
              <w:right w:val="none" w:sz="0" w:space="0" w:color="auto"/>
            </w:tcBorders>
            <w:shd w:val="clear" w:color="auto" w:fill="D9D9D9" w:themeFill="background1" w:themeFillShade="D9"/>
            <w:vAlign w:val="bottom"/>
          </w:tcPr>
          <w:p w14:paraId="00CB5A96" w14:textId="091C2FBC" w:rsidR="00D45F06" w:rsidRPr="00825D36" w:rsidRDefault="00D45F06" w:rsidP="00D45F06">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D45F06" w:rsidRPr="00825D36" w14:paraId="5199D95A" w14:textId="77777777" w:rsidTr="001A7F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bottom w:val="none" w:sz="0" w:space="0" w:color="auto"/>
            </w:tcBorders>
            <w:shd w:val="clear" w:color="auto" w:fill="auto"/>
          </w:tcPr>
          <w:p w14:paraId="23F9B9B0" w14:textId="77777777" w:rsidR="00D45F06" w:rsidRPr="00825D36" w:rsidRDefault="00D45F06" w:rsidP="00D45F06">
            <w:pPr>
              <w:spacing w:after="120"/>
              <w:rPr>
                <w:rFonts w:cstheme="minorHAnsi"/>
                <w:b w:val="0"/>
                <w:bCs w:val="0"/>
                <w:color w:val="auto"/>
                <w:sz w:val="20"/>
                <w:szCs w:val="20"/>
              </w:rPr>
            </w:pPr>
            <w:r w:rsidRPr="00825D36">
              <w:rPr>
                <w:rFonts w:cstheme="minorHAnsi"/>
                <w:b w:val="0"/>
                <w:bCs w:val="0"/>
                <w:color w:val="auto"/>
                <w:sz w:val="20"/>
                <w:szCs w:val="20"/>
              </w:rPr>
              <w:t xml:space="preserve">European Society of Radiology (2020) </w:t>
            </w:r>
          </w:p>
          <w:p w14:paraId="6D31895A" w14:textId="77777777" w:rsidR="00D45F06" w:rsidRPr="00825D36" w:rsidRDefault="00D45F06" w:rsidP="00D45F06">
            <w:pPr>
              <w:spacing w:after="120"/>
              <w:rPr>
                <w:rFonts w:cstheme="minorHAnsi"/>
                <w:b w:val="0"/>
                <w:bCs w:val="0"/>
                <w:color w:val="auto"/>
                <w:sz w:val="20"/>
                <w:szCs w:val="20"/>
                <w:lang w:val="fr-FR"/>
              </w:rPr>
            </w:pPr>
            <w:r w:rsidRPr="00825D36">
              <w:rPr>
                <w:rFonts w:cstheme="minorHAnsi"/>
                <w:b w:val="0"/>
                <w:bCs w:val="0"/>
                <w:color w:val="auto"/>
                <w:sz w:val="20"/>
                <w:szCs w:val="20"/>
              </w:rPr>
              <w:t>Title: ‘Performance indicators for radiation protection management: suggestions for the European Society of Radiology’</w:t>
            </w:r>
          </w:p>
        </w:tc>
        <w:tc>
          <w:tcPr>
            <w:tcW w:w="1276" w:type="dxa"/>
            <w:shd w:val="clear" w:color="auto" w:fill="auto"/>
          </w:tcPr>
          <w:p w14:paraId="206F3922" w14:textId="77777777" w:rsidR="00D45F06" w:rsidRPr="00825D36" w:rsidRDefault="00D45F06" w:rsidP="00D45F0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Austria</w:t>
            </w:r>
          </w:p>
        </w:tc>
        <w:tc>
          <w:tcPr>
            <w:tcW w:w="1559" w:type="dxa"/>
            <w:shd w:val="clear" w:color="auto" w:fill="auto"/>
          </w:tcPr>
          <w:p w14:paraId="65EF9581" w14:textId="306F8E68" w:rsidR="00D45F06" w:rsidRPr="00825D36" w:rsidRDefault="00D45F06" w:rsidP="00D45F0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Narrative Review</w:t>
            </w:r>
          </w:p>
        </w:tc>
        <w:tc>
          <w:tcPr>
            <w:tcW w:w="1276" w:type="dxa"/>
            <w:shd w:val="clear" w:color="auto" w:fill="auto"/>
          </w:tcPr>
          <w:p w14:paraId="334772FF" w14:textId="77777777" w:rsidR="00D45F06" w:rsidRPr="00825D36" w:rsidRDefault="00D45F06" w:rsidP="00D45F0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shd w:val="clear" w:color="auto" w:fill="auto"/>
          </w:tcPr>
          <w:p w14:paraId="57136126" w14:textId="42B6FC41" w:rsidR="00D45F06" w:rsidRPr="008106B1" w:rsidRDefault="00D45F06" w:rsidP="00D45F0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106B1">
              <w:rPr>
                <w:rFonts w:cstheme="minorHAnsi"/>
                <w:b/>
                <w:bCs/>
                <w:i/>
                <w:iCs/>
                <w:sz w:val="20"/>
                <w:szCs w:val="20"/>
              </w:rPr>
              <w:t>Performance indicators</w:t>
            </w:r>
          </w:p>
          <w:p w14:paraId="1D82D7B5" w14:textId="77777777"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Radiation safety is not often </w:t>
            </w:r>
            <w:proofErr w:type="gramStart"/>
            <w:r w:rsidRPr="00825D36">
              <w:rPr>
                <w:rFonts w:cstheme="minorHAnsi"/>
                <w:sz w:val="20"/>
                <w:szCs w:val="20"/>
              </w:rPr>
              <w:t>included</w:t>
            </w:r>
            <w:proofErr w:type="gramEnd"/>
          </w:p>
          <w:p w14:paraId="3F99F99E" w14:textId="4A9AD01B"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Patient safety</w:t>
            </w:r>
          </w:p>
          <w:p w14:paraId="110A0B73" w14:textId="302E86F5"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Personnel safety</w:t>
            </w:r>
          </w:p>
          <w:p w14:paraId="49660794" w14:textId="03FC351B"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Image quality</w:t>
            </w:r>
          </w:p>
          <w:p w14:paraId="6A3D9992" w14:textId="7D8E06F3"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Clinical outcome</w:t>
            </w:r>
          </w:p>
          <w:p w14:paraId="583969F4" w14:textId="4CAD96AE"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Include all </w:t>
            </w:r>
            <w:proofErr w:type="gramStart"/>
            <w:r w:rsidRPr="00825D36">
              <w:rPr>
                <w:rFonts w:cstheme="minorHAnsi"/>
                <w:sz w:val="20"/>
                <w:szCs w:val="20"/>
              </w:rPr>
              <w:t>stakeholders</w:t>
            </w:r>
            <w:proofErr w:type="gramEnd"/>
          </w:p>
          <w:p w14:paraId="5F3E8C66" w14:textId="07E206F2"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Results obtained for individual investigations used for:</w:t>
            </w:r>
          </w:p>
          <w:p w14:paraId="6503487A" w14:textId="05313308"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risk assessment</w:t>
            </w:r>
          </w:p>
          <w:p w14:paraId="33E3998F" w14:textId="4B7F6776"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calculating quality/safety index</w:t>
            </w:r>
          </w:p>
          <w:p w14:paraId="551B80FF" w14:textId="71B1047D"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Questions in radiology:</w:t>
            </w:r>
          </w:p>
          <w:p w14:paraId="405576F0" w14:textId="2F061B75"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re-take range</w:t>
            </w:r>
          </w:p>
          <w:p w14:paraId="3B3EAD9A" w14:textId="18582EA6"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incorrect patient </w:t>
            </w:r>
            <w:proofErr w:type="gramStart"/>
            <w:r w:rsidRPr="00F60CCA">
              <w:rPr>
                <w:sz w:val="20"/>
                <w:szCs w:val="20"/>
              </w:rPr>
              <w:t>imaged</w:t>
            </w:r>
            <w:proofErr w:type="gramEnd"/>
          </w:p>
          <w:p w14:paraId="4400758C" w14:textId="0A02534D"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adverse effects of contrast administration</w:t>
            </w:r>
          </w:p>
          <w:p w14:paraId="68001A84" w14:textId="16425EE8" w:rsidR="00D45F06" w:rsidRPr="00F60CCA" w:rsidRDefault="00D45F0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radiation dose events</w:t>
            </w:r>
          </w:p>
          <w:p w14:paraId="67062CBE" w14:textId="0B3FAB06"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Care when selecting key performance indicators (KPIs)</w:t>
            </w:r>
          </w:p>
          <w:p w14:paraId="72EF595A" w14:textId="2C7250C9"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Separate key performance indicators (KPIs) for dose</w:t>
            </w:r>
          </w:p>
          <w:p w14:paraId="6343B3D9" w14:textId="388F0A3B" w:rsidR="00D45F0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Monitoring as free as possible from manual input</w:t>
            </w:r>
          </w:p>
          <w:p w14:paraId="628859F0" w14:textId="51AC1774" w:rsidR="00D547B2" w:rsidRDefault="00D547B2" w:rsidP="00D547B2">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520CA42B" w14:textId="77777777" w:rsidR="00D547B2" w:rsidRPr="00D547B2" w:rsidRDefault="00D547B2" w:rsidP="00D547B2">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7578A3D" w14:textId="042D7664" w:rsidR="00D45F06" w:rsidRPr="008106B1" w:rsidRDefault="00D45F06" w:rsidP="00D45F06">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106B1">
              <w:rPr>
                <w:rFonts w:cstheme="minorHAnsi"/>
                <w:b/>
                <w:bCs/>
                <w:i/>
                <w:iCs/>
                <w:sz w:val="20"/>
                <w:szCs w:val="20"/>
              </w:rPr>
              <w:lastRenderedPageBreak/>
              <w:t>Requirements for performance indicators</w:t>
            </w:r>
          </w:p>
          <w:p w14:paraId="345F0A0C" w14:textId="2F31A7BF"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proofErr w:type="spellStart"/>
            <w:r w:rsidRPr="00825D36">
              <w:rPr>
                <w:rFonts w:cstheme="minorHAnsi"/>
                <w:sz w:val="20"/>
                <w:szCs w:val="20"/>
              </w:rPr>
              <w:t>Automatisation</w:t>
            </w:r>
            <w:proofErr w:type="spellEnd"/>
            <w:r w:rsidRPr="00825D36">
              <w:rPr>
                <w:rFonts w:cstheme="minorHAnsi"/>
                <w:sz w:val="20"/>
                <w:szCs w:val="20"/>
              </w:rPr>
              <w:t xml:space="preserve"> – less error</w:t>
            </w:r>
          </w:p>
          <w:p w14:paraId="3D113791" w14:textId="1EFD08D7"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Availability –representative and meaningful results</w:t>
            </w:r>
          </w:p>
          <w:p w14:paraId="588D7AE9" w14:textId="5F238902"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Consistency –clear which data collected and </w:t>
            </w:r>
            <w:proofErr w:type="gramStart"/>
            <w:r w:rsidRPr="00825D36">
              <w:rPr>
                <w:rFonts w:cstheme="minorHAnsi"/>
                <w:sz w:val="20"/>
                <w:szCs w:val="20"/>
              </w:rPr>
              <w:t>documented</w:t>
            </w:r>
            <w:proofErr w:type="gramEnd"/>
          </w:p>
          <w:p w14:paraId="46B11031" w14:textId="714BF1C8"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Sufficiency of events for statistical analysis –meaningful results</w:t>
            </w:r>
          </w:p>
          <w:p w14:paraId="11C6EF96" w14:textId="0987809E"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Impact - relevant topics for patient and staff safety</w:t>
            </w:r>
          </w:p>
          <w:p w14:paraId="17E2016C" w14:textId="2E5DE3B9" w:rsidR="00D45F06" w:rsidRPr="00825D3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Reproducibility and stability – suitable indicators</w:t>
            </w:r>
          </w:p>
          <w:p w14:paraId="399546FD" w14:textId="77777777" w:rsidR="00D45F06" w:rsidRDefault="00D45F06"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Usability – easy to capture and </w:t>
            </w:r>
            <w:proofErr w:type="gramStart"/>
            <w:r w:rsidRPr="00825D36">
              <w:rPr>
                <w:rFonts w:cstheme="minorHAnsi"/>
                <w:sz w:val="20"/>
                <w:szCs w:val="20"/>
              </w:rPr>
              <w:t>unambiguous</w:t>
            </w:r>
            <w:proofErr w:type="gramEnd"/>
          </w:p>
          <w:p w14:paraId="3606E0AF" w14:textId="77777777" w:rsidR="00AD7F17" w:rsidRPr="00D547B2" w:rsidRDefault="00AD7F17" w:rsidP="00D547B2">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D547B2">
              <w:rPr>
                <w:rFonts w:cstheme="minorHAnsi"/>
                <w:b/>
                <w:bCs/>
                <w:i/>
                <w:iCs/>
                <w:sz w:val="20"/>
                <w:szCs w:val="20"/>
              </w:rPr>
              <w:t>Overview of performance indicators for radiation protection</w:t>
            </w:r>
          </w:p>
          <w:p w14:paraId="40E65EBC"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Templates available for data</w:t>
            </w:r>
          </w:p>
          <w:p w14:paraId="60CD1EDF"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Justification - quality and appropriateness of referral</w:t>
            </w:r>
          </w:p>
          <w:p w14:paraId="38264347"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Retake rate – relevant quality feature</w:t>
            </w:r>
          </w:p>
          <w:p w14:paraId="2EEFD4B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Artefacts – limit and linked to repeat </w:t>
            </w:r>
            <w:proofErr w:type="gramStart"/>
            <w:r w:rsidRPr="00825D36">
              <w:rPr>
                <w:rFonts w:cstheme="minorHAnsi"/>
                <w:sz w:val="20"/>
                <w:szCs w:val="20"/>
              </w:rPr>
              <w:t>rate</w:t>
            </w:r>
            <w:proofErr w:type="gramEnd"/>
          </w:p>
          <w:p w14:paraId="41BFFC6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Protective devices – availability and use of protective equipment</w:t>
            </w:r>
          </w:p>
          <w:p w14:paraId="7D4283F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Indicators for personalised feedback – able to link to individual </w:t>
            </w:r>
            <w:proofErr w:type="gramStart"/>
            <w:r w:rsidRPr="00825D36">
              <w:rPr>
                <w:rFonts w:cstheme="minorHAnsi"/>
                <w:sz w:val="20"/>
                <w:szCs w:val="20"/>
              </w:rPr>
              <w:t>users</w:t>
            </w:r>
            <w:proofErr w:type="gramEnd"/>
          </w:p>
          <w:p w14:paraId="7BCD42F7"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Indicators for patient feedback – information on radiation protection available to patients.</w:t>
            </w:r>
          </w:p>
          <w:p w14:paraId="0C8EEC67" w14:textId="77777777" w:rsidR="00AD7F17" w:rsidRPr="00D547B2" w:rsidRDefault="00AD7F17" w:rsidP="00AD7F1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D547B2">
              <w:rPr>
                <w:rFonts w:cstheme="minorHAnsi"/>
                <w:b/>
                <w:bCs/>
                <w:i/>
                <w:iCs/>
                <w:sz w:val="20"/>
                <w:szCs w:val="20"/>
              </w:rPr>
              <w:t xml:space="preserve">Key performance indicator suggestions </w:t>
            </w:r>
            <w:proofErr w:type="gramStart"/>
            <w:r w:rsidRPr="00D547B2">
              <w:rPr>
                <w:rFonts w:cstheme="minorHAnsi"/>
                <w:b/>
                <w:bCs/>
                <w:i/>
                <w:iCs/>
                <w:sz w:val="20"/>
                <w:szCs w:val="20"/>
              </w:rPr>
              <w:t>included</w:t>
            </w:r>
            <w:proofErr w:type="gramEnd"/>
          </w:p>
          <w:p w14:paraId="620FE9D5"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Patient-centred key performance indicators</w:t>
            </w:r>
          </w:p>
          <w:p w14:paraId="178A75FC"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Informing the patient about the quantity of exposure and available alternatives</w:t>
            </w:r>
          </w:p>
          <w:p w14:paraId="35DD03B6"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Local dose registry</w:t>
            </w:r>
          </w:p>
          <w:p w14:paraId="7AE43BAC"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Benchmarking with regional or similar registries</w:t>
            </w:r>
          </w:p>
          <w:p w14:paraId="20D23E88"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Timely and regular analysis of accidental/unintended exposures</w:t>
            </w:r>
          </w:p>
          <w:p w14:paraId="3CB5A36D"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Monitoring of radiation doses outside of the radiology department</w:t>
            </w:r>
          </w:p>
          <w:p w14:paraId="1F4B5308"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Personnel-centred key performance indicators</w:t>
            </w:r>
          </w:p>
          <w:p w14:paraId="27BD29DB"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lastRenderedPageBreak/>
              <w:t>Online monitoring of eye lens doses</w:t>
            </w:r>
          </w:p>
          <w:p w14:paraId="1EFB8922"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Staff dosimetry</w:t>
            </w:r>
          </w:p>
          <w:p w14:paraId="32C89746" w14:textId="77777777" w:rsidR="00AD7F17" w:rsidRPr="00875FBC" w:rsidRDefault="00AD7F17" w:rsidP="00AD7F17">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b/>
                <w:bCs/>
                <w:i/>
                <w:iCs/>
                <w:sz w:val="20"/>
                <w:szCs w:val="20"/>
              </w:rPr>
            </w:pPr>
            <w:r w:rsidRPr="00875FBC">
              <w:rPr>
                <w:rFonts w:cstheme="minorHAnsi"/>
                <w:b/>
                <w:bCs/>
                <w:i/>
                <w:iCs/>
                <w:sz w:val="20"/>
                <w:szCs w:val="20"/>
              </w:rPr>
              <w:t>European Society Radiology clinical audit tool</w:t>
            </w:r>
          </w:p>
          <w:p w14:paraId="54601B91"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Mandated</w:t>
            </w:r>
          </w:p>
          <w:p w14:paraId="060E59EE"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Variety of topics</w:t>
            </w:r>
          </w:p>
          <w:p w14:paraId="6F9CA12D" w14:textId="77777777" w:rsidR="00AD7F17" w:rsidRPr="00825D36"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Internal or external</w:t>
            </w:r>
          </w:p>
          <w:p w14:paraId="68D5152A" w14:textId="66E03182" w:rsidR="00AD7F17" w:rsidRPr="00AD7F17" w:rsidRDefault="00AD7F17"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Should be: Achievable, Local, Practical, Inexpensive, Non-threatening and Easy</w:t>
            </w:r>
          </w:p>
        </w:tc>
      </w:tr>
    </w:tbl>
    <w:p w14:paraId="42435003" w14:textId="77777777" w:rsidR="00310FFC" w:rsidRDefault="00310FFC">
      <w:pPr>
        <w:spacing w:after="80"/>
      </w:pPr>
      <w:r>
        <w:lastRenderedPageBreak/>
        <w:br w:type="page"/>
      </w:r>
    </w:p>
    <w:p w14:paraId="210FF0BF" w14:textId="77777777" w:rsidR="00310FFC" w:rsidRDefault="00310FFC" w:rsidP="00310FFC">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7B939657" w14:textId="77777777" w:rsidR="00310FFC" w:rsidRPr="00E4302E" w:rsidRDefault="00310FFC" w:rsidP="00310FFC"/>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310FFC" w:rsidRPr="00825D36" w14:paraId="620B07F3" w14:textId="77777777" w:rsidTr="004F192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16FA42F8" w14:textId="36F00B51" w:rsidR="00310FFC" w:rsidRPr="00825D36" w:rsidRDefault="00310FFC" w:rsidP="00310FFC">
            <w:pPr>
              <w:spacing w:after="120"/>
              <w:rPr>
                <w:rFonts w:cstheme="minorHAnsi"/>
                <w:sz w:val="20"/>
                <w:szCs w:val="20"/>
              </w:rPr>
            </w:pPr>
            <w:r w:rsidRPr="00182BB4">
              <w:rPr>
                <w:rFonts w:cstheme="minorHAnsi"/>
                <w:b w:val="0"/>
                <w:bCs w:val="0"/>
                <w:color w:val="auto"/>
                <w:sz w:val="20"/>
                <w:szCs w:val="20"/>
              </w:rPr>
              <w:t xml:space="preserve">Study / Document </w:t>
            </w:r>
          </w:p>
        </w:tc>
        <w:tc>
          <w:tcPr>
            <w:tcW w:w="1006" w:type="dxa"/>
            <w:tcBorders>
              <w:top w:val="single" w:sz="4" w:space="0" w:color="auto"/>
              <w:bottom w:val="single" w:sz="4" w:space="0" w:color="auto"/>
            </w:tcBorders>
            <w:shd w:val="clear" w:color="auto" w:fill="D9D9D9" w:themeFill="background1" w:themeFillShade="D9"/>
            <w:vAlign w:val="bottom"/>
          </w:tcPr>
          <w:p w14:paraId="19E7DE8A" w14:textId="31EF0495" w:rsidR="00310FFC" w:rsidRPr="00825D36" w:rsidRDefault="00310FFC" w:rsidP="00310FF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29" w:type="dxa"/>
            <w:tcBorders>
              <w:top w:val="single" w:sz="4" w:space="0" w:color="auto"/>
              <w:bottom w:val="single" w:sz="4" w:space="0" w:color="auto"/>
            </w:tcBorders>
            <w:shd w:val="clear" w:color="auto" w:fill="D9D9D9" w:themeFill="background1" w:themeFillShade="D9"/>
            <w:vAlign w:val="bottom"/>
          </w:tcPr>
          <w:p w14:paraId="6F5121AE" w14:textId="398FA005" w:rsidR="00310FFC" w:rsidRPr="00825D36" w:rsidRDefault="00310FFC" w:rsidP="00310FF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16861057" w14:textId="55FABC21" w:rsidR="00310FFC" w:rsidRPr="00825D36" w:rsidRDefault="00310FFC" w:rsidP="00310FF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single" w:sz="4" w:space="0" w:color="auto"/>
              <w:bottom w:val="single" w:sz="4" w:space="0" w:color="auto"/>
            </w:tcBorders>
            <w:shd w:val="clear" w:color="auto" w:fill="D9D9D9" w:themeFill="background1" w:themeFillShade="D9"/>
            <w:vAlign w:val="bottom"/>
          </w:tcPr>
          <w:p w14:paraId="302DA476" w14:textId="0F100F70" w:rsidR="00310FFC" w:rsidRPr="00825D36" w:rsidRDefault="00310FFC" w:rsidP="00310FFC">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310FFC" w:rsidRPr="00825D36" w14:paraId="3F8E6FD0" w14:textId="77777777" w:rsidTr="004F192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16343D85" w14:textId="3ACED619" w:rsidR="00310FFC" w:rsidRPr="00825D36" w:rsidRDefault="00310FFC" w:rsidP="00310FFC">
            <w:pPr>
              <w:spacing w:after="120"/>
              <w:rPr>
                <w:rFonts w:cstheme="minorHAnsi"/>
                <w:b w:val="0"/>
                <w:bCs w:val="0"/>
                <w:color w:val="auto"/>
                <w:sz w:val="20"/>
                <w:szCs w:val="20"/>
              </w:rPr>
            </w:pPr>
            <w:r w:rsidRPr="00825D36">
              <w:rPr>
                <w:rFonts w:cstheme="minorHAnsi"/>
                <w:b w:val="0"/>
                <w:bCs w:val="0"/>
                <w:color w:val="auto"/>
                <w:sz w:val="20"/>
                <w:szCs w:val="20"/>
              </w:rPr>
              <w:t xml:space="preserve">Halliday et al (2020) </w:t>
            </w:r>
          </w:p>
          <w:p w14:paraId="53292633" w14:textId="1BC43071"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rPr>
              <w:t>Title: ‘Radiology GIRFT Programme National Speciality Report’ </w:t>
            </w:r>
          </w:p>
        </w:tc>
        <w:tc>
          <w:tcPr>
            <w:tcW w:w="1006" w:type="dxa"/>
            <w:tcBorders>
              <w:bottom w:val="single" w:sz="4" w:space="0" w:color="auto"/>
            </w:tcBorders>
            <w:shd w:val="clear" w:color="auto" w:fill="auto"/>
          </w:tcPr>
          <w:p w14:paraId="6CAB4E03" w14:textId="0D97519C"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United Kingdom</w:t>
            </w:r>
          </w:p>
        </w:tc>
        <w:tc>
          <w:tcPr>
            <w:tcW w:w="1829" w:type="dxa"/>
            <w:tcBorders>
              <w:bottom w:val="single" w:sz="4" w:space="0" w:color="auto"/>
            </w:tcBorders>
            <w:shd w:val="clear" w:color="auto" w:fill="auto"/>
          </w:tcPr>
          <w:p w14:paraId="02DCC0FB" w14:textId="0453022E"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Report</w:t>
            </w:r>
          </w:p>
        </w:tc>
        <w:tc>
          <w:tcPr>
            <w:tcW w:w="1276" w:type="dxa"/>
            <w:tcBorders>
              <w:bottom w:val="single" w:sz="4" w:space="0" w:color="auto"/>
            </w:tcBorders>
            <w:shd w:val="clear" w:color="auto" w:fill="auto"/>
          </w:tcPr>
          <w:p w14:paraId="69E40245" w14:textId="0ED3B8EB"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6B380DE6" w14:textId="7F873E54"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Demand for radiology services increased in recent years, specifically in magnetic resonance imaging and computed </w:t>
            </w:r>
            <w:proofErr w:type="gramStart"/>
            <w:r w:rsidRPr="00825D36">
              <w:rPr>
                <w:rFonts w:cstheme="minorHAnsi"/>
                <w:sz w:val="20"/>
                <w:szCs w:val="20"/>
              </w:rPr>
              <w:t>tomography</w:t>
            </w:r>
            <w:proofErr w:type="gramEnd"/>
          </w:p>
          <w:p w14:paraId="607A128F" w14:textId="79ADE79B"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Delays with scanning and reporting</w:t>
            </w:r>
          </w:p>
          <w:p w14:paraId="4626E844" w14:textId="1F9B30AE"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National Health Service radiology services were </w:t>
            </w:r>
            <w:proofErr w:type="gramStart"/>
            <w:r w:rsidRPr="00825D36">
              <w:rPr>
                <w:rFonts w:cstheme="minorHAnsi"/>
                <w:sz w:val="20"/>
                <w:szCs w:val="20"/>
              </w:rPr>
              <w:t>reviewed</w:t>
            </w:r>
            <w:proofErr w:type="gramEnd"/>
          </w:p>
          <w:p w14:paraId="5DA95D41" w14:textId="1FA74813"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20 recommendations were made, which can be grouped into:</w:t>
            </w:r>
          </w:p>
          <w:p w14:paraId="456B7DAD" w14:textId="6F84B19A"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Delivering a patient-centred service</w:t>
            </w:r>
          </w:p>
          <w:p w14:paraId="47C12160" w14:textId="509E63B2"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Maximising capacity</w:t>
            </w:r>
          </w:p>
          <w:p w14:paraId="572A3D4F" w14:textId="67637C27"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Making data work harder</w:t>
            </w:r>
          </w:p>
          <w:p w14:paraId="0A7EECF3" w14:textId="6E9ED1DC"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Managing increasing demand</w:t>
            </w:r>
          </w:p>
          <w:p w14:paraId="48ECFA19" w14:textId="5DE5E220"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Procurement</w:t>
            </w:r>
          </w:p>
          <w:p w14:paraId="4B3B5DE8" w14:textId="59BA1F2D" w:rsidR="00310FFC" w:rsidRPr="004F1924"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Litigation</w:t>
            </w:r>
          </w:p>
        </w:tc>
      </w:tr>
    </w:tbl>
    <w:p w14:paraId="28502CC9" w14:textId="77777777" w:rsidR="004F1924" w:rsidRDefault="004F1924">
      <w:pPr>
        <w:spacing w:after="80"/>
      </w:pPr>
      <w:r>
        <w:br w:type="page"/>
      </w:r>
    </w:p>
    <w:p w14:paraId="09A68F7A" w14:textId="77777777" w:rsidR="003A0A80" w:rsidRDefault="003A0A80" w:rsidP="003A0A80">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55DAE355" w14:textId="77777777" w:rsidR="003A0A80" w:rsidRPr="00E4302E" w:rsidRDefault="003A0A80" w:rsidP="003A0A80"/>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4F1924" w:rsidRPr="00825D36" w14:paraId="6C8D5455" w14:textId="77777777" w:rsidTr="00631A86">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3CF300EC" w14:textId="701DCBBA" w:rsidR="004F1924" w:rsidRPr="00825D36" w:rsidRDefault="004F1924" w:rsidP="004F1924">
            <w:pPr>
              <w:spacing w:after="120"/>
              <w:rPr>
                <w:rFonts w:cstheme="minorHAnsi"/>
                <w:sz w:val="20"/>
                <w:szCs w:val="20"/>
                <w:lang w:val="fr-FR"/>
              </w:rPr>
            </w:pPr>
            <w:r w:rsidRPr="00182BB4">
              <w:rPr>
                <w:rFonts w:cstheme="minorHAnsi"/>
                <w:b w:val="0"/>
                <w:bCs w:val="0"/>
                <w:color w:val="auto"/>
                <w:sz w:val="20"/>
                <w:szCs w:val="20"/>
              </w:rPr>
              <w:t xml:space="preserve">Study / Document </w:t>
            </w:r>
          </w:p>
        </w:tc>
        <w:tc>
          <w:tcPr>
            <w:tcW w:w="1006" w:type="dxa"/>
            <w:tcBorders>
              <w:top w:val="single" w:sz="4" w:space="0" w:color="auto"/>
              <w:bottom w:val="single" w:sz="4" w:space="0" w:color="auto"/>
            </w:tcBorders>
            <w:shd w:val="clear" w:color="auto" w:fill="D9D9D9" w:themeFill="background1" w:themeFillShade="D9"/>
            <w:vAlign w:val="bottom"/>
          </w:tcPr>
          <w:p w14:paraId="51772FC8" w14:textId="421D90C3" w:rsidR="004F1924" w:rsidRPr="00825D36" w:rsidRDefault="004F1924" w:rsidP="004F1924">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29" w:type="dxa"/>
            <w:tcBorders>
              <w:top w:val="single" w:sz="4" w:space="0" w:color="auto"/>
              <w:bottom w:val="single" w:sz="4" w:space="0" w:color="auto"/>
            </w:tcBorders>
            <w:shd w:val="clear" w:color="auto" w:fill="D9D9D9" w:themeFill="background1" w:themeFillShade="D9"/>
            <w:vAlign w:val="bottom"/>
          </w:tcPr>
          <w:p w14:paraId="6470E186" w14:textId="03475BCA" w:rsidR="004F1924" w:rsidRPr="00825D36" w:rsidRDefault="004F1924" w:rsidP="004F1924">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5988B1A9" w14:textId="63990AC7" w:rsidR="004F1924" w:rsidRPr="00825D36" w:rsidRDefault="004F1924" w:rsidP="004F1924">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single" w:sz="4" w:space="0" w:color="auto"/>
              <w:bottom w:val="single" w:sz="4" w:space="0" w:color="auto"/>
            </w:tcBorders>
            <w:shd w:val="clear" w:color="auto" w:fill="D9D9D9" w:themeFill="background1" w:themeFillShade="D9"/>
            <w:vAlign w:val="bottom"/>
          </w:tcPr>
          <w:p w14:paraId="6C149462" w14:textId="013F6F8E" w:rsidR="004F1924" w:rsidRPr="00825D36" w:rsidRDefault="004F1924" w:rsidP="004F1924">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310FFC" w:rsidRPr="00825D36" w14:paraId="5FAA1A17" w14:textId="77777777" w:rsidTr="00631A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566452EE" w14:textId="77777777"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lang w:val="fr-FR"/>
              </w:rPr>
              <w:t>Hiles et al (2021) </w:t>
            </w:r>
          </w:p>
          <w:p w14:paraId="45A6CEBA" w14:textId="7DE4FA17" w:rsidR="00310FFC" w:rsidRPr="00825D36" w:rsidRDefault="00B23658" w:rsidP="00310FFC">
            <w:pPr>
              <w:spacing w:after="120"/>
              <w:rPr>
                <w:rFonts w:cstheme="minorHAnsi"/>
                <w:b w:val="0"/>
                <w:bCs w:val="0"/>
                <w:color w:val="auto"/>
                <w:sz w:val="20"/>
                <w:szCs w:val="20"/>
              </w:rPr>
            </w:pPr>
            <w:proofErr w:type="spellStart"/>
            <w:proofErr w:type="gramStart"/>
            <w:r w:rsidRPr="00825D36">
              <w:rPr>
                <w:rFonts w:cstheme="minorHAnsi"/>
                <w:b w:val="0"/>
                <w:bCs w:val="0"/>
                <w:color w:val="auto"/>
                <w:sz w:val="20"/>
                <w:szCs w:val="20"/>
                <w:lang w:val="fr-FR"/>
              </w:rPr>
              <w:t>Tit</w:t>
            </w:r>
            <w:r>
              <w:rPr>
                <w:rFonts w:cstheme="minorHAnsi"/>
                <w:b w:val="0"/>
                <w:bCs w:val="0"/>
                <w:color w:val="auto"/>
                <w:sz w:val="20"/>
                <w:szCs w:val="20"/>
                <w:lang w:val="fr-FR"/>
              </w:rPr>
              <w:t>l</w:t>
            </w:r>
            <w:r w:rsidRPr="00825D36">
              <w:rPr>
                <w:rFonts w:cstheme="minorHAnsi"/>
                <w:b w:val="0"/>
                <w:bCs w:val="0"/>
                <w:color w:val="auto"/>
                <w:sz w:val="20"/>
                <w:szCs w:val="20"/>
                <w:lang w:val="fr-FR"/>
              </w:rPr>
              <w:t>e</w:t>
            </w:r>
            <w:proofErr w:type="spellEnd"/>
            <w:r w:rsidR="00310FFC" w:rsidRPr="00825D36">
              <w:rPr>
                <w:rFonts w:cstheme="minorHAnsi"/>
                <w:b w:val="0"/>
                <w:bCs w:val="0"/>
                <w:color w:val="auto"/>
                <w:sz w:val="20"/>
                <w:szCs w:val="20"/>
                <w:lang w:val="fr-FR"/>
              </w:rPr>
              <w:t>:</w:t>
            </w:r>
            <w:proofErr w:type="gramEnd"/>
            <w:r w:rsidR="00310FFC" w:rsidRPr="00825D36">
              <w:rPr>
                <w:rFonts w:cstheme="minorHAnsi"/>
                <w:b w:val="0"/>
                <w:bCs w:val="0"/>
                <w:color w:val="auto"/>
                <w:sz w:val="20"/>
                <w:szCs w:val="20"/>
                <w:lang w:val="fr-FR"/>
              </w:rPr>
              <w:t xml:space="preserve"> ‘</w:t>
            </w:r>
            <w:proofErr w:type="spellStart"/>
            <w:r w:rsidR="00310FFC" w:rsidRPr="00825D36">
              <w:rPr>
                <w:rFonts w:cstheme="minorHAnsi"/>
                <w:b w:val="0"/>
                <w:bCs w:val="0"/>
                <w:color w:val="auto"/>
                <w:sz w:val="20"/>
                <w:szCs w:val="20"/>
                <w:lang w:val="fr-FR"/>
              </w:rPr>
              <w:t>European</w:t>
            </w:r>
            <w:proofErr w:type="spellEnd"/>
            <w:r w:rsidR="00310FFC" w:rsidRPr="00825D36">
              <w:rPr>
                <w:rFonts w:cstheme="minorHAnsi"/>
                <w:b w:val="0"/>
                <w:bCs w:val="0"/>
                <w:color w:val="auto"/>
                <w:sz w:val="20"/>
                <w:szCs w:val="20"/>
                <w:lang w:val="fr-FR"/>
              </w:rPr>
              <w:t xml:space="preserve"> consensus on patient contact </w:t>
            </w:r>
            <w:proofErr w:type="spellStart"/>
            <w:r w:rsidR="00310FFC" w:rsidRPr="00825D36">
              <w:rPr>
                <w:rFonts w:cstheme="minorHAnsi"/>
                <w:b w:val="0"/>
                <w:bCs w:val="0"/>
                <w:color w:val="auto"/>
                <w:sz w:val="20"/>
                <w:szCs w:val="20"/>
                <w:lang w:val="fr-FR"/>
              </w:rPr>
              <w:t>shielding</w:t>
            </w:r>
            <w:proofErr w:type="spellEnd"/>
            <w:r w:rsidR="00310FFC" w:rsidRPr="00825D36">
              <w:rPr>
                <w:rFonts w:cstheme="minorHAnsi"/>
                <w:b w:val="0"/>
                <w:bCs w:val="0"/>
                <w:color w:val="auto"/>
                <w:sz w:val="20"/>
                <w:szCs w:val="20"/>
                <w:lang w:val="fr-FR"/>
              </w:rPr>
              <w:t>’</w:t>
            </w:r>
          </w:p>
        </w:tc>
        <w:tc>
          <w:tcPr>
            <w:tcW w:w="1006" w:type="dxa"/>
            <w:tcBorders>
              <w:bottom w:val="single" w:sz="4" w:space="0" w:color="auto"/>
            </w:tcBorders>
            <w:shd w:val="clear" w:color="auto" w:fill="auto"/>
          </w:tcPr>
          <w:p w14:paraId="2B558ED0" w14:textId="765EE743"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Europe</w:t>
            </w:r>
          </w:p>
        </w:tc>
        <w:tc>
          <w:tcPr>
            <w:tcW w:w="1829" w:type="dxa"/>
            <w:tcBorders>
              <w:bottom w:val="single" w:sz="4" w:space="0" w:color="auto"/>
            </w:tcBorders>
            <w:shd w:val="clear" w:color="auto" w:fill="auto"/>
          </w:tcPr>
          <w:p w14:paraId="0C5481DB" w14:textId="31DAF6BE"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Consensus statement</w:t>
            </w:r>
          </w:p>
        </w:tc>
        <w:tc>
          <w:tcPr>
            <w:tcW w:w="1276" w:type="dxa"/>
            <w:tcBorders>
              <w:bottom w:val="single" w:sz="4" w:space="0" w:color="auto"/>
            </w:tcBorders>
            <w:shd w:val="clear" w:color="auto" w:fill="auto"/>
          </w:tcPr>
          <w:p w14:paraId="21065C31" w14:textId="70257421"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0C0B8F08" w14:textId="67E50C73"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Radiation protection devices have been used for many years to protect against adverse radiation effects.</w:t>
            </w:r>
          </w:p>
          <w:p w14:paraId="327AE778" w14:textId="6C86C314"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 xml:space="preserve">The increasing number of position statements and recommendations have raised concerns regarding the use, effectiveness of these devices – the use of contact shielding can provide false </w:t>
            </w:r>
            <w:proofErr w:type="gramStart"/>
            <w:r w:rsidRPr="00825D36">
              <w:rPr>
                <w:rFonts w:cstheme="minorHAnsi"/>
                <w:sz w:val="20"/>
                <w:szCs w:val="20"/>
              </w:rPr>
              <w:t>reassurance</w:t>
            </w:r>
            <w:proofErr w:type="gramEnd"/>
          </w:p>
          <w:p w14:paraId="300EBDF6" w14:textId="08F6C7A3"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 need for a European consensus</w:t>
            </w:r>
          </w:p>
          <w:p w14:paraId="409A5844" w14:textId="3048F850"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It presents multidisciplinary recommendations for shielding.</w:t>
            </w:r>
          </w:p>
          <w:p w14:paraId="7C38F0A2" w14:textId="7E5564F2"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Reviewed evidence on contact shielding for Gonad, Thyroid, Breast, Eye lens, Embryo/foetal and provided recommendations for the use of contact shielding i.e., either:</w:t>
            </w:r>
          </w:p>
          <w:p w14:paraId="2F745F14" w14:textId="2D0E829D" w:rsidR="00310FFC" w:rsidRPr="003A0A80"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0A80">
              <w:rPr>
                <w:rFonts w:cstheme="minorHAnsi"/>
                <w:sz w:val="20"/>
                <w:szCs w:val="20"/>
              </w:rPr>
              <w:t xml:space="preserve">Should </w:t>
            </w:r>
            <w:proofErr w:type="gramStart"/>
            <w:r w:rsidRPr="003A0A80">
              <w:rPr>
                <w:rFonts w:cstheme="minorHAnsi"/>
                <w:sz w:val="20"/>
                <w:szCs w:val="20"/>
              </w:rPr>
              <w:t>use</w:t>
            </w:r>
            <w:proofErr w:type="gramEnd"/>
          </w:p>
          <w:p w14:paraId="1E704F38" w14:textId="20B58DB0" w:rsidR="00310FFC" w:rsidRPr="003A0A80"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0A80">
              <w:rPr>
                <w:rFonts w:cstheme="minorHAnsi"/>
                <w:sz w:val="20"/>
                <w:szCs w:val="20"/>
              </w:rPr>
              <w:t xml:space="preserve">May </w:t>
            </w:r>
            <w:proofErr w:type="gramStart"/>
            <w:r w:rsidRPr="003A0A80">
              <w:rPr>
                <w:rFonts w:cstheme="minorHAnsi"/>
                <w:sz w:val="20"/>
                <w:szCs w:val="20"/>
              </w:rPr>
              <w:t>use</w:t>
            </w:r>
            <w:proofErr w:type="gramEnd"/>
          </w:p>
          <w:p w14:paraId="57E2A7E1" w14:textId="70096BCE" w:rsidR="00310FFC" w:rsidRPr="003A0A80"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A0A80">
              <w:rPr>
                <w:rFonts w:cstheme="minorHAnsi"/>
                <w:sz w:val="20"/>
                <w:szCs w:val="20"/>
              </w:rPr>
              <w:t>Not recommended to use</w:t>
            </w:r>
          </w:p>
          <w:p w14:paraId="2D4F3D41" w14:textId="7A6ADF8A"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Adoption will require a change management program. There is a need to review current practices and provide education to health professionals and the public.</w:t>
            </w:r>
          </w:p>
          <w:p w14:paraId="53EDAA46" w14:textId="5E99F773" w:rsidR="00310FFC" w:rsidRPr="00825D36" w:rsidRDefault="00310FFC" w:rsidP="004F1924">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Review again in 5 years or if new evidence</w:t>
            </w:r>
          </w:p>
        </w:tc>
      </w:tr>
    </w:tbl>
    <w:p w14:paraId="41B7B415" w14:textId="77777777" w:rsidR="00631A86" w:rsidRDefault="00631A86">
      <w:pPr>
        <w:spacing w:after="80"/>
      </w:pPr>
      <w:r>
        <w:br w:type="page"/>
      </w:r>
    </w:p>
    <w:p w14:paraId="50EAE0C9" w14:textId="77777777" w:rsidR="00B23658" w:rsidRDefault="00B23658" w:rsidP="00B23658">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5DBE51D0" w14:textId="77777777" w:rsidR="00B23658" w:rsidRPr="00E4302E" w:rsidRDefault="00B23658" w:rsidP="00B23658"/>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B23658" w:rsidRPr="00825D36" w14:paraId="2C168ED3" w14:textId="77777777" w:rsidTr="00B2365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D9D9D9" w:themeFill="background1" w:themeFillShade="D9"/>
            <w:vAlign w:val="bottom"/>
          </w:tcPr>
          <w:p w14:paraId="21F67742" w14:textId="086F8907" w:rsidR="00B23658" w:rsidRPr="00825D36" w:rsidRDefault="00B23658" w:rsidP="00B23658">
            <w:pPr>
              <w:spacing w:after="120"/>
              <w:rPr>
                <w:rFonts w:cstheme="minorHAnsi"/>
                <w:sz w:val="20"/>
                <w:szCs w:val="20"/>
              </w:rPr>
            </w:pPr>
            <w:r w:rsidRPr="00182BB4">
              <w:rPr>
                <w:rFonts w:cstheme="minorHAnsi"/>
                <w:b w:val="0"/>
                <w:bCs w:val="0"/>
                <w:color w:val="auto"/>
                <w:sz w:val="20"/>
                <w:szCs w:val="20"/>
              </w:rPr>
              <w:t xml:space="preserve">Study / Document </w:t>
            </w:r>
          </w:p>
        </w:tc>
        <w:tc>
          <w:tcPr>
            <w:tcW w:w="1006" w:type="dxa"/>
            <w:tcBorders>
              <w:top w:val="single" w:sz="4" w:space="0" w:color="auto"/>
            </w:tcBorders>
            <w:shd w:val="clear" w:color="auto" w:fill="D9D9D9" w:themeFill="background1" w:themeFillShade="D9"/>
            <w:vAlign w:val="bottom"/>
          </w:tcPr>
          <w:p w14:paraId="0749D9A6" w14:textId="39E87AD4" w:rsidR="00B23658" w:rsidRPr="00825D36" w:rsidRDefault="00B23658" w:rsidP="00B2365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 xml:space="preserve">Country </w:t>
            </w:r>
          </w:p>
        </w:tc>
        <w:tc>
          <w:tcPr>
            <w:tcW w:w="1829" w:type="dxa"/>
            <w:tcBorders>
              <w:top w:val="single" w:sz="4" w:space="0" w:color="auto"/>
            </w:tcBorders>
            <w:shd w:val="clear" w:color="auto" w:fill="D9D9D9" w:themeFill="background1" w:themeFillShade="D9"/>
            <w:vAlign w:val="bottom"/>
          </w:tcPr>
          <w:p w14:paraId="372F7166" w14:textId="26BCF414" w:rsidR="00B23658" w:rsidRPr="00825D36" w:rsidRDefault="00B23658" w:rsidP="00B2365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Type of research</w:t>
            </w:r>
          </w:p>
        </w:tc>
        <w:tc>
          <w:tcPr>
            <w:tcW w:w="1276" w:type="dxa"/>
            <w:tcBorders>
              <w:top w:val="single" w:sz="4" w:space="0" w:color="auto"/>
            </w:tcBorders>
            <w:shd w:val="clear" w:color="auto" w:fill="D9D9D9" w:themeFill="background1" w:themeFillShade="D9"/>
            <w:vAlign w:val="bottom"/>
          </w:tcPr>
          <w:p w14:paraId="321E2375" w14:textId="39EC6DAC" w:rsidR="00B23658" w:rsidRPr="00825D36" w:rsidRDefault="00B23658" w:rsidP="00B2365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Profession</w:t>
            </w:r>
          </w:p>
        </w:tc>
        <w:tc>
          <w:tcPr>
            <w:tcW w:w="7432" w:type="dxa"/>
            <w:tcBorders>
              <w:top w:val="single" w:sz="4" w:space="0" w:color="auto"/>
            </w:tcBorders>
            <w:shd w:val="clear" w:color="auto" w:fill="D9D9D9" w:themeFill="background1" w:themeFillShade="D9"/>
            <w:vAlign w:val="bottom"/>
          </w:tcPr>
          <w:p w14:paraId="49430B55" w14:textId="3E38211F" w:rsidR="00B23658" w:rsidRPr="00825D36" w:rsidRDefault="00B23658" w:rsidP="00B23658">
            <w:pPr>
              <w:spacing w:after="120"/>
              <w:textAlignment w:val="baseline"/>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2BB4">
              <w:rPr>
                <w:rFonts w:cstheme="minorHAnsi"/>
                <w:b w:val="0"/>
                <w:bCs w:val="0"/>
                <w:color w:val="auto"/>
                <w:sz w:val="20"/>
                <w:szCs w:val="20"/>
              </w:rPr>
              <w:t>Key findings</w:t>
            </w:r>
          </w:p>
        </w:tc>
      </w:tr>
      <w:tr w:rsidR="00310FFC" w:rsidRPr="00825D36" w14:paraId="3209CEA5" w14:textId="77777777" w:rsidTr="005D2D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1BB7DC51" w14:textId="1771D805" w:rsidR="00310FFC" w:rsidRPr="00825D36" w:rsidRDefault="00310FFC" w:rsidP="00310FFC">
            <w:pPr>
              <w:spacing w:after="120"/>
              <w:rPr>
                <w:rFonts w:cstheme="minorHAnsi"/>
                <w:b w:val="0"/>
                <w:bCs w:val="0"/>
                <w:color w:val="auto"/>
                <w:sz w:val="20"/>
                <w:szCs w:val="20"/>
              </w:rPr>
            </w:pPr>
            <w:proofErr w:type="spellStart"/>
            <w:r w:rsidRPr="00825D36">
              <w:rPr>
                <w:rFonts w:cstheme="minorHAnsi"/>
                <w:b w:val="0"/>
                <w:bCs w:val="0"/>
                <w:color w:val="auto"/>
                <w:sz w:val="20"/>
                <w:szCs w:val="20"/>
              </w:rPr>
              <w:t>Jabin</w:t>
            </w:r>
            <w:proofErr w:type="spellEnd"/>
            <w:r w:rsidRPr="00825D36">
              <w:rPr>
                <w:rFonts w:cstheme="minorHAnsi"/>
                <w:b w:val="0"/>
                <w:bCs w:val="0"/>
                <w:color w:val="auto"/>
                <w:sz w:val="20"/>
                <w:szCs w:val="20"/>
              </w:rPr>
              <w:t xml:space="preserve"> et al (2022) </w:t>
            </w:r>
          </w:p>
          <w:p w14:paraId="778BE1D8" w14:textId="77777777" w:rsidR="00310FFC" w:rsidRPr="00825D36" w:rsidRDefault="00310FFC" w:rsidP="00310FFC">
            <w:pPr>
              <w:spacing w:after="120"/>
              <w:rPr>
                <w:rFonts w:cstheme="minorHAnsi"/>
                <w:b w:val="0"/>
                <w:bCs w:val="0"/>
                <w:color w:val="auto"/>
                <w:sz w:val="20"/>
                <w:szCs w:val="20"/>
              </w:rPr>
            </w:pPr>
          </w:p>
          <w:p w14:paraId="4C64142E" w14:textId="77777777"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rPr>
              <w:t>Title: ‘A Mixed-Methods Systematic Review of the Effectiveness and Experiences of Quality Improvement Interventions in Radiology’</w:t>
            </w:r>
          </w:p>
        </w:tc>
        <w:tc>
          <w:tcPr>
            <w:tcW w:w="1006" w:type="dxa"/>
            <w:tcBorders>
              <w:bottom w:val="single" w:sz="4" w:space="0" w:color="auto"/>
            </w:tcBorders>
            <w:shd w:val="clear" w:color="auto" w:fill="auto"/>
          </w:tcPr>
          <w:p w14:paraId="3666F42A" w14:textId="26CFF822"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Australia</w:t>
            </w:r>
          </w:p>
        </w:tc>
        <w:tc>
          <w:tcPr>
            <w:tcW w:w="1829" w:type="dxa"/>
            <w:tcBorders>
              <w:bottom w:val="single" w:sz="4" w:space="0" w:color="auto"/>
            </w:tcBorders>
            <w:shd w:val="clear" w:color="auto" w:fill="auto"/>
          </w:tcPr>
          <w:p w14:paraId="26B1C5BA" w14:textId="136EF3F1"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Systematic Review</w:t>
            </w:r>
          </w:p>
        </w:tc>
        <w:tc>
          <w:tcPr>
            <w:tcW w:w="1276" w:type="dxa"/>
            <w:tcBorders>
              <w:bottom w:val="single" w:sz="4" w:space="0" w:color="auto"/>
            </w:tcBorders>
            <w:shd w:val="clear" w:color="auto" w:fill="auto"/>
          </w:tcPr>
          <w:p w14:paraId="0CFB3B94" w14:textId="77777777" w:rsidR="00310FFC" w:rsidRPr="00825D36"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1D29496D" w14:textId="673D2DC9"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This study aimed to compile and synthesize evidence regarding the effectiveness of quality improvement interventions in radiology and the experiences and perspectives of staff and patients.</w:t>
            </w:r>
          </w:p>
          <w:p w14:paraId="53F297F7" w14:textId="3112711B"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Quality improvement interventions were:</w:t>
            </w:r>
          </w:p>
          <w:p w14:paraId="1CBCAF81" w14:textId="2B89E0AB"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health information technology</w:t>
            </w:r>
          </w:p>
          <w:p w14:paraId="0DA5BA5D" w14:textId="637CBB03"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training and education</w:t>
            </w:r>
          </w:p>
          <w:p w14:paraId="29EB34BD" w14:textId="431F5973"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immediate and critical reporting</w:t>
            </w:r>
          </w:p>
          <w:p w14:paraId="3F52FDEB" w14:textId="24B7782E"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Safety programs</w:t>
            </w:r>
          </w:p>
          <w:p w14:paraId="6DE3F03E" w14:textId="2D8A49AA"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Introduction of mobile radiography</w:t>
            </w:r>
          </w:p>
          <w:p w14:paraId="5F42DBE3" w14:textId="02D2CFA1" w:rsidR="00310FFC" w:rsidRPr="00825D36" w:rsidRDefault="00310FFC" w:rsidP="00310FFC">
            <w:pPr>
              <w:spacing w:after="12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Specifically, the review questions were as follows:</w:t>
            </w:r>
          </w:p>
          <w:p w14:paraId="22FA838F" w14:textId="6C7414AD"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How effective are interventions that target improvements in patient safety and quality in clinical radiology?</w:t>
            </w:r>
          </w:p>
          <w:p w14:paraId="7F95D498" w14:textId="4D7C7E2D" w:rsidR="00310FFC" w:rsidRPr="00825D36"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25D36">
              <w:rPr>
                <w:rFonts w:cstheme="minorHAnsi"/>
                <w:sz w:val="20"/>
                <w:szCs w:val="20"/>
              </w:rPr>
              <w:t>What are the experiences and perspectives of staff and patients in relation to these interventions?</w:t>
            </w:r>
          </w:p>
        </w:tc>
      </w:tr>
      <w:tr w:rsidR="00310FFC" w:rsidRPr="00825D36" w14:paraId="0E4FBD45" w14:textId="77777777" w:rsidTr="005D2D87">
        <w:trPr>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0E400762" w14:textId="6BD54402" w:rsidR="00310FFC" w:rsidRPr="00825D36" w:rsidRDefault="00310FFC" w:rsidP="00310FFC">
            <w:pPr>
              <w:spacing w:after="120"/>
              <w:rPr>
                <w:rFonts w:cstheme="minorHAnsi"/>
                <w:b w:val="0"/>
                <w:bCs w:val="0"/>
                <w:color w:val="auto"/>
                <w:sz w:val="20"/>
                <w:szCs w:val="20"/>
              </w:rPr>
            </w:pPr>
            <w:r w:rsidRPr="00825D36">
              <w:rPr>
                <w:rFonts w:cstheme="minorHAnsi"/>
                <w:b w:val="0"/>
                <w:bCs w:val="0"/>
                <w:color w:val="auto"/>
                <w:sz w:val="20"/>
                <w:szCs w:val="20"/>
              </w:rPr>
              <w:t xml:space="preserve">Thompson et al (2019) </w:t>
            </w:r>
          </w:p>
          <w:p w14:paraId="3D495A7F" w14:textId="484B58C8" w:rsidR="00310FFC" w:rsidRPr="00825D36" w:rsidRDefault="00310FFC" w:rsidP="00310FFC">
            <w:pPr>
              <w:spacing w:after="120"/>
              <w:rPr>
                <w:rFonts w:cstheme="minorHAnsi"/>
                <w:b w:val="0"/>
                <w:bCs w:val="0"/>
                <w:color w:val="auto"/>
                <w:sz w:val="20"/>
                <w:szCs w:val="20"/>
                <w:lang w:val="fr-FR"/>
              </w:rPr>
            </w:pPr>
            <w:r w:rsidRPr="00825D36">
              <w:rPr>
                <w:rFonts w:cstheme="minorHAnsi"/>
                <w:b w:val="0"/>
                <w:bCs w:val="0"/>
                <w:color w:val="auto"/>
                <w:sz w:val="20"/>
                <w:szCs w:val="20"/>
              </w:rPr>
              <w:t>Title: ‘A Secondary Analysis to Identify Patient-Centred Outcomes in ACR’s Appropriateness Criteria’</w:t>
            </w:r>
          </w:p>
        </w:tc>
        <w:tc>
          <w:tcPr>
            <w:tcW w:w="1006" w:type="dxa"/>
            <w:tcBorders>
              <w:bottom w:val="single" w:sz="4" w:space="0" w:color="auto"/>
            </w:tcBorders>
            <w:shd w:val="clear" w:color="auto" w:fill="auto"/>
          </w:tcPr>
          <w:p w14:paraId="422189B6" w14:textId="3C4A22BC"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United States of America and United Kingdom</w:t>
            </w:r>
          </w:p>
        </w:tc>
        <w:tc>
          <w:tcPr>
            <w:tcW w:w="1829" w:type="dxa"/>
            <w:tcBorders>
              <w:bottom w:val="single" w:sz="4" w:space="0" w:color="auto"/>
            </w:tcBorders>
            <w:shd w:val="clear" w:color="auto" w:fill="auto"/>
          </w:tcPr>
          <w:p w14:paraId="1BACE136" w14:textId="03235C3E"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Narrative review</w:t>
            </w:r>
          </w:p>
        </w:tc>
        <w:tc>
          <w:tcPr>
            <w:tcW w:w="1276" w:type="dxa"/>
            <w:tcBorders>
              <w:bottom w:val="single" w:sz="4" w:space="0" w:color="auto"/>
            </w:tcBorders>
            <w:shd w:val="clear" w:color="auto" w:fill="auto"/>
          </w:tcPr>
          <w:p w14:paraId="5248A324" w14:textId="7E96771C"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General</w:t>
            </w:r>
          </w:p>
        </w:tc>
        <w:tc>
          <w:tcPr>
            <w:tcW w:w="7432" w:type="dxa"/>
            <w:tcBorders>
              <w:bottom w:val="single" w:sz="4" w:space="0" w:color="auto"/>
            </w:tcBorders>
            <w:shd w:val="clear" w:color="auto" w:fill="auto"/>
          </w:tcPr>
          <w:p w14:paraId="47A783B4" w14:textId="6D645D0A" w:rsidR="00310FFC" w:rsidRPr="00825D36" w:rsidRDefault="00310FFC" w:rsidP="00310FF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To identify patient-centred outcomes across a spectrum of clinical topics included in the American College of Radiology’s Appropriateness Criteria.</w:t>
            </w:r>
          </w:p>
          <w:p w14:paraId="00747240" w14:textId="5920DFBC" w:rsidR="00310FFC" w:rsidRPr="00825D36" w:rsidRDefault="00310FFC" w:rsidP="00310FFC">
            <w:pPr>
              <w:spacing w:after="120"/>
              <w:textAlignment w:val="baseline"/>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25D36">
              <w:rPr>
                <w:rFonts w:cstheme="minorHAnsi"/>
                <w:sz w:val="20"/>
                <w:szCs w:val="20"/>
              </w:rPr>
              <w:t>Suggestions on methods to incorporate Patient-Centred Outcomes into review of procedures</w:t>
            </w:r>
          </w:p>
        </w:tc>
      </w:tr>
    </w:tbl>
    <w:p w14:paraId="0E4752EE" w14:textId="77777777" w:rsidR="005D2D87" w:rsidRDefault="005D2D87">
      <w:pPr>
        <w:spacing w:after="80"/>
      </w:pPr>
      <w:r>
        <w:br w:type="page"/>
      </w:r>
    </w:p>
    <w:p w14:paraId="65F7E8B2" w14:textId="77777777" w:rsidR="005D2D87" w:rsidRDefault="005D2D87" w:rsidP="005D2D87">
      <w:pPr>
        <w:pStyle w:val="Caption"/>
        <w:keepNext/>
        <w:pBdr>
          <w:top w:val="single" w:sz="4" w:space="2"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13</w:t>
      </w:r>
      <w:r w:rsidRPr="000C16A7">
        <w:rPr>
          <w:b/>
          <w:bCs/>
          <w:i w:val="0"/>
          <w:iCs w:val="0"/>
          <w:color w:val="auto"/>
          <w:sz w:val="22"/>
          <w:szCs w:val="22"/>
        </w:rPr>
        <w:fldChar w:fldCharType="end"/>
      </w:r>
      <w:r w:rsidRPr="000C16A7">
        <w:rPr>
          <w:b/>
          <w:bCs/>
          <w:i w:val="0"/>
          <w:iCs w:val="0"/>
          <w:color w:val="auto"/>
          <w:sz w:val="22"/>
          <w:szCs w:val="22"/>
        </w:rPr>
        <w:t xml:space="preserve">: </w:t>
      </w:r>
      <w:r w:rsidRPr="00A76E71">
        <w:rPr>
          <w:color w:val="auto"/>
          <w:sz w:val="22"/>
          <w:szCs w:val="22"/>
        </w:rPr>
        <w:t>Continued</w:t>
      </w:r>
    </w:p>
    <w:p w14:paraId="72A6D47F" w14:textId="77777777" w:rsidR="005D2D87" w:rsidRPr="00E4302E" w:rsidRDefault="005D2D87" w:rsidP="005D2D87"/>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405"/>
        <w:gridCol w:w="1006"/>
        <w:gridCol w:w="1829"/>
        <w:gridCol w:w="1276"/>
        <w:gridCol w:w="7432"/>
      </w:tblGrid>
      <w:tr w:rsidR="005D2D87" w:rsidRPr="00825D36" w14:paraId="3A977051" w14:textId="77777777" w:rsidTr="005D2D8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5EA4C51B" w14:textId="2547B009" w:rsidR="005D2D87" w:rsidRPr="005D2D87" w:rsidRDefault="005D2D87" w:rsidP="005D2D87">
            <w:pPr>
              <w:spacing w:after="120"/>
              <w:rPr>
                <w:rFonts w:cstheme="minorHAnsi"/>
                <w:sz w:val="20"/>
                <w:szCs w:val="20"/>
              </w:rPr>
            </w:pPr>
            <w:r w:rsidRPr="005D2D87">
              <w:rPr>
                <w:rFonts w:cstheme="minorHAnsi"/>
                <w:b w:val="0"/>
                <w:bCs w:val="0"/>
                <w:color w:val="auto"/>
                <w:sz w:val="20"/>
                <w:szCs w:val="20"/>
              </w:rPr>
              <w:t xml:space="preserve">Study / Document </w:t>
            </w:r>
          </w:p>
        </w:tc>
        <w:tc>
          <w:tcPr>
            <w:tcW w:w="1006" w:type="dxa"/>
            <w:tcBorders>
              <w:top w:val="single" w:sz="4" w:space="0" w:color="auto"/>
              <w:bottom w:val="single" w:sz="4" w:space="0" w:color="auto"/>
            </w:tcBorders>
            <w:shd w:val="clear" w:color="auto" w:fill="D9D9D9" w:themeFill="background1" w:themeFillShade="D9"/>
            <w:vAlign w:val="bottom"/>
          </w:tcPr>
          <w:p w14:paraId="722A75AC" w14:textId="4A390656" w:rsidR="005D2D87" w:rsidRPr="005D2D87" w:rsidRDefault="005D2D87" w:rsidP="005D2D8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2D87">
              <w:rPr>
                <w:rFonts w:cstheme="minorHAnsi"/>
                <w:b w:val="0"/>
                <w:bCs w:val="0"/>
                <w:color w:val="auto"/>
                <w:sz w:val="20"/>
                <w:szCs w:val="20"/>
              </w:rPr>
              <w:t xml:space="preserve">Country </w:t>
            </w:r>
          </w:p>
        </w:tc>
        <w:tc>
          <w:tcPr>
            <w:tcW w:w="1829" w:type="dxa"/>
            <w:tcBorders>
              <w:top w:val="single" w:sz="4" w:space="0" w:color="auto"/>
              <w:bottom w:val="single" w:sz="4" w:space="0" w:color="auto"/>
            </w:tcBorders>
            <w:shd w:val="clear" w:color="auto" w:fill="D9D9D9" w:themeFill="background1" w:themeFillShade="D9"/>
            <w:vAlign w:val="bottom"/>
          </w:tcPr>
          <w:p w14:paraId="61F131A8" w14:textId="08B4EC82" w:rsidR="005D2D87" w:rsidRPr="005D2D87" w:rsidRDefault="005D2D87" w:rsidP="005D2D8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2D87">
              <w:rPr>
                <w:rFonts w:cstheme="minorHAnsi"/>
                <w:b w:val="0"/>
                <w:bCs w:val="0"/>
                <w:color w:val="auto"/>
                <w:sz w:val="20"/>
                <w:szCs w:val="20"/>
              </w:rPr>
              <w:t>Type of research</w:t>
            </w:r>
          </w:p>
        </w:tc>
        <w:tc>
          <w:tcPr>
            <w:tcW w:w="1276" w:type="dxa"/>
            <w:tcBorders>
              <w:top w:val="single" w:sz="4" w:space="0" w:color="auto"/>
              <w:bottom w:val="single" w:sz="4" w:space="0" w:color="auto"/>
            </w:tcBorders>
            <w:shd w:val="clear" w:color="auto" w:fill="D9D9D9" w:themeFill="background1" w:themeFillShade="D9"/>
            <w:vAlign w:val="bottom"/>
          </w:tcPr>
          <w:p w14:paraId="7D0AE2B4" w14:textId="1FE1F3D9" w:rsidR="005D2D87" w:rsidRPr="005D2D87" w:rsidRDefault="005D2D87" w:rsidP="005D2D8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2D87">
              <w:rPr>
                <w:rFonts w:cstheme="minorHAnsi"/>
                <w:b w:val="0"/>
                <w:bCs w:val="0"/>
                <w:color w:val="auto"/>
                <w:sz w:val="20"/>
                <w:szCs w:val="20"/>
              </w:rPr>
              <w:t>Profession</w:t>
            </w:r>
          </w:p>
        </w:tc>
        <w:tc>
          <w:tcPr>
            <w:tcW w:w="7432" w:type="dxa"/>
            <w:tcBorders>
              <w:top w:val="single" w:sz="4" w:space="0" w:color="auto"/>
              <w:bottom w:val="single" w:sz="4" w:space="0" w:color="auto"/>
            </w:tcBorders>
            <w:shd w:val="clear" w:color="auto" w:fill="D9D9D9" w:themeFill="background1" w:themeFillShade="D9"/>
            <w:vAlign w:val="bottom"/>
          </w:tcPr>
          <w:p w14:paraId="25A80A14" w14:textId="3A547D49" w:rsidR="005D2D87" w:rsidRPr="005D2D87" w:rsidRDefault="005D2D87" w:rsidP="00F92D99">
            <w:pPr>
              <w:pStyle w:val="paragraph"/>
              <w:numPr>
                <w:ilvl w:val="0"/>
                <w:numId w:val="17"/>
              </w:numPr>
              <w:spacing w:before="0" w:beforeAutospacing="0" w:after="120" w:afterAutospacing="0"/>
              <w:ind w:left="0"/>
              <w:textAlignment w:val="baseline"/>
              <w:cnfStyle w:val="100000000000" w:firstRow="1" w:lastRow="0" w:firstColumn="0" w:lastColumn="0" w:oddVBand="0" w:evenVBand="0" w:oddHBand="0" w:evenHBand="0" w:firstRowFirstColumn="0" w:firstRowLastColumn="0" w:lastRowFirstColumn="0" w:lastRowLastColumn="0"/>
              <w:rPr>
                <w:rStyle w:val="normaltextrun"/>
                <w:rFonts w:asciiTheme="minorHAnsi" w:eastAsiaTheme="majorEastAsia" w:hAnsiTheme="minorHAnsi" w:cstheme="minorHAnsi"/>
                <w:sz w:val="20"/>
                <w:szCs w:val="20"/>
              </w:rPr>
            </w:pPr>
            <w:r w:rsidRPr="005D2D87">
              <w:rPr>
                <w:rFonts w:asciiTheme="minorHAnsi" w:hAnsiTheme="minorHAnsi" w:cstheme="minorHAnsi"/>
                <w:b w:val="0"/>
                <w:bCs w:val="0"/>
                <w:color w:val="auto"/>
                <w:sz w:val="20"/>
                <w:szCs w:val="20"/>
              </w:rPr>
              <w:t>Key findings</w:t>
            </w:r>
          </w:p>
        </w:tc>
      </w:tr>
      <w:tr w:rsidR="00310FFC" w:rsidRPr="00825D36" w14:paraId="32F255C0" w14:textId="77777777" w:rsidTr="005D2D8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EC04124" w14:textId="09798684" w:rsidR="00310FFC" w:rsidRPr="007527A1" w:rsidRDefault="00310FFC" w:rsidP="00310FFC">
            <w:pPr>
              <w:spacing w:after="120"/>
              <w:rPr>
                <w:rFonts w:cstheme="minorHAnsi"/>
                <w:b w:val="0"/>
                <w:bCs w:val="0"/>
                <w:color w:val="auto"/>
                <w:sz w:val="20"/>
                <w:szCs w:val="20"/>
              </w:rPr>
            </w:pPr>
            <w:r w:rsidRPr="007527A1">
              <w:rPr>
                <w:rFonts w:cstheme="minorHAnsi"/>
                <w:b w:val="0"/>
                <w:bCs w:val="0"/>
                <w:color w:val="auto"/>
                <w:sz w:val="20"/>
                <w:szCs w:val="20"/>
              </w:rPr>
              <w:t xml:space="preserve">Thompson et al (2021) </w:t>
            </w:r>
          </w:p>
          <w:p w14:paraId="241CC681" w14:textId="1A1D77AC" w:rsidR="00310FFC" w:rsidRPr="007527A1" w:rsidRDefault="00310FFC" w:rsidP="00310FFC">
            <w:pPr>
              <w:spacing w:after="120"/>
              <w:rPr>
                <w:rFonts w:cstheme="minorHAnsi"/>
                <w:b w:val="0"/>
                <w:bCs w:val="0"/>
                <w:color w:val="auto"/>
                <w:sz w:val="20"/>
                <w:szCs w:val="20"/>
                <w:lang w:val="fr-FR"/>
              </w:rPr>
            </w:pPr>
            <w:r w:rsidRPr="007527A1">
              <w:rPr>
                <w:rFonts w:cstheme="minorHAnsi"/>
                <w:b w:val="0"/>
                <w:bCs w:val="0"/>
                <w:color w:val="auto"/>
                <w:sz w:val="20"/>
                <w:szCs w:val="20"/>
              </w:rPr>
              <w:t xml:space="preserve">Title: ‘Patient-centred outcomes of imaging tests: recommendations for patients, </w:t>
            </w:r>
            <w:proofErr w:type="gramStart"/>
            <w:r w:rsidRPr="007527A1">
              <w:rPr>
                <w:rFonts w:cstheme="minorHAnsi"/>
                <w:b w:val="0"/>
                <w:bCs w:val="0"/>
                <w:color w:val="auto"/>
                <w:sz w:val="20"/>
                <w:szCs w:val="20"/>
              </w:rPr>
              <w:t>clinicians</w:t>
            </w:r>
            <w:proofErr w:type="gramEnd"/>
            <w:r w:rsidRPr="007527A1">
              <w:rPr>
                <w:rFonts w:cstheme="minorHAnsi"/>
                <w:b w:val="0"/>
                <w:bCs w:val="0"/>
                <w:color w:val="auto"/>
                <w:sz w:val="20"/>
                <w:szCs w:val="20"/>
              </w:rPr>
              <w:t xml:space="preserve"> and researchers’</w:t>
            </w:r>
          </w:p>
        </w:tc>
        <w:tc>
          <w:tcPr>
            <w:tcW w:w="1006" w:type="dxa"/>
            <w:tcBorders>
              <w:bottom w:val="single" w:sz="4" w:space="0" w:color="auto"/>
            </w:tcBorders>
            <w:shd w:val="clear" w:color="auto" w:fill="auto"/>
          </w:tcPr>
          <w:p w14:paraId="7EF7F7F2" w14:textId="5C692F36" w:rsidR="00310FFC" w:rsidRPr="007527A1"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rFonts w:cstheme="minorHAnsi"/>
                <w:sz w:val="20"/>
                <w:szCs w:val="20"/>
              </w:rPr>
              <w:t>United States of America</w:t>
            </w:r>
          </w:p>
        </w:tc>
        <w:tc>
          <w:tcPr>
            <w:tcW w:w="1829" w:type="dxa"/>
            <w:tcBorders>
              <w:bottom w:val="single" w:sz="4" w:space="0" w:color="auto"/>
            </w:tcBorders>
            <w:shd w:val="clear" w:color="auto" w:fill="auto"/>
          </w:tcPr>
          <w:p w14:paraId="09F00680" w14:textId="3F69B9B9" w:rsidR="00310FFC" w:rsidRPr="007527A1"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rFonts w:cstheme="minorHAnsi"/>
                <w:sz w:val="20"/>
                <w:szCs w:val="20"/>
              </w:rPr>
              <w:t>Multiple methods including scoping review</w:t>
            </w:r>
          </w:p>
        </w:tc>
        <w:tc>
          <w:tcPr>
            <w:tcW w:w="1276" w:type="dxa"/>
            <w:tcBorders>
              <w:bottom w:val="single" w:sz="4" w:space="0" w:color="auto"/>
            </w:tcBorders>
            <w:shd w:val="clear" w:color="auto" w:fill="auto"/>
          </w:tcPr>
          <w:p w14:paraId="583616DE" w14:textId="6E53206E" w:rsidR="00310FFC" w:rsidRPr="007527A1" w:rsidRDefault="00310FFC" w:rsidP="00310FF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rFonts w:cstheme="minorHAnsi"/>
                <w:sz w:val="20"/>
                <w:szCs w:val="20"/>
              </w:rPr>
              <w:t>General</w:t>
            </w:r>
          </w:p>
        </w:tc>
        <w:tc>
          <w:tcPr>
            <w:tcW w:w="7432" w:type="dxa"/>
            <w:tcBorders>
              <w:bottom w:val="single" w:sz="4" w:space="0" w:color="auto"/>
            </w:tcBorders>
            <w:shd w:val="clear" w:color="auto" w:fill="auto"/>
          </w:tcPr>
          <w:p w14:paraId="2E182F98" w14:textId="523431ED" w:rsidR="00310FFC" w:rsidRPr="007527A1"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sz w:val="20"/>
                <w:szCs w:val="20"/>
              </w:rPr>
              <w:t>Identified Patient-Centred Outcomes</w:t>
            </w:r>
          </w:p>
          <w:p w14:paraId="70E6B81A" w14:textId="4AEB04C2" w:rsidR="00310FFC" w:rsidRPr="007527A1"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sz w:val="20"/>
                <w:szCs w:val="20"/>
              </w:rPr>
              <w:t xml:space="preserve">Included psychological and social dimensions of </w:t>
            </w:r>
            <w:proofErr w:type="gramStart"/>
            <w:r w:rsidRPr="007527A1">
              <w:rPr>
                <w:sz w:val="20"/>
                <w:szCs w:val="20"/>
              </w:rPr>
              <w:t>healthcare</w:t>
            </w:r>
            <w:proofErr w:type="gramEnd"/>
          </w:p>
          <w:p w14:paraId="5E31AE23" w14:textId="041D865C" w:rsidR="00310FFC" w:rsidRPr="007527A1" w:rsidRDefault="00310FFC" w:rsidP="00F92D99">
            <w:pPr>
              <w:pStyle w:val="ListParagraph"/>
              <w:numPr>
                <w:ilvl w:val="0"/>
                <w:numId w:val="16"/>
              </w:numPr>
              <w:spacing w:after="120"/>
              <w:ind w:left="284" w:hanging="284"/>
              <w:contextualSpacing w:val="0"/>
              <w:textAlignment w:val="baseline"/>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27A1">
              <w:rPr>
                <w:sz w:val="20"/>
                <w:szCs w:val="20"/>
              </w:rPr>
              <w:t>The current focus on diagnostic accuracy rather than patient’s perspectives of meaningfulness of test methods to include patient-centred outcomes into the review process</w:t>
            </w:r>
          </w:p>
        </w:tc>
      </w:tr>
    </w:tbl>
    <w:p w14:paraId="6F96CFA4" w14:textId="77777777" w:rsidR="007527A1" w:rsidRPr="007527A1" w:rsidRDefault="007527A1" w:rsidP="007527A1">
      <w:bookmarkStart w:id="498" w:name="_Toc102033765"/>
      <w:bookmarkStart w:id="499" w:name="_Toc102033845"/>
      <w:bookmarkStart w:id="500" w:name="_Toc102034102"/>
      <w:bookmarkStart w:id="501" w:name="_Toc102377327"/>
      <w:bookmarkStart w:id="502" w:name="_Toc102377565"/>
      <w:bookmarkStart w:id="503" w:name="_Toc102396945"/>
      <w:bookmarkStart w:id="504" w:name="_Ref87152462"/>
      <w:bookmarkEnd w:id="496"/>
      <w:r>
        <w:br w:type="page"/>
      </w:r>
    </w:p>
    <w:p w14:paraId="1AC8A1A8" w14:textId="1B212FD0" w:rsidR="0004619D" w:rsidRDefault="007527A1" w:rsidP="00527310">
      <w:pPr>
        <w:pStyle w:val="Heading3"/>
      </w:pPr>
      <w:bookmarkStart w:id="505" w:name="_Toc109738007"/>
      <w:r>
        <w:lastRenderedPageBreak/>
        <w:t>Q</w:t>
      </w:r>
      <w:r w:rsidR="0004619D" w:rsidRPr="005B68F7">
        <w:t xml:space="preserve">uestion 2 </w:t>
      </w:r>
      <w:r w:rsidR="00527310">
        <w:t>and</w:t>
      </w:r>
      <w:r w:rsidR="0004619D" w:rsidRPr="005B68F7">
        <w:t xml:space="preserve"> 3: What interventions can minimise patient safety and quality risks relevant to diagnostic imaging? What is the evidence for the effectiveness of these interventions?</w:t>
      </w:r>
      <w:bookmarkEnd w:id="498"/>
      <w:bookmarkEnd w:id="499"/>
      <w:bookmarkEnd w:id="500"/>
      <w:bookmarkEnd w:id="501"/>
      <w:bookmarkEnd w:id="502"/>
      <w:bookmarkEnd w:id="503"/>
      <w:bookmarkEnd w:id="505"/>
    </w:p>
    <w:p w14:paraId="63340884" w14:textId="77777777" w:rsidR="00BC63DD" w:rsidRPr="00BC63DD" w:rsidRDefault="00BC63DD" w:rsidP="00BC63DD"/>
    <w:p w14:paraId="49366E27" w14:textId="15A3C41D" w:rsidR="006469B7" w:rsidRDefault="000C16A7" w:rsidP="00BC63DD">
      <w:pPr>
        <w:pStyle w:val="Caption"/>
        <w:keepNext/>
        <w:pBdr>
          <w:top w:val="single" w:sz="4" w:space="1" w:color="auto"/>
        </w:pBdr>
        <w:rPr>
          <w:i w:val="0"/>
          <w:iCs w:val="0"/>
          <w:color w:val="auto"/>
          <w:sz w:val="22"/>
          <w:szCs w:val="22"/>
        </w:rPr>
      </w:pPr>
      <w:bookmarkStart w:id="506" w:name="_Toc102142961"/>
      <w:r w:rsidRPr="000C16A7">
        <w:rPr>
          <w:b/>
          <w:bCs/>
          <w:i w:val="0"/>
          <w:iCs w:val="0"/>
          <w:color w:val="auto"/>
          <w:sz w:val="22"/>
          <w:szCs w:val="22"/>
        </w:rPr>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sidR="00BA2A27">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BC63DD">
        <w:rPr>
          <w:i w:val="0"/>
          <w:iCs w:val="0"/>
          <w:color w:val="auto"/>
          <w:sz w:val="22"/>
          <w:szCs w:val="22"/>
        </w:rPr>
        <w:t>Data extraction table for Question 2 and 3</w:t>
      </w:r>
      <w:bookmarkEnd w:id="506"/>
    </w:p>
    <w:p w14:paraId="46A74C26" w14:textId="77777777" w:rsidR="00BC63DD" w:rsidRPr="00BC63DD" w:rsidRDefault="00BC63DD" w:rsidP="00BC63DD"/>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559"/>
        <w:gridCol w:w="4961"/>
        <w:gridCol w:w="3333"/>
      </w:tblGrid>
      <w:tr w:rsidR="00F17017" w:rsidRPr="00B87B07" w14:paraId="4B95BB13" w14:textId="77777777" w:rsidTr="00B87B0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none" w:sz="0" w:space="0" w:color="auto"/>
              <w:left w:val="none" w:sz="0" w:space="0" w:color="auto"/>
              <w:right w:val="none" w:sz="0" w:space="0" w:color="auto"/>
            </w:tcBorders>
            <w:shd w:val="clear" w:color="auto" w:fill="D9D9D9" w:themeFill="background1" w:themeFillShade="D9"/>
            <w:vAlign w:val="bottom"/>
          </w:tcPr>
          <w:p w14:paraId="1E8BC24E" w14:textId="7A241E3E" w:rsidR="006469B7" w:rsidRPr="00B87B07" w:rsidRDefault="006469B7" w:rsidP="00311B9C">
            <w:pPr>
              <w:spacing w:after="120"/>
              <w:jc w:val="center"/>
              <w:rPr>
                <w:rFonts w:cstheme="minorHAnsi"/>
                <w:b w:val="0"/>
                <w:bCs w:val="0"/>
                <w:color w:val="auto"/>
                <w:sz w:val="20"/>
                <w:szCs w:val="20"/>
              </w:rPr>
            </w:pPr>
            <w:r w:rsidRPr="00B87B07">
              <w:rPr>
                <w:rFonts w:cstheme="minorHAnsi"/>
                <w:b w:val="0"/>
                <w:bCs w:val="0"/>
                <w:color w:val="auto"/>
                <w:sz w:val="20"/>
                <w:szCs w:val="20"/>
              </w:rPr>
              <w:t>Study / Document</w:t>
            </w:r>
          </w:p>
        </w:tc>
        <w:tc>
          <w:tcPr>
            <w:tcW w:w="1276" w:type="dxa"/>
            <w:tcBorders>
              <w:top w:val="none" w:sz="0" w:space="0" w:color="auto"/>
              <w:left w:val="none" w:sz="0" w:space="0" w:color="auto"/>
              <w:right w:val="none" w:sz="0" w:space="0" w:color="auto"/>
            </w:tcBorders>
            <w:shd w:val="clear" w:color="auto" w:fill="D9D9D9" w:themeFill="background1" w:themeFillShade="D9"/>
            <w:vAlign w:val="bottom"/>
          </w:tcPr>
          <w:p w14:paraId="72A9F5C9" w14:textId="26267A0E"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Country</w:t>
            </w:r>
          </w:p>
        </w:tc>
        <w:tc>
          <w:tcPr>
            <w:tcW w:w="1135" w:type="dxa"/>
            <w:tcBorders>
              <w:top w:val="none" w:sz="0" w:space="0" w:color="auto"/>
              <w:left w:val="none" w:sz="0" w:space="0" w:color="auto"/>
              <w:right w:val="none" w:sz="0" w:space="0" w:color="auto"/>
            </w:tcBorders>
            <w:shd w:val="clear" w:color="auto" w:fill="D9D9D9" w:themeFill="background1" w:themeFillShade="D9"/>
            <w:vAlign w:val="bottom"/>
          </w:tcPr>
          <w:p w14:paraId="7D471CD9" w14:textId="2D253CC2"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Type</w:t>
            </w:r>
          </w:p>
        </w:tc>
        <w:tc>
          <w:tcPr>
            <w:tcW w:w="1559" w:type="dxa"/>
            <w:tcBorders>
              <w:top w:val="none" w:sz="0" w:space="0" w:color="auto"/>
              <w:left w:val="none" w:sz="0" w:space="0" w:color="auto"/>
              <w:right w:val="none" w:sz="0" w:space="0" w:color="auto"/>
            </w:tcBorders>
            <w:shd w:val="clear" w:color="auto" w:fill="D9D9D9" w:themeFill="background1" w:themeFillShade="D9"/>
            <w:vAlign w:val="bottom"/>
          </w:tcPr>
          <w:p w14:paraId="2C2AA25A" w14:textId="77777777"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Profession</w:t>
            </w:r>
          </w:p>
        </w:tc>
        <w:tc>
          <w:tcPr>
            <w:tcW w:w="4961" w:type="dxa"/>
            <w:tcBorders>
              <w:top w:val="none" w:sz="0" w:space="0" w:color="auto"/>
              <w:left w:val="none" w:sz="0" w:space="0" w:color="auto"/>
              <w:right w:val="none" w:sz="0" w:space="0" w:color="auto"/>
            </w:tcBorders>
            <w:shd w:val="clear" w:color="auto" w:fill="D9D9D9" w:themeFill="background1" w:themeFillShade="D9"/>
            <w:vAlign w:val="bottom"/>
          </w:tcPr>
          <w:p w14:paraId="7AA3115C" w14:textId="0898B7DF"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Intervention (including parameters)</w:t>
            </w:r>
          </w:p>
        </w:tc>
        <w:tc>
          <w:tcPr>
            <w:tcW w:w="3333" w:type="dxa"/>
            <w:tcBorders>
              <w:top w:val="none" w:sz="0" w:space="0" w:color="auto"/>
              <w:left w:val="none" w:sz="0" w:space="0" w:color="auto"/>
              <w:right w:val="none" w:sz="0" w:space="0" w:color="auto"/>
            </w:tcBorders>
            <w:shd w:val="clear" w:color="auto" w:fill="D9D9D9" w:themeFill="background1" w:themeFillShade="D9"/>
            <w:vAlign w:val="bottom"/>
          </w:tcPr>
          <w:p w14:paraId="5CDDFF3D" w14:textId="77777777" w:rsidR="006469B7" w:rsidRPr="00B87B07" w:rsidRDefault="006469B7" w:rsidP="00311B9C">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B87B07">
              <w:rPr>
                <w:rFonts w:cstheme="minorHAnsi"/>
                <w:b w:val="0"/>
                <w:bCs w:val="0"/>
                <w:color w:val="auto"/>
                <w:sz w:val="20"/>
                <w:szCs w:val="20"/>
              </w:rPr>
              <w:t>Evidence of effectiveness</w:t>
            </w:r>
          </w:p>
        </w:tc>
      </w:tr>
      <w:tr w:rsidR="00F17017" w:rsidRPr="00B87B07" w14:paraId="2EAF1F34" w14:textId="77777777" w:rsidTr="00B87B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5A4A3671" w14:textId="77777777" w:rsidR="006469B7" w:rsidRPr="00B87B07" w:rsidRDefault="006469B7" w:rsidP="00311B9C">
            <w:pPr>
              <w:spacing w:after="120"/>
              <w:rPr>
                <w:rFonts w:cstheme="minorHAnsi"/>
                <w:b w:val="0"/>
                <w:bCs w:val="0"/>
                <w:color w:val="auto"/>
                <w:sz w:val="20"/>
                <w:szCs w:val="20"/>
              </w:rPr>
            </w:pPr>
            <w:proofErr w:type="spellStart"/>
            <w:r w:rsidRPr="00B87B07">
              <w:rPr>
                <w:rFonts w:cstheme="minorHAnsi"/>
                <w:b w:val="0"/>
                <w:bCs w:val="0"/>
                <w:color w:val="auto"/>
                <w:sz w:val="20"/>
                <w:szCs w:val="20"/>
              </w:rPr>
              <w:t>Alzen</w:t>
            </w:r>
            <w:proofErr w:type="spellEnd"/>
            <w:r w:rsidRPr="00B87B07">
              <w:rPr>
                <w:rFonts w:cstheme="minorHAnsi"/>
                <w:b w:val="0"/>
                <w:bCs w:val="0"/>
                <w:color w:val="auto"/>
                <w:sz w:val="20"/>
                <w:szCs w:val="20"/>
              </w:rPr>
              <w:t xml:space="preserve"> and Benz-Bohm (2011)</w:t>
            </w:r>
          </w:p>
          <w:p w14:paraId="4A36A1AB" w14:textId="1FFE34B0" w:rsidR="00EB1244" w:rsidRPr="00B87B07" w:rsidRDefault="00EB1244" w:rsidP="00311B9C">
            <w:pPr>
              <w:spacing w:after="120"/>
              <w:rPr>
                <w:rFonts w:cstheme="minorHAnsi"/>
                <w:b w:val="0"/>
                <w:bCs w:val="0"/>
                <w:color w:val="auto"/>
                <w:sz w:val="20"/>
                <w:szCs w:val="20"/>
              </w:rPr>
            </w:pPr>
            <w:r w:rsidRPr="00B87B07">
              <w:rPr>
                <w:rFonts w:cstheme="minorHAnsi"/>
                <w:b w:val="0"/>
                <w:bCs w:val="0"/>
                <w:color w:val="auto"/>
                <w:sz w:val="20"/>
                <w:szCs w:val="20"/>
              </w:rPr>
              <w:t>Title: ‘Radiation protection in paediatric radiology’</w:t>
            </w:r>
          </w:p>
        </w:tc>
        <w:tc>
          <w:tcPr>
            <w:tcW w:w="1276" w:type="dxa"/>
            <w:shd w:val="clear" w:color="auto" w:fill="auto"/>
          </w:tcPr>
          <w:p w14:paraId="2CE4E7D3"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Germany</w:t>
            </w:r>
          </w:p>
        </w:tc>
        <w:tc>
          <w:tcPr>
            <w:tcW w:w="1135" w:type="dxa"/>
            <w:shd w:val="clear" w:color="auto" w:fill="auto"/>
          </w:tcPr>
          <w:p w14:paraId="649E6729"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559" w:type="dxa"/>
            <w:shd w:val="clear" w:color="auto" w:fill="auto"/>
          </w:tcPr>
          <w:p w14:paraId="2BE8841C" w14:textId="401B5EBA"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X-rays and computed tomography</w:t>
            </w:r>
          </w:p>
        </w:tc>
        <w:tc>
          <w:tcPr>
            <w:tcW w:w="4961" w:type="dxa"/>
            <w:shd w:val="clear" w:color="auto" w:fill="auto"/>
          </w:tcPr>
          <w:p w14:paraId="4055C2F2" w14:textId="0B95F378" w:rsidR="00426720"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There are </w:t>
            </w:r>
            <w:proofErr w:type="gramStart"/>
            <w:r w:rsidRPr="00B87B07">
              <w:rPr>
                <w:rFonts w:cstheme="minorHAnsi"/>
                <w:sz w:val="20"/>
                <w:szCs w:val="20"/>
              </w:rPr>
              <w:t>a number of</w:t>
            </w:r>
            <w:proofErr w:type="gramEnd"/>
            <w:r w:rsidRPr="00B87B07">
              <w:rPr>
                <w:rFonts w:cstheme="minorHAnsi"/>
                <w:sz w:val="20"/>
                <w:szCs w:val="20"/>
              </w:rPr>
              <w:t xml:space="preserve"> strategies that could be considered for lowering the dose of ionising radiation.</w:t>
            </w:r>
          </w:p>
          <w:p w14:paraId="08E2A696" w14:textId="77777777" w:rsidR="00426720"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For X-rays, these could include</w:t>
            </w:r>
            <w:r w:rsidR="00426720" w:rsidRPr="00B87B07">
              <w:rPr>
                <w:rFonts w:cstheme="minorHAnsi"/>
                <w:sz w:val="20"/>
                <w:szCs w:val="20"/>
              </w:rPr>
              <w:t>:</w:t>
            </w:r>
          </w:p>
          <w:p w14:paraId="71331EAD" w14:textId="04B7A324" w:rsidR="00753C3B" w:rsidRPr="00B87B07" w:rsidRDefault="0042672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w:t>
            </w:r>
            <w:r w:rsidR="0028315E" w:rsidRPr="00B87B07">
              <w:rPr>
                <w:rFonts w:cstheme="minorHAnsi"/>
                <w:sz w:val="20"/>
                <w:szCs w:val="20"/>
              </w:rPr>
              <w:t>roper setting of tube voltage</w:t>
            </w:r>
          </w:p>
          <w:p w14:paraId="357C1959" w14:textId="045211B2" w:rsidR="00753C3B"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28315E" w:rsidRPr="00B87B07">
              <w:rPr>
                <w:rFonts w:cstheme="minorHAnsi"/>
                <w:sz w:val="20"/>
                <w:szCs w:val="20"/>
              </w:rPr>
              <w:t>se of tube filters</w:t>
            </w:r>
          </w:p>
          <w:p w14:paraId="44027EFD" w14:textId="77BC90DB" w:rsidR="00753C3B"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w:t>
            </w:r>
            <w:r w:rsidR="0028315E" w:rsidRPr="00B87B07">
              <w:rPr>
                <w:rFonts w:cstheme="minorHAnsi"/>
                <w:sz w:val="20"/>
                <w:szCs w:val="20"/>
              </w:rPr>
              <w:t>uitable patient positioning and fixation</w:t>
            </w:r>
          </w:p>
          <w:p w14:paraId="39ECBAE2" w14:textId="6E40E978" w:rsidR="00753C3B"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V</w:t>
            </w:r>
            <w:r w:rsidR="0028315E" w:rsidRPr="00B87B07">
              <w:rPr>
                <w:rFonts w:cstheme="minorHAnsi"/>
                <w:sz w:val="20"/>
                <w:szCs w:val="20"/>
              </w:rPr>
              <w:t>ariable use of scattered-radiation grid</w:t>
            </w:r>
          </w:p>
          <w:p w14:paraId="59C742CC" w14:textId="51DFA3A6" w:rsidR="00426720" w:rsidRPr="00B87B07" w:rsidRDefault="00753C3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w:t>
            </w:r>
            <w:r w:rsidR="0028315E" w:rsidRPr="00B87B07">
              <w:rPr>
                <w:rFonts w:cstheme="minorHAnsi"/>
                <w:sz w:val="20"/>
                <w:szCs w:val="20"/>
              </w:rPr>
              <w:t>odern storage-plate system.</w:t>
            </w:r>
          </w:p>
          <w:p w14:paraId="1FAEBCD2" w14:textId="36C02188" w:rsidR="00EC63B7"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For computed tomography, this could include age and indication adapted protocols.</w:t>
            </w:r>
          </w:p>
        </w:tc>
        <w:tc>
          <w:tcPr>
            <w:tcW w:w="3333" w:type="dxa"/>
            <w:shd w:val="clear" w:color="auto" w:fill="auto"/>
          </w:tcPr>
          <w:p w14:paraId="3D7CE97B" w14:textId="77777777" w:rsidR="00587806"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X-ray, no data </w:t>
            </w:r>
            <w:r w:rsidR="00CA0D53" w:rsidRPr="00B87B07">
              <w:rPr>
                <w:rFonts w:cstheme="minorHAnsi"/>
                <w:sz w:val="20"/>
                <w:szCs w:val="20"/>
              </w:rPr>
              <w:t xml:space="preserve">was </w:t>
            </w:r>
            <w:r w:rsidRPr="00B87B07">
              <w:rPr>
                <w:rFonts w:cstheme="minorHAnsi"/>
                <w:sz w:val="20"/>
                <w:szCs w:val="20"/>
              </w:rPr>
              <w:t xml:space="preserve">given. </w:t>
            </w:r>
          </w:p>
          <w:p w14:paraId="0D8E7F1C" w14:textId="40F621D6"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w:t>
            </w:r>
            <w:r w:rsidR="00962C26" w:rsidRPr="00B87B07">
              <w:rPr>
                <w:rFonts w:cstheme="minorHAnsi"/>
                <w:sz w:val="20"/>
                <w:szCs w:val="20"/>
              </w:rPr>
              <w:t>computed tomography</w:t>
            </w:r>
            <w:r w:rsidRPr="00B87B07">
              <w:rPr>
                <w:rFonts w:cstheme="minorHAnsi"/>
                <w:sz w:val="20"/>
                <w:szCs w:val="20"/>
              </w:rPr>
              <w:t xml:space="preserve">, </w:t>
            </w:r>
            <w:r w:rsidR="00CA0D53" w:rsidRPr="00B87B07">
              <w:rPr>
                <w:rFonts w:cstheme="minorHAnsi"/>
                <w:sz w:val="20"/>
                <w:szCs w:val="20"/>
              </w:rPr>
              <w:t xml:space="preserve">the </w:t>
            </w:r>
            <w:r w:rsidRPr="00B87B07">
              <w:rPr>
                <w:rFonts w:cstheme="minorHAnsi"/>
                <w:sz w:val="20"/>
                <w:szCs w:val="20"/>
              </w:rPr>
              <w:t>intervention described can reduce radiation exposure by 95%.</w:t>
            </w:r>
          </w:p>
        </w:tc>
      </w:tr>
    </w:tbl>
    <w:p w14:paraId="44CB7A5C" w14:textId="77777777" w:rsidR="00AC26D1" w:rsidRDefault="00AC26D1">
      <w:pPr>
        <w:spacing w:after="80"/>
      </w:pPr>
      <w:r>
        <w:br w:type="page"/>
      </w:r>
    </w:p>
    <w:p w14:paraId="1D4B3074" w14:textId="059F7D31" w:rsidR="00AC26D1" w:rsidRDefault="00AC26D1" w:rsidP="00AC26D1">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9120D13" w14:textId="77777777" w:rsidR="00AC26D1" w:rsidRPr="00AC26D1" w:rsidRDefault="00AC26D1" w:rsidP="00AC26D1"/>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418"/>
        <w:gridCol w:w="1276"/>
        <w:gridCol w:w="4961"/>
        <w:gridCol w:w="3333"/>
      </w:tblGrid>
      <w:tr w:rsidR="00AC26D1" w:rsidRPr="00B87B07" w14:paraId="08226577" w14:textId="77777777" w:rsidTr="002147B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3F034044" w14:textId="46AE7AE7" w:rsidR="00AC26D1" w:rsidRPr="00B87B07" w:rsidRDefault="00AC26D1" w:rsidP="00AC26D1">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7AC5539B" w14:textId="2EADC410"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418" w:type="dxa"/>
            <w:tcBorders>
              <w:top w:val="single" w:sz="4" w:space="0" w:color="auto"/>
            </w:tcBorders>
            <w:shd w:val="clear" w:color="auto" w:fill="D9D9D9" w:themeFill="background1" w:themeFillShade="D9"/>
            <w:vAlign w:val="bottom"/>
          </w:tcPr>
          <w:p w14:paraId="7F255884" w14:textId="5B4772FA"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tcBorders>
            <w:shd w:val="clear" w:color="auto" w:fill="D9D9D9" w:themeFill="background1" w:themeFillShade="D9"/>
            <w:vAlign w:val="bottom"/>
          </w:tcPr>
          <w:p w14:paraId="56C1BFDB" w14:textId="5F12C081"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961" w:type="dxa"/>
            <w:tcBorders>
              <w:top w:val="single" w:sz="4" w:space="0" w:color="auto"/>
            </w:tcBorders>
            <w:shd w:val="clear" w:color="auto" w:fill="D9D9D9" w:themeFill="background1" w:themeFillShade="D9"/>
            <w:vAlign w:val="bottom"/>
          </w:tcPr>
          <w:p w14:paraId="61EA10CB" w14:textId="6D6FECFA"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3333" w:type="dxa"/>
            <w:tcBorders>
              <w:top w:val="single" w:sz="4" w:space="0" w:color="auto"/>
            </w:tcBorders>
            <w:shd w:val="clear" w:color="auto" w:fill="D9D9D9" w:themeFill="background1" w:themeFillShade="D9"/>
            <w:vAlign w:val="bottom"/>
          </w:tcPr>
          <w:p w14:paraId="6B932C96" w14:textId="79E32409" w:rsidR="00AC26D1" w:rsidRPr="00B87B07" w:rsidRDefault="00AC26D1" w:rsidP="00AC26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F17017" w:rsidRPr="00B87B07" w14:paraId="7B4B66A1" w14:textId="77777777" w:rsidTr="002147B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0E53858A" w14:textId="77777777" w:rsidR="0028315E" w:rsidRPr="00B87B07" w:rsidRDefault="0028315E" w:rsidP="00311B9C">
            <w:pPr>
              <w:spacing w:after="120"/>
              <w:rPr>
                <w:rFonts w:cstheme="minorHAnsi"/>
                <w:b w:val="0"/>
                <w:bCs w:val="0"/>
                <w:color w:val="auto"/>
                <w:sz w:val="20"/>
                <w:szCs w:val="20"/>
              </w:rPr>
            </w:pPr>
            <w:r w:rsidRPr="00B87B07">
              <w:rPr>
                <w:rFonts w:cstheme="minorHAnsi"/>
                <w:b w:val="0"/>
                <w:bCs w:val="0"/>
                <w:color w:val="auto"/>
                <w:sz w:val="20"/>
                <w:szCs w:val="20"/>
              </w:rPr>
              <w:t>Al-</w:t>
            </w:r>
            <w:proofErr w:type="spellStart"/>
            <w:r w:rsidRPr="00B87B07">
              <w:rPr>
                <w:rFonts w:cstheme="minorHAnsi"/>
                <w:b w:val="0"/>
                <w:bCs w:val="0"/>
                <w:color w:val="auto"/>
                <w:sz w:val="20"/>
                <w:szCs w:val="20"/>
              </w:rPr>
              <w:t>hihi</w:t>
            </w:r>
            <w:proofErr w:type="spellEnd"/>
            <w:r w:rsidRPr="00B87B07">
              <w:rPr>
                <w:rFonts w:cstheme="minorHAnsi"/>
                <w:b w:val="0"/>
                <w:bCs w:val="0"/>
                <w:color w:val="auto"/>
                <w:sz w:val="20"/>
                <w:szCs w:val="20"/>
              </w:rPr>
              <w:t xml:space="preserve"> et al. (2022)</w:t>
            </w:r>
          </w:p>
          <w:p w14:paraId="26262CFD" w14:textId="3536C8CA" w:rsidR="0028315E" w:rsidRPr="00B87B07" w:rsidRDefault="0028315E" w:rsidP="00311B9C">
            <w:pPr>
              <w:spacing w:after="120"/>
              <w:rPr>
                <w:rFonts w:cstheme="minorHAnsi"/>
                <w:b w:val="0"/>
                <w:bCs w:val="0"/>
                <w:color w:val="auto"/>
                <w:sz w:val="20"/>
                <w:szCs w:val="20"/>
              </w:rPr>
            </w:pPr>
            <w:r w:rsidRPr="00B87B07">
              <w:rPr>
                <w:rFonts w:cstheme="minorHAnsi"/>
                <w:b w:val="0"/>
                <w:bCs w:val="0"/>
                <w:color w:val="auto"/>
                <w:sz w:val="20"/>
                <w:szCs w:val="20"/>
              </w:rPr>
              <w:t>Title: ‘Improving appropriate imaging for non-specific low back pain’</w:t>
            </w:r>
          </w:p>
        </w:tc>
        <w:tc>
          <w:tcPr>
            <w:tcW w:w="1276" w:type="dxa"/>
            <w:shd w:val="clear" w:color="auto" w:fill="auto"/>
          </w:tcPr>
          <w:p w14:paraId="2198A4E4" w14:textId="11C1B611"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418" w:type="dxa"/>
            <w:shd w:val="clear" w:color="auto" w:fill="auto"/>
          </w:tcPr>
          <w:p w14:paraId="77FA78C8" w14:textId="4F7264FE"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Mixed methods quality improvement project</w:t>
            </w:r>
          </w:p>
        </w:tc>
        <w:tc>
          <w:tcPr>
            <w:tcW w:w="1276" w:type="dxa"/>
            <w:shd w:val="clear" w:color="auto" w:fill="auto"/>
          </w:tcPr>
          <w:p w14:paraId="5EF890D2" w14:textId="729954AA"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4CE1FB47" w14:textId="750DE5B3" w:rsidR="008C1495"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multicomponent, clinical decision support-enabled intervention was trialled in this research. This included</w:t>
            </w:r>
            <w:r w:rsidR="004271E6" w:rsidRPr="00B87B07">
              <w:rPr>
                <w:rFonts w:cstheme="minorHAnsi"/>
                <w:sz w:val="20"/>
                <w:szCs w:val="20"/>
              </w:rPr>
              <w:t>:</w:t>
            </w:r>
          </w:p>
          <w:p w14:paraId="0D1E59B3" w14:textId="313205F4" w:rsidR="00E60171" w:rsidRPr="00B87B07" w:rsidRDefault="0028315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educational sessions with key ordering provider groups in internal medicine (e.g., attending physicians, hospitalists and residents) to review clinical practice variabilities and share information from the Choosing Wisely </w:t>
            </w:r>
            <w:proofErr w:type="gramStart"/>
            <w:r w:rsidRPr="00B87B07">
              <w:rPr>
                <w:rFonts w:cstheme="minorHAnsi"/>
                <w:sz w:val="20"/>
                <w:szCs w:val="20"/>
              </w:rPr>
              <w:t>campaign</w:t>
            </w:r>
            <w:proofErr w:type="gramEnd"/>
          </w:p>
          <w:p w14:paraId="4F923F57" w14:textId="487E7132" w:rsidR="0067617F" w:rsidRPr="00B87B07" w:rsidRDefault="0067617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28315E" w:rsidRPr="00B87B07">
              <w:rPr>
                <w:rFonts w:cstheme="minorHAnsi"/>
                <w:sz w:val="20"/>
                <w:szCs w:val="20"/>
              </w:rPr>
              <w:t xml:space="preserve">se of Health Effectiveness Data and Information Set criteria </w:t>
            </w:r>
            <w:r w:rsidR="00543FEB" w:rsidRPr="00B87B07">
              <w:rPr>
                <w:rFonts w:cstheme="minorHAnsi"/>
                <w:sz w:val="20"/>
                <w:szCs w:val="20"/>
              </w:rPr>
              <w:t xml:space="preserve">being </w:t>
            </w:r>
            <w:r w:rsidR="0028315E" w:rsidRPr="00B87B07">
              <w:rPr>
                <w:rFonts w:cstheme="minorHAnsi"/>
                <w:sz w:val="20"/>
                <w:szCs w:val="20"/>
              </w:rPr>
              <w:t xml:space="preserve">communicated </w:t>
            </w:r>
            <w:r w:rsidR="00543FEB" w:rsidRPr="00B87B07">
              <w:rPr>
                <w:rFonts w:cstheme="minorHAnsi"/>
                <w:sz w:val="20"/>
                <w:szCs w:val="20"/>
              </w:rPr>
              <w:t xml:space="preserve">to </w:t>
            </w:r>
            <w:r w:rsidR="0028315E" w:rsidRPr="00B87B07">
              <w:rPr>
                <w:rFonts w:cstheme="minorHAnsi"/>
                <w:sz w:val="20"/>
                <w:szCs w:val="20"/>
              </w:rPr>
              <w:t xml:space="preserve">providers to improve adherence and </w:t>
            </w:r>
            <w:proofErr w:type="gramStart"/>
            <w:r w:rsidR="0028315E" w:rsidRPr="00B87B07">
              <w:rPr>
                <w:rFonts w:cstheme="minorHAnsi"/>
                <w:sz w:val="20"/>
                <w:szCs w:val="20"/>
              </w:rPr>
              <w:t>documentation</w:t>
            </w:r>
            <w:proofErr w:type="gramEnd"/>
          </w:p>
          <w:p w14:paraId="4A55E6D9" w14:textId="4E633164" w:rsidR="00250ECF" w:rsidRPr="00B87B07" w:rsidRDefault="00250EC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development of a</w:t>
            </w:r>
            <w:r w:rsidR="0028315E" w:rsidRPr="00B87B07">
              <w:rPr>
                <w:rFonts w:cstheme="minorHAnsi"/>
                <w:sz w:val="20"/>
                <w:szCs w:val="20"/>
              </w:rPr>
              <w:t xml:space="preserve"> new order panel </w:t>
            </w:r>
            <w:r w:rsidR="004E434B" w:rsidRPr="00B87B07">
              <w:rPr>
                <w:rFonts w:cstheme="minorHAnsi"/>
                <w:sz w:val="20"/>
                <w:szCs w:val="20"/>
              </w:rPr>
              <w:t xml:space="preserve">and </w:t>
            </w:r>
            <w:r w:rsidR="0028315E" w:rsidRPr="00B87B07">
              <w:rPr>
                <w:rFonts w:cstheme="minorHAnsi"/>
                <w:sz w:val="20"/>
                <w:szCs w:val="20"/>
              </w:rPr>
              <w:t xml:space="preserve">clinical decision support order sets </w:t>
            </w:r>
          </w:p>
          <w:p w14:paraId="4DF69703" w14:textId="397FE622" w:rsidR="00250ECF" w:rsidRPr="00B87B07" w:rsidRDefault="00250EC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w:t>
            </w:r>
            <w:r w:rsidR="0028315E" w:rsidRPr="00B87B07">
              <w:rPr>
                <w:rFonts w:cstheme="minorHAnsi"/>
                <w:sz w:val="20"/>
                <w:szCs w:val="20"/>
              </w:rPr>
              <w:t>ractice alerts and reminders</w:t>
            </w:r>
            <w:r w:rsidR="00943D67" w:rsidRPr="00B87B07">
              <w:rPr>
                <w:rFonts w:cstheme="minorHAnsi"/>
                <w:sz w:val="20"/>
                <w:szCs w:val="20"/>
              </w:rPr>
              <w:t xml:space="preserve"> were</w:t>
            </w:r>
            <w:r w:rsidR="00105016" w:rsidRPr="00B87B07">
              <w:rPr>
                <w:rFonts w:cstheme="minorHAnsi"/>
                <w:sz w:val="20"/>
                <w:szCs w:val="20"/>
              </w:rPr>
              <w:t xml:space="preserve"> built</w:t>
            </w:r>
            <w:r w:rsidR="0028315E" w:rsidRPr="00B87B07">
              <w:rPr>
                <w:rFonts w:cstheme="minorHAnsi"/>
                <w:sz w:val="20"/>
                <w:szCs w:val="20"/>
              </w:rPr>
              <w:t xml:space="preserve"> in</w:t>
            </w:r>
            <w:r w:rsidR="00943D67" w:rsidRPr="00B87B07">
              <w:rPr>
                <w:rFonts w:cstheme="minorHAnsi"/>
                <w:sz w:val="20"/>
                <w:szCs w:val="20"/>
              </w:rPr>
              <w:t>to</w:t>
            </w:r>
            <w:r w:rsidR="0028315E" w:rsidRPr="00B87B07">
              <w:rPr>
                <w:rFonts w:cstheme="minorHAnsi"/>
                <w:sz w:val="20"/>
                <w:szCs w:val="20"/>
              </w:rPr>
              <w:t xml:space="preserve"> the electronic medical record to marry the clinical guidelines with the institution’s order entry system</w:t>
            </w:r>
            <w:r w:rsidR="00105016" w:rsidRPr="00B87B07">
              <w:rPr>
                <w:rFonts w:cstheme="minorHAnsi"/>
                <w:sz w:val="20"/>
                <w:szCs w:val="20"/>
              </w:rPr>
              <w:t>.</w:t>
            </w:r>
          </w:p>
          <w:p w14:paraId="01A5BF25" w14:textId="0FDDF9C9" w:rsidR="0028315E" w:rsidRPr="00B87B07" w:rsidRDefault="00105016"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w:t>
            </w:r>
            <w:r w:rsidR="0028315E" w:rsidRPr="00B87B07">
              <w:rPr>
                <w:rFonts w:cstheme="minorHAnsi"/>
                <w:sz w:val="20"/>
                <w:szCs w:val="20"/>
              </w:rPr>
              <w:t xml:space="preserve"> established a standardised workflow for non-specific low back pain. In addition to these, access to imaging was denied when providers did not document compliance with institutionally approved indications</w:t>
            </w:r>
            <w:r w:rsidR="0014223B" w:rsidRPr="00B87B07">
              <w:rPr>
                <w:rFonts w:cstheme="minorHAnsi"/>
                <w:sz w:val="20"/>
                <w:szCs w:val="20"/>
              </w:rPr>
              <w:t>.</w:t>
            </w:r>
            <w:r w:rsidR="0028315E" w:rsidRPr="00B87B07">
              <w:rPr>
                <w:rFonts w:cstheme="minorHAnsi"/>
                <w:sz w:val="20"/>
                <w:szCs w:val="20"/>
              </w:rPr>
              <w:t xml:space="preserve"> </w:t>
            </w:r>
            <w:r w:rsidR="0014223B" w:rsidRPr="00B87B07">
              <w:rPr>
                <w:rFonts w:cstheme="minorHAnsi"/>
                <w:sz w:val="20"/>
                <w:szCs w:val="20"/>
              </w:rPr>
              <w:t xml:space="preserve"> However</w:t>
            </w:r>
            <w:r w:rsidR="006F677B" w:rsidRPr="00B87B07">
              <w:rPr>
                <w:rFonts w:cstheme="minorHAnsi"/>
                <w:sz w:val="20"/>
                <w:szCs w:val="20"/>
              </w:rPr>
              <w:t>,</w:t>
            </w:r>
            <w:r w:rsidR="0028315E" w:rsidRPr="00B87B07">
              <w:rPr>
                <w:rFonts w:cstheme="minorHAnsi"/>
                <w:sz w:val="20"/>
                <w:szCs w:val="20"/>
              </w:rPr>
              <w:t xml:space="preserve"> providers </w:t>
            </w:r>
            <w:r w:rsidR="006F677B" w:rsidRPr="00B87B07">
              <w:rPr>
                <w:rFonts w:cstheme="minorHAnsi"/>
                <w:sz w:val="20"/>
                <w:szCs w:val="20"/>
              </w:rPr>
              <w:t>could</w:t>
            </w:r>
            <w:r w:rsidR="0028315E" w:rsidRPr="00B87B07">
              <w:rPr>
                <w:rFonts w:cstheme="minorHAnsi"/>
                <w:sz w:val="20"/>
                <w:szCs w:val="20"/>
              </w:rPr>
              <w:t xml:space="preserve"> proceed with an override by entering an active acknowledgement for opposing recommendations.</w:t>
            </w:r>
          </w:p>
          <w:p w14:paraId="00D8A9C6" w14:textId="733C7631"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Patient focus groups captured their experiences and expectations. The findings were used in educational sessions content and healthcare professional and patient materials. </w:t>
            </w:r>
          </w:p>
        </w:tc>
        <w:tc>
          <w:tcPr>
            <w:tcW w:w="3333" w:type="dxa"/>
            <w:shd w:val="clear" w:color="auto" w:fill="auto"/>
          </w:tcPr>
          <w:p w14:paraId="509D80DF" w14:textId="77777777"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First six months, 81.7% received appropriate imaging (target 90%)</w:t>
            </w:r>
          </w:p>
          <w:p w14:paraId="0FA78EF0" w14:textId="77777777" w:rsidR="00211263"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Following termination of intervention, the rate dropped to 72.7% but then picked up again following a health system-wide deployment of practice-based</w:t>
            </w:r>
            <w:r w:rsidR="00211263" w:rsidRPr="00B87B07">
              <w:rPr>
                <w:rFonts w:cstheme="minorHAnsi"/>
                <w:sz w:val="20"/>
                <w:szCs w:val="20"/>
              </w:rPr>
              <w:t xml:space="preserve"> a</w:t>
            </w:r>
            <w:r w:rsidRPr="00B87B07">
              <w:rPr>
                <w:rFonts w:cstheme="minorHAnsi"/>
                <w:sz w:val="20"/>
                <w:szCs w:val="20"/>
              </w:rPr>
              <w:t xml:space="preserve">lerts and order sets. </w:t>
            </w:r>
          </w:p>
          <w:p w14:paraId="6C2F5183" w14:textId="6FA10772" w:rsidR="0028315E" w:rsidRPr="00B87B07" w:rsidRDefault="0028315E"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Additionally, quality scorecards of appropriate LBP imaging were created and shared with each provider to help set performance targets. Performance targets emphasised appropriate documentation and specific International Classification of Diseases, 10th revision (ICD-10) codes for billing or associated imaging diagnoses to reflect chronicity of back pain or presence of radiculopathy, trauma, or cancer. </w:t>
            </w:r>
          </w:p>
          <w:p w14:paraId="12F5D079" w14:textId="718F303B" w:rsidR="0028315E" w:rsidRPr="00B87B07" w:rsidRDefault="00C11691"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o</w:t>
            </w:r>
            <w:r w:rsidR="0028315E" w:rsidRPr="00B87B07">
              <w:rPr>
                <w:rFonts w:cstheme="minorHAnsi"/>
                <w:sz w:val="20"/>
                <w:szCs w:val="20"/>
              </w:rPr>
              <w:t xml:space="preserve">verall rate of appropriate imaging during follow up was 88.2%. </w:t>
            </w:r>
          </w:p>
        </w:tc>
      </w:tr>
    </w:tbl>
    <w:p w14:paraId="3E793871" w14:textId="77777777" w:rsidR="001C4990" w:rsidRDefault="001C4990">
      <w:pPr>
        <w:spacing w:after="80"/>
      </w:pPr>
      <w:r>
        <w:br w:type="page"/>
      </w:r>
    </w:p>
    <w:p w14:paraId="758B76D2" w14:textId="77777777" w:rsidR="001C4990" w:rsidRDefault="001C4990" w:rsidP="001C4990">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25A426A" w14:textId="77777777" w:rsidR="001C4990" w:rsidRPr="00AC26D1" w:rsidRDefault="001C4990" w:rsidP="001C4990"/>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559"/>
        <w:gridCol w:w="4961"/>
        <w:gridCol w:w="3333"/>
      </w:tblGrid>
      <w:tr w:rsidR="001C4990" w:rsidRPr="00B87B07" w14:paraId="62344295" w14:textId="77777777" w:rsidTr="001C499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0C1A061C" w14:textId="49E149FC" w:rsidR="001C4990" w:rsidRPr="00B87B07" w:rsidRDefault="001C4990" w:rsidP="001C4990">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5D690483" w14:textId="62E01C04"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20DEF31A" w14:textId="4A9FACA1"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559" w:type="dxa"/>
            <w:tcBorders>
              <w:top w:val="single" w:sz="4" w:space="0" w:color="auto"/>
            </w:tcBorders>
            <w:shd w:val="clear" w:color="auto" w:fill="D9D9D9" w:themeFill="background1" w:themeFillShade="D9"/>
            <w:vAlign w:val="bottom"/>
          </w:tcPr>
          <w:p w14:paraId="2420FA4C" w14:textId="6AAE7AE5"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961" w:type="dxa"/>
            <w:tcBorders>
              <w:top w:val="single" w:sz="4" w:space="0" w:color="auto"/>
            </w:tcBorders>
            <w:shd w:val="clear" w:color="auto" w:fill="D9D9D9" w:themeFill="background1" w:themeFillShade="D9"/>
            <w:vAlign w:val="bottom"/>
          </w:tcPr>
          <w:p w14:paraId="202F04E3" w14:textId="42AD9E4C"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3333" w:type="dxa"/>
            <w:tcBorders>
              <w:top w:val="single" w:sz="4" w:space="0" w:color="auto"/>
            </w:tcBorders>
            <w:shd w:val="clear" w:color="auto" w:fill="D9D9D9" w:themeFill="background1" w:themeFillShade="D9"/>
            <w:vAlign w:val="bottom"/>
          </w:tcPr>
          <w:p w14:paraId="46DB32AF" w14:textId="199EB429" w:rsidR="001C4990" w:rsidRPr="00B87B07" w:rsidRDefault="001C4990" w:rsidP="001C499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F17017" w:rsidRPr="00B87B07" w14:paraId="6B3F9E54" w14:textId="77777777" w:rsidTr="00B87B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5E564034" w14:textId="77777777" w:rsidR="006469B7" w:rsidRPr="00B87B07" w:rsidRDefault="006469B7" w:rsidP="00311B9C">
            <w:pPr>
              <w:spacing w:after="120"/>
              <w:rPr>
                <w:rFonts w:cstheme="minorHAnsi"/>
                <w:b w:val="0"/>
                <w:bCs w:val="0"/>
                <w:color w:val="auto"/>
                <w:sz w:val="20"/>
                <w:szCs w:val="20"/>
              </w:rPr>
            </w:pPr>
            <w:proofErr w:type="spellStart"/>
            <w:r w:rsidRPr="00B87B07">
              <w:rPr>
                <w:rFonts w:cstheme="minorHAnsi"/>
                <w:b w:val="0"/>
                <w:bCs w:val="0"/>
                <w:color w:val="auto"/>
                <w:sz w:val="20"/>
                <w:szCs w:val="20"/>
              </w:rPr>
              <w:t>Backcock</w:t>
            </w:r>
            <w:proofErr w:type="spellEnd"/>
            <w:r w:rsidRPr="00B87B07">
              <w:rPr>
                <w:rFonts w:cstheme="minorHAnsi"/>
                <w:b w:val="0"/>
                <w:bCs w:val="0"/>
                <w:color w:val="auto"/>
                <w:sz w:val="20"/>
                <w:szCs w:val="20"/>
              </w:rPr>
              <w:t xml:space="preserve"> et al (2015)</w:t>
            </w:r>
          </w:p>
          <w:p w14:paraId="0402E392" w14:textId="2F1F74BA" w:rsidR="0053301C" w:rsidRPr="00B87B07" w:rsidRDefault="0053301C" w:rsidP="00311B9C">
            <w:pPr>
              <w:spacing w:after="120"/>
              <w:rPr>
                <w:rFonts w:cstheme="minorHAnsi"/>
                <w:b w:val="0"/>
                <w:bCs w:val="0"/>
                <w:color w:val="auto"/>
                <w:sz w:val="20"/>
                <w:szCs w:val="20"/>
              </w:rPr>
            </w:pPr>
            <w:r w:rsidRPr="00B87B07">
              <w:rPr>
                <w:rFonts w:cstheme="minorHAnsi"/>
                <w:b w:val="0"/>
                <w:bCs w:val="0"/>
                <w:color w:val="auto"/>
                <w:sz w:val="20"/>
                <w:szCs w:val="20"/>
              </w:rPr>
              <w:t xml:space="preserve">Title: ‘Monitoring of clinical imaging </w:t>
            </w:r>
            <w:proofErr w:type="gramStart"/>
            <w:r w:rsidRPr="00B87B07">
              <w:rPr>
                <w:rFonts w:cstheme="minorHAnsi"/>
                <w:b w:val="0"/>
                <w:bCs w:val="0"/>
                <w:color w:val="auto"/>
                <w:sz w:val="20"/>
                <w:szCs w:val="20"/>
              </w:rPr>
              <w:t>guidelines</w:t>
            </w:r>
            <w:proofErr w:type="gramEnd"/>
            <w:r w:rsidRPr="00B87B07">
              <w:rPr>
                <w:rFonts w:cstheme="minorHAnsi"/>
                <w:b w:val="0"/>
                <w:bCs w:val="0"/>
                <w:color w:val="auto"/>
                <w:sz w:val="20"/>
                <w:szCs w:val="20"/>
              </w:rPr>
              <w:t xml:space="preserve"> part 3: Norms, standards, and regulations’ </w:t>
            </w:r>
          </w:p>
        </w:tc>
        <w:tc>
          <w:tcPr>
            <w:tcW w:w="1276" w:type="dxa"/>
            <w:shd w:val="clear" w:color="auto" w:fill="auto"/>
          </w:tcPr>
          <w:p w14:paraId="7DE0FD5A"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Global</w:t>
            </w:r>
          </w:p>
        </w:tc>
        <w:tc>
          <w:tcPr>
            <w:tcW w:w="1135" w:type="dxa"/>
            <w:shd w:val="clear" w:color="auto" w:fill="auto"/>
          </w:tcPr>
          <w:p w14:paraId="3B645111"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559" w:type="dxa"/>
            <w:shd w:val="clear" w:color="auto" w:fill="auto"/>
          </w:tcPr>
          <w:p w14:paraId="1286DE42"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7AA9DAF4" w14:textId="1D3A4025" w:rsidR="008735E5" w:rsidRPr="00B87B07" w:rsidRDefault="008048B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 range of different strategies </w:t>
            </w:r>
            <w:r w:rsidR="00B7445F" w:rsidRPr="00B87B07">
              <w:rPr>
                <w:rFonts w:cstheme="minorHAnsi"/>
                <w:sz w:val="20"/>
                <w:szCs w:val="20"/>
              </w:rPr>
              <w:t xml:space="preserve">was </w:t>
            </w:r>
            <w:r w:rsidRPr="00B87B07">
              <w:rPr>
                <w:rFonts w:cstheme="minorHAnsi"/>
                <w:sz w:val="20"/>
                <w:szCs w:val="20"/>
              </w:rPr>
              <w:t>reported in this review. These included</w:t>
            </w:r>
            <w:r w:rsidR="008735E5" w:rsidRPr="00B87B07">
              <w:rPr>
                <w:rFonts w:cstheme="minorHAnsi"/>
                <w:sz w:val="20"/>
                <w:szCs w:val="20"/>
              </w:rPr>
              <w:t>:</w:t>
            </w:r>
          </w:p>
          <w:p w14:paraId="64937523" w14:textId="44180F66"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w:t>
            </w:r>
            <w:r w:rsidR="008048B6" w:rsidRPr="00B87B07">
              <w:rPr>
                <w:rFonts w:cstheme="minorHAnsi"/>
                <w:sz w:val="20"/>
                <w:szCs w:val="20"/>
              </w:rPr>
              <w:t xml:space="preserve">egulation for monitoring as a driver to improve the use of </w:t>
            </w:r>
            <w:proofErr w:type="gramStart"/>
            <w:r w:rsidR="008048B6" w:rsidRPr="00B87B07">
              <w:rPr>
                <w:rFonts w:cstheme="minorHAnsi"/>
                <w:sz w:val="20"/>
                <w:szCs w:val="20"/>
              </w:rPr>
              <w:t>guidelines</w:t>
            </w:r>
            <w:proofErr w:type="gramEnd"/>
            <w:r w:rsidR="008048B6" w:rsidRPr="00B87B07">
              <w:rPr>
                <w:rFonts w:cstheme="minorHAnsi"/>
                <w:sz w:val="20"/>
                <w:szCs w:val="20"/>
              </w:rPr>
              <w:t xml:space="preserve"> </w:t>
            </w:r>
          </w:p>
          <w:p w14:paraId="753F8223" w14:textId="0B64AFA3"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8048B6" w:rsidRPr="00B87B07">
              <w:rPr>
                <w:rFonts w:cstheme="minorHAnsi"/>
                <w:sz w:val="20"/>
                <w:szCs w:val="20"/>
              </w:rPr>
              <w:t>se of clinical audits in the absence of legal requirements</w:t>
            </w:r>
          </w:p>
          <w:p w14:paraId="4B66104F" w14:textId="51488E9F"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w:t>
            </w:r>
            <w:r w:rsidR="008048B6" w:rsidRPr="00B87B07">
              <w:rPr>
                <w:rFonts w:cstheme="minorHAnsi"/>
                <w:sz w:val="20"/>
                <w:szCs w:val="20"/>
              </w:rPr>
              <w:t>ccess to guidelines (monitored through clinical audits)</w:t>
            </w:r>
          </w:p>
          <w:p w14:paraId="3FAC4349" w14:textId="3DDE1D86" w:rsidR="008735E5"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w:t>
            </w:r>
            <w:r w:rsidR="008048B6" w:rsidRPr="00B87B07">
              <w:rPr>
                <w:rFonts w:cstheme="minorHAnsi"/>
                <w:sz w:val="20"/>
                <w:szCs w:val="20"/>
              </w:rPr>
              <w:t>se of guidelines through support and encouragement</w:t>
            </w:r>
          </w:p>
          <w:p w14:paraId="336FA5EF" w14:textId="09BAAC31" w:rsidR="00B07F21" w:rsidRPr="00B87B07" w:rsidRDefault="008735E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w:t>
            </w:r>
            <w:r w:rsidR="008048B6" w:rsidRPr="00B87B07">
              <w:rPr>
                <w:rFonts w:cstheme="minorHAnsi"/>
                <w:sz w:val="20"/>
                <w:szCs w:val="20"/>
              </w:rPr>
              <w:t>egulatory inspections and administrative mandates</w:t>
            </w:r>
          </w:p>
          <w:p w14:paraId="45DB8BB8" w14:textId="3523CE3B" w:rsidR="00B07F21" w:rsidRPr="00B87B07" w:rsidRDefault="00B07F21"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w:t>
            </w:r>
            <w:r w:rsidR="008048B6" w:rsidRPr="00B87B07">
              <w:rPr>
                <w:rFonts w:cstheme="minorHAnsi"/>
                <w:sz w:val="20"/>
                <w:szCs w:val="20"/>
              </w:rPr>
              <w:t>ragmatic targets</w:t>
            </w:r>
          </w:p>
          <w:p w14:paraId="75B37FC3" w14:textId="2752EFB1" w:rsidR="006469B7" w:rsidRPr="00B87B07" w:rsidRDefault="00B07F21"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w:t>
            </w:r>
            <w:r w:rsidR="008048B6" w:rsidRPr="00B87B07">
              <w:rPr>
                <w:rFonts w:cstheme="minorHAnsi"/>
                <w:sz w:val="20"/>
                <w:szCs w:val="20"/>
              </w:rPr>
              <w:t xml:space="preserve">onitoring guideline uptake and compliance </w:t>
            </w:r>
            <w:r w:rsidR="000C1D2A" w:rsidRPr="00B87B07">
              <w:rPr>
                <w:rFonts w:cstheme="minorHAnsi"/>
                <w:sz w:val="20"/>
                <w:szCs w:val="20"/>
              </w:rPr>
              <w:t>by using</w:t>
            </w:r>
            <w:r w:rsidR="008048B6" w:rsidRPr="00B87B07">
              <w:rPr>
                <w:rFonts w:cstheme="minorHAnsi"/>
                <w:sz w:val="20"/>
                <w:szCs w:val="20"/>
              </w:rPr>
              <w:t xml:space="preserve"> audits, patient procedure registries</w:t>
            </w:r>
            <w:r w:rsidRPr="00B87B07">
              <w:rPr>
                <w:rFonts w:cstheme="minorHAnsi"/>
                <w:sz w:val="20"/>
                <w:szCs w:val="20"/>
              </w:rPr>
              <w:t xml:space="preserve"> and</w:t>
            </w:r>
            <w:r w:rsidR="008048B6" w:rsidRPr="00B87B07">
              <w:rPr>
                <w:rFonts w:cstheme="minorHAnsi"/>
                <w:sz w:val="20"/>
                <w:szCs w:val="20"/>
              </w:rPr>
              <w:t xml:space="preserve"> clinical decision support systems.</w:t>
            </w:r>
          </w:p>
        </w:tc>
        <w:tc>
          <w:tcPr>
            <w:tcW w:w="3333" w:type="dxa"/>
            <w:shd w:val="clear" w:color="auto" w:fill="auto"/>
          </w:tcPr>
          <w:p w14:paraId="02394CB0" w14:textId="77777777" w:rsidR="006469B7" w:rsidRPr="00B87B07" w:rsidRDefault="006469B7"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11419D8E" w14:textId="77777777" w:rsidR="00CD5998" w:rsidRDefault="00CD5998">
      <w:pPr>
        <w:spacing w:after="80"/>
      </w:pPr>
      <w:r>
        <w:br w:type="page"/>
      </w:r>
    </w:p>
    <w:p w14:paraId="06D745CE" w14:textId="77777777" w:rsidR="00CD5998" w:rsidRDefault="00CD5998" w:rsidP="00CD5998">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B9DA8A3" w14:textId="77777777" w:rsidR="00CD5998" w:rsidRPr="00AC26D1" w:rsidRDefault="00CD5998" w:rsidP="00CD5998"/>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769"/>
        <w:gridCol w:w="917"/>
        <w:gridCol w:w="1093"/>
        <w:gridCol w:w="1161"/>
        <w:gridCol w:w="5073"/>
        <w:gridCol w:w="3935"/>
      </w:tblGrid>
      <w:tr w:rsidR="00CD5998" w:rsidRPr="00B87B07" w14:paraId="28D10A38" w14:textId="77777777" w:rsidTr="00A36F7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08E74751" w14:textId="06EFE66A" w:rsidR="00CD5998" w:rsidRPr="00B87B07" w:rsidRDefault="00CD5998" w:rsidP="00CD5998">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2BA7A739" w14:textId="3C6714D9"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59C70368" w14:textId="5997A657"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tcBorders>
            <w:shd w:val="clear" w:color="auto" w:fill="D9D9D9" w:themeFill="background1" w:themeFillShade="D9"/>
            <w:vAlign w:val="bottom"/>
          </w:tcPr>
          <w:p w14:paraId="42DA947B" w14:textId="29D54BD2"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67F1B82" w14:textId="76CA868F"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tcBorders>
            <w:shd w:val="clear" w:color="auto" w:fill="D9D9D9" w:themeFill="background1" w:themeFillShade="D9"/>
            <w:vAlign w:val="bottom"/>
          </w:tcPr>
          <w:p w14:paraId="654F287C" w14:textId="529922E5" w:rsidR="00CD5998" w:rsidRPr="00B87B07" w:rsidRDefault="00CD5998" w:rsidP="00CD5998">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F17017" w:rsidRPr="00B87B07" w14:paraId="64D00FB0" w14:textId="77777777" w:rsidTr="00A36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7534FC22" w14:textId="77777777" w:rsidR="00581BD4" w:rsidRPr="00B87B07" w:rsidRDefault="00581BD4" w:rsidP="00311B9C">
            <w:pPr>
              <w:spacing w:after="120"/>
              <w:rPr>
                <w:rFonts w:cstheme="minorHAnsi"/>
                <w:b w:val="0"/>
                <w:bCs w:val="0"/>
                <w:color w:val="auto"/>
                <w:sz w:val="20"/>
                <w:szCs w:val="20"/>
              </w:rPr>
            </w:pPr>
            <w:r w:rsidRPr="00B87B07">
              <w:rPr>
                <w:rFonts w:cstheme="minorHAnsi"/>
                <w:b w:val="0"/>
                <w:bCs w:val="0"/>
                <w:color w:val="auto"/>
                <w:sz w:val="20"/>
                <w:szCs w:val="20"/>
              </w:rPr>
              <w:t>Brady (2017)</w:t>
            </w:r>
          </w:p>
          <w:p w14:paraId="02A9E4AC" w14:textId="5C41A7CC" w:rsidR="00581BD4" w:rsidRPr="00B87B07" w:rsidRDefault="00581BD4" w:rsidP="00311B9C">
            <w:pPr>
              <w:spacing w:after="120"/>
              <w:rPr>
                <w:rFonts w:cstheme="minorHAnsi"/>
                <w:b w:val="0"/>
                <w:bCs w:val="0"/>
                <w:color w:val="auto"/>
                <w:sz w:val="20"/>
                <w:szCs w:val="20"/>
              </w:rPr>
            </w:pPr>
            <w:r w:rsidRPr="00B87B07">
              <w:rPr>
                <w:rFonts w:cstheme="minorHAnsi"/>
                <w:b w:val="0"/>
                <w:bCs w:val="0"/>
                <w:color w:val="auto"/>
                <w:sz w:val="20"/>
                <w:szCs w:val="20"/>
              </w:rPr>
              <w:t>Title: ‘Error and discrepancy in radiology: inevitable or avoidable?’</w:t>
            </w:r>
          </w:p>
        </w:tc>
        <w:tc>
          <w:tcPr>
            <w:tcW w:w="0" w:type="auto"/>
            <w:shd w:val="clear" w:color="auto" w:fill="auto"/>
          </w:tcPr>
          <w:p w14:paraId="4AB6511B" w14:textId="5DD2380A"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Ireland</w:t>
            </w:r>
          </w:p>
        </w:tc>
        <w:tc>
          <w:tcPr>
            <w:tcW w:w="0" w:type="auto"/>
            <w:shd w:val="clear" w:color="auto" w:fill="auto"/>
          </w:tcPr>
          <w:p w14:paraId="4F52629C" w14:textId="4D655531"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0" w:type="auto"/>
            <w:shd w:val="clear" w:color="auto" w:fill="auto"/>
          </w:tcPr>
          <w:p w14:paraId="269DD76F" w14:textId="344ADCC2"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0" w:type="auto"/>
            <w:shd w:val="clear" w:color="auto" w:fill="auto"/>
          </w:tcPr>
          <w:p w14:paraId="171C4078" w14:textId="6C749D08"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Radiology Quality Improvement programme</w:t>
            </w:r>
            <w:r w:rsidRPr="00B87B07">
              <w:rPr>
                <w:rFonts w:cstheme="minorHAnsi"/>
                <w:sz w:val="20"/>
                <w:szCs w:val="20"/>
              </w:rPr>
              <w:t xml:space="preserve"> involved the development and implementation of information technology tools to collect peer review and other quality improvement activities on a countrywide basis through interconnected picture archiving and communication system/radiology information systems and to analyse the data centrally, with a view to establishing national benchmarks of Quality Improvement Metrics.</w:t>
            </w:r>
          </w:p>
          <w:p w14:paraId="4410520A" w14:textId="026732FA"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Structured reporting</w:t>
            </w:r>
            <w:r w:rsidRPr="00B87B07">
              <w:rPr>
                <w:rFonts w:cstheme="minorHAnsi"/>
                <w:sz w:val="20"/>
                <w:szCs w:val="20"/>
              </w:rPr>
              <w:t xml:space="preserve"> was shown to improve report content, comprehensiveness, and clarity in body computed tomography.</w:t>
            </w:r>
          </w:p>
          <w:p w14:paraId="3A1F7F10" w14:textId="78C463C6"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Voice recognition dictation</w:t>
            </w:r>
            <w:r w:rsidRPr="00B87B07">
              <w:rPr>
                <w:rFonts w:cstheme="minorHAnsi"/>
                <w:sz w:val="20"/>
                <w:szCs w:val="20"/>
              </w:rPr>
              <w:t xml:space="preserve"> – Commonly used but can be problematic if reliant on transcriptions.</w:t>
            </w:r>
          </w:p>
          <w:p w14:paraId="1CE4942A"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Computer-aided detection</w:t>
            </w:r>
            <w:r w:rsidRPr="00B87B07">
              <w:rPr>
                <w:rFonts w:cstheme="minorHAnsi"/>
                <w:sz w:val="20"/>
                <w:szCs w:val="20"/>
              </w:rPr>
              <w:t xml:space="preserve"> - minimising the likelihood of missing some radiologic abnormalities, especially in mammography and lung nodule detection on computed tomography. It may have increased sensitivity and decreased specificity. </w:t>
            </w:r>
          </w:p>
          <w:p w14:paraId="31590B00"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07CBC525"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0814C4C3" w14:textId="4007D6E4"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36F72">
              <w:rPr>
                <w:rFonts w:cstheme="minorHAnsi"/>
                <w:b/>
                <w:bCs/>
                <w:sz w:val="20"/>
                <w:szCs w:val="20"/>
              </w:rPr>
              <w:t>Accommodative relaxation</w:t>
            </w:r>
            <w:r w:rsidRPr="00B87B07">
              <w:rPr>
                <w:rFonts w:cstheme="minorHAnsi"/>
                <w:sz w:val="20"/>
                <w:szCs w:val="20"/>
              </w:rPr>
              <w:t xml:space="preserve"> (shifting the focal point from near too far, or vice versa). It may be an effective strategy for reducing visual fatigue. Performed at least twice per hour during prolonged radiology reporting.</w:t>
            </w:r>
          </w:p>
          <w:p w14:paraId="1FCD147B"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Error scoring</w:t>
            </w:r>
            <w:r w:rsidRPr="00B87B07">
              <w:rPr>
                <w:rFonts w:cstheme="minorHAnsi"/>
                <w:sz w:val="20"/>
                <w:szCs w:val="20"/>
              </w:rPr>
              <w:t xml:space="preserve"> - identification and scoring of errors.</w:t>
            </w:r>
          </w:p>
          <w:p w14:paraId="43A0465B" w14:textId="77777777" w:rsidR="00541062" w:rsidRDefault="005410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19976989" w14:textId="1FBA2814"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lastRenderedPageBreak/>
              <w:t>Quality Improvement (discrepancy) meeting</w:t>
            </w:r>
            <w:r w:rsidRPr="00B87B07">
              <w:rPr>
                <w:rFonts w:cstheme="minorHAnsi"/>
                <w:sz w:val="20"/>
                <w:szCs w:val="20"/>
              </w:rPr>
              <w:t xml:space="preserve"> uses virtual platforms to allow radiologists to review cases and submit feedback. Removes ‘point scoring’ and may facilitate attendance, participation and, hence learning. </w:t>
            </w:r>
          </w:p>
          <w:p w14:paraId="60B85EBF"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 xml:space="preserve">Swedish </w:t>
            </w:r>
            <w:proofErr w:type="spellStart"/>
            <w:r w:rsidRPr="00C156F3">
              <w:rPr>
                <w:rFonts w:cstheme="minorHAnsi"/>
                <w:b/>
                <w:bCs/>
                <w:sz w:val="20"/>
                <w:szCs w:val="20"/>
              </w:rPr>
              <w:t>eCare</w:t>
            </w:r>
            <w:proofErr w:type="spellEnd"/>
            <w:r w:rsidRPr="00C156F3">
              <w:rPr>
                <w:rFonts w:cstheme="minorHAnsi"/>
                <w:b/>
                <w:bCs/>
                <w:sz w:val="20"/>
                <w:szCs w:val="20"/>
              </w:rPr>
              <w:t xml:space="preserve"> Feedback programme</w:t>
            </w:r>
            <w:r w:rsidRPr="00B87B07">
              <w:rPr>
                <w:rFonts w:cstheme="minorHAnsi"/>
                <w:sz w:val="20"/>
                <w:szCs w:val="20"/>
              </w:rPr>
              <w:t xml:space="preserve"> uses extensive double reporting, identification of cases where disagreement occurs, and collective study of those cases for learning points.</w:t>
            </w:r>
          </w:p>
          <w:p w14:paraId="1C17A526"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Root cause analysis</w:t>
            </w:r>
            <w:r w:rsidRPr="00B87B07">
              <w:rPr>
                <w:rFonts w:cstheme="minorHAnsi"/>
                <w:sz w:val="20"/>
                <w:szCs w:val="20"/>
              </w:rPr>
              <w:t xml:space="preserve"> is a system-centred approach, focusing on identifying what happened, why it happened, and what can be done to prevent it from happening again.</w:t>
            </w:r>
          </w:p>
          <w:p w14:paraId="22BE568A" w14:textId="52275B86"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156F3">
              <w:rPr>
                <w:rFonts w:cstheme="minorHAnsi"/>
                <w:b/>
                <w:bCs/>
                <w:sz w:val="20"/>
                <w:szCs w:val="20"/>
              </w:rPr>
              <w:t>Hybrid/multi-faceted</w:t>
            </w:r>
            <w:r w:rsidRPr="00B87B07">
              <w:rPr>
                <w:rFonts w:cstheme="minorHAnsi"/>
                <w:sz w:val="20"/>
                <w:szCs w:val="20"/>
              </w:rPr>
              <w:t xml:space="preserve"> – a combination of the above.</w:t>
            </w:r>
          </w:p>
        </w:tc>
        <w:tc>
          <w:tcPr>
            <w:tcW w:w="0" w:type="auto"/>
            <w:shd w:val="clear" w:color="auto" w:fill="auto"/>
          </w:tcPr>
          <w:p w14:paraId="18680CA7" w14:textId="381565B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90D62">
              <w:rPr>
                <w:rFonts w:cstheme="minorHAnsi"/>
                <w:b/>
                <w:bCs/>
                <w:sz w:val="20"/>
                <w:szCs w:val="20"/>
              </w:rPr>
              <w:lastRenderedPageBreak/>
              <w:t>QI programme</w:t>
            </w:r>
            <w:r w:rsidRPr="00B87B07">
              <w:rPr>
                <w:rFonts w:cstheme="minorHAnsi"/>
                <w:sz w:val="20"/>
                <w:szCs w:val="20"/>
              </w:rPr>
              <w:t xml:space="preserve"> – Evidence of use but unknown effectiveness.</w:t>
            </w:r>
          </w:p>
          <w:p w14:paraId="2BF424AC" w14:textId="0A4BAFD4"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Limited evidence and drawbacks (missing unexpected significant findings)</w:t>
            </w:r>
          </w:p>
          <w:p w14:paraId="13C3D325" w14:textId="77777777" w:rsidR="00490D62" w:rsidRDefault="00490D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ADEF218" w14:textId="0478813B" w:rsidR="00490D62" w:rsidRDefault="00490D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1E026F7B" w14:textId="77777777" w:rsidR="00C12B3D" w:rsidRDefault="00C12B3D" w:rsidP="00C12B3D">
            <w:pPr>
              <w:spacing w:after="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678A244" w14:textId="62F24CC8" w:rsidR="00581BD4" w:rsidRPr="00B87B07" w:rsidRDefault="00C12B3D"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b/>
                <w:bCs/>
                <w:sz w:val="20"/>
                <w:szCs w:val="20"/>
              </w:rPr>
              <w:t>S</w:t>
            </w:r>
            <w:r w:rsidR="00581BD4" w:rsidRPr="00490D62">
              <w:rPr>
                <w:rFonts w:cstheme="minorHAnsi"/>
                <w:b/>
                <w:bCs/>
                <w:sz w:val="20"/>
                <w:szCs w:val="20"/>
              </w:rPr>
              <w:t>tructured reporting</w:t>
            </w:r>
            <w:r w:rsidR="00581BD4" w:rsidRPr="00B87B07">
              <w:rPr>
                <w:rFonts w:cstheme="minorHAnsi"/>
                <w:sz w:val="20"/>
                <w:szCs w:val="20"/>
              </w:rPr>
              <w:t xml:space="preserve"> – Some evidence in specific areas</w:t>
            </w:r>
          </w:p>
          <w:p w14:paraId="14BC60F3" w14:textId="77777777" w:rsidR="00C12B3D" w:rsidRDefault="00C12B3D"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719517A0" w14:textId="4534C6D3"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90D62">
              <w:rPr>
                <w:rFonts w:cstheme="minorHAnsi"/>
                <w:b/>
                <w:bCs/>
                <w:sz w:val="20"/>
                <w:szCs w:val="20"/>
              </w:rPr>
              <w:t>Voice recognition dictation</w:t>
            </w:r>
            <w:r w:rsidRPr="00B87B07">
              <w:rPr>
                <w:rFonts w:cstheme="minorHAnsi"/>
                <w:sz w:val="20"/>
                <w:szCs w:val="20"/>
              </w:rPr>
              <w:t xml:space="preserve"> – Limited evidence</w:t>
            </w:r>
          </w:p>
          <w:p w14:paraId="491E59F3" w14:textId="7777777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90D62">
              <w:rPr>
                <w:rFonts w:cstheme="minorHAnsi"/>
                <w:b/>
                <w:bCs/>
                <w:sz w:val="20"/>
                <w:szCs w:val="20"/>
              </w:rPr>
              <w:t>Computer-aided detection</w:t>
            </w:r>
            <w:r w:rsidRPr="00B87B07">
              <w:rPr>
                <w:rFonts w:cstheme="minorHAnsi"/>
                <w:sz w:val="20"/>
                <w:szCs w:val="20"/>
              </w:rPr>
              <w:t xml:space="preserve"> – Limited evidence due to poor agreement. With </w:t>
            </w:r>
            <w:proofErr w:type="spellStart"/>
            <w:r w:rsidRPr="00B87B07">
              <w:rPr>
                <w:rFonts w:cstheme="minorHAnsi"/>
                <w:sz w:val="20"/>
                <w:szCs w:val="20"/>
              </w:rPr>
              <w:t>RadPeer</w:t>
            </w:r>
            <w:proofErr w:type="spellEnd"/>
            <w:r w:rsidRPr="00B87B07">
              <w:rPr>
                <w:rFonts w:cstheme="minorHAnsi"/>
                <w:sz w:val="20"/>
                <w:szCs w:val="20"/>
              </w:rPr>
              <w:t xml:space="preserve"> there has been an overemphasis on scoring and underemphasis on commenting, and low compliance with little feedback. Moving away from scores to fostering shared learning experiences. </w:t>
            </w:r>
          </w:p>
          <w:p w14:paraId="0ED061FE"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5F4F65B4"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2F314A87" w14:textId="77777777" w:rsidR="001775D2" w:rsidRDefault="001775D2" w:rsidP="00311B9C">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p>
          <w:p w14:paraId="443F34E5" w14:textId="77777777" w:rsidR="001775D2"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5D2">
              <w:rPr>
                <w:rFonts w:cstheme="minorHAnsi"/>
                <w:b/>
                <w:bCs/>
                <w:sz w:val="20"/>
                <w:szCs w:val="20"/>
              </w:rPr>
              <w:t>Error scoring</w:t>
            </w:r>
            <w:r w:rsidRPr="00B87B07">
              <w:rPr>
                <w:rFonts w:cstheme="minorHAnsi"/>
                <w:sz w:val="20"/>
                <w:szCs w:val="20"/>
              </w:rPr>
              <w:t xml:space="preserve"> – Limited evidence </w:t>
            </w:r>
          </w:p>
          <w:p w14:paraId="064406CB" w14:textId="4167C00B"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41062">
              <w:rPr>
                <w:rFonts w:cstheme="minorHAnsi"/>
                <w:b/>
                <w:bCs/>
                <w:sz w:val="20"/>
                <w:szCs w:val="20"/>
              </w:rPr>
              <w:lastRenderedPageBreak/>
              <w:t>Quality Improvement (discrepancy) meeting</w:t>
            </w:r>
            <w:r w:rsidRPr="00B87B07">
              <w:rPr>
                <w:rFonts w:cstheme="minorHAnsi"/>
                <w:sz w:val="20"/>
                <w:szCs w:val="20"/>
              </w:rPr>
              <w:t xml:space="preserve"> – Some evidence in specific areas</w:t>
            </w:r>
          </w:p>
          <w:p w14:paraId="08650F1C" w14:textId="77777777" w:rsidR="00541062" w:rsidRDefault="00541062" w:rsidP="00470ACF">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AC55D67" w14:textId="76B7E8A6"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41062">
              <w:rPr>
                <w:rFonts w:cstheme="minorHAnsi"/>
                <w:b/>
                <w:bCs/>
                <w:sz w:val="20"/>
                <w:szCs w:val="20"/>
              </w:rPr>
              <w:t xml:space="preserve">Swedish </w:t>
            </w:r>
            <w:proofErr w:type="spellStart"/>
            <w:r w:rsidRPr="00541062">
              <w:rPr>
                <w:rFonts w:cstheme="minorHAnsi"/>
                <w:b/>
                <w:bCs/>
                <w:sz w:val="20"/>
                <w:szCs w:val="20"/>
              </w:rPr>
              <w:t>eCare</w:t>
            </w:r>
            <w:proofErr w:type="spellEnd"/>
            <w:r w:rsidRPr="00541062">
              <w:rPr>
                <w:rFonts w:cstheme="minorHAnsi"/>
                <w:b/>
                <w:bCs/>
                <w:sz w:val="20"/>
                <w:szCs w:val="20"/>
              </w:rPr>
              <w:t xml:space="preserve"> Feedback programme</w:t>
            </w:r>
            <w:r w:rsidRPr="00B87B07">
              <w:rPr>
                <w:rFonts w:cstheme="minorHAnsi"/>
                <w:sz w:val="20"/>
                <w:szCs w:val="20"/>
              </w:rPr>
              <w:t xml:space="preserve"> – Some evidence in specific areas</w:t>
            </w:r>
          </w:p>
          <w:p w14:paraId="57E91C02" w14:textId="77777777" w:rsidR="00541062" w:rsidRDefault="00541062"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8797CBD" w14:textId="77777777" w:rsidR="00541062" w:rsidRDefault="00541062" w:rsidP="00541062">
            <w:pPr>
              <w:spacing w:after="0"/>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2486DCC4" w14:textId="24E46167" w:rsidR="00581BD4" w:rsidRPr="00B87B07" w:rsidRDefault="00581BD4" w:rsidP="00311B9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41062">
              <w:rPr>
                <w:rFonts w:cstheme="minorHAnsi"/>
                <w:b/>
                <w:bCs/>
                <w:sz w:val="20"/>
                <w:szCs w:val="20"/>
              </w:rPr>
              <w:t>Root cause analysis</w:t>
            </w:r>
            <w:r w:rsidRPr="00B87B07">
              <w:rPr>
                <w:rFonts w:cstheme="minorHAnsi"/>
                <w:sz w:val="20"/>
                <w:szCs w:val="20"/>
              </w:rPr>
              <w:t xml:space="preserve"> – Limited evidence</w:t>
            </w:r>
          </w:p>
        </w:tc>
      </w:tr>
    </w:tbl>
    <w:p w14:paraId="6088293F" w14:textId="77777777" w:rsidR="00470ACF" w:rsidRDefault="00470ACF">
      <w:pPr>
        <w:spacing w:after="80"/>
      </w:pPr>
      <w:r>
        <w:br w:type="page"/>
      </w:r>
    </w:p>
    <w:p w14:paraId="565ED773" w14:textId="77777777" w:rsidR="002147BC" w:rsidRDefault="002147BC" w:rsidP="002147BC">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F7C3856" w14:textId="77777777" w:rsidR="002147BC" w:rsidRPr="00AC26D1" w:rsidRDefault="002147BC" w:rsidP="002147BC"/>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559"/>
        <w:gridCol w:w="4961"/>
        <w:gridCol w:w="3333"/>
      </w:tblGrid>
      <w:tr w:rsidR="002147BC" w:rsidRPr="00B87B07" w14:paraId="53970E0E" w14:textId="77777777" w:rsidTr="002147B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44B5CBD9" w14:textId="3AB4409F" w:rsidR="002147BC" w:rsidRPr="00B87B07" w:rsidRDefault="002147BC" w:rsidP="002147BC">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0D5A2C23" w14:textId="301FD973"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575BE832" w14:textId="50E5D868"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559" w:type="dxa"/>
            <w:tcBorders>
              <w:top w:val="single" w:sz="4" w:space="0" w:color="auto"/>
            </w:tcBorders>
            <w:shd w:val="clear" w:color="auto" w:fill="D9D9D9" w:themeFill="background1" w:themeFillShade="D9"/>
            <w:vAlign w:val="bottom"/>
          </w:tcPr>
          <w:p w14:paraId="7BE7A9D1" w14:textId="1CAC0080"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961" w:type="dxa"/>
            <w:tcBorders>
              <w:top w:val="single" w:sz="4" w:space="0" w:color="auto"/>
            </w:tcBorders>
            <w:shd w:val="clear" w:color="auto" w:fill="D9D9D9" w:themeFill="background1" w:themeFillShade="D9"/>
            <w:vAlign w:val="bottom"/>
          </w:tcPr>
          <w:p w14:paraId="016AA719" w14:textId="0D9BE580"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3333" w:type="dxa"/>
            <w:tcBorders>
              <w:top w:val="single" w:sz="4" w:space="0" w:color="auto"/>
            </w:tcBorders>
            <w:shd w:val="clear" w:color="auto" w:fill="D9D9D9" w:themeFill="background1" w:themeFillShade="D9"/>
            <w:vAlign w:val="bottom"/>
          </w:tcPr>
          <w:p w14:paraId="73991A68" w14:textId="30C01F6A" w:rsidR="002147BC" w:rsidRPr="00B87B07" w:rsidRDefault="002147BC" w:rsidP="002147B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147BC" w:rsidRPr="00B87B07" w14:paraId="51EF3B3C" w14:textId="77777777" w:rsidTr="00B87B0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tcBorders>
            <w:shd w:val="clear" w:color="auto" w:fill="auto"/>
          </w:tcPr>
          <w:p w14:paraId="31B6EF3C" w14:textId="77777777"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Bruno and Nagy (2014)</w:t>
            </w:r>
          </w:p>
          <w:p w14:paraId="1CF6AD87" w14:textId="041D078D"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Title: ‘Fundamentals of quality and safety in diagnostic radiology’</w:t>
            </w:r>
          </w:p>
        </w:tc>
        <w:tc>
          <w:tcPr>
            <w:tcW w:w="1276" w:type="dxa"/>
            <w:shd w:val="clear" w:color="auto" w:fill="auto"/>
          </w:tcPr>
          <w:p w14:paraId="3E6BDEAC"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5" w:type="dxa"/>
            <w:shd w:val="clear" w:color="auto" w:fill="auto"/>
          </w:tcPr>
          <w:p w14:paraId="4B4A4307"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w:t>
            </w:r>
          </w:p>
        </w:tc>
        <w:tc>
          <w:tcPr>
            <w:tcW w:w="1559" w:type="dxa"/>
            <w:shd w:val="clear" w:color="auto" w:fill="auto"/>
          </w:tcPr>
          <w:p w14:paraId="7AFA3583"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06D1C702" w14:textId="07B86D64"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highlighted the fundamentals of quality and safety in diagnostic radiology </w:t>
            </w:r>
            <w:proofErr w:type="gramStart"/>
            <w:r w:rsidRPr="00B87B07">
              <w:rPr>
                <w:rFonts w:cstheme="minorHAnsi"/>
                <w:sz w:val="20"/>
                <w:szCs w:val="20"/>
              </w:rPr>
              <w:t>including</w:t>
            </w:r>
            <w:proofErr w:type="gramEnd"/>
            <w:r w:rsidRPr="00B87B07">
              <w:rPr>
                <w:rFonts w:cstheme="minorHAnsi"/>
                <w:sz w:val="20"/>
                <w:szCs w:val="20"/>
              </w:rPr>
              <w:t xml:space="preserve"> </w:t>
            </w:r>
          </w:p>
          <w:p w14:paraId="66103235" w14:textId="1CCB2961"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Organisational culture</w:t>
            </w:r>
          </w:p>
          <w:p w14:paraId="33109648" w14:textId="38FF31D3"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Building a team</w:t>
            </w:r>
          </w:p>
          <w:p w14:paraId="58C2F8E1" w14:textId="1AA45670"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Using key performance indicators</w:t>
            </w:r>
          </w:p>
          <w:p w14:paraId="77D5CB6F" w14:textId="3EA26453"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Graphical analysis tools</w:t>
            </w:r>
          </w:p>
          <w:p w14:paraId="4B253C76" w14:textId="76EFA4E2"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role of the quality dashboard</w:t>
            </w:r>
          </w:p>
          <w:p w14:paraId="46A1835B" w14:textId="3CF84DCA"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Plan-do-study-act cycle</w:t>
            </w:r>
          </w:p>
          <w:p w14:paraId="6C279D1C" w14:textId="5D346CF3"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Recording of sentinel and near miss events</w:t>
            </w:r>
          </w:p>
          <w:p w14:paraId="0A76FE40" w14:textId="3F449300"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investigatory tools such as root cause analysis and lean and six sigma.</w:t>
            </w:r>
          </w:p>
        </w:tc>
        <w:tc>
          <w:tcPr>
            <w:tcW w:w="3333" w:type="dxa"/>
            <w:shd w:val="clear" w:color="auto" w:fill="auto"/>
          </w:tcPr>
          <w:p w14:paraId="120481AB"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r w:rsidR="002147BC" w:rsidRPr="00B87B07" w14:paraId="417CE7CE" w14:textId="77777777" w:rsidTr="00B87B07">
        <w:trPr>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341EB631" w14:textId="77777777"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 xml:space="preserve">Bruno, Walker and </w:t>
            </w:r>
            <w:proofErr w:type="spellStart"/>
            <w:r w:rsidRPr="00B87B07">
              <w:rPr>
                <w:rFonts w:cstheme="minorHAnsi"/>
                <w:b w:val="0"/>
                <w:bCs w:val="0"/>
                <w:color w:val="auto"/>
                <w:sz w:val="20"/>
                <w:szCs w:val="20"/>
              </w:rPr>
              <w:t>Abujudeh</w:t>
            </w:r>
            <w:proofErr w:type="spellEnd"/>
            <w:r w:rsidRPr="00B87B07">
              <w:rPr>
                <w:rFonts w:cstheme="minorHAnsi"/>
                <w:b w:val="0"/>
                <w:bCs w:val="0"/>
                <w:color w:val="auto"/>
                <w:sz w:val="20"/>
                <w:szCs w:val="20"/>
              </w:rPr>
              <w:t xml:space="preserve"> (2015)</w:t>
            </w:r>
          </w:p>
          <w:p w14:paraId="61C05CE3" w14:textId="3E2FDCC5" w:rsidR="002147BC" w:rsidRPr="00B87B07" w:rsidRDefault="002147BC" w:rsidP="00B94C01">
            <w:pPr>
              <w:spacing w:after="120"/>
              <w:rPr>
                <w:rFonts w:cstheme="minorHAnsi"/>
                <w:b w:val="0"/>
                <w:bCs w:val="0"/>
                <w:color w:val="auto"/>
                <w:sz w:val="20"/>
                <w:szCs w:val="20"/>
              </w:rPr>
            </w:pPr>
            <w:r w:rsidRPr="00B87B07">
              <w:rPr>
                <w:rFonts w:cstheme="minorHAnsi"/>
                <w:b w:val="0"/>
                <w:bCs w:val="0"/>
                <w:color w:val="auto"/>
                <w:sz w:val="20"/>
                <w:szCs w:val="20"/>
              </w:rPr>
              <w:t>Title: ‘Understanding and confronting our mistakes: The epidemiology of error in radiology and strategies for error reduction’</w:t>
            </w:r>
          </w:p>
        </w:tc>
        <w:tc>
          <w:tcPr>
            <w:tcW w:w="1276" w:type="dxa"/>
            <w:shd w:val="clear" w:color="auto" w:fill="auto"/>
          </w:tcPr>
          <w:p w14:paraId="2BB8667A"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5" w:type="dxa"/>
            <w:shd w:val="clear" w:color="auto" w:fill="auto"/>
          </w:tcPr>
          <w:p w14:paraId="5C403361"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Narrative</w:t>
            </w:r>
          </w:p>
        </w:tc>
        <w:tc>
          <w:tcPr>
            <w:tcW w:w="1559" w:type="dxa"/>
            <w:shd w:val="clear" w:color="auto" w:fill="auto"/>
          </w:tcPr>
          <w:p w14:paraId="26000102"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961" w:type="dxa"/>
            <w:shd w:val="clear" w:color="auto" w:fill="auto"/>
          </w:tcPr>
          <w:p w14:paraId="74AAAD1E" w14:textId="02D18BFA"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Checklists and Structured Reporting</w:t>
            </w:r>
          </w:p>
          <w:p w14:paraId="52C04C09"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Practice Quality Improvement</w:t>
            </w:r>
          </w:p>
          <w:p w14:paraId="330812A2"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Information technology solutions and computer-aided detection</w:t>
            </w:r>
          </w:p>
          <w:p w14:paraId="3ABE37E0" w14:textId="3FE0FA2D"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Fail-safe strategies for harm prevention and risk reduction whereby direct communication with patients</w:t>
            </w:r>
          </w:p>
        </w:tc>
        <w:tc>
          <w:tcPr>
            <w:tcW w:w="3333" w:type="dxa"/>
            <w:shd w:val="clear" w:color="auto" w:fill="auto"/>
          </w:tcPr>
          <w:p w14:paraId="2E726FCE"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Limited evidence</w:t>
            </w:r>
          </w:p>
          <w:p w14:paraId="3C5B5B10"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p w14:paraId="17C14CB5"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Limited evidence</w:t>
            </w:r>
          </w:p>
          <w:p w14:paraId="50EB4512" w14:textId="77777777" w:rsidR="00B94C01" w:rsidRDefault="00B94C01" w:rsidP="00B94C01">
            <w:pPr>
              <w:spacing w:after="0"/>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6FD7B663" w14:textId="108ECA15"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Unknown effectiveness</w:t>
            </w:r>
          </w:p>
        </w:tc>
      </w:tr>
    </w:tbl>
    <w:p w14:paraId="18D1C27F" w14:textId="77777777" w:rsidR="00790CF0" w:rsidRDefault="00790CF0">
      <w:pPr>
        <w:spacing w:after="80"/>
      </w:pPr>
      <w:r>
        <w:br w:type="page"/>
      </w:r>
    </w:p>
    <w:p w14:paraId="7C52A337" w14:textId="77777777" w:rsidR="00790CF0" w:rsidRDefault="00790CF0" w:rsidP="00790CF0">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94C805A" w14:textId="77777777" w:rsidR="00790CF0" w:rsidRPr="00AC26D1" w:rsidRDefault="00790CF0" w:rsidP="00790CF0"/>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55"/>
        <w:gridCol w:w="1134"/>
        <w:gridCol w:w="1134"/>
        <w:gridCol w:w="1275"/>
        <w:gridCol w:w="7230"/>
        <w:gridCol w:w="1632"/>
      </w:tblGrid>
      <w:tr w:rsidR="00790CF0" w:rsidRPr="00B87B07" w14:paraId="1B0E7543" w14:textId="77777777" w:rsidTr="0059065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tcBorders>
            <w:shd w:val="clear" w:color="auto" w:fill="D9D9D9" w:themeFill="background1" w:themeFillShade="D9"/>
            <w:vAlign w:val="bottom"/>
          </w:tcPr>
          <w:p w14:paraId="38A01E5B" w14:textId="73A01FAB" w:rsidR="00790CF0" w:rsidRPr="00B87B07" w:rsidRDefault="00790CF0" w:rsidP="00790CF0">
            <w:pPr>
              <w:spacing w:after="120"/>
              <w:rPr>
                <w:rFonts w:cstheme="minorHAnsi"/>
                <w:sz w:val="20"/>
                <w:szCs w:val="20"/>
              </w:rPr>
            </w:pPr>
            <w:r w:rsidRPr="00B87B07">
              <w:rPr>
                <w:rFonts w:cstheme="minorHAnsi"/>
                <w:b w:val="0"/>
                <w:bCs w:val="0"/>
                <w:color w:val="auto"/>
                <w:sz w:val="20"/>
                <w:szCs w:val="20"/>
              </w:rPr>
              <w:t>Study / Document</w:t>
            </w:r>
          </w:p>
        </w:tc>
        <w:tc>
          <w:tcPr>
            <w:tcW w:w="1134" w:type="dxa"/>
            <w:tcBorders>
              <w:top w:val="single" w:sz="4" w:space="0" w:color="auto"/>
            </w:tcBorders>
            <w:shd w:val="clear" w:color="auto" w:fill="D9D9D9" w:themeFill="background1" w:themeFillShade="D9"/>
            <w:vAlign w:val="bottom"/>
          </w:tcPr>
          <w:p w14:paraId="71B94F7D" w14:textId="60EBE9C4"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tcBorders>
            <w:shd w:val="clear" w:color="auto" w:fill="D9D9D9" w:themeFill="background1" w:themeFillShade="D9"/>
            <w:vAlign w:val="bottom"/>
          </w:tcPr>
          <w:p w14:paraId="6D2B64B8" w14:textId="5573EDC7"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5" w:type="dxa"/>
            <w:tcBorders>
              <w:top w:val="single" w:sz="4" w:space="0" w:color="auto"/>
            </w:tcBorders>
            <w:shd w:val="clear" w:color="auto" w:fill="D9D9D9" w:themeFill="background1" w:themeFillShade="D9"/>
            <w:vAlign w:val="bottom"/>
          </w:tcPr>
          <w:p w14:paraId="34C3DFDB" w14:textId="5B75C282"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230" w:type="dxa"/>
            <w:tcBorders>
              <w:top w:val="single" w:sz="4" w:space="0" w:color="auto"/>
            </w:tcBorders>
            <w:shd w:val="clear" w:color="auto" w:fill="D9D9D9" w:themeFill="background1" w:themeFillShade="D9"/>
            <w:vAlign w:val="bottom"/>
          </w:tcPr>
          <w:p w14:paraId="596F9585" w14:textId="4FB3DF8D"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32" w:type="dxa"/>
            <w:tcBorders>
              <w:top w:val="single" w:sz="4" w:space="0" w:color="auto"/>
            </w:tcBorders>
            <w:shd w:val="clear" w:color="auto" w:fill="D9D9D9" w:themeFill="background1" w:themeFillShade="D9"/>
            <w:vAlign w:val="bottom"/>
          </w:tcPr>
          <w:p w14:paraId="28C7FBAA" w14:textId="4293F465" w:rsidR="00790CF0" w:rsidRPr="00B87B07" w:rsidRDefault="00790CF0" w:rsidP="00790CF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147BC" w:rsidRPr="00B87B07" w14:paraId="44AE1FBF" w14:textId="77777777" w:rsidTr="0059065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tcBorders>
            <w:shd w:val="clear" w:color="auto" w:fill="auto"/>
          </w:tcPr>
          <w:p w14:paraId="5552EB5A" w14:textId="77777777"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Bruno (2017)</w:t>
            </w:r>
          </w:p>
          <w:p w14:paraId="6FD59CC7" w14:textId="5B5DE31F"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Title: ‘256 Shades of grey: uncertainty and diagnostic error in radiology’</w:t>
            </w:r>
          </w:p>
        </w:tc>
        <w:tc>
          <w:tcPr>
            <w:tcW w:w="1134" w:type="dxa"/>
            <w:shd w:val="clear" w:color="auto" w:fill="auto"/>
          </w:tcPr>
          <w:p w14:paraId="70EC816A"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4" w:type="dxa"/>
            <w:shd w:val="clear" w:color="auto" w:fill="auto"/>
          </w:tcPr>
          <w:p w14:paraId="3C2DBAEA"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w:t>
            </w:r>
          </w:p>
        </w:tc>
        <w:tc>
          <w:tcPr>
            <w:tcW w:w="1275" w:type="dxa"/>
            <w:shd w:val="clear" w:color="auto" w:fill="auto"/>
          </w:tcPr>
          <w:p w14:paraId="41688324"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7230" w:type="dxa"/>
            <w:shd w:val="clear" w:color="auto" w:fill="auto"/>
          </w:tcPr>
          <w:p w14:paraId="6051A3A3"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review, the author suggests a range of strategies for ‘de-biasing’ including:</w:t>
            </w:r>
          </w:p>
          <w:p w14:paraId="19914A74" w14:textId="6E862A7C"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Training to identify cognitive biases (such as anchoring bias, confirmation bias, and availability bias)</w:t>
            </w:r>
          </w:p>
          <w:p w14:paraId="4CE93276" w14:textId="50C9FB34"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use of computer aided detection, which may not reduce risk, but with improved technology (such as deep learning, eye-tracking, real-time feedback on visual dwell time) may be </w:t>
            </w:r>
            <w:proofErr w:type="gramStart"/>
            <w:r w:rsidRPr="00B87B07">
              <w:rPr>
                <w:rFonts w:cstheme="minorHAnsi"/>
                <w:sz w:val="20"/>
                <w:szCs w:val="20"/>
              </w:rPr>
              <w:t>beneficial</w:t>
            </w:r>
            <w:proofErr w:type="gramEnd"/>
          </w:p>
          <w:p w14:paraId="12CAF642" w14:textId="6D3C4F51"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role of practice quality improvement, </w:t>
            </w:r>
            <w:proofErr w:type="gramStart"/>
            <w:r w:rsidRPr="00B87B07">
              <w:rPr>
                <w:rFonts w:cstheme="minorHAnsi"/>
                <w:sz w:val="20"/>
                <w:szCs w:val="20"/>
              </w:rPr>
              <w:t>systems</w:t>
            </w:r>
            <w:proofErr w:type="gramEnd"/>
            <w:r w:rsidRPr="00B87B07">
              <w:rPr>
                <w:rFonts w:cstheme="minorHAnsi"/>
                <w:sz w:val="20"/>
                <w:szCs w:val="20"/>
              </w:rPr>
              <w:t xml:space="preserve"> and failsafe strategies</w:t>
            </w:r>
          </w:p>
          <w:p w14:paraId="5CD2DA0A" w14:textId="54AF48C0" w:rsidR="002147BC" w:rsidRPr="00B87B07" w:rsidRDefault="002147B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double reading of images.</w:t>
            </w:r>
          </w:p>
        </w:tc>
        <w:tc>
          <w:tcPr>
            <w:tcW w:w="1632" w:type="dxa"/>
            <w:shd w:val="clear" w:color="auto" w:fill="auto"/>
          </w:tcPr>
          <w:p w14:paraId="2003966A" w14:textId="77777777" w:rsidR="002147BC" w:rsidRPr="00B87B07" w:rsidRDefault="002147BC" w:rsidP="002147B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r w:rsidR="002147BC" w:rsidRPr="00B87B07" w14:paraId="5EB50F68" w14:textId="77777777" w:rsidTr="00590653">
        <w:trPr>
          <w:cantSplit/>
        </w:trPr>
        <w:tc>
          <w:tcPr>
            <w:cnfStyle w:val="001000000000" w:firstRow="0" w:lastRow="0" w:firstColumn="1" w:lastColumn="0" w:oddVBand="0" w:evenVBand="0" w:oddHBand="0" w:evenHBand="0" w:firstRowFirstColumn="0" w:firstRowLastColumn="0" w:lastRowFirstColumn="0" w:lastRowLastColumn="0"/>
            <w:tcW w:w="1555" w:type="dxa"/>
            <w:tcBorders>
              <w:left w:val="none" w:sz="0" w:space="0" w:color="auto"/>
              <w:bottom w:val="none" w:sz="0" w:space="0" w:color="auto"/>
            </w:tcBorders>
            <w:shd w:val="clear" w:color="auto" w:fill="auto"/>
          </w:tcPr>
          <w:p w14:paraId="770F2D06" w14:textId="77777777" w:rsidR="002147BC" w:rsidRPr="00B87B07" w:rsidRDefault="002147BC" w:rsidP="002147BC">
            <w:pPr>
              <w:spacing w:after="120"/>
              <w:rPr>
                <w:rFonts w:cstheme="minorHAnsi"/>
                <w:b w:val="0"/>
                <w:bCs w:val="0"/>
                <w:color w:val="auto"/>
                <w:sz w:val="20"/>
                <w:szCs w:val="20"/>
              </w:rPr>
            </w:pPr>
            <w:proofErr w:type="spellStart"/>
            <w:r w:rsidRPr="00B87B07">
              <w:rPr>
                <w:rFonts w:cstheme="minorHAnsi"/>
                <w:b w:val="0"/>
                <w:bCs w:val="0"/>
                <w:color w:val="auto"/>
                <w:sz w:val="20"/>
                <w:szCs w:val="20"/>
              </w:rPr>
              <w:t>Carrizales</w:t>
            </w:r>
            <w:proofErr w:type="spellEnd"/>
            <w:r w:rsidRPr="00B87B07">
              <w:rPr>
                <w:rFonts w:cstheme="minorHAnsi"/>
                <w:b w:val="0"/>
                <w:bCs w:val="0"/>
                <w:color w:val="auto"/>
                <w:sz w:val="20"/>
                <w:szCs w:val="20"/>
              </w:rPr>
              <w:t xml:space="preserve"> and Clark (2015)</w:t>
            </w:r>
          </w:p>
          <w:p w14:paraId="6704C7EA" w14:textId="6EC6F1AE" w:rsidR="002147BC" w:rsidRPr="00B87B07" w:rsidRDefault="002147BC" w:rsidP="002147BC">
            <w:pPr>
              <w:spacing w:after="120"/>
              <w:rPr>
                <w:rFonts w:cstheme="minorHAnsi"/>
                <w:b w:val="0"/>
                <w:bCs w:val="0"/>
                <w:color w:val="auto"/>
                <w:sz w:val="20"/>
                <w:szCs w:val="20"/>
              </w:rPr>
            </w:pPr>
            <w:r w:rsidRPr="00B87B07">
              <w:rPr>
                <w:rFonts w:cstheme="minorHAnsi"/>
                <w:b w:val="0"/>
                <w:bCs w:val="0"/>
                <w:color w:val="auto"/>
                <w:sz w:val="20"/>
                <w:szCs w:val="20"/>
              </w:rPr>
              <w:t>Title: ‘Implementing protocols to improve patient safety in the medical imaging department’</w:t>
            </w:r>
          </w:p>
        </w:tc>
        <w:tc>
          <w:tcPr>
            <w:tcW w:w="1134" w:type="dxa"/>
            <w:shd w:val="clear" w:color="auto" w:fill="auto"/>
          </w:tcPr>
          <w:p w14:paraId="3D763A91"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4" w:type="dxa"/>
            <w:shd w:val="clear" w:color="auto" w:fill="auto"/>
          </w:tcPr>
          <w:p w14:paraId="7BB1AF5A"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Narrative with some evidence of literature searching </w:t>
            </w:r>
          </w:p>
        </w:tc>
        <w:tc>
          <w:tcPr>
            <w:tcW w:w="1275" w:type="dxa"/>
            <w:shd w:val="clear" w:color="auto" w:fill="auto"/>
          </w:tcPr>
          <w:p w14:paraId="6AA1185D" w14:textId="77777777"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7230" w:type="dxa"/>
            <w:shd w:val="clear" w:color="auto" w:fill="auto"/>
          </w:tcPr>
          <w:p w14:paraId="1E3A3B78" w14:textId="6593C4CB"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highlights various strategies to improve patient safety in the medical imaging department. </w:t>
            </w:r>
          </w:p>
          <w:p w14:paraId="1761103C" w14:textId="70F194C8"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Some strategies reported in this review include effective communication via: </w:t>
            </w:r>
          </w:p>
          <w:p w14:paraId="50D723BC" w14:textId="7EE5B237"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Handoff communication, which involves passing complete and accurate patient-specific information from one caregiver to another. Handoff communication needs to be simple, effective, and tailored to different personnel. </w:t>
            </w:r>
          </w:p>
          <w:p w14:paraId="7D3E98B2" w14:textId="66B623F4"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Use of electronic medical records, a digital version of patient records to aid in practitioner decision making. However, training and support are required. </w:t>
            </w:r>
          </w:p>
          <w:p w14:paraId="3BE12897" w14:textId="29796789"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A computer provider order entry system is used for ordering exams and medications without written documentation. </w:t>
            </w:r>
          </w:p>
          <w:p w14:paraId="4EA2D8ED" w14:textId="77777777"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Proper patient identification can be improved using wrist bands, radiofrequency identification and barcode identification. </w:t>
            </w:r>
          </w:p>
          <w:p w14:paraId="11C2BCFE" w14:textId="57A9E693" w:rsidR="002147BC" w:rsidRPr="00B87B07" w:rsidRDefault="002147B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Adequate medication and contrast media administration as improper use could result in Contrast Induced Nephropathy and Nephrogenic Systemic Fibrosis. </w:t>
            </w:r>
          </w:p>
        </w:tc>
        <w:tc>
          <w:tcPr>
            <w:tcW w:w="1632" w:type="dxa"/>
            <w:shd w:val="clear" w:color="auto" w:fill="auto"/>
          </w:tcPr>
          <w:p w14:paraId="6A2313A2" w14:textId="36D9D0D9" w:rsidR="002147BC" w:rsidRPr="00B87B07" w:rsidRDefault="002147BC" w:rsidP="002147BC">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Limited evidence </w:t>
            </w:r>
          </w:p>
        </w:tc>
      </w:tr>
    </w:tbl>
    <w:p w14:paraId="3A7E759B" w14:textId="77777777" w:rsidR="00590653" w:rsidRDefault="00590653" w:rsidP="00590653">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C2FFB0D" w14:textId="77777777" w:rsidR="000E12E7" w:rsidRDefault="000E12E7"/>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700"/>
        <w:gridCol w:w="6521"/>
        <w:gridCol w:w="1632"/>
      </w:tblGrid>
      <w:tr w:rsidR="00590653" w:rsidRPr="00B87B07" w14:paraId="7EAD61CA" w14:textId="77777777" w:rsidTr="00A475B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3788F24D" w14:textId="235719D7" w:rsidR="00590653" w:rsidRPr="00B87B07" w:rsidRDefault="00590653" w:rsidP="00590653">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1BC444D3" w14:textId="5F8702C1"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539105C1" w14:textId="5981820D"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700" w:type="dxa"/>
            <w:tcBorders>
              <w:top w:val="single" w:sz="4" w:space="0" w:color="auto"/>
            </w:tcBorders>
            <w:shd w:val="clear" w:color="auto" w:fill="D9D9D9" w:themeFill="background1" w:themeFillShade="D9"/>
            <w:vAlign w:val="bottom"/>
          </w:tcPr>
          <w:p w14:paraId="7D96924E" w14:textId="586701B1"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521" w:type="dxa"/>
            <w:tcBorders>
              <w:top w:val="single" w:sz="4" w:space="0" w:color="auto"/>
            </w:tcBorders>
            <w:shd w:val="clear" w:color="auto" w:fill="D9D9D9" w:themeFill="background1" w:themeFillShade="D9"/>
            <w:vAlign w:val="bottom"/>
          </w:tcPr>
          <w:p w14:paraId="1477A855" w14:textId="02B8BC65"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32" w:type="dxa"/>
            <w:tcBorders>
              <w:top w:val="single" w:sz="4" w:space="0" w:color="auto"/>
            </w:tcBorders>
            <w:shd w:val="clear" w:color="auto" w:fill="D9D9D9" w:themeFill="background1" w:themeFillShade="D9"/>
            <w:vAlign w:val="bottom"/>
          </w:tcPr>
          <w:p w14:paraId="4D81913B" w14:textId="0420210C" w:rsidR="00590653" w:rsidRPr="00B87B07" w:rsidRDefault="00590653" w:rsidP="0059065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590653" w:rsidRPr="00B87B07" w14:paraId="0AF37A9D" w14:textId="77777777" w:rsidTr="00A475B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040CFB1F"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Collins et al (2020)</w:t>
            </w:r>
          </w:p>
          <w:p w14:paraId="631CF5A6" w14:textId="0CE660E9"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‘Dangers in the dark: Calling for a safer practice of transvaginal ultrasonography’</w:t>
            </w:r>
          </w:p>
        </w:tc>
        <w:tc>
          <w:tcPr>
            <w:tcW w:w="1276" w:type="dxa"/>
            <w:shd w:val="clear" w:color="auto" w:fill="auto"/>
          </w:tcPr>
          <w:p w14:paraId="6908DE95"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135" w:type="dxa"/>
            <w:shd w:val="clear" w:color="auto" w:fill="auto"/>
          </w:tcPr>
          <w:p w14:paraId="144FEEF2"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with some evidence of literature searching</w:t>
            </w:r>
          </w:p>
        </w:tc>
        <w:tc>
          <w:tcPr>
            <w:tcW w:w="1700" w:type="dxa"/>
            <w:shd w:val="clear" w:color="auto" w:fill="auto"/>
          </w:tcPr>
          <w:p w14:paraId="598E7435"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Ultrasound - transvaginal ultrasonography</w:t>
            </w:r>
          </w:p>
        </w:tc>
        <w:tc>
          <w:tcPr>
            <w:tcW w:w="6521" w:type="dxa"/>
            <w:shd w:val="clear" w:color="auto" w:fill="auto"/>
          </w:tcPr>
          <w:p w14:paraId="4A639A3A" w14:textId="72D9A76E"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highlighted a range of strategies that could be implemented to promote safer practice in transvaginal ultrasonography. These </w:t>
            </w:r>
            <w:proofErr w:type="gramStart"/>
            <w:r w:rsidRPr="00B87B07">
              <w:rPr>
                <w:rFonts w:cstheme="minorHAnsi"/>
                <w:sz w:val="20"/>
                <w:szCs w:val="20"/>
              </w:rPr>
              <w:t>include</w:t>
            </w:r>
            <w:proofErr w:type="gramEnd"/>
            <w:r w:rsidRPr="00B87B07">
              <w:rPr>
                <w:rFonts w:cstheme="minorHAnsi"/>
                <w:sz w:val="20"/>
                <w:szCs w:val="20"/>
              </w:rPr>
              <w:t xml:space="preserve"> </w:t>
            </w:r>
          </w:p>
          <w:p w14:paraId="07B23151" w14:textId="0C4F45A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Informed consent, which is underpinned by current </w:t>
            </w:r>
            <w:proofErr w:type="gramStart"/>
            <w:r w:rsidRPr="00B87B07">
              <w:rPr>
                <w:rFonts w:cstheme="minorHAnsi"/>
                <w:sz w:val="20"/>
                <w:szCs w:val="20"/>
              </w:rPr>
              <w:t>standards</w:t>
            </w:r>
            <w:proofErr w:type="gramEnd"/>
          </w:p>
          <w:p w14:paraId="5C079623" w14:textId="0FF11D98"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physical examination process which follows best practice</w:t>
            </w:r>
          </w:p>
          <w:p w14:paraId="656ABD98" w14:textId="1CB5D1A1"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Patient experiences of transvaginal ultrasound examinations that recognise individual patient needs and </w:t>
            </w:r>
            <w:proofErr w:type="gramStart"/>
            <w:r w:rsidRPr="00B87B07">
              <w:rPr>
                <w:rFonts w:cstheme="minorHAnsi"/>
                <w:sz w:val="20"/>
                <w:szCs w:val="20"/>
              </w:rPr>
              <w:t>requirements</w:t>
            </w:r>
            <w:proofErr w:type="gramEnd"/>
          </w:p>
          <w:p w14:paraId="58DE7311" w14:textId="235A3C42"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presence of a chaperone (a qualified practitioner such as a nurse, doctor or any other person who is deemed suitable)</w:t>
            </w:r>
          </w:p>
        </w:tc>
        <w:tc>
          <w:tcPr>
            <w:tcW w:w="1632" w:type="dxa"/>
            <w:shd w:val="clear" w:color="auto" w:fill="auto"/>
          </w:tcPr>
          <w:p w14:paraId="68F14511"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22326614" w14:textId="77777777" w:rsidR="00A475B1" w:rsidRDefault="00A475B1">
      <w:pPr>
        <w:spacing w:after="80"/>
      </w:pPr>
      <w:r>
        <w:br w:type="page"/>
      </w:r>
    </w:p>
    <w:p w14:paraId="144DFB9E" w14:textId="77777777" w:rsidR="00A475B1" w:rsidRDefault="00A475B1" w:rsidP="00A475B1">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E0A8665" w14:textId="77777777" w:rsidR="00A475B1" w:rsidRDefault="00A475B1"/>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1276"/>
        <w:gridCol w:w="1135"/>
        <w:gridCol w:w="1275"/>
        <w:gridCol w:w="6946"/>
        <w:gridCol w:w="1632"/>
      </w:tblGrid>
      <w:tr w:rsidR="00A475B1" w:rsidRPr="00B87B07" w14:paraId="423B80DD" w14:textId="77777777" w:rsidTr="004474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tcBorders>
            <w:shd w:val="clear" w:color="auto" w:fill="D9D9D9" w:themeFill="background1" w:themeFillShade="D9"/>
            <w:vAlign w:val="bottom"/>
          </w:tcPr>
          <w:p w14:paraId="0E435BB6" w14:textId="4D4C1786" w:rsidR="00A475B1" w:rsidRPr="00B87B07" w:rsidRDefault="00A475B1" w:rsidP="00A475B1">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4922109C" w14:textId="7B2F4AB7"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5" w:type="dxa"/>
            <w:tcBorders>
              <w:top w:val="single" w:sz="4" w:space="0" w:color="auto"/>
            </w:tcBorders>
            <w:shd w:val="clear" w:color="auto" w:fill="D9D9D9" w:themeFill="background1" w:themeFillShade="D9"/>
            <w:vAlign w:val="bottom"/>
          </w:tcPr>
          <w:p w14:paraId="3AE4130E" w14:textId="605242EB"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5" w:type="dxa"/>
            <w:tcBorders>
              <w:top w:val="single" w:sz="4" w:space="0" w:color="auto"/>
            </w:tcBorders>
            <w:shd w:val="clear" w:color="auto" w:fill="D9D9D9" w:themeFill="background1" w:themeFillShade="D9"/>
            <w:vAlign w:val="bottom"/>
          </w:tcPr>
          <w:p w14:paraId="5ABBC684" w14:textId="4EDE15B3"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946" w:type="dxa"/>
            <w:tcBorders>
              <w:top w:val="single" w:sz="4" w:space="0" w:color="auto"/>
            </w:tcBorders>
            <w:shd w:val="clear" w:color="auto" w:fill="D9D9D9" w:themeFill="background1" w:themeFillShade="D9"/>
            <w:vAlign w:val="bottom"/>
          </w:tcPr>
          <w:p w14:paraId="70BBAC43" w14:textId="38F3562F"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32" w:type="dxa"/>
            <w:tcBorders>
              <w:top w:val="single" w:sz="4" w:space="0" w:color="auto"/>
            </w:tcBorders>
            <w:shd w:val="clear" w:color="auto" w:fill="D9D9D9" w:themeFill="background1" w:themeFillShade="D9"/>
            <w:vAlign w:val="bottom"/>
          </w:tcPr>
          <w:p w14:paraId="6ACC7F46" w14:textId="6A3E20F6" w:rsidR="00A475B1" w:rsidRPr="00B87B07" w:rsidRDefault="00A475B1" w:rsidP="00A475B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590653" w:rsidRPr="00B87B07" w14:paraId="2B63143D" w14:textId="77777777" w:rsidTr="004474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left w:val="none" w:sz="0" w:space="0" w:color="auto"/>
              <w:bottom w:val="none" w:sz="0" w:space="0" w:color="auto"/>
            </w:tcBorders>
            <w:shd w:val="clear" w:color="auto" w:fill="auto"/>
          </w:tcPr>
          <w:p w14:paraId="61D2A599"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Care Quality Commission (2018)</w:t>
            </w:r>
          </w:p>
          <w:p w14:paraId="39B39FEB" w14:textId="0766CFFA"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‘Radiology review: A national review of radiology reporting within the NHS in England’</w:t>
            </w:r>
          </w:p>
        </w:tc>
        <w:tc>
          <w:tcPr>
            <w:tcW w:w="1276" w:type="dxa"/>
            <w:shd w:val="clear" w:color="auto" w:fill="auto"/>
          </w:tcPr>
          <w:p w14:paraId="3B0ACDC4"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England</w:t>
            </w:r>
          </w:p>
        </w:tc>
        <w:tc>
          <w:tcPr>
            <w:tcW w:w="1135" w:type="dxa"/>
            <w:shd w:val="clear" w:color="auto" w:fill="auto"/>
          </w:tcPr>
          <w:p w14:paraId="2884B86A"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5" w:type="dxa"/>
            <w:shd w:val="clear" w:color="auto" w:fill="auto"/>
          </w:tcPr>
          <w:p w14:paraId="06A376AE"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General </w:t>
            </w:r>
          </w:p>
        </w:tc>
        <w:tc>
          <w:tcPr>
            <w:tcW w:w="6946" w:type="dxa"/>
            <w:shd w:val="clear" w:color="auto" w:fill="auto"/>
          </w:tcPr>
          <w:p w14:paraId="2D83E8DE" w14:textId="4A635363"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review, the Care Quality Commission highlighted strategies to promote safe and quality practices in diagnostic imaging by managing reporting workloads. These include issues with:</w:t>
            </w:r>
          </w:p>
          <w:p w14:paraId="652E2D77" w14:textId="7EE967A2"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909D1">
              <w:rPr>
                <w:rFonts w:cstheme="minorHAnsi"/>
                <w:b/>
                <w:bCs/>
                <w:sz w:val="20"/>
                <w:szCs w:val="20"/>
              </w:rPr>
              <w:t>Outsourcing</w:t>
            </w:r>
            <w:r w:rsidRPr="00B87B07">
              <w:rPr>
                <w:rFonts w:cstheme="minorHAnsi"/>
                <w:sz w:val="20"/>
                <w:szCs w:val="20"/>
              </w:rPr>
              <w:t xml:space="preserve">, when images are sent electronically to an external provider (normally independent) to report. This requires a provider who is appropriately trained and registered with relevant regulatory bodies to participate in routine clinical </w:t>
            </w:r>
            <w:r w:rsidR="00A475B1" w:rsidRPr="00B87B07">
              <w:rPr>
                <w:rFonts w:cstheme="minorHAnsi"/>
                <w:sz w:val="20"/>
                <w:szCs w:val="20"/>
              </w:rPr>
              <w:t>audits and</w:t>
            </w:r>
            <w:r w:rsidRPr="00B87B07">
              <w:rPr>
                <w:rFonts w:cstheme="minorHAnsi"/>
                <w:sz w:val="20"/>
                <w:szCs w:val="20"/>
              </w:rPr>
              <w:t xml:space="preserve"> have systems in place to flag urgent and unexpected findings.</w:t>
            </w:r>
          </w:p>
          <w:p w14:paraId="7DBAE179" w14:textId="27B8FDB2"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909D1">
              <w:rPr>
                <w:rFonts w:cstheme="minorHAnsi"/>
                <w:b/>
                <w:bCs/>
                <w:sz w:val="20"/>
                <w:szCs w:val="20"/>
              </w:rPr>
              <w:t>Auto-reporting</w:t>
            </w:r>
            <w:r w:rsidRPr="00B87B07">
              <w:rPr>
                <w:rFonts w:cstheme="minorHAnsi"/>
                <w:sz w:val="20"/>
                <w:szCs w:val="20"/>
              </w:rPr>
              <w:t xml:space="preserve"> has been suggested as a strategy to manage radiology reporting workload. Auto-reporting involves identifying which examinations could be reported on by non-radiology staff. This involves sending a standard response automatically to referrers, informing them that the examination will not receive a formal radiology report and that it is their responsibility to provide one. This strategy may be useful in some circumstances, such as follow up images for patients attending fracture clinics where a radiologist or radiographer reported the initial </w:t>
            </w:r>
            <w:r w:rsidR="00C909D1" w:rsidRPr="00B87B07">
              <w:rPr>
                <w:rFonts w:cstheme="minorHAnsi"/>
                <w:sz w:val="20"/>
                <w:szCs w:val="20"/>
              </w:rPr>
              <w:t>X-ray,</w:t>
            </w:r>
            <w:r w:rsidRPr="00B87B07">
              <w:rPr>
                <w:rFonts w:cstheme="minorHAnsi"/>
                <w:sz w:val="20"/>
                <w:szCs w:val="20"/>
              </w:rPr>
              <w:t xml:space="preserve"> and the subsequent images are to assess the healing process. </w:t>
            </w:r>
          </w:p>
          <w:p w14:paraId="2744EF0D" w14:textId="30BBE911"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strategy does carry risks, especially for chest and abdominal x-rays where less obvious pathologies (such as small or subtle cancers) may be missed due to lack of adequate training. Therefore, this needs to be supported by training, and if requested, radiology consults are available. However, there is no agreement on what constitutes adequate training for non-radiology staff responsible for reporting images that do not receive a formal radiology report.</w:t>
            </w:r>
          </w:p>
        </w:tc>
        <w:tc>
          <w:tcPr>
            <w:tcW w:w="1632" w:type="dxa"/>
            <w:shd w:val="clear" w:color="auto" w:fill="auto"/>
          </w:tcPr>
          <w:p w14:paraId="1A93990C"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2563CA75" w14:textId="77777777" w:rsidR="00C909D1" w:rsidRDefault="00C909D1">
      <w:pPr>
        <w:spacing w:after="80"/>
      </w:pPr>
      <w:r>
        <w:br w:type="page"/>
      </w:r>
    </w:p>
    <w:p w14:paraId="7A823C0D" w14:textId="77777777" w:rsidR="00C909D1" w:rsidRDefault="00C909D1" w:rsidP="00C909D1">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8E22BB3" w14:textId="77777777" w:rsidR="00C909D1" w:rsidRDefault="00C909D1"/>
    <w:tbl>
      <w:tblPr>
        <w:tblStyle w:val="GridTable5Dark-Accent1"/>
        <w:tblW w:w="13960" w:type="dxa"/>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271"/>
        <w:gridCol w:w="992"/>
        <w:gridCol w:w="1134"/>
        <w:gridCol w:w="1276"/>
        <w:gridCol w:w="7796"/>
        <w:gridCol w:w="1491"/>
      </w:tblGrid>
      <w:tr w:rsidR="00C909D1" w:rsidRPr="00B87B07" w14:paraId="2EB598FB"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bottom w:val="single" w:sz="4" w:space="0" w:color="auto"/>
            </w:tcBorders>
            <w:shd w:val="clear" w:color="auto" w:fill="D9D9D9" w:themeFill="background1" w:themeFillShade="D9"/>
            <w:vAlign w:val="bottom"/>
          </w:tcPr>
          <w:p w14:paraId="7FA9E454" w14:textId="66511C10" w:rsidR="00C909D1" w:rsidRPr="00B87B07" w:rsidRDefault="00C909D1" w:rsidP="00C909D1">
            <w:pPr>
              <w:spacing w:after="120"/>
              <w:rPr>
                <w:rFonts w:cstheme="minorHAnsi"/>
                <w:sz w:val="20"/>
                <w:szCs w:val="20"/>
              </w:rPr>
            </w:pPr>
            <w:r w:rsidRPr="00B87B07">
              <w:rPr>
                <w:rFonts w:cstheme="minorHAnsi"/>
                <w:b w:val="0"/>
                <w:bCs w:val="0"/>
                <w:color w:val="auto"/>
                <w:sz w:val="20"/>
                <w:szCs w:val="20"/>
              </w:rPr>
              <w:t>Study / Document</w:t>
            </w:r>
          </w:p>
        </w:tc>
        <w:tc>
          <w:tcPr>
            <w:tcW w:w="992" w:type="dxa"/>
            <w:tcBorders>
              <w:top w:val="single" w:sz="4" w:space="0" w:color="auto"/>
              <w:bottom w:val="single" w:sz="4" w:space="0" w:color="auto"/>
            </w:tcBorders>
            <w:shd w:val="clear" w:color="auto" w:fill="D9D9D9" w:themeFill="background1" w:themeFillShade="D9"/>
            <w:vAlign w:val="bottom"/>
          </w:tcPr>
          <w:p w14:paraId="33A9609B" w14:textId="50AE80A1"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03EBD7FB" w14:textId="51899321"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09C9581B" w14:textId="25DE2F62"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796" w:type="dxa"/>
            <w:tcBorders>
              <w:top w:val="single" w:sz="4" w:space="0" w:color="auto"/>
              <w:bottom w:val="single" w:sz="4" w:space="0" w:color="auto"/>
            </w:tcBorders>
            <w:shd w:val="clear" w:color="auto" w:fill="D9D9D9" w:themeFill="background1" w:themeFillShade="D9"/>
            <w:vAlign w:val="bottom"/>
          </w:tcPr>
          <w:p w14:paraId="0C45C5D3" w14:textId="57CC86A3"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491" w:type="dxa"/>
            <w:tcBorders>
              <w:top w:val="single" w:sz="4" w:space="0" w:color="auto"/>
              <w:bottom w:val="single" w:sz="4" w:space="0" w:color="auto"/>
            </w:tcBorders>
            <w:shd w:val="clear" w:color="auto" w:fill="D9D9D9" w:themeFill="background1" w:themeFillShade="D9"/>
            <w:vAlign w:val="bottom"/>
          </w:tcPr>
          <w:p w14:paraId="6BC2E41A" w14:textId="5C55F25B" w:rsidR="00C909D1" w:rsidRPr="00B87B07" w:rsidRDefault="00C909D1" w:rsidP="00C909D1">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826498" w:rsidRPr="00B87B07" w14:paraId="3EB22D5D" w14:textId="77777777" w:rsidTr="00AD12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shd w:val="clear" w:color="auto" w:fill="auto"/>
          </w:tcPr>
          <w:p w14:paraId="13E87781"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Currie and Hawke (2020)</w:t>
            </w:r>
          </w:p>
          <w:p w14:paraId="130C2874" w14:textId="2BC63686"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‘Ethical and legal challenges of artificial intelligence in nuclear medicine’</w:t>
            </w:r>
          </w:p>
        </w:tc>
        <w:tc>
          <w:tcPr>
            <w:tcW w:w="992" w:type="dxa"/>
            <w:tcBorders>
              <w:bottom w:val="single" w:sz="4" w:space="0" w:color="auto"/>
            </w:tcBorders>
            <w:shd w:val="clear" w:color="auto" w:fill="auto"/>
          </w:tcPr>
          <w:p w14:paraId="547897C5"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34" w:type="dxa"/>
            <w:tcBorders>
              <w:bottom w:val="single" w:sz="4" w:space="0" w:color="auto"/>
            </w:tcBorders>
            <w:shd w:val="clear" w:color="auto" w:fill="auto"/>
          </w:tcPr>
          <w:p w14:paraId="31635229"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6" w:type="dxa"/>
            <w:tcBorders>
              <w:bottom w:val="single" w:sz="4" w:space="0" w:color="auto"/>
            </w:tcBorders>
            <w:shd w:val="clear" w:color="auto" w:fill="auto"/>
          </w:tcPr>
          <w:p w14:paraId="4A53B075" w14:textId="083AD8DF"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Nuclear Medicine </w:t>
            </w:r>
            <w:r w:rsidR="00826498">
              <w:rPr>
                <w:rFonts w:cstheme="minorHAnsi"/>
                <w:sz w:val="20"/>
                <w:szCs w:val="20"/>
              </w:rPr>
              <w:t>&amp;</w:t>
            </w:r>
            <w:r w:rsidRPr="00B87B07">
              <w:rPr>
                <w:rFonts w:cstheme="minorHAnsi"/>
                <w:sz w:val="20"/>
                <w:szCs w:val="20"/>
              </w:rPr>
              <w:t xml:space="preserve"> Molecular Imaging</w:t>
            </w:r>
          </w:p>
        </w:tc>
        <w:tc>
          <w:tcPr>
            <w:tcW w:w="7796" w:type="dxa"/>
            <w:tcBorders>
              <w:bottom w:val="single" w:sz="4" w:space="0" w:color="auto"/>
            </w:tcBorders>
            <w:shd w:val="clear" w:color="auto" w:fill="auto"/>
          </w:tcPr>
          <w:p w14:paraId="1A8F0138" w14:textId="443A4BEA"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review presents an overview of ‘Ethical Principles for Artificial Intelligence in Nuclear Medicine’ highlighting 16 Principles in Intelligent Imaging Ethics, including:</w:t>
            </w:r>
          </w:p>
          <w:p w14:paraId="125EAD51" w14:textId="05D233F7" w:rsidR="00590653" w:rsidRPr="00C909D1"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09D1">
              <w:rPr>
                <w:rFonts w:cstheme="minorHAnsi"/>
                <w:b/>
                <w:bCs/>
                <w:sz w:val="20"/>
                <w:szCs w:val="20"/>
              </w:rPr>
              <w:t>Ethical domain</w:t>
            </w:r>
          </w:p>
          <w:p w14:paraId="6C202E52" w14:textId="40FAEBB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Beneficence</w:t>
            </w:r>
          </w:p>
          <w:p w14:paraId="7530A297" w14:textId="473E1A7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Non</w:t>
            </w:r>
            <w:r w:rsidR="00C909D1">
              <w:rPr>
                <w:rFonts w:cstheme="minorHAnsi"/>
                <w:sz w:val="20"/>
                <w:szCs w:val="20"/>
              </w:rPr>
              <w:t>-</w:t>
            </w:r>
            <w:r w:rsidR="00C909D1" w:rsidRPr="00B87B07">
              <w:rPr>
                <w:rFonts w:cstheme="minorHAnsi"/>
                <w:sz w:val="20"/>
                <w:szCs w:val="20"/>
              </w:rPr>
              <w:t>maleficence</w:t>
            </w:r>
          </w:p>
          <w:p w14:paraId="18C0B22D" w14:textId="6C6F40A1"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Human values</w:t>
            </w:r>
          </w:p>
          <w:p w14:paraId="323AD263" w14:textId="7DC131B4"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Equity and equality</w:t>
            </w:r>
          </w:p>
          <w:p w14:paraId="61CEFF13" w14:textId="2D3F040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Autonomy</w:t>
            </w:r>
          </w:p>
          <w:p w14:paraId="658A14B2" w14:textId="4D1B24AE" w:rsidR="00590653" w:rsidRPr="00C909D1"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09D1">
              <w:rPr>
                <w:rFonts w:cstheme="minorHAnsi"/>
                <w:b/>
                <w:bCs/>
                <w:sz w:val="20"/>
                <w:szCs w:val="20"/>
              </w:rPr>
              <w:t>Legal domain</w:t>
            </w:r>
          </w:p>
          <w:p w14:paraId="255B0C71" w14:textId="6D7AD68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Privacy and security</w:t>
            </w:r>
          </w:p>
          <w:p w14:paraId="5099C0FB" w14:textId="779CD49B"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Mitigation of bias</w:t>
            </w:r>
          </w:p>
          <w:p w14:paraId="569525C9" w14:textId="3ADD6311"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Transparency</w:t>
            </w:r>
          </w:p>
          <w:p w14:paraId="53462FB7" w14:textId="5D464525"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Accountability</w:t>
            </w:r>
          </w:p>
          <w:p w14:paraId="3212289A" w14:textId="5EAF3503"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Governance</w:t>
            </w:r>
          </w:p>
          <w:p w14:paraId="3E831D5A" w14:textId="1C084EFC"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Inclusiveness</w:t>
            </w:r>
          </w:p>
          <w:p w14:paraId="77A5BCD1" w14:textId="3449124C" w:rsidR="00590653" w:rsidRPr="00C909D1"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C909D1">
              <w:rPr>
                <w:rFonts w:cstheme="minorHAnsi"/>
                <w:b/>
                <w:bCs/>
                <w:sz w:val="20"/>
                <w:szCs w:val="20"/>
              </w:rPr>
              <w:t>Social domain</w:t>
            </w:r>
          </w:p>
          <w:p w14:paraId="724FC559" w14:textId="07F09A4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Fairness and justice</w:t>
            </w:r>
          </w:p>
          <w:p w14:paraId="345A4A10" w14:textId="343FA159"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Safety and reliability</w:t>
            </w:r>
          </w:p>
          <w:p w14:paraId="081D9C17" w14:textId="7DEB3D9B" w:rsidR="00590653" w:rsidRPr="00B87B07" w:rsidRDefault="005160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Explain </w:t>
            </w:r>
            <w:proofErr w:type="gramStart"/>
            <w:r w:rsidRPr="00B87B07">
              <w:rPr>
                <w:rFonts w:cstheme="minorHAnsi"/>
                <w:sz w:val="20"/>
                <w:szCs w:val="20"/>
              </w:rPr>
              <w:t>ability</w:t>
            </w:r>
            <w:proofErr w:type="gramEnd"/>
          </w:p>
          <w:p w14:paraId="35C4994C" w14:textId="2D8448DC"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Decision making</w:t>
            </w:r>
          </w:p>
          <w:p w14:paraId="55018593" w14:textId="09B3B11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Collegiality</w:t>
            </w:r>
          </w:p>
        </w:tc>
        <w:tc>
          <w:tcPr>
            <w:tcW w:w="1491" w:type="dxa"/>
            <w:tcBorders>
              <w:bottom w:val="single" w:sz="4" w:space="0" w:color="auto"/>
            </w:tcBorders>
            <w:shd w:val="clear" w:color="auto" w:fill="auto"/>
          </w:tcPr>
          <w:p w14:paraId="366E40A1"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323461DF" w14:textId="77777777" w:rsidR="00535F93" w:rsidRDefault="00535F93" w:rsidP="00535F93">
      <w:pPr>
        <w:pStyle w:val="Caption"/>
        <w:keepNext/>
        <w:pBdr>
          <w:top w:val="single" w:sz="4" w:space="1" w:color="auto"/>
        </w:pBdr>
        <w:rPr>
          <w:i w:val="0"/>
          <w:iCs w:val="0"/>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B7F35C4" w14:textId="77777777" w:rsidR="00535F93" w:rsidRDefault="00535F93"/>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197"/>
        <w:gridCol w:w="1184"/>
        <w:gridCol w:w="2131"/>
        <w:gridCol w:w="1161"/>
        <w:gridCol w:w="4583"/>
        <w:gridCol w:w="1692"/>
      </w:tblGrid>
      <w:tr w:rsidR="00535F93" w:rsidRPr="00B87B07" w14:paraId="7609E347" w14:textId="77777777" w:rsidTr="0093257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11A59B3A" w14:textId="4A606A4E" w:rsidR="00535F93" w:rsidRPr="00B87B07" w:rsidRDefault="00535F93" w:rsidP="00535F93">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1940B7D2" w14:textId="6FDAFE50"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62D8AC28" w14:textId="3F5B23F2"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bottom w:val="single" w:sz="4" w:space="0" w:color="auto"/>
            </w:tcBorders>
            <w:shd w:val="clear" w:color="auto" w:fill="D9D9D9" w:themeFill="background1" w:themeFillShade="D9"/>
            <w:vAlign w:val="bottom"/>
          </w:tcPr>
          <w:p w14:paraId="2D517591" w14:textId="267ECF83"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2917F8E5" w14:textId="69EB8AD6"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bottom w:val="single" w:sz="4" w:space="0" w:color="auto"/>
            </w:tcBorders>
            <w:shd w:val="clear" w:color="auto" w:fill="D9D9D9" w:themeFill="background1" w:themeFillShade="D9"/>
            <w:vAlign w:val="bottom"/>
          </w:tcPr>
          <w:p w14:paraId="17B42C08" w14:textId="0C3A2111" w:rsidR="00535F93" w:rsidRPr="00B87B07" w:rsidRDefault="00535F93" w:rsidP="00535F93">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826498" w:rsidRPr="00B87B07" w14:paraId="59F15CB3" w14:textId="77777777" w:rsidTr="0093257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648CEBD"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 xml:space="preserve">Davies, </w:t>
            </w:r>
            <w:proofErr w:type="spellStart"/>
            <w:r w:rsidRPr="00B87B07">
              <w:rPr>
                <w:rFonts w:cstheme="minorHAnsi"/>
                <w:b w:val="0"/>
                <w:bCs w:val="0"/>
                <w:color w:val="auto"/>
                <w:sz w:val="20"/>
                <w:szCs w:val="20"/>
              </w:rPr>
              <w:t>Wathen</w:t>
            </w:r>
            <w:proofErr w:type="spellEnd"/>
            <w:r w:rsidRPr="00B87B07">
              <w:rPr>
                <w:rFonts w:cstheme="minorHAnsi"/>
                <w:b w:val="0"/>
                <w:bCs w:val="0"/>
                <w:color w:val="auto"/>
                <w:sz w:val="20"/>
                <w:szCs w:val="20"/>
              </w:rPr>
              <w:t xml:space="preserve"> and Gleeson (2011)</w:t>
            </w:r>
          </w:p>
          <w:p w14:paraId="5483308F" w14:textId="1ADE435C"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‘The risks of radiation exposure related to diagnostic imaging and how to minimise them’</w:t>
            </w:r>
          </w:p>
        </w:tc>
        <w:tc>
          <w:tcPr>
            <w:tcW w:w="0" w:type="auto"/>
            <w:tcBorders>
              <w:bottom w:val="single" w:sz="4" w:space="0" w:color="auto"/>
            </w:tcBorders>
            <w:shd w:val="clear" w:color="auto" w:fill="auto"/>
          </w:tcPr>
          <w:p w14:paraId="47EACDBE"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Kingdom</w:t>
            </w:r>
          </w:p>
        </w:tc>
        <w:tc>
          <w:tcPr>
            <w:tcW w:w="0" w:type="auto"/>
            <w:tcBorders>
              <w:bottom w:val="single" w:sz="4" w:space="0" w:color="auto"/>
            </w:tcBorders>
            <w:shd w:val="clear" w:color="auto" w:fill="auto"/>
          </w:tcPr>
          <w:p w14:paraId="15E3CC2A"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with some evidence of literature searching</w:t>
            </w:r>
          </w:p>
        </w:tc>
        <w:tc>
          <w:tcPr>
            <w:tcW w:w="0" w:type="auto"/>
            <w:tcBorders>
              <w:bottom w:val="single" w:sz="4" w:space="0" w:color="auto"/>
            </w:tcBorders>
            <w:shd w:val="clear" w:color="auto" w:fill="auto"/>
          </w:tcPr>
          <w:p w14:paraId="5F1C2E70"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0" w:type="auto"/>
            <w:tcBorders>
              <w:bottom w:val="single" w:sz="4" w:space="0" w:color="auto"/>
            </w:tcBorders>
            <w:shd w:val="clear" w:color="auto" w:fill="auto"/>
          </w:tcPr>
          <w:p w14:paraId="679FDC34" w14:textId="77777777" w:rsidR="00590653" w:rsidRPr="006F1CBF" w:rsidRDefault="00590653" w:rsidP="006F1CBF">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F1CBF">
              <w:rPr>
                <w:rFonts w:cstheme="minorHAnsi"/>
                <w:sz w:val="20"/>
                <w:szCs w:val="20"/>
              </w:rPr>
              <w:t>This review outlines a range of strategies to minimise risks associated with radiation exposure. These include:</w:t>
            </w:r>
          </w:p>
          <w:p w14:paraId="53C70689" w14:textId="430C1480"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guidelines</w:t>
            </w:r>
          </w:p>
          <w:p w14:paraId="2DEF192B" w14:textId="34509DD6"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Calculating before you order using online tools (including apps) to help estimate the effective radiation </w:t>
            </w:r>
            <w:proofErr w:type="gramStart"/>
            <w:r w:rsidRPr="00B87B07">
              <w:rPr>
                <w:rFonts w:cstheme="minorHAnsi"/>
                <w:sz w:val="20"/>
                <w:szCs w:val="20"/>
              </w:rPr>
              <w:t>dose</w:t>
            </w:r>
            <w:proofErr w:type="gramEnd"/>
          </w:p>
          <w:p w14:paraId="2BA5DE18" w14:textId="3A3B70ED"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Reduce unnecessary computed tomography examinations using radiological </w:t>
            </w:r>
            <w:proofErr w:type="gramStart"/>
            <w:r w:rsidRPr="00B87B07">
              <w:rPr>
                <w:rFonts w:cstheme="minorHAnsi"/>
                <w:sz w:val="20"/>
                <w:szCs w:val="20"/>
              </w:rPr>
              <w:t>guidelines</w:t>
            </w:r>
            <w:proofErr w:type="gramEnd"/>
          </w:p>
          <w:p w14:paraId="76C34A24" w14:textId="52369584"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Where there is a lack of clarity, clinical decisions are supported by </w:t>
            </w:r>
            <w:proofErr w:type="gramStart"/>
            <w:r w:rsidRPr="00B87B07">
              <w:rPr>
                <w:rFonts w:cstheme="minorHAnsi"/>
                <w:sz w:val="20"/>
                <w:szCs w:val="20"/>
              </w:rPr>
              <w:t>peers</w:t>
            </w:r>
            <w:proofErr w:type="gramEnd"/>
          </w:p>
          <w:p w14:paraId="688F221C" w14:textId="1312CEEF"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Use other imaging techniques if possible and consider magnetic resonance imaging and ultrasound </w:t>
            </w:r>
            <w:proofErr w:type="gramStart"/>
            <w:r w:rsidRPr="00B87B07">
              <w:rPr>
                <w:rFonts w:cstheme="minorHAnsi"/>
                <w:sz w:val="20"/>
                <w:szCs w:val="20"/>
              </w:rPr>
              <w:t>procedures</w:t>
            </w:r>
            <w:proofErr w:type="gramEnd"/>
          </w:p>
          <w:p w14:paraId="45D5C219" w14:textId="0555626B"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Standardise operating procedures for radiological examinations through the implementation of standard operating </w:t>
            </w:r>
            <w:proofErr w:type="gramStart"/>
            <w:r w:rsidRPr="00B87B07">
              <w:rPr>
                <w:rFonts w:cstheme="minorHAnsi"/>
                <w:sz w:val="20"/>
                <w:szCs w:val="20"/>
              </w:rPr>
              <w:t>procedures</w:t>
            </w:r>
            <w:proofErr w:type="gramEnd"/>
          </w:p>
          <w:p w14:paraId="423E63F8" w14:textId="79447962" w:rsidR="00590653" w:rsidRPr="006F1CBF"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Use technological advances to increase safety by lower doses with signal detection.</w:t>
            </w:r>
          </w:p>
        </w:tc>
        <w:tc>
          <w:tcPr>
            <w:tcW w:w="0" w:type="auto"/>
            <w:tcBorders>
              <w:bottom w:val="single" w:sz="4" w:space="0" w:color="auto"/>
            </w:tcBorders>
            <w:shd w:val="clear" w:color="auto" w:fill="auto"/>
          </w:tcPr>
          <w:p w14:paraId="6E8E08B8" w14:textId="77777777"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Not reported</w:t>
            </w:r>
          </w:p>
        </w:tc>
      </w:tr>
    </w:tbl>
    <w:p w14:paraId="20A852AF" w14:textId="77777777" w:rsidR="0093257F" w:rsidRDefault="0093257F">
      <w:pPr>
        <w:spacing w:after="80"/>
      </w:pPr>
      <w:r>
        <w:br w:type="page"/>
      </w:r>
    </w:p>
    <w:p w14:paraId="7B66E541" w14:textId="5E864A2E" w:rsidR="009D03D7" w:rsidRDefault="009D03D7" w:rsidP="009D03D7">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60D8A558" w14:textId="77777777" w:rsidR="00EA730A" w:rsidRPr="00EA730A" w:rsidRDefault="00EA730A" w:rsidP="00EA730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256"/>
        <w:gridCol w:w="1134"/>
        <w:gridCol w:w="2095"/>
        <w:gridCol w:w="1165"/>
        <w:gridCol w:w="4680"/>
        <w:gridCol w:w="1618"/>
      </w:tblGrid>
      <w:tr w:rsidR="009D03D7" w:rsidRPr="00B87B07" w14:paraId="186FB595" w14:textId="77777777" w:rsidTr="006C31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auto"/>
              <w:bottom w:val="single" w:sz="4" w:space="0" w:color="auto"/>
            </w:tcBorders>
            <w:shd w:val="clear" w:color="auto" w:fill="D9D9D9" w:themeFill="background1" w:themeFillShade="D9"/>
            <w:vAlign w:val="bottom"/>
          </w:tcPr>
          <w:p w14:paraId="605188FD" w14:textId="4B843AC6" w:rsidR="009D03D7" w:rsidRPr="00B87B07" w:rsidRDefault="009D03D7" w:rsidP="009D03D7">
            <w:pPr>
              <w:spacing w:after="120"/>
              <w:rPr>
                <w:rFonts w:cstheme="minorHAnsi"/>
                <w:sz w:val="20"/>
                <w:szCs w:val="20"/>
              </w:rPr>
            </w:pPr>
            <w:r w:rsidRPr="00B87B07">
              <w:rPr>
                <w:rFonts w:cstheme="minorHAnsi"/>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330130B2" w14:textId="2ACF917A"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095" w:type="dxa"/>
            <w:tcBorders>
              <w:top w:val="single" w:sz="4" w:space="0" w:color="auto"/>
              <w:bottom w:val="single" w:sz="4" w:space="0" w:color="auto"/>
            </w:tcBorders>
            <w:shd w:val="clear" w:color="auto" w:fill="D9D9D9" w:themeFill="background1" w:themeFillShade="D9"/>
            <w:vAlign w:val="bottom"/>
          </w:tcPr>
          <w:p w14:paraId="4FB5EDE3" w14:textId="780CBD19"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65" w:type="dxa"/>
            <w:tcBorders>
              <w:top w:val="single" w:sz="4" w:space="0" w:color="auto"/>
              <w:bottom w:val="single" w:sz="4" w:space="0" w:color="auto"/>
            </w:tcBorders>
            <w:shd w:val="clear" w:color="auto" w:fill="D9D9D9" w:themeFill="background1" w:themeFillShade="D9"/>
            <w:vAlign w:val="bottom"/>
          </w:tcPr>
          <w:p w14:paraId="1173F369" w14:textId="1BBF68BD"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680" w:type="dxa"/>
            <w:tcBorders>
              <w:top w:val="single" w:sz="4" w:space="0" w:color="auto"/>
              <w:bottom w:val="single" w:sz="4" w:space="0" w:color="auto"/>
            </w:tcBorders>
            <w:shd w:val="clear" w:color="auto" w:fill="D9D9D9" w:themeFill="background1" w:themeFillShade="D9"/>
            <w:vAlign w:val="bottom"/>
          </w:tcPr>
          <w:p w14:paraId="284DC3BC" w14:textId="1921C97E"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bottom w:val="single" w:sz="4" w:space="0" w:color="auto"/>
            </w:tcBorders>
            <w:shd w:val="clear" w:color="auto" w:fill="D9D9D9" w:themeFill="background1" w:themeFillShade="D9"/>
            <w:vAlign w:val="bottom"/>
          </w:tcPr>
          <w:p w14:paraId="4A5ACCCD" w14:textId="403BAE68" w:rsidR="009D03D7" w:rsidRPr="00B87B07" w:rsidRDefault="009D03D7" w:rsidP="009D03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826498" w:rsidRPr="00B87B07" w14:paraId="539D2A52" w14:textId="77777777" w:rsidTr="006C31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bottom w:val="single" w:sz="4" w:space="0" w:color="auto"/>
            </w:tcBorders>
            <w:shd w:val="clear" w:color="auto" w:fill="auto"/>
          </w:tcPr>
          <w:p w14:paraId="11FBB007" w14:textId="77777777"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Degnan et al. (2018)</w:t>
            </w:r>
          </w:p>
          <w:p w14:paraId="1B7E2190" w14:textId="4D524C44" w:rsidR="00590653" w:rsidRPr="00B87B07" w:rsidRDefault="00590653" w:rsidP="00590653">
            <w:pPr>
              <w:spacing w:after="120"/>
              <w:rPr>
                <w:rFonts w:cstheme="minorHAnsi"/>
                <w:b w:val="0"/>
                <w:bCs w:val="0"/>
                <w:color w:val="auto"/>
                <w:sz w:val="20"/>
                <w:szCs w:val="20"/>
              </w:rPr>
            </w:pPr>
            <w:r w:rsidRPr="00B87B07">
              <w:rPr>
                <w:rFonts w:cstheme="minorHAnsi"/>
                <w:b w:val="0"/>
                <w:bCs w:val="0"/>
                <w:color w:val="auto"/>
                <w:sz w:val="20"/>
                <w:szCs w:val="20"/>
              </w:rPr>
              <w:t>Title: ‘Perceptual and interpretive error in diagnostic radiology – causes and potential solutions’</w:t>
            </w:r>
            <w:r w:rsidRPr="00B87B07">
              <w:rPr>
                <w:rFonts w:cstheme="minorHAnsi"/>
                <w:b w:val="0"/>
                <w:bCs w:val="0"/>
                <w:i/>
                <w:iCs/>
                <w:color w:val="auto"/>
                <w:sz w:val="20"/>
                <w:szCs w:val="20"/>
              </w:rPr>
              <w:t xml:space="preserve"> </w:t>
            </w:r>
          </w:p>
        </w:tc>
        <w:tc>
          <w:tcPr>
            <w:tcW w:w="1134" w:type="dxa"/>
            <w:tcBorders>
              <w:bottom w:val="single" w:sz="4" w:space="0" w:color="auto"/>
            </w:tcBorders>
            <w:shd w:val="clear" w:color="auto" w:fill="auto"/>
          </w:tcPr>
          <w:p w14:paraId="50DA3F51" w14:textId="7C9D91A6"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095" w:type="dxa"/>
            <w:tcBorders>
              <w:bottom w:val="single" w:sz="4" w:space="0" w:color="auto"/>
            </w:tcBorders>
            <w:shd w:val="clear" w:color="auto" w:fill="auto"/>
          </w:tcPr>
          <w:p w14:paraId="5FBBF47E" w14:textId="1D3B195C"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165" w:type="dxa"/>
            <w:tcBorders>
              <w:bottom w:val="single" w:sz="4" w:space="0" w:color="auto"/>
            </w:tcBorders>
            <w:shd w:val="clear" w:color="auto" w:fill="auto"/>
          </w:tcPr>
          <w:p w14:paraId="489F7F75" w14:textId="2C17E69B"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680" w:type="dxa"/>
            <w:tcBorders>
              <w:bottom w:val="single" w:sz="4" w:space="0" w:color="auto"/>
            </w:tcBorders>
            <w:shd w:val="clear" w:color="auto" w:fill="auto"/>
          </w:tcPr>
          <w:p w14:paraId="41EE8F93" w14:textId="77777777" w:rsidR="00590653" w:rsidRPr="0057117C" w:rsidRDefault="00590653" w:rsidP="0057117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7117C">
              <w:rPr>
                <w:rFonts w:cstheme="minorHAnsi"/>
                <w:sz w:val="20"/>
                <w:szCs w:val="20"/>
              </w:rPr>
              <w:t xml:space="preserve">In this review, the authors highlight a range of solutions to address perceptual and interpretive errors in diagnostic radiology. These include: </w:t>
            </w:r>
          </w:p>
          <w:p w14:paraId="234627B5"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B0894">
              <w:rPr>
                <w:rFonts w:cstheme="minorHAnsi"/>
                <w:b/>
                <w:bCs/>
                <w:sz w:val="20"/>
                <w:szCs w:val="20"/>
              </w:rPr>
              <w:t>Mechanisms to Reduce Cognitive Error</w:t>
            </w:r>
            <w:r w:rsidRPr="00B87B07">
              <w:rPr>
                <w:rFonts w:cstheme="minorHAnsi"/>
                <w:sz w:val="20"/>
                <w:szCs w:val="20"/>
              </w:rPr>
              <w:t xml:space="preserve"> using cognitive Psychology Approaches – use of meta-cognition (reflective reasoning) in which individuals think about how a thought process occurred and led to a conclusion. </w:t>
            </w:r>
          </w:p>
          <w:p w14:paraId="7882664F"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Use of double reading</w:t>
            </w:r>
            <w:r w:rsidRPr="00B87B07">
              <w:rPr>
                <w:rFonts w:cstheme="minorHAnsi"/>
                <w:sz w:val="20"/>
                <w:szCs w:val="20"/>
              </w:rPr>
              <w:t xml:space="preserve"> through the presence of a second reader viewing the study. </w:t>
            </w:r>
          </w:p>
          <w:p w14:paraId="19FA85D5"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Use of error review and peer learning</w:t>
            </w:r>
            <w:r w:rsidRPr="00B87B07">
              <w:rPr>
                <w:rFonts w:cstheme="minorHAnsi"/>
                <w:sz w:val="20"/>
                <w:szCs w:val="20"/>
              </w:rPr>
              <w:t xml:space="preserve"> in which identifying and analysing errors, usually in individual peer review and group conference formats. </w:t>
            </w:r>
          </w:p>
          <w:p w14:paraId="4F3A9D6D" w14:textId="7D2BF24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Having a just culture</w:t>
            </w:r>
            <w:r w:rsidRPr="00B87B07">
              <w:rPr>
                <w:rFonts w:cstheme="minorHAnsi"/>
                <w:sz w:val="20"/>
                <w:szCs w:val="20"/>
              </w:rPr>
              <w:t xml:space="preserve"> in which an organisational culture where patient safety is emphasized in conjunction with respect for individual physician’s personal worth.</w:t>
            </w:r>
          </w:p>
          <w:p w14:paraId="62EE63A1"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Strategies to Reduce Informational Error</w:t>
            </w:r>
            <w:r w:rsidRPr="00B87B07">
              <w:rPr>
                <w:rFonts w:cstheme="minorHAnsi"/>
                <w:sz w:val="20"/>
                <w:szCs w:val="20"/>
              </w:rPr>
              <w:t xml:space="preserve"> through improvements in technology and data capture and reporting.</w:t>
            </w:r>
          </w:p>
          <w:p w14:paraId="6E70FC7D"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2201">
              <w:rPr>
                <w:rFonts w:cstheme="minorHAnsi"/>
                <w:b/>
                <w:bCs/>
                <w:sz w:val="20"/>
                <w:szCs w:val="20"/>
              </w:rPr>
              <w:t>Strategies for Fatigue Reduction</w:t>
            </w:r>
            <w:r w:rsidRPr="00B87B07">
              <w:rPr>
                <w:rFonts w:cstheme="minorHAnsi"/>
                <w:sz w:val="20"/>
                <w:szCs w:val="20"/>
              </w:rPr>
              <w:t xml:space="preserve"> included timed breaks to combat fatigue and increase productivity, and exercise and standing to counteract the fatigue and slowed metabolism that occurs during periods of sedentary behaviour. </w:t>
            </w:r>
          </w:p>
          <w:p w14:paraId="7F9341EA" w14:textId="77777777"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390C">
              <w:rPr>
                <w:rFonts w:cstheme="minorHAnsi"/>
                <w:b/>
                <w:bCs/>
                <w:sz w:val="20"/>
                <w:szCs w:val="20"/>
              </w:rPr>
              <w:lastRenderedPageBreak/>
              <w:t>Addressing physiological and environmental factors</w:t>
            </w:r>
            <w:r w:rsidRPr="00B87B07">
              <w:rPr>
                <w:rFonts w:cstheme="minorHAnsi"/>
                <w:sz w:val="20"/>
                <w:szCs w:val="20"/>
              </w:rPr>
              <w:t xml:space="preserve"> such as reading room ambient light, monitor luminance, workstation layout, room temperature and humidity, noise level and other miscellaneous ergonomic factors. </w:t>
            </w:r>
          </w:p>
          <w:p w14:paraId="4F54AD9C" w14:textId="1D023A9A"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390C">
              <w:rPr>
                <w:rFonts w:cstheme="minorHAnsi"/>
                <w:b/>
                <w:bCs/>
                <w:sz w:val="20"/>
                <w:szCs w:val="20"/>
              </w:rPr>
              <w:t>Strategies to reduce distractions</w:t>
            </w:r>
            <w:r w:rsidRPr="00B87B07">
              <w:rPr>
                <w:rFonts w:cstheme="minorHAnsi"/>
                <w:sz w:val="20"/>
                <w:szCs w:val="20"/>
              </w:rPr>
              <w:t xml:space="preserve"> include designated reporting and non-reporting radiologists and having access to a workstation with all tools required. </w:t>
            </w:r>
          </w:p>
          <w:p w14:paraId="11307993" w14:textId="7D005ECF" w:rsidR="00590653" w:rsidRPr="00B87B07" w:rsidRDefault="0059065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8390C">
              <w:rPr>
                <w:rFonts w:cstheme="minorHAnsi"/>
                <w:b/>
                <w:bCs/>
                <w:sz w:val="20"/>
                <w:szCs w:val="20"/>
              </w:rPr>
              <w:t>Strategies to mitigate perceptual errors</w:t>
            </w:r>
            <w:r w:rsidRPr="00B87B07">
              <w:rPr>
                <w:rFonts w:cstheme="minorHAnsi"/>
                <w:sz w:val="20"/>
                <w:szCs w:val="20"/>
              </w:rPr>
              <w:t xml:space="preserve"> including:</w:t>
            </w:r>
          </w:p>
          <w:p w14:paraId="052E05DE" w14:textId="6A204E05"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Error review using peer </w:t>
            </w:r>
            <w:proofErr w:type="gramStart"/>
            <w:r w:rsidRPr="00F60CCA">
              <w:rPr>
                <w:sz w:val="20"/>
                <w:szCs w:val="20"/>
              </w:rPr>
              <w:t>review</w:t>
            </w:r>
            <w:proofErr w:type="gramEnd"/>
            <w:r w:rsidRPr="00F60CCA">
              <w:rPr>
                <w:sz w:val="20"/>
                <w:szCs w:val="20"/>
              </w:rPr>
              <w:t xml:space="preserve"> </w:t>
            </w:r>
          </w:p>
          <w:p w14:paraId="5CE0C26F" w14:textId="745E15CB"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Shared quality improvement by sharing lessons learnt through meetings and other information sharing </w:t>
            </w:r>
            <w:proofErr w:type="gramStart"/>
            <w:r w:rsidRPr="00F60CCA">
              <w:rPr>
                <w:sz w:val="20"/>
                <w:szCs w:val="20"/>
              </w:rPr>
              <w:t>opportunities</w:t>
            </w:r>
            <w:proofErr w:type="gramEnd"/>
          </w:p>
          <w:p w14:paraId="2C3A2142" w14:textId="5876EFE0"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Use of structured reporting and checklists as structured reporting organises findings into subheadings such as various organs imaged etc.</w:t>
            </w:r>
          </w:p>
          <w:p w14:paraId="23E6D555" w14:textId="65DD4A33" w:rsidR="00590653" w:rsidRPr="00F60CCA"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have access to perceptual training as it may improve observer performance on select </w:t>
            </w:r>
            <w:proofErr w:type="gramStart"/>
            <w:r w:rsidRPr="00F60CCA">
              <w:rPr>
                <w:sz w:val="20"/>
                <w:szCs w:val="20"/>
              </w:rPr>
              <w:t>tasks</w:t>
            </w:r>
            <w:proofErr w:type="gramEnd"/>
            <w:r w:rsidRPr="00F60CCA">
              <w:rPr>
                <w:sz w:val="20"/>
                <w:szCs w:val="20"/>
              </w:rPr>
              <w:t xml:space="preserve"> </w:t>
            </w:r>
          </w:p>
          <w:p w14:paraId="1F52826F" w14:textId="757480F5" w:rsidR="00590653" w:rsidRPr="00B87B07" w:rsidRDefault="00590653"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0CCA">
              <w:rPr>
                <w:sz w:val="20"/>
                <w:szCs w:val="20"/>
              </w:rPr>
              <w:t>Use of artificial intelligence to help identify meaningful patterns in imaging that humans cannot perceive.</w:t>
            </w:r>
          </w:p>
        </w:tc>
        <w:tc>
          <w:tcPr>
            <w:tcW w:w="0" w:type="auto"/>
            <w:tcBorders>
              <w:bottom w:val="single" w:sz="4" w:space="0" w:color="auto"/>
            </w:tcBorders>
            <w:shd w:val="clear" w:color="auto" w:fill="auto"/>
          </w:tcPr>
          <w:p w14:paraId="3B62AD3F" w14:textId="20617CF0" w:rsidR="00590653" w:rsidRPr="00B87B07" w:rsidRDefault="00590653" w:rsidP="00590653">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Limited evidence</w:t>
            </w:r>
          </w:p>
        </w:tc>
      </w:tr>
    </w:tbl>
    <w:p w14:paraId="0FCDB3D0" w14:textId="77777777" w:rsidR="00EA730A" w:rsidRDefault="00EA730A">
      <w:pPr>
        <w:spacing w:after="80"/>
      </w:pPr>
      <w:r>
        <w:br w:type="page"/>
      </w:r>
    </w:p>
    <w:p w14:paraId="4A4532C8" w14:textId="77777777" w:rsidR="00EA730A" w:rsidRDefault="00EA730A" w:rsidP="00EA730A">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6FB611B" w14:textId="77777777" w:rsidR="00EA730A" w:rsidRDefault="00EA730A"/>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528"/>
        <w:gridCol w:w="995"/>
        <w:gridCol w:w="1228"/>
        <w:gridCol w:w="1161"/>
        <w:gridCol w:w="6115"/>
        <w:gridCol w:w="1921"/>
      </w:tblGrid>
      <w:tr w:rsidR="00EA730A" w:rsidRPr="00B87B07" w14:paraId="556B42F1" w14:textId="77777777" w:rsidTr="00E450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28" w:type="dxa"/>
            <w:tcBorders>
              <w:top w:val="single" w:sz="4" w:space="0" w:color="auto"/>
              <w:bottom w:val="single" w:sz="4" w:space="0" w:color="auto"/>
            </w:tcBorders>
            <w:shd w:val="clear" w:color="auto" w:fill="D9D9D9" w:themeFill="background1" w:themeFillShade="D9"/>
            <w:vAlign w:val="bottom"/>
          </w:tcPr>
          <w:p w14:paraId="7447B22C" w14:textId="560E94FF" w:rsidR="00EA730A" w:rsidRPr="00B87B07" w:rsidRDefault="00EA730A" w:rsidP="00EA730A">
            <w:pPr>
              <w:spacing w:after="120"/>
              <w:rPr>
                <w:rFonts w:cstheme="minorHAnsi"/>
                <w:sz w:val="20"/>
                <w:szCs w:val="20"/>
              </w:rPr>
            </w:pPr>
            <w:r w:rsidRPr="00B87B07">
              <w:rPr>
                <w:rFonts w:cstheme="minorHAnsi"/>
                <w:b w:val="0"/>
                <w:bCs w:val="0"/>
                <w:color w:val="auto"/>
                <w:sz w:val="20"/>
                <w:szCs w:val="20"/>
              </w:rPr>
              <w:t>Study / Document</w:t>
            </w:r>
          </w:p>
        </w:tc>
        <w:tc>
          <w:tcPr>
            <w:tcW w:w="995" w:type="dxa"/>
            <w:tcBorders>
              <w:top w:val="single" w:sz="4" w:space="0" w:color="auto"/>
              <w:bottom w:val="single" w:sz="4" w:space="0" w:color="auto"/>
            </w:tcBorders>
            <w:shd w:val="clear" w:color="auto" w:fill="D9D9D9" w:themeFill="background1" w:themeFillShade="D9"/>
            <w:vAlign w:val="bottom"/>
          </w:tcPr>
          <w:p w14:paraId="7D8B4900" w14:textId="0876D18F"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228" w:type="dxa"/>
            <w:tcBorders>
              <w:top w:val="single" w:sz="4" w:space="0" w:color="auto"/>
              <w:bottom w:val="single" w:sz="4" w:space="0" w:color="auto"/>
            </w:tcBorders>
            <w:shd w:val="clear" w:color="auto" w:fill="D9D9D9" w:themeFill="background1" w:themeFillShade="D9"/>
            <w:vAlign w:val="bottom"/>
          </w:tcPr>
          <w:p w14:paraId="637C917D" w14:textId="51520309"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61" w:type="dxa"/>
            <w:tcBorders>
              <w:top w:val="single" w:sz="4" w:space="0" w:color="auto"/>
              <w:bottom w:val="single" w:sz="4" w:space="0" w:color="auto"/>
            </w:tcBorders>
            <w:shd w:val="clear" w:color="auto" w:fill="D9D9D9" w:themeFill="background1" w:themeFillShade="D9"/>
            <w:vAlign w:val="bottom"/>
          </w:tcPr>
          <w:p w14:paraId="3CE6586E" w14:textId="524B50ED"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115" w:type="dxa"/>
            <w:tcBorders>
              <w:top w:val="single" w:sz="4" w:space="0" w:color="auto"/>
              <w:bottom w:val="single" w:sz="4" w:space="0" w:color="auto"/>
            </w:tcBorders>
            <w:shd w:val="clear" w:color="auto" w:fill="D9D9D9" w:themeFill="background1" w:themeFillShade="D9"/>
            <w:vAlign w:val="bottom"/>
          </w:tcPr>
          <w:p w14:paraId="6BDB3CA4" w14:textId="2E6C7A14"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921" w:type="dxa"/>
            <w:tcBorders>
              <w:top w:val="single" w:sz="4" w:space="0" w:color="auto"/>
              <w:bottom w:val="single" w:sz="4" w:space="0" w:color="auto"/>
            </w:tcBorders>
            <w:shd w:val="clear" w:color="auto" w:fill="D9D9D9" w:themeFill="background1" w:themeFillShade="D9"/>
            <w:vAlign w:val="bottom"/>
          </w:tcPr>
          <w:p w14:paraId="54B240C2" w14:textId="12940CE9" w:rsidR="00EA730A" w:rsidRPr="00B87B07" w:rsidRDefault="00EA730A" w:rsidP="00EA730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B95651" w:rsidRPr="00B87B07" w14:paraId="0A062EBF" w14:textId="77777777" w:rsidTr="00E450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28" w:type="dxa"/>
            <w:tcBorders>
              <w:bottom w:val="single" w:sz="4" w:space="0" w:color="auto"/>
            </w:tcBorders>
            <w:shd w:val="clear" w:color="auto" w:fill="auto"/>
          </w:tcPr>
          <w:p w14:paraId="34FB40E4" w14:textId="77777777"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Docking and Haddock (2021)</w:t>
            </w:r>
          </w:p>
          <w:p w14:paraId="55937AE8" w14:textId="25F5468B"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Title: ‘Reducing diagnostic errors related to medical imaging’</w:t>
            </w:r>
          </w:p>
        </w:tc>
        <w:tc>
          <w:tcPr>
            <w:tcW w:w="995" w:type="dxa"/>
            <w:tcBorders>
              <w:bottom w:val="single" w:sz="4" w:space="0" w:color="auto"/>
            </w:tcBorders>
            <w:shd w:val="clear" w:color="auto" w:fill="auto"/>
          </w:tcPr>
          <w:p w14:paraId="15DEE748" w14:textId="4DA0028F"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228" w:type="dxa"/>
            <w:tcBorders>
              <w:bottom w:val="single" w:sz="4" w:space="0" w:color="auto"/>
            </w:tcBorders>
            <w:shd w:val="clear" w:color="auto" w:fill="auto"/>
          </w:tcPr>
          <w:p w14:paraId="235B7632" w14:textId="0E8F0D68"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161" w:type="dxa"/>
            <w:tcBorders>
              <w:bottom w:val="single" w:sz="4" w:space="0" w:color="auto"/>
            </w:tcBorders>
            <w:shd w:val="clear" w:color="auto" w:fill="auto"/>
          </w:tcPr>
          <w:p w14:paraId="06D2291F" w14:textId="21020003"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6115" w:type="dxa"/>
            <w:tcBorders>
              <w:bottom w:val="single" w:sz="4" w:space="0" w:color="auto"/>
            </w:tcBorders>
            <w:shd w:val="clear" w:color="auto" w:fill="auto"/>
          </w:tcPr>
          <w:p w14:paraId="62F53E6E" w14:textId="77D2349B" w:rsidR="00EA730A" w:rsidRPr="006C3109" w:rsidRDefault="00EA730A" w:rsidP="006C310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C3109">
              <w:rPr>
                <w:rFonts w:cstheme="minorHAnsi"/>
                <w:sz w:val="20"/>
                <w:szCs w:val="20"/>
              </w:rPr>
              <w:t xml:space="preserve">This review highlighted a range of strategies to reduce diagnostic errors related to the quality of medical imaging referrals. This included: </w:t>
            </w:r>
          </w:p>
          <w:p w14:paraId="18CCD6F8" w14:textId="4479F9B2"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inclusion of clinical information and the diagnostic question to be </w:t>
            </w:r>
            <w:proofErr w:type="gramStart"/>
            <w:r w:rsidRPr="00B87B07">
              <w:rPr>
                <w:rFonts w:cstheme="minorHAnsi"/>
                <w:sz w:val="20"/>
                <w:szCs w:val="20"/>
              </w:rPr>
              <w:t>considered</w:t>
            </w:r>
            <w:proofErr w:type="gramEnd"/>
          </w:p>
          <w:p w14:paraId="05159DE0" w14:textId="6E44122C"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Improving imaging referral appropriateness</w:t>
            </w:r>
          </w:p>
          <w:p w14:paraId="38D61405" w14:textId="17DE1278"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Education of clinicians complemented with clinical decision support </w:t>
            </w:r>
            <w:proofErr w:type="gramStart"/>
            <w:r w:rsidRPr="00B87B07">
              <w:rPr>
                <w:rFonts w:cstheme="minorHAnsi"/>
                <w:sz w:val="20"/>
                <w:szCs w:val="20"/>
              </w:rPr>
              <w:t>tools</w:t>
            </w:r>
            <w:proofErr w:type="gramEnd"/>
          </w:p>
          <w:p w14:paraId="0EA3C8FC" w14:textId="623D3C0F"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Use of clinical decision support tools which can aid the appropriate use of imaging by using alerts or reminders to provide case-specific information at the point of </w:t>
            </w:r>
            <w:proofErr w:type="gramStart"/>
            <w:r w:rsidRPr="00B87B07">
              <w:rPr>
                <w:rFonts w:cstheme="minorHAnsi"/>
                <w:sz w:val="20"/>
                <w:szCs w:val="20"/>
              </w:rPr>
              <w:t>care</w:t>
            </w:r>
            <w:proofErr w:type="gramEnd"/>
          </w:p>
          <w:p w14:paraId="47802C47" w14:textId="3446792F"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emergent role of artificial intelligence which may improve abnormality detection, characterisation of abnormalities, and monitoring abnormality change over time.</w:t>
            </w:r>
          </w:p>
        </w:tc>
        <w:tc>
          <w:tcPr>
            <w:tcW w:w="1921" w:type="dxa"/>
            <w:tcBorders>
              <w:bottom w:val="single" w:sz="4" w:space="0" w:color="auto"/>
            </w:tcBorders>
            <w:shd w:val="clear" w:color="auto" w:fill="auto"/>
          </w:tcPr>
          <w:p w14:paraId="1B2F8B78" w14:textId="5EB65C0E"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3297A8B1" w14:textId="77777777" w:rsidR="00447431" w:rsidRDefault="00447431">
      <w:pPr>
        <w:spacing w:after="80"/>
      </w:pPr>
      <w:r>
        <w:br w:type="page"/>
      </w:r>
    </w:p>
    <w:p w14:paraId="1428166E" w14:textId="086253AE" w:rsidR="00447431" w:rsidRDefault="00447431" w:rsidP="00447431">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F30FA0D" w14:textId="77777777" w:rsidR="00983D9F" w:rsidRPr="00983D9F" w:rsidRDefault="00983D9F" w:rsidP="00983D9F"/>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784"/>
        <w:gridCol w:w="1180"/>
        <w:gridCol w:w="1134"/>
        <w:gridCol w:w="1276"/>
        <w:gridCol w:w="5822"/>
        <w:gridCol w:w="1752"/>
      </w:tblGrid>
      <w:tr w:rsidR="00E450D7" w:rsidRPr="00B87B07" w14:paraId="406EF690"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4" w:type="dxa"/>
            <w:tcBorders>
              <w:top w:val="single" w:sz="4" w:space="0" w:color="auto"/>
              <w:bottom w:val="single" w:sz="4" w:space="0" w:color="auto"/>
            </w:tcBorders>
            <w:shd w:val="clear" w:color="auto" w:fill="D9D9D9" w:themeFill="background1" w:themeFillShade="D9"/>
            <w:vAlign w:val="bottom"/>
          </w:tcPr>
          <w:p w14:paraId="0492F0E0" w14:textId="44BF74F7" w:rsidR="00E450D7" w:rsidRPr="00B87B07" w:rsidRDefault="00E450D7" w:rsidP="00E450D7">
            <w:pPr>
              <w:spacing w:after="120"/>
              <w:rPr>
                <w:rFonts w:cstheme="minorHAnsi"/>
                <w:sz w:val="20"/>
                <w:szCs w:val="20"/>
              </w:rPr>
            </w:pPr>
            <w:r w:rsidRPr="00B87B07">
              <w:rPr>
                <w:rFonts w:cstheme="minorHAnsi"/>
                <w:b w:val="0"/>
                <w:bCs w:val="0"/>
                <w:color w:val="auto"/>
                <w:sz w:val="20"/>
                <w:szCs w:val="20"/>
              </w:rPr>
              <w:t>Study / Document</w:t>
            </w:r>
          </w:p>
        </w:tc>
        <w:tc>
          <w:tcPr>
            <w:tcW w:w="1180" w:type="dxa"/>
            <w:tcBorders>
              <w:top w:val="single" w:sz="4" w:space="0" w:color="auto"/>
              <w:bottom w:val="single" w:sz="4" w:space="0" w:color="auto"/>
            </w:tcBorders>
            <w:shd w:val="clear" w:color="auto" w:fill="D9D9D9" w:themeFill="background1" w:themeFillShade="D9"/>
            <w:vAlign w:val="bottom"/>
          </w:tcPr>
          <w:p w14:paraId="142F69C4" w14:textId="7FF6F308"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79F93401" w14:textId="3FD668CD"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684D0638" w14:textId="1F7F53B8"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822" w:type="dxa"/>
            <w:tcBorders>
              <w:top w:val="single" w:sz="4" w:space="0" w:color="auto"/>
              <w:bottom w:val="single" w:sz="4" w:space="0" w:color="auto"/>
            </w:tcBorders>
            <w:shd w:val="clear" w:color="auto" w:fill="D9D9D9" w:themeFill="background1" w:themeFillShade="D9"/>
            <w:vAlign w:val="bottom"/>
          </w:tcPr>
          <w:p w14:paraId="6DF475EC" w14:textId="72BB8C1D"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52" w:type="dxa"/>
            <w:tcBorders>
              <w:top w:val="single" w:sz="4" w:space="0" w:color="auto"/>
              <w:bottom w:val="single" w:sz="4" w:space="0" w:color="auto"/>
            </w:tcBorders>
            <w:shd w:val="clear" w:color="auto" w:fill="D9D9D9" w:themeFill="background1" w:themeFillShade="D9"/>
            <w:vAlign w:val="bottom"/>
          </w:tcPr>
          <w:p w14:paraId="565CC7EF" w14:textId="1FFB1F4F" w:rsidR="00E450D7" w:rsidRPr="00B87B07" w:rsidRDefault="00E450D7" w:rsidP="00E450D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E450D7" w:rsidRPr="00B87B07" w14:paraId="326D219D"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84" w:type="dxa"/>
            <w:tcBorders>
              <w:bottom w:val="single" w:sz="4" w:space="0" w:color="auto"/>
            </w:tcBorders>
            <w:shd w:val="clear" w:color="auto" w:fill="auto"/>
          </w:tcPr>
          <w:p w14:paraId="19B5E869" w14:textId="77777777"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European Society of Radiology (2020)</w:t>
            </w:r>
          </w:p>
          <w:p w14:paraId="7DB6D06D" w14:textId="732A627F" w:rsidR="00EA730A" w:rsidRPr="00B87B07" w:rsidRDefault="00EA730A" w:rsidP="00EA730A">
            <w:pPr>
              <w:spacing w:after="120"/>
              <w:rPr>
                <w:rFonts w:cstheme="minorHAnsi"/>
                <w:b w:val="0"/>
                <w:bCs w:val="0"/>
                <w:color w:val="auto"/>
                <w:sz w:val="20"/>
                <w:szCs w:val="20"/>
              </w:rPr>
            </w:pPr>
            <w:r w:rsidRPr="00B87B07">
              <w:rPr>
                <w:rFonts w:cstheme="minorHAnsi"/>
                <w:b w:val="0"/>
                <w:bCs w:val="0"/>
                <w:color w:val="auto"/>
                <w:sz w:val="20"/>
                <w:szCs w:val="20"/>
              </w:rPr>
              <w:t xml:space="preserve">Title: ‘Performance indicators for radiation protection management: suggestions from the European Society of Radiology’ </w:t>
            </w:r>
          </w:p>
        </w:tc>
        <w:tc>
          <w:tcPr>
            <w:tcW w:w="1180" w:type="dxa"/>
            <w:tcBorders>
              <w:bottom w:val="single" w:sz="4" w:space="0" w:color="auto"/>
            </w:tcBorders>
            <w:shd w:val="clear" w:color="auto" w:fill="auto"/>
          </w:tcPr>
          <w:p w14:paraId="6966F29C"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Austria</w:t>
            </w:r>
          </w:p>
        </w:tc>
        <w:tc>
          <w:tcPr>
            <w:tcW w:w="1134" w:type="dxa"/>
            <w:tcBorders>
              <w:bottom w:val="single" w:sz="4" w:space="0" w:color="auto"/>
            </w:tcBorders>
            <w:shd w:val="clear" w:color="auto" w:fill="auto"/>
          </w:tcPr>
          <w:p w14:paraId="2D76452E"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6" w:type="dxa"/>
            <w:tcBorders>
              <w:bottom w:val="single" w:sz="4" w:space="0" w:color="auto"/>
            </w:tcBorders>
            <w:shd w:val="clear" w:color="auto" w:fill="auto"/>
          </w:tcPr>
          <w:p w14:paraId="2D48CEE1"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822" w:type="dxa"/>
            <w:tcBorders>
              <w:bottom w:val="single" w:sz="4" w:space="0" w:color="auto"/>
            </w:tcBorders>
            <w:shd w:val="clear" w:color="auto" w:fill="auto"/>
          </w:tcPr>
          <w:p w14:paraId="6C0E20F0" w14:textId="53F09CD4"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paper supports using key performance indicators collected through continuous quality improvement strategies. Key performance indicators for radiation protection may include:</w:t>
            </w:r>
          </w:p>
          <w:p w14:paraId="4F966B02" w14:textId="6BF2660C"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Compliance with appropriateness criteria - monitoring of the appropriateness rate, at least for high-dose studies, could be useful.</w:t>
            </w:r>
          </w:p>
          <w:p w14:paraId="58940484" w14:textId="4D41BB17"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Retake rate – The frequency of retake rate could be a quality indicator.</w:t>
            </w:r>
          </w:p>
          <w:p w14:paraId="417E1F29" w14:textId="6DB34E60"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Monitoring artefacts - detection of such artefacts and the impact in terms of limitation of significance or repetition rate may be a relevant quality indicator.</w:t>
            </w:r>
          </w:p>
          <w:p w14:paraId="1E7E2E41" w14:textId="12D29DBB"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Monitoring imaging equipment – hardware, software, renewal rates etc.</w:t>
            </w:r>
          </w:p>
          <w:p w14:paraId="69C13C97" w14:textId="6C431B7A"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Monitoring protective tools – availability and use of radiation protection clothing and equipment may also be used.</w:t>
            </w:r>
          </w:p>
          <w:p w14:paraId="4E674E24" w14:textId="77777777"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Indicators for personalised feedback - individualised observation and documentation of workflows are useful to promptly recognise any influences on the individual radiation exposure of equipment users.</w:t>
            </w:r>
          </w:p>
          <w:p w14:paraId="37B52FEC" w14:textId="671D7DE2" w:rsidR="00EA730A" w:rsidRPr="00B87B07" w:rsidRDefault="00EA730A"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Indicators for patient feedback – surveys regarding patients’ feedback about availability and clarity of radiation protection information in radiology departments may be important. These surveys can provide information about patient knowledge, expectations and recommendations that may be helpful in reducing patient anxiety about radiation exposure and the management of radiation protection strategies in departments.</w:t>
            </w:r>
          </w:p>
        </w:tc>
        <w:tc>
          <w:tcPr>
            <w:tcW w:w="1752" w:type="dxa"/>
            <w:tcBorders>
              <w:bottom w:val="single" w:sz="4" w:space="0" w:color="auto"/>
            </w:tcBorders>
            <w:shd w:val="clear" w:color="auto" w:fill="auto"/>
          </w:tcPr>
          <w:p w14:paraId="3CFC343F" w14:textId="77777777" w:rsidR="00EA730A" w:rsidRPr="00B87B07" w:rsidRDefault="00EA730A" w:rsidP="00EA730A">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C7B3727" w14:textId="77777777" w:rsidR="004D2F36" w:rsidRDefault="004D2F36" w:rsidP="004D2F36">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CF33178" w14:textId="77777777" w:rsidR="00983D9F" w:rsidRDefault="00983D9F"/>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760"/>
        <w:gridCol w:w="1390"/>
        <w:gridCol w:w="1028"/>
        <w:gridCol w:w="1196"/>
        <w:gridCol w:w="5819"/>
        <w:gridCol w:w="1755"/>
      </w:tblGrid>
      <w:tr w:rsidR="004D2F36" w:rsidRPr="00B87B07" w14:paraId="45181702" w14:textId="77777777" w:rsidTr="006A19C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760" w:type="dxa"/>
            <w:tcBorders>
              <w:top w:val="single" w:sz="4" w:space="0" w:color="auto"/>
              <w:bottom w:val="single" w:sz="4" w:space="0" w:color="auto"/>
            </w:tcBorders>
            <w:shd w:val="clear" w:color="auto" w:fill="D9D9D9" w:themeFill="background1" w:themeFillShade="D9"/>
            <w:vAlign w:val="bottom"/>
          </w:tcPr>
          <w:p w14:paraId="2E973409" w14:textId="612F9CA2" w:rsidR="004D2F36" w:rsidRPr="00B87B07" w:rsidRDefault="004D2F36" w:rsidP="004D2F36">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79B3F9BC" w14:textId="7A98E02B"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028" w:type="dxa"/>
            <w:tcBorders>
              <w:top w:val="single" w:sz="4" w:space="0" w:color="auto"/>
              <w:bottom w:val="single" w:sz="4" w:space="0" w:color="auto"/>
            </w:tcBorders>
            <w:shd w:val="clear" w:color="auto" w:fill="D9D9D9" w:themeFill="background1" w:themeFillShade="D9"/>
            <w:vAlign w:val="bottom"/>
          </w:tcPr>
          <w:p w14:paraId="0880918B" w14:textId="55DCD259"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96" w:type="dxa"/>
            <w:tcBorders>
              <w:top w:val="single" w:sz="4" w:space="0" w:color="auto"/>
              <w:bottom w:val="single" w:sz="4" w:space="0" w:color="auto"/>
            </w:tcBorders>
            <w:shd w:val="clear" w:color="auto" w:fill="D9D9D9" w:themeFill="background1" w:themeFillShade="D9"/>
            <w:vAlign w:val="bottom"/>
          </w:tcPr>
          <w:p w14:paraId="475C38DE" w14:textId="137E7C92"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819" w:type="dxa"/>
            <w:tcBorders>
              <w:top w:val="single" w:sz="4" w:space="0" w:color="auto"/>
              <w:bottom w:val="single" w:sz="4" w:space="0" w:color="auto"/>
            </w:tcBorders>
            <w:shd w:val="clear" w:color="auto" w:fill="D9D9D9" w:themeFill="background1" w:themeFillShade="D9"/>
            <w:vAlign w:val="bottom"/>
          </w:tcPr>
          <w:p w14:paraId="37FE7F68" w14:textId="767DB784"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55" w:type="dxa"/>
            <w:tcBorders>
              <w:top w:val="single" w:sz="4" w:space="0" w:color="auto"/>
              <w:bottom w:val="single" w:sz="4" w:space="0" w:color="auto"/>
            </w:tcBorders>
            <w:shd w:val="clear" w:color="auto" w:fill="D9D9D9" w:themeFill="background1" w:themeFillShade="D9"/>
            <w:vAlign w:val="bottom"/>
          </w:tcPr>
          <w:p w14:paraId="396A7BB1" w14:textId="4FF631EC" w:rsidR="004D2F36" w:rsidRPr="00B87B07" w:rsidRDefault="004D2F36" w:rsidP="004D2F3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4D2F36" w:rsidRPr="00B87B07" w14:paraId="61A0BDFF" w14:textId="77777777" w:rsidTr="006A19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0" w:type="dxa"/>
            <w:tcBorders>
              <w:bottom w:val="single" w:sz="4" w:space="0" w:color="auto"/>
            </w:tcBorders>
            <w:shd w:val="clear" w:color="auto" w:fill="auto"/>
          </w:tcPr>
          <w:p w14:paraId="7B4D4FC2" w14:textId="6C371C8F"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European Society of Radiology and European Federation of Radiographer Societies (2019)</w:t>
            </w:r>
          </w:p>
          <w:p w14:paraId="1FAF5DE0" w14:textId="7DFB6883"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‘Patient safety in medical imaging: a joint paper of the European Society of Radiology (ESR) and the European Federation of Radiographer Societies (EFRS)’ </w:t>
            </w:r>
          </w:p>
        </w:tc>
        <w:tc>
          <w:tcPr>
            <w:tcW w:w="1390" w:type="dxa"/>
            <w:tcBorders>
              <w:bottom w:val="single" w:sz="4" w:space="0" w:color="auto"/>
            </w:tcBorders>
            <w:shd w:val="clear" w:color="auto" w:fill="auto"/>
          </w:tcPr>
          <w:p w14:paraId="25B12C0C"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Netherlands</w:t>
            </w:r>
          </w:p>
        </w:tc>
        <w:tc>
          <w:tcPr>
            <w:tcW w:w="1028" w:type="dxa"/>
            <w:tcBorders>
              <w:bottom w:val="single" w:sz="4" w:space="0" w:color="auto"/>
            </w:tcBorders>
            <w:shd w:val="clear" w:color="auto" w:fill="auto"/>
          </w:tcPr>
          <w:p w14:paraId="18F3A1C0"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196" w:type="dxa"/>
            <w:tcBorders>
              <w:bottom w:val="single" w:sz="4" w:space="0" w:color="auto"/>
            </w:tcBorders>
            <w:shd w:val="clear" w:color="auto" w:fill="auto"/>
          </w:tcPr>
          <w:p w14:paraId="559110F9"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819" w:type="dxa"/>
            <w:tcBorders>
              <w:bottom w:val="single" w:sz="4" w:space="0" w:color="auto"/>
            </w:tcBorders>
            <w:shd w:val="clear" w:color="auto" w:fill="auto"/>
          </w:tcPr>
          <w:p w14:paraId="3217A7F1" w14:textId="3943412F"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European Society of Radiology &amp; European Federation of Radiographer Societies outlined quality improvement initiatives to promote patient safety in medical imaging. </w:t>
            </w:r>
          </w:p>
          <w:p w14:paraId="032ECAE9"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These include:</w:t>
            </w:r>
          </w:p>
          <w:p w14:paraId="5F818E0B" w14:textId="6428767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 blame culture and review of errors</w:t>
            </w:r>
          </w:p>
          <w:p w14:paraId="4AC7AA05" w14:textId="7F54F3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Ongoing education through personal learning and departmental continuing professional development</w:t>
            </w:r>
          </w:p>
          <w:p w14:paraId="1BFF2982" w14:textId="790D065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Peer review opportunities for learning and promoting two-way </w:t>
            </w:r>
            <w:proofErr w:type="gramStart"/>
            <w:r w:rsidRPr="00B87B07">
              <w:rPr>
                <w:rFonts w:cstheme="minorHAnsi"/>
                <w:sz w:val="20"/>
                <w:szCs w:val="20"/>
              </w:rPr>
              <w:t>communication</w:t>
            </w:r>
            <w:proofErr w:type="gramEnd"/>
          </w:p>
          <w:p w14:paraId="121747C2" w14:textId="5DCACD5B"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Evaluation of current practices and opportunities to change and improve those practices using clinical </w:t>
            </w:r>
            <w:proofErr w:type="gramStart"/>
            <w:r w:rsidRPr="00B87B07">
              <w:rPr>
                <w:rFonts w:cstheme="minorHAnsi"/>
                <w:sz w:val="20"/>
                <w:szCs w:val="20"/>
              </w:rPr>
              <w:t>audits</w:t>
            </w:r>
            <w:proofErr w:type="gramEnd"/>
          </w:p>
          <w:p w14:paraId="3310991A" w14:textId="32C76A5B"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External review which may optimise performance and safety </w:t>
            </w:r>
            <w:proofErr w:type="gramStart"/>
            <w:r w:rsidRPr="00B87B07">
              <w:rPr>
                <w:rFonts w:cstheme="minorHAnsi"/>
                <w:sz w:val="20"/>
                <w:szCs w:val="20"/>
              </w:rPr>
              <w:t>standards</w:t>
            </w:r>
            <w:proofErr w:type="gramEnd"/>
          </w:p>
          <w:p w14:paraId="6D395E0B" w14:textId="109768E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Risk management which is a group responsibility </w:t>
            </w:r>
          </w:p>
          <w:p w14:paraId="7EFE55FC" w14:textId="1B9FC21B"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Avoidance of fatigue and burnout through:</w:t>
            </w:r>
          </w:p>
          <w:p w14:paraId="162466A1" w14:textId="4E332B8D"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Adequate staffing</w:t>
            </w:r>
          </w:p>
          <w:p w14:paraId="4A721BCD" w14:textId="03221F2C"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Reducing stress out-of-hours obligation and isolation</w:t>
            </w:r>
          </w:p>
          <w:p w14:paraId="7149D61D" w14:textId="26518874"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Restoring a sense of control and lifestyle balance</w:t>
            </w:r>
          </w:p>
          <w:p w14:paraId="6A98CB64" w14:textId="2ED49BF9"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Improving staff efficiency </w:t>
            </w:r>
          </w:p>
          <w:p w14:paraId="0D28E902" w14:textId="7C9E35D7"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 xml:space="preserve">Reducing, </w:t>
            </w:r>
          </w:p>
          <w:p w14:paraId="3ECBEF38" w14:textId="5E433F12" w:rsidR="004D2F36" w:rsidRPr="00F60CCA"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F60CCA">
              <w:rPr>
                <w:sz w:val="20"/>
                <w:szCs w:val="20"/>
              </w:rPr>
              <w:t>Developing reasonable expectations and goals</w:t>
            </w:r>
          </w:p>
          <w:p w14:paraId="4574A20F" w14:textId="769BB574" w:rsidR="004D2F36" w:rsidRPr="00B87B07"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0CCA">
              <w:rPr>
                <w:sz w:val="20"/>
                <w:szCs w:val="20"/>
              </w:rPr>
              <w:t>Providing professional help</w:t>
            </w:r>
          </w:p>
          <w:p w14:paraId="339B24B8" w14:textId="18B12BC9" w:rsidR="004D2F36" w:rsidRPr="00B87B07" w:rsidRDefault="004D2F36" w:rsidP="00F60CCA">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60CCA">
              <w:rPr>
                <w:sz w:val="20"/>
                <w:szCs w:val="20"/>
              </w:rPr>
              <w:lastRenderedPageBreak/>
              <w:t>Promoting action by the radiology community and training in patient safety issues through education and training on patient safety.</w:t>
            </w:r>
          </w:p>
        </w:tc>
        <w:tc>
          <w:tcPr>
            <w:tcW w:w="1755" w:type="dxa"/>
            <w:tcBorders>
              <w:bottom w:val="single" w:sz="4" w:space="0" w:color="auto"/>
            </w:tcBorders>
            <w:shd w:val="clear" w:color="auto" w:fill="auto"/>
          </w:tcPr>
          <w:p w14:paraId="61DC75D1"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3ED66B22" w14:textId="77777777" w:rsidR="00AB415B" w:rsidRDefault="00AB415B">
      <w:pPr>
        <w:spacing w:after="80"/>
      </w:pPr>
      <w:r>
        <w:br w:type="page"/>
      </w:r>
    </w:p>
    <w:p w14:paraId="5DCA8B6F" w14:textId="21C509AF" w:rsidR="00A06193" w:rsidRDefault="00A06193" w:rsidP="00A06193">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1F11410A" w14:textId="77777777" w:rsidR="002A48EA" w:rsidRPr="002A48EA" w:rsidRDefault="002A48EA" w:rsidP="002A48E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2A48EA" w:rsidRPr="00A06193" w14:paraId="3790C413" w14:textId="77777777" w:rsidTr="002A48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nil"/>
            </w:tcBorders>
            <w:shd w:val="clear" w:color="auto" w:fill="D9D9D9" w:themeFill="background1" w:themeFillShade="D9"/>
            <w:vAlign w:val="bottom"/>
          </w:tcPr>
          <w:p w14:paraId="0F1F0EE3" w14:textId="11AB7B2C" w:rsidR="00A06193" w:rsidRPr="00A06193" w:rsidRDefault="00A06193" w:rsidP="00A06193">
            <w:pPr>
              <w:spacing w:after="120"/>
              <w:rPr>
                <w:rFonts w:cstheme="minorHAnsi"/>
                <w:color w:val="auto"/>
                <w:sz w:val="20"/>
                <w:szCs w:val="20"/>
              </w:rPr>
            </w:pPr>
            <w:r w:rsidRPr="00B87B07">
              <w:rPr>
                <w:rFonts w:cstheme="minorHAnsi"/>
                <w:b w:val="0"/>
                <w:bCs w:val="0"/>
                <w:color w:val="auto"/>
                <w:sz w:val="20"/>
                <w:szCs w:val="20"/>
              </w:rPr>
              <w:t>Study / Document</w:t>
            </w:r>
          </w:p>
        </w:tc>
        <w:tc>
          <w:tcPr>
            <w:tcW w:w="1390" w:type="dxa"/>
            <w:tcBorders>
              <w:top w:val="single" w:sz="4" w:space="0" w:color="auto"/>
              <w:bottom w:val="nil"/>
            </w:tcBorders>
            <w:shd w:val="clear" w:color="auto" w:fill="D9D9D9" w:themeFill="background1" w:themeFillShade="D9"/>
            <w:vAlign w:val="bottom"/>
          </w:tcPr>
          <w:p w14:paraId="358AE133" w14:textId="7AA0F1EA"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Country</w:t>
            </w:r>
          </w:p>
        </w:tc>
        <w:tc>
          <w:tcPr>
            <w:tcW w:w="1195" w:type="dxa"/>
            <w:tcBorders>
              <w:top w:val="single" w:sz="4" w:space="0" w:color="auto"/>
              <w:bottom w:val="nil"/>
            </w:tcBorders>
            <w:shd w:val="clear" w:color="auto" w:fill="D9D9D9" w:themeFill="background1" w:themeFillShade="D9"/>
            <w:vAlign w:val="bottom"/>
          </w:tcPr>
          <w:p w14:paraId="2BEE26FD" w14:textId="0B6DA149"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Type</w:t>
            </w:r>
          </w:p>
        </w:tc>
        <w:tc>
          <w:tcPr>
            <w:tcW w:w="1273" w:type="dxa"/>
            <w:tcBorders>
              <w:top w:val="single" w:sz="4" w:space="0" w:color="auto"/>
              <w:bottom w:val="nil"/>
            </w:tcBorders>
            <w:shd w:val="clear" w:color="auto" w:fill="D9D9D9" w:themeFill="background1" w:themeFillShade="D9"/>
            <w:vAlign w:val="bottom"/>
          </w:tcPr>
          <w:p w14:paraId="6A5A79FF" w14:textId="07D129FE"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Profession</w:t>
            </w:r>
          </w:p>
        </w:tc>
        <w:tc>
          <w:tcPr>
            <w:tcW w:w="5659" w:type="dxa"/>
            <w:tcBorders>
              <w:top w:val="single" w:sz="4" w:space="0" w:color="auto"/>
              <w:bottom w:val="nil"/>
            </w:tcBorders>
            <w:shd w:val="clear" w:color="auto" w:fill="D9D9D9" w:themeFill="background1" w:themeFillShade="D9"/>
            <w:vAlign w:val="bottom"/>
          </w:tcPr>
          <w:p w14:paraId="2C070D6B" w14:textId="7E4498C9"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nil"/>
            </w:tcBorders>
            <w:shd w:val="clear" w:color="auto" w:fill="D9D9D9" w:themeFill="background1" w:themeFillShade="D9"/>
            <w:vAlign w:val="bottom"/>
          </w:tcPr>
          <w:p w14:paraId="259A9D49" w14:textId="28A65AF8" w:rsidR="00A06193" w:rsidRPr="00A06193" w:rsidRDefault="00A06193" w:rsidP="00A06193">
            <w:pPr>
              <w:spacing w:after="120"/>
              <w:cnfStyle w:val="100000000000" w:firstRow="1" w:lastRow="0" w:firstColumn="0" w:lastColumn="0" w:oddVBand="0" w:evenVBand="0" w:oddHBand="0" w:evenHBand="0" w:firstRowFirstColumn="0" w:firstRowLastColumn="0" w:lastRowFirstColumn="0" w:lastRowLastColumn="0"/>
              <w:rPr>
                <w:rFonts w:cstheme="minorHAnsi"/>
                <w:color w:val="auto"/>
                <w:sz w:val="20"/>
                <w:szCs w:val="20"/>
              </w:rPr>
            </w:pPr>
            <w:r w:rsidRPr="00B87B07">
              <w:rPr>
                <w:rFonts w:cstheme="minorHAnsi"/>
                <w:b w:val="0"/>
                <w:bCs w:val="0"/>
                <w:color w:val="auto"/>
                <w:sz w:val="20"/>
                <w:szCs w:val="20"/>
              </w:rPr>
              <w:t>Evidence of effectiveness</w:t>
            </w:r>
          </w:p>
        </w:tc>
      </w:tr>
      <w:tr w:rsidR="002A48EA" w:rsidRPr="00B87B07" w14:paraId="6D9A72C1" w14:textId="77777777" w:rsidTr="002A48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4" w:space="0" w:color="auto"/>
            </w:tcBorders>
            <w:shd w:val="clear" w:color="auto" w:fill="auto"/>
          </w:tcPr>
          <w:p w14:paraId="01F86900" w14:textId="77777777"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French et al. (2010)</w:t>
            </w:r>
          </w:p>
          <w:p w14:paraId="6EA5CF21" w14:textId="46F3BCAB"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‘Interventions for improving the appropriate use of imaging in people with musculoskeletal conditions (Review)’ </w:t>
            </w:r>
          </w:p>
        </w:tc>
        <w:tc>
          <w:tcPr>
            <w:tcW w:w="1390" w:type="dxa"/>
            <w:tcBorders>
              <w:top w:val="nil"/>
              <w:bottom w:val="single" w:sz="4" w:space="0" w:color="auto"/>
            </w:tcBorders>
            <w:shd w:val="clear" w:color="auto" w:fill="auto"/>
          </w:tcPr>
          <w:p w14:paraId="6A08099D"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Australia </w:t>
            </w:r>
          </w:p>
        </w:tc>
        <w:tc>
          <w:tcPr>
            <w:tcW w:w="1195" w:type="dxa"/>
            <w:tcBorders>
              <w:top w:val="nil"/>
              <w:bottom w:val="single" w:sz="4" w:space="0" w:color="auto"/>
            </w:tcBorders>
            <w:shd w:val="clear" w:color="auto" w:fill="auto"/>
          </w:tcPr>
          <w:p w14:paraId="5165CA2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Systematic review</w:t>
            </w:r>
          </w:p>
        </w:tc>
        <w:tc>
          <w:tcPr>
            <w:tcW w:w="1273" w:type="dxa"/>
            <w:tcBorders>
              <w:top w:val="nil"/>
              <w:bottom w:val="single" w:sz="4" w:space="0" w:color="auto"/>
            </w:tcBorders>
            <w:shd w:val="clear" w:color="auto" w:fill="auto"/>
          </w:tcPr>
          <w:p w14:paraId="4908957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top w:val="nil"/>
              <w:bottom w:val="single" w:sz="4" w:space="0" w:color="auto"/>
            </w:tcBorders>
            <w:shd w:val="clear" w:color="auto" w:fill="auto"/>
          </w:tcPr>
          <w:p w14:paraId="57E324A9" w14:textId="7BE702A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systematic review, a range of interventions was reviewed to explore their effectiveness in improving the appropriate use of imaging in people with musculoskeletal conditions.</w:t>
            </w:r>
          </w:p>
          <w:p w14:paraId="04AE4850" w14:textId="1CAECD7B"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osteoporosis, any form of intervention was better than no intervention. When comparing interventions, patient mediated interventions (using patients to achieve change in healthcare) and reminders had the largest effect. </w:t>
            </w:r>
          </w:p>
          <w:p w14:paraId="312E9C34" w14:textId="216D99B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Organisational interventions (such as case management and clinical multi-disciplinary team) had some effect. </w:t>
            </w:r>
          </w:p>
          <w:p w14:paraId="1CC42A5C" w14:textId="5698E0CD" w:rsidR="004D2F36" w:rsidRPr="00B87B07" w:rsidRDefault="004D2F36" w:rsidP="00543C8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For low back pain, educational materials were reported to have limited evidence. For other musculoskeletal conditions, educational materials, educational meetings, </w:t>
            </w:r>
            <w:proofErr w:type="gramStart"/>
            <w:r w:rsidRPr="00B87B07">
              <w:rPr>
                <w:rFonts w:cstheme="minorHAnsi"/>
                <w:sz w:val="20"/>
                <w:szCs w:val="20"/>
              </w:rPr>
              <w:t>audits</w:t>
            </w:r>
            <w:proofErr w:type="gramEnd"/>
            <w:r w:rsidRPr="00B87B07">
              <w:rPr>
                <w:rFonts w:cstheme="minorHAnsi"/>
                <w:sz w:val="20"/>
                <w:szCs w:val="20"/>
              </w:rPr>
              <w:t xml:space="preserve"> and feedback had no evidence.</w:t>
            </w:r>
          </w:p>
        </w:tc>
        <w:tc>
          <w:tcPr>
            <w:tcW w:w="1742" w:type="dxa"/>
            <w:tcBorders>
              <w:top w:val="nil"/>
              <w:bottom w:val="single" w:sz="4" w:space="0" w:color="auto"/>
            </w:tcBorders>
            <w:shd w:val="clear" w:color="auto" w:fill="auto"/>
          </w:tcPr>
          <w:p w14:paraId="4C4E297D" w14:textId="060B42DE"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Unclear which interventions are most effective or which combination has the largest effect.</w:t>
            </w:r>
          </w:p>
        </w:tc>
      </w:tr>
    </w:tbl>
    <w:p w14:paraId="11098639" w14:textId="77777777" w:rsidR="002A48EA" w:rsidRDefault="002A48EA">
      <w:pPr>
        <w:spacing w:after="80"/>
      </w:pPr>
      <w:r>
        <w:br w:type="page"/>
      </w:r>
    </w:p>
    <w:p w14:paraId="4B006F6D" w14:textId="77777777" w:rsidR="002A48EA" w:rsidRDefault="002A48EA" w:rsidP="002A48EA">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0F3067B" w14:textId="77777777" w:rsidR="002A48EA" w:rsidRDefault="002A48E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2A48EA" w:rsidRPr="00B87B07" w14:paraId="204ABE07" w14:textId="77777777" w:rsidTr="002A48E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60DBB008" w14:textId="7465493B" w:rsidR="002A48EA" w:rsidRPr="00B87B07" w:rsidRDefault="002A48EA" w:rsidP="002A48EA">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66FD0BCE" w14:textId="6CB75391"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14BAC311" w14:textId="500DDAAF"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5BDA25DC" w14:textId="3E8B52E7"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5AEB5C16" w14:textId="01F82DE8"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123898CD" w14:textId="2905C36C" w:rsidR="002A48EA" w:rsidRPr="00B87B07" w:rsidRDefault="002A48EA" w:rsidP="002A48EA">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0D4D63D7" w14:textId="77777777" w:rsidTr="002A48E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48D81067" w14:textId="77777777"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Hannaford et al. (2013)</w:t>
            </w:r>
          </w:p>
          <w:p w14:paraId="593147DA" w14:textId="54185C5A"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‘Learning from incident reports in the Australian medical imaging setting: handover and communication errors’ </w:t>
            </w:r>
          </w:p>
        </w:tc>
        <w:tc>
          <w:tcPr>
            <w:tcW w:w="1390" w:type="dxa"/>
            <w:tcBorders>
              <w:bottom w:val="single" w:sz="4" w:space="0" w:color="auto"/>
            </w:tcBorders>
            <w:shd w:val="clear" w:color="auto" w:fill="auto"/>
          </w:tcPr>
          <w:p w14:paraId="529E6C35"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195" w:type="dxa"/>
            <w:tcBorders>
              <w:bottom w:val="single" w:sz="4" w:space="0" w:color="auto"/>
            </w:tcBorders>
            <w:shd w:val="clear" w:color="auto" w:fill="auto"/>
          </w:tcPr>
          <w:p w14:paraId="22AA0A51"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705A8FD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17D29A36"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authors provide learning from incident reports in medical imaging and highlight opportunities for improvement. </w:t>
            </w:r>
          </w:p>
          <w:p w14:paraId="3755C51B"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First, issues with patient preparation due to inadequate handover of clinical information pertaining to patients and unsafe and inappropriate transfer of patients. This could be addressed through:</w:t>
            </w:r>
          </w:p>
          <w:p w14:paraId="7A1CD7DB" w14:textId="3632B29A"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adoption of standards</w:t>
            </w:r>
          </w:p>
          <w:p w14:paraId="2911AED0" w14:textId="51FA8979"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staff education of standards to improve clinical handover and patient </w:t>
            </w:r>
            <w:proofErr w:type="gramStart"/>
            <w:r w:rsidRPr="00B87B07">
              <w:rPr>
                <w:rFonts w:cstheme="minorHAnsi"/>
                <w:sz w:val="20"/>
                <w:szCs w:val="20"/>
              </w:rPr>
              <w:t>transfer</w:t>
            </w:r>
            <w:proofErr w:type="gramEnd"/>
          </w:p>
          <w:p w14:paraId="3A7F520E" w14:textId="1378C46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 revision of handover and transfer policies to include the five rights of patient transfer (right time, right patient, right equipment and documentation, right level of supervision and right resources at the receiving end to adequately care for the patient. </w:t>
            </w:r>
          </w:p>
          <w:p w14:paraId="43A6DAC9" w14:textId="476263CC"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Second, issues with a request for imaging can occur due to problems with the content of the request form and incorrect or inappropriate tests requested. This could be addressed by forcing functions for critical data to be embedded in all information technology systems and using clinical decision support tools for appropriate imaging.</w:t>
            </w:r>
          </w:p>
          <w:p w14:paraId="29B53612" w14:textId="00F9695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Third, delayed communication of diagnosis or communication of the wrong diagnosis can occur. This could be addressed by organisation-wide tracking systems for timely distribution and receipt of results and up to date policies regarding the release of interim, final and addenda to reports.</w:t>
            </w:r>
          </w:p>
        </w:tc>
        <w:tc>
          <w:tcPr>
            <w:tcW w:w="1742" w:type="dxa"/>
            <w:tcBorders>
              <w:bottom w:val="single" w:sz="4" w:space="0" w:color="auto"/>
            </w:tcBorders>
            <w:shd w:val="clear" w:color="auto" w:fill="auto"/>
          </w:tcPr>
          <w:p w14:paraId="27E813D4"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14D63DF2" w14:textId="77777777" w:rsidR="002A48EA" w:rsidRDefault="002A48EA">
      <w:pPr>
        <w:spacing w:after="80"/>
      </w:pPr>
      <w:r>
        <w:br w:type="page"/>
      </w:r>
    </w:p>
    <w:p w14:paraId="5D7D42AD" w14:textId="77777777" w:rsidR="002A48EA" w:rsidRDefault="002A48EA" w:rsidP="002A48EA">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20A155B" w14:textId="77777777" w:rsidR="002A48EA" w:rsidRDefault="002A48EA"/>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7B378E" w:rsidRPr="00B87B07" w14:paraId="3CE24CC7" w14:textId="77777777" w:rsidTr="00C10FC2">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4430BFF2" w14:textId="4E3DF5C8" w:rsidR="007B378E" w:rsidRPr="00B87B07" w:rsidRDefault="007B378E" w:rsidP="007B378E">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1D407644" w14:textId="3A0AD2F9"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4D05CFE4" w14:textId="4C4C61B7"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730538B7" w14:textId="294D795B"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2A5DAAFC" w14:textId="1C3563AA"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66754B9A" w14:textId="473D2ECC" w:rsidR="007B378E" w:rsidRPr="00B87B07" w:rsidRDefault="007B378E" w:rsidP="007B378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168E2C2D" w14:textId="77777777" w:rsidTr="00C10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02AB3D25" w14:textId="77777777" w:rsidR="004D2F36" w:rsidRPr="00B87B07" w:rsidRDefault="004D2F36" w:rsidP="004D2F36">
            <w:pPr>
              <w:spacing w:after="120"/>
              <w:rPr>
                <w:rFonts w:cstheme="minorHAnsi"/>
                <w:b w:val="0"/>
                <w:bCs w:val="0"/>
                <w:color w:val="auto"/>
                <w:sz w:val="20"/>
                <w:szCs w:val="20"/>
              </w:rPr>
            </w:pPr>
            <w:proofErr w:type="spellStart"/>
            <w:r w:rsidRPr="00B87B07">
              <w:rPr>
                <w:rFonts w:cstheme="minorHAnsi"/>
                <w:b w:val="0"/>
                <w:bCs w:val="0"/>
                <w:color w:val="auto"/>
                <w:sz w:val="20"/>
                <w:szCs w:val="20"/>
              </w:rPr>
              <w:t>Itri</w:t>
            </w:r>
            <w:proofErr w:type="spellEnd"/>
            <w:r w:rsidRPr="00B87B07">
              <w:rPr>
                <w:rFonts w:cstheme="minorHAnsi"/>
                <w:b w:val="0"/>
                <w:bCs w:val="0"/>
                <w:color w:val="auto"/>
                <w:sz w:val="20"/>
                <w:szCs w:val="20"/>
              </w:rPr>
              <w:t xml:space="preserve"> et al. (2018)</w:t>
            </w:r>
          </w:p>
          <w:p w14:paraId="6CFBEEF1" w14:textId="05FEBBE3"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Title: ‘Fundamentals of diagnostic error in imaging’</w:t>
            </w:r>
          </w:p>
        </w:tc>
        <w:tc>
          <w:tcPr>
            <w:tcW w:w="1390" w:type="dxa"/>
            <w:tcBorders>
              <w:bottom w:val="single" w:sz="4" w:space="0" w:color="auto"/>
            </w:tcBorders>
            <w:shd w:val="clear" w:color="auto" w:fill="auto"/>
          </w:tcPr>
          <w:p w14:paraId="180A8A77" w14:textId="32DA261B"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bottom w:val="single" w:sz="4" w:space="0" w:color="auto"/>
            </w:tcBorders>
            <w:shd w:val="clear" w:color="auto" w:fill="auto"/>
          </w:tcPr>
          <w:p w14:paraId="676EB4E5" w14:textId="144A353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1D1EA1D7" w14:textId="2FA7BE73"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154EA189" w14:textId="3E89E28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authors propose a range of strategies to address diagnostic errors in imaging, including: </w:t>
            </w:r>
          </w:p>
          <w:p w14:paraId="410CE7D2" w14:textId="788DC749"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Non-random peer reviews where peers identify cases with errors and share learning through a nonpunitive environment.</w:t>
            </w:r>
          </w:p>
          <w:p w14:paraId="27263E07" w14:textId="6AA367F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Tumour boards and multi-disciplinary conferences are a form of double reading in which another radiologist, often more experienced and with additional clinical information not available to the original interpreting radiologist, essentially reinterprets imaging studies in an interdisciplinary setting with the aim of refining the diagnosis and tailoring treatment/management.</w:t>
            </w:r>
          </w:p>
          <w:p w14:paraId="40ED7D9C"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Radiologic-Surgical and Radiologic- Pathologic Correlation</w:t>
            </w:r>
          </w:p>
          <w:p w14:paraId="71F89965" w14:textId="1251EC30"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Reference to a standard (pathologic analysis or surgery) that allows identification of errors using a process that is more objective than peer review.</w:t>
            </w:r>
          </w:p>
          <w:p w14:paraId="69219BB8" w14:textId="3193045C"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Re-interpretation of outside studies, which is a variation of double reading in which an imaging study performed outside of the institution is submitted for reinterpretation.</w:t>
            </w:r>
          </w:p>
          <w:p w14:paraId="495FCE91" w14:textId="12156BB0"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Patients and referring physicians can be valuable resources for identifying cases with diagnostic error.</w:t>
            </w:r>
          </w:p>
          <w:p w14:paraId="259AFF4C" w14:textId="6BDEBA6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Educational interventions such as educational strategies, missed case conferences, peer learning conferences etc.</w:t>
            </w:r>
          </w:p>
          <w:p w14:paraId="4640BD3B"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Importance of a supportive, non-punitive culture.</w:t>
            </w:r>
          </w:p>
          <w:p w14:paraId="3CA86A3C"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Meta-cognition which is thinking about thinking.</w:t>
            </w:r>
          </w:p>
          <w:p w14:paraId="2400458F"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The use of double reading which may reduce the impact and frequency of diagnostic errors, although evidence is not strongly supportive.</w:t>
            </w:r>
          </w:p>
          <w:p w14:paraId="3979368C"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use of deep learning which may be useful for pattern recognition, prediction, and retrospectively to identify diagnostic error for analysis and development of interventions.</w:t>
            </w:r>
          </w:p>
          <w:p w14:paraId="7A2E6A27"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Access to Infrastructure and support.</w:t>
            </w:r>
          </w:p>
          <w:p w14:paraId="61AB5D71"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Information technology needs which can facilitate ready access to information, modifying standard reporting templates etc.</w:t>
            </w:r>
          </w:p>
          <w:p w14:paraId="062C9AE3" w14:textId="5AA156B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Training via access to educational activities such as workshops delivered by professional societies.</w:t>
            </w:r>
          </w:p>
          <w:p w14:paraId="783E99FA" w14:textId="7777777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Shared leadership between hospital administrators and clinicians with the final goal in mind: practice improvement and high-quality patient care.</w:t>
            </w:r>
          </w:p>
          <w:p w14:paraId="6FDDAD8D" w14:textId="64041AA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Incentivising participation through support with adequate resourcing and quarantined time.</w:t>
            </w:r>
          </w:p>
        </w:tc>
        <w:tc>
          <w:tcPr>
            <w:tcW w:w="1742" w:type="dxa"/>
            <w:tcBorders>
              <w:bottom w:val="single" w:sz="4" w:space="0" w:color="auto"/>
            </w:tcBorders>
            <w:shd w:val="clear" w:color="auto" w:fill="auto"/>
          </w:tcPr>
          <w:p w14:paraId="2657EF90" w14:textId="4BC8DC9A"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5C4E56F3" w14:textId="7178ED6A" w:rsidR="00C10FC2" w:rsidRDefault="00C10FC2">
      <w:pPr>
        <w:spacing w:after="80"/>
      </w:pPr>
      <w:r>
        <w:br w:type="page"/>
      </w:r>
    </w:p>
    <w:p w14:paraId="2850A2CF" w14:textId="77777777" w:rsidR="00C10FC2" w:rsidRDefault="00C10FC2" w:rsidP="00C10FC2">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882954C" w14:textId="77777777" w:rsidR="00C10FC2" w:rsidRDefault="00C10FC2" w:rsidP="00C10FC2"/>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C10FC2" w:rsidRPr="00B87B07" w14:paraId="066B4C10" w14:textId="77777777" w:rsidTr="008F24D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16268ABC" w14:textId="3EA2BD3B" w:rsidR="00C10FC2" w:rsidRPr="00B87B07" w:rsidRDefault="00C10FC2" w:rsidP="00C10FC2">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5FA51ACC" w14:textId="04424FB6"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5C01EF68" w14:textId="7EF8B355"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514A46D1" w14:textId="2604C941"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298B9831" w14:textId="20A98261"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6B5A6897" w14:textId="21FB8CD2" w:rsidR="00C10FC2" w:rsidRPr="00B87B07" w:rsidRDefault="00C10FC2" w:rsidP="00C10FC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029641D7" w14:textId="77777777" w:rsidTr="008F24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7E06C1B3" w14:textId="77777777" w:rsidR="004D2F36" w:rsidRPr="00B87B07" w:rsidRDefault="004D2F36" w:rsidP="004D2F36">
            <w:pPr>
              <w:spacing w:after="120"/>
              <w:rPr>
                <w:rFonts w:cstheme="minorHAnsi"/>
                <w:b w:val="0"/>
                <w:bCs w:val="0"/>
                <w:color w:val="auto"/>
                <w:sz w:val="20"/>
                <w:szCs w:val="20"/>
              </w:rPr>
            </w:pPr>
            <w:proofErr w:type="spellStart"/>
            <w:r w:rsidRPr="00B87B07">
              <w:rPr>
                <w:rFonts w:cstheme="minorHAnsi"/>
                <w:b w:val="0"/>
                <w:bCs w:val="0"/>
                <w:color w:val="auto"/>
                <w:sz w:val="20"/>
                <w:szCs w:val="20"/>
              </w:rPr>
              <w:t>Jabin</w:t>
            </w:r>
            <w:proofErr w:type="spellEnd"/>
            <w:r w:rsidRPr="00B87B07">
              <w:rPr>
                <w:rFonts w:cstheme="minorHAnsi"/>
                <w:b w:val="0"/>
                <w:bCs w:val="0"/>
                <w:color w:val="auto"/>
                <w:sz w:val="20"/>
                <w:szCs w:val="20"/>
              </w:rPr>
              <w:t xml:space="preserve"> et al. (2022)</w:t>
            </w:r>
          </w:p>
          <w:p w14:paraId="09AE2A3E" w14:textId="21F4D508"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 xml:space="preserve">Title: ‘A mixed-methods systematic review of the effectiveness and experiences of quality improvement interventions in radiology’ </w:t>
            </w:r>
          </w:p>
        </w:tc>
        <w:tc>
          <w:tcPr>
            <w:tcW w:w="1390" w:type="dxa"/>
            <w:tcBorders>
              <w:bottom w:val="single" w:sz="4" w:space="0" w:color="auto"/>
            </w:tcBorders>
            <w:shd w:val="clear" w:color="auto" w:fill="auto"/>
          </w:tcPr>
          <w:p w14:paraId="79974D1C" w14:textId="626EE79C"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195" w:type="dxa"/>
            <w:tcBorders>
              <w:bottom w:val="single" w:sz="4" w:space="0" w:color="auto"/>
            </w:tcBorders>
            <w:shd w:val="clear" w:color="auto" w:fill="auto"/>
          </w:tcPr>
          <w:p w14:paraId="3C761B0A" w14:textId="2CF0498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Systematic review</w:t>
            </w:r>
          </w:p>
        </w:tc>
        <w:tc>
          <w:tcPr>
            <w:tcW w:w="1273" w:type="dxa"/>
            <w:tcBorders>
              <w:bottom w:val="single" w:sz="4" w:space="0" w:color="auto"/>
            </w:tcBorders>
            <w:shd w:val="clear" w:color="auto" w:fill="auto"/>
          </w:tcPr>
          <w:p w14:paraId="19F82FD1" w14:textId="585AC4D6"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69DB862B" w14:textId="777187EF"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systematic review, the authors reported on the effectiveness and experiences of quality improvement interventions in radiology. The findings were grouped across different categories, namely: </w:t>
            </w:r>
          </w:p>
          <w:p w14:paraId="142F5825" w14:textId="703EB12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Effect on system quality and safety</w:t>
            </w:r>
            <w:r w:rsidRPr="00B87B07">
              <w:rPr>
                <w:rFonts w:cstheme="minorHAnsi"/>
                <w:sz w:val="20"/>
                <w:szCs w:val="20"/>
              </w:rPr>
              <w:t xml:space="preserve"> - immediate and critical reporting resulted in a reduction of interpretive errors and increased compliance with standard protocols (n = 5 studies). </w:t>
            </w:r>
          </w:p>
          <w:p w14:paraId="12518945" w14:textId="1E18266B"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Implementation of fall guidelines and a comprehensive patient safety program</w:t>
            </w:r>
            <w:r w:rsidRPr="00B87B07">
              <w:rPr>
                <w:rFonts w:cstheme="minorHAnsi"/>
                <w:sz w:val="20"/>
                <w:szCs w:val="20"/>
              </w:rPr>
              <w:t xml:space="preserve"> positively affected on safety culture and safety performance (n = 2 studies). </w:t>
            </w:r>
          </w:p>
          <w:p w14:paraId="3B4860B2"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Introduction of mobile radiography</w:t>
            </w:r>
            <w:r w:rsidRPr="00B87B07">
              <w:rPr>
                <w:rFonts w:cstheme="minorHAnsi"/>
                <w:sz w:val="20"/>
                <w:szCs w:val="20"/>
              </w:rPr>
              <w:t>, which improved patient satisfaction by reducing the need for unnecessary patient transportation (n = 1 study)</w:t>
            </w:r>
          </w:p>
          <w:p w14:paraId="62B2539F" w14:textId="0A5BE8A4"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Effect on staff</w:t>
            </w:r>
            <w:r w:rsidRPr="00B87B07">
              <w:rPr>
                <w:rFonts w:cstheme="minorHAnsi"/>
                <w:sz w:val="20"/>
                <w:szCs w:val="20"/>
              </w:rPr>
              <w:t xml:space="preserve"> - effectiveness of staff training and education (interpersonal skills, simulation, and multifaceted educational training) resulted in improved patient satisfaction with nationally benchmarked indicators, contrast reaction management, teamwork skills, and awareness of hand hygiene (n = 3 studies).</w:t>
            </w:r>
          </w:p>
          <w:p w14:paraId="6E3ED51F"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71FD2">
              <w:rPr>
                <w:rFonts w:cstheme="minorHAnsi"/>
                <w:b/>
                <w:bCs/>
                <w:sz w:val="20"/>
                <w:szCs w:val="20"/>
              </w:rPr>
              <w:t>Experiences of staff and patients</w:t>
            </w:r>
            <w:r w:rsidRPr="00B87B07">
              <w:rPr>
                <w:rFonts w:cstheme="minorHAnsi"/>
                <w:sz w:val="20"/>
                <w:szCs w:val="20"/>
              </w:rPr>
              <w:t xml:space="preserve"> – four studies examined the staff experiences for different interventions: picture archiving and communication systems (mixed), mammography audit reports (customizable and web-based mammography audit reports were recommended), a drama workshop (communication, teamwork, trust, experience and education, self-awareness, and empathy were thought to create a better shared leadership team and to improve professional development), and shared leadership (improved </w:t>
            </w:r>
            <w:r w:rsidRPr="00B87B07">
              <w:rPr>
                <w:rFonts w:cstheme="minorHAnsi"/>
                <w:sz w:val="20"/>
                <w:szCs w:val="20"/>
              </w:rPr>
              <w:lastRenderedPageBreak/>
              <w:t>communication and teamwork were found to be the key factors).</w:t>
            </w:r>
          </w:p>
          <w:p w14:paraId="72194E86"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authors conclude by suggesting a range of strategies for further improvement, including:</w:t>
            </w:r>
          </w:p>
          <w:p w14:paraId="06150F4D" w14:textId="16274BA8"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Stronger emphasis on existing quality improvement interventions as a basis for further improvements (n = 6 studies)</w:t>
            </w:r>
          </w:p>
          <w:p w14:paraId="1192C690" w14:textId="7310EA4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Improvement of staff performance (teamwork skills, task completion skills)</w:t>
            </w:r>
          </w:p>
          <w:p w14:paraId="759A5A0A" w14:textId="0283AD0A"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System improvement (reduction of infection risks, work improvement, operational efficiency)</w:t>
            </w:r>
          </w:p>
          <w:p w14:paraId="1F2B5377" w14:textId="4CF02AF8"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Improvement in staff attitude and additional training</w:t>
            </w:r>
          </w:p>
          <w:p w14:paraId="2E256AB1" w14:textId="34AD3F4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Picture archiving and communication system guidelines</w:t>
            </w:r>
          </w:p>
          <w:p w14:paraId="58BE50A6" w14:textId="20581842"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Web-based reports</w:t>
            </w:r>
          </w:p>
          <w:p w14:paraId="614F2EF4" w14:textId="4048312F"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Introduction of new ideas.</w:t>
            </w:r>
          </w:p>
        </w:tc>
        <w:tc>
          <w:tcPr>
            <w:tcW w:w="1742" w:type="dxa"/>
            <w:tcBorders>
              <w:bottom w:val="single" w:sz="4" w:space="0" w:color="auto"/>
            </w:tcBorders>
            <w:shd w:val="clear" w:color="auto" w:fill="auto"/>
          </w:tcPr>
          <w:p w14:paraId="35C9322A" w14:textId="51BC93BF"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13E7B807" w14:textId="77777777" w:rsidR="008F24DB" w:rsidRDefault="008F24DB">
      <w:pPr>
        <w:spacing w:after="80"/>
      </w:pPr>
      <w:r>
        <w:br w:type="page"/>
      </w:r>
    </w:p>
    <w:p w14:paraId="75275418" w14:textId="77777777" w:rsidR="008F24DB" w:rsidRDefault="008F24DB" w:rsidP="008F24DB">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47230A02" w14:textId="77777777" w:rsidR="008F24DB" w:rsidRDefault="008F24D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8F24DB" w:rsidRPr="00B87B07" w14:paraId="29B22A06" w14:textId="77777777" w:rsidTr="007818E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single" w:sz="4" w:space="0" w:color="auto"/>
            </w:tcBorders>
            <w:shd w:val="clear" w:color="auto" w:fill="D9D9D9" w:themeFill="background1" w:themeFillShade="D9"/>
            <w:vAlign w:val="bottom"/>
          </w:tcPr>
          <w:p w14:paraId="6B928166" w14:textId="6E6E49CE" w:rsidR="008F24DB" w:rsidRPr="00B87B07" w:rsidRDefault="008F24DB" w:rsidP="008F24DB">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single" w:sz="4" w:space="0" w:color="auto"/>
            </w:tcBorders>
            <w:shd w:val="clear" w:color="auto" w:fill="D9D9D9" w:themeFill="background1" w:themeFillShade="D9"/>
            <w:vAlign w:val="bottom"/>
          </w:tcPr>
          <w:p w14:paraId="6E7B0972" w14:textId="181263AB"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single" w:sz="4" w:space="0" w:color="auto"/>
            </w:tcBorders>
            <w:shd w:val="clear" w:color="auto" w:fill="D9D9D9" w:themeFill="background1" w:themeFillShade="D9"/>
            <w:vAlign w:val="bottom"/>
          </w:tcPr>
          <w:p w14:paraId="0126457E" w14:textId="1486461B"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single" w:sz="4" w:space="0" w:color="auto"/>
            </w:tcBorders>
            <w:shd w:val="clear" w:color="auto" w:fill="D9D9D9" w:themeFill="background1" w:themeFillShade="D9"/>
            <w:vAlign w:val="bottom"/>
          </w:tcPr>
          <w:p w14:paraId="3444959E" w14:textId="7E3C2903"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single" w:sz="4" w:space="0" w:color="auto"/>
            </w:tcBorders>
            <w:shd w:val="clear" w:color="auto" w:fill="D9D9D9" w:themeFill="background1" w:themeFillShade="D9"/>
            <w:vAlign w:val="bottom"/>
          </w:tcPr>
          <w:p w14:paraId="462C93A2" w14:textId="64FE4290"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7288CE6" w14:textId="094C6C80" w:rsidR="008F24DB" w:rsidRPr="00B87B07" w:rsidRDefault="008F24DB" w:rsidP="008F24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2A48EA" w:rsidRPr="00B87B07" w14:paraId="3D326313" w14:textId="77777777" w:rsidTr="0078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0094D2F0" w14:textId="77777777"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Larson et al. (2015)</w:t>
            </w:r>
          </w:p>
          <w:p w14:paraId="486AF296" w14:textId="6958A863" w:rsidR="004D2F36" w:rsidRPr="00B87B07" w:rsidRDefault="004D2F36" w:rsidP="004D2F36">
            <w:pPr>
              <w:spacing w:after="120"/>
              <w:rPr>
                <w:rFonts w:cstheme="minorHAnsi"/>
                <w:b w:val="0"/>
                <w:bCs w:val="0"/>
                <w:color w:val="auto"/>
                <w:sz w:val="20"/>
                <w:szCs w:val="20"/>
              </w:rPr>
            </w:pPr>
            <w:r w:rsidRPr="00B87B07">
              <w:rPr>
                <w:rFonts w:cstheme="minorHAnsi"/>
                <w:b w:val="0"/>
                <w:bCs w:val="0"/>
                <w:color w:val="auto"/>
                <w:sz w:val="20"/>
                <w:szCs w:val="20"/>
              </w:rPr>
              <w:t>Title: ‘Key concepts of patient safety in radiology’</w:t>
            </w:r>
          </w:p>
        </w:tc>
        <w:tc>
          <w:tcPr>
            <w:tcW w:w="1390" w:type="dxa"/>
            <w:tcBorders>
              <w:bottom w:val="single" w:sz="4" w:space="0" w:color="auto"/>
            </w:tcBorders>
            <w:shd w:val="clear" w:color="auto" w:fill="auto"/>
          </w:tcPr>
          <w:p w14:paraId="49E94C7E"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bottom w:val="single" w:sz="4" w:space="0" w:color="auto"/>
            </w:tcBorders>
            <w:shd w:val="clear" w:color="auto" w:fill="auto"/>
          </w:tcPr>
          <w:p w14:paraId="16285C1C"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25626BF3"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477646A9" w14:textId="792E67C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highlights a range of factors that could be used to improve patient safety in radiology, including: </w:t>
            </w:r>
          </w:p>
          <w:p w14:paraId="35953635" w14:textId="2862AFFB" w:rsidR="004D2F36" w:rsidRPr="00842A74"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842A74">
              <w:rPr>
                <w:rFonts w:cstheme="minorHAnsi"/>
                <w:b/>
                <w:bCs/>
                <w:sz w:val="20"/>
                <w:szCs w:val="20"/>
              </w:rPr>
              <w:t>Human factors</w:t>
            </w:r>
          </w:p>
          <w:p w14:paraId="6C477958" w14:textId="188AFE95"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Maximise bottom-up processing by making displays clear and </w:t>
            </w:r>
            <w:proofErr w:type="gramStart"/>
            <w:r w:rsidRPr="00B87B07">
              <w:rPr>
                <w:rFonts w:cstheme="minorHAnsi"/>
                <w:sz w:val="20"/>
                <w:szCs w:val="20"/>
              </w:rPr>
              <w:t>legible</w:t>
            </w:r>
            <w:proofErr w:type="gramEnd"/>
          </w:p>
          <w:p w14:paraId="1AEEE93B" w14:textId="38E965B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Minimise visual </w:t>
            </w:r>
            <w:proofErr w:type="gramStart"/>
            <w:r w:rsidRPr="00B87B07">
              <w:rPr>
                <w:rFonts w:cstheme="minorHAnsi"/>
                <w:sz w:val="20"/>
                <w:szCs w:val="20"/>
              </w:rPr>
              <w:t>clutter</w:t>
            </w:r>
            <w:proofErr w:type="gramEnd"/>
          </w:p>
          <w:p w14:paraId="4605AC47" w14:textId="3C7CB3ED"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Maximise top-down processing by presenting information in a consistent, familiar </w:t>
            </w:r>
            <w:proofErr w:type="gramStart"/>
            <w:r w:rsidRPr="00B87B07">
              <w:rPr>
                <w:rFonts w:cstheme="minorHAnsi"/>
                <w:sz w:val="20"/>
                <w:szCs w:val="20"/>
              </w:rPr>
              <w:t>manner</w:t>
            </w:r>
            <w:proofErr w:type="gramEnd"/>
          </w:p>
          <w:p w14:paraId="693D537B" w14:textId="5FD524F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Minimise the time and difficulty required to access </w:t>
            </w:r>
            <w:proofErr w:type="gramStart"/>
            <w:r w:rsidRPr="00B87B07">
              <w:rPr>
                <w:rFonts w:cstheme="minorHAnsi"/>
                <w:sz w:val="20"/>
                <w:szCs w:val="20"/>
              </w:rPr>
              <w:t>information</w:t>
            </w:r>
            <w:proofErr w:type="gramEnd"/>
          </w:p>
          <w:p w14:paraId="3A16A417" w14:textId="4AB00458"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When multiple information sources are necessary for a task, display them close </w:t>
            </w:r>
            <w:proofErr w:type="gramStart"/>
            <w:r w:rsidRPr="00B87B07">
              <w:rPr>
                <w:rFonts w:cstheme="minorHAnsi"/>
                <w:sz w:val="20"/>
                <w:szCs w:val="20"/>
              </w:rPr>
              <w:t>together</w:t>
            </w:r>
            <w:proofErr w:type="gramEnd"/>
          </w:p>
          <w:p w14:paraId="7A1D4A63" w14:textId="50635029"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Use redundancy for critical </w:t>
            </w:r>
            <w:proofErr w:type="gramStart"/>
            <w:r w:rsidRPr="00B87B07">
              <w:rPr>
                <w:rFonts w:cstheme="minorHAnsi"/>
                <w:sz w:val="20"/>
                <w:szCs w:val="20"/>
              </w:rPr>
              <w:t>information</w:t>
            </w:r>
            <w:proofErr w:type="gramEnd"/>
          </w:p>
          <w:p w14:paraId="1F819B89" w14:textId="0D071D46"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Capitalize on habits by maximising consistency.</w:t>
            </w:r>
          </w:p>
          <w:p w14:paraId="04B3D5E7" w14:textId="59C51F65"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2A74">
              <w:rPr>
                <w:rFonts w:cstheme="minorHAnsi"/>
                <w:b/>
                <w:bCs/>
                <w:sz w:val="20"/>
                <w:szCs w:val="20"/>
              </w:rPr>
              <w:t>Systems thinking</w:t>
            </w:r>
            <w:r w:rsidRPr="00B87B07">
              <w:rPr>
                <w:rFonts w:cstheme="minorHAnsi"/>
                <w:sz w:val="20"/>
                <w:szCs w:val="20"/>
              </w:rPr>
              <w:t xml:space="preserve"> - focus on overall patient care that recognises that the system operates in the larger environment.</w:t>
            </w:r>
          </w:p>
          <w:p w14:paraId="153C0676"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42A74">
              <w:rPr>
                <w:rFonts w:cstheme="minorHAnsi"/>
                <w:b/>
                <w:bCs/>
                <w:sz w:val="20"/>
                <w:szCs w:val="20"/>
              </w:rPr>
              <w:t>Communication</w:t>
            </w:r>
            <w:r w:rsidRPr="00B87B07">
              <w:rPr>
                <w:rFonts w:cstheme="minorHAnsi"/>
                <w:sz w:val="20"/>
                <w:szCs w:val="20"/>
              </w:rPr>
              <w:t xml:space="preserve"> - communication is a combination of</w:t>
            </w:r>
          </w:p>
          <w:p w14:paraId="091EC98F" w14:textId="75682FC4"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Conveyance: unidirectional transmission of information from sender to receive</w:t>
            </w:r>
          </w:p>
          <w:p w14:paraId="3F7974CE" w14:textId="33654E3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Convergence: bidirectional exchange of information to ensure that shared understanding has been achieved. </w:t>
            </w:r>
          </w:p>
          <w:p w14:paraId="0221AB6E" w14:textId="1884F36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Use of guidelines to convey results promptly, support the radiologist’s role as a consultant, and minimise the risk of communication error.</w:t>
            </w:r>
          </w:p>
          <w:p w14:paraId="60BA4A64" w14:textId="507665BA"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6649">
              <w:rPr>
                <w:rFonts w:cstheme="minorHAnsi"/>
                <w:b/>
                <w:bCs/>
                <w:sz w:val="20"/>
                <w:szCs w:val="20"/>
              </w:rPr>
              <w:t>Teamwork</w:t>
            </w:r>
            <w:r w:rsidRPr="00B87B07">
              <w:rPr>
                <w:rFonts w:cstheme="minorHAnsi"/>
                <w:sz w:val="20"/>
                <w:szCs w:val="20"/>
              </w:rPr>
              <w:t xml:space="preserve"> – the importance of a coordinated teamwork.</w:t>
            </w:r>
          </w:p>
          <w:p w14:paraId="65C4B758" w14:textId="4CA57282"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46649">
              <w:rPr>
                <w:rFonts w:cstheme="minorHAnsi"/>
                <w:b/>
                <w:bCs/>
                <w:sz w:val="20"/>
                <w:szCs w:val="20"/>
              </w:rPr>
              <w:t xml:space="preserve">Standardisation </w:t>
            </w:r>
            <w:r w:rsidRPr="00B87B07">
              <w:rPr>
                <w:rFonts w:cstheme="minorHAnsi"/>
                <w:sz w:val="20"/>
                <w:szCs w:val="20"/>
              </w:rPr>
              <w:t>- standardisation can have a positive impact, although difficult in practice.</w:t>
            </w:r>
          </w:p>
          <w:p w14:paraId="2EE4F93D" w14:textId="75DE2490"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12AF6">
              <w:rPr>
                <w:rFonts w:cstheme="minorHAnsi"/>
                <w:b/>
                <w:bCs/>
                <w:sz w:val="20"/>
                <w:szCs w:val="20"/>
              </w:rPr>
              <w:t>Making errors visible</w:t>
            </w:r>
            <w:r w:rsidRPr="00B87B07">
              <w:rPr>
                <w:rFonts w:cstheme="minorHAnsi"/>
                <w:sz w:val="20"/>
                <w:szCs w:val="20"/>
              </w:rPr>
              <w:t xml:space="preserve"> – an open acknowledgement of issues and use of visibility boards.</w:t>
            </w:r>
          </w:p>
          <w:p w14:paraId="3128F4BD" w14:textId="3F3D9E86"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12AF6">
              <w:rPr>
                <w:rFonts w:cstheme="minorHAnsi"/>
                <w:b/>
                <w:bCs/>
                <w:sz w:val="20"/>
                <w:szCs w:val="20"/>
              </w:rPr>
              <w:t>Daily management systems</w:t>
            </w:r>
            <w:r w:rsidRPr="00B87B07">
              <w:rPr>
                <w:rFonts w:cstheme="minorHAnsi"/>
                <w:sz w:val="20"/>
                <w:szCs w:val="20"/>
              </w:rPr>
              <w:t xml:space="preserve"> - provide a structure for leaders to assist and coach their teams to successfully solve problems on an ongoing basis, use:</w:t>
            </w:r>
          </w:p>
          <w:p w14:paraId="0D8F6C22" w14:textId="6F39603F"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huddles</w:t>
            </w:r>
          </w:p>
          <w:p w14:paraId="440EE672" w14:textId="072E5271"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goals and metrics</w:t>
            </w:r>
          </w:p>
          <w:p w14:paraId="309B7733" w14:textId="3D07D697"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daily readiness assessment</w:t>
            </w:r>
          </w:p>
          <w:p w14:paraId="4175F83B" w14:textId="70C03851"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problem management</w:t>
            </w:r>
          </w:p>
          <w:p w14:paraId="7AA99F36" w14:textId="76875933" w:rsidR="004D2F36" w:rsidRPr="00B87B07" w:rsidRDefault="004D2F36"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associated accountability.</w:t>
            </w:r>
          </w:p>
        </w:tc>
        <w:tc>
          <w:tcPr>
            <w:tcW w:w="1742" w:type="dxa"/>
            <w:tcBorders>
              <w:bottom w:val="single" w:sz="4" w:space="0" w:color="auto"/>
            </w:tcBorders>
            <w:shd w:val="clear" w:color="auto" w:fill="auto"/>
          </w:tcPr>
          <w:p w14:paraId="584DD6B3" w14:textId="77777777" w:rsidR="004D2F36" w:rsidRPr="00B87B07" w:rsidRDefault="004D2F36" w:rsidP="004D2F36">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5F661036" w14:textId="77777777" w:rsidR="007818ED" w:rsidRDefault="007818ED">
      <w:pPr>
        <w:spacing w:after="80"/>
      </w:pPr>
      <w:r>
        <w:br w:type="page"/>
      </w:r>
    </w:p>
    <w:p w14:paraId="32BEFD52" w14:textId="77777777" w:rsidR="007818ED" w:rsidRDefault="007818ED" w:rsidP="007818ED">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0CEB7DC" w14:textId="77777777" w:rsidR="007818ED" w:rsidRDefault="007818ED"/>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7818ED" w:rsidRPr="00B87B07" w14:paraId="25F33B0C" w14:textId="77777777" w:rsidTr="004D03B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bottom w:val="nil"/>
            </w:tcBorders>
            <w:shd w:val="clear" w:color="auto" w:fill="D9D9D9" w:themeFill="background1" w:themeFillShade="D9"/>
            <w:vAlign w:val="bottom"/>
          </w:tcPr>
          <w:p w14:paraId="65EA39DD" w14:textId="093AE455" w:rsidR="007818ED" w:rsidRPr="00B87B07" w:rsidRDefault="007818ED" w:rsidP="007818ED">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bottom w:val="nil"/>
            </w:tcBorders>
            <w:shd w:val="clear" w:color="auto" w:fill="D9D9D9" w:themeFill="background1" w:themeFillShade="D9"/>
            <w:vAlign w:val="bottom"/>
          </w:tcPr>
          <w:p w14:paraId="65BABD9B" w14:textId="33564AF3"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bottom w:val="nil"/>
            </w:tcBorders>
            <w:shd w:val="clear" w:color="auto" w:fill="D9D9D9" w:themeFill="background1" w:themeFillShade="D9"/>
            <w:vAlign w:val="bottom"/>
          </w:tcPr>
          <w:p w14:paraId="4808D9D8" w14:textId="10861D5A"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bottom w:val="nil"/>
            </w:tcBorders>
            <w:shd w:val="clear" w:color="auto" w:fill="D9D9D9" w:themeFill="background1" w:themeFillShade="D9"/>
            <w:vAlign w:val="bottom"/>
          </w:tcPr>
          <w:p w14:paraId="169A1AF3" w14:textId="0420CDB5"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bottom w:val="nil"/>
            </w:tcBorders>
            <w:shd w:val="clear" w:color="auto" w:fill="D9D9D9" w:themeFill="background1" w:themeFillShade="D9"/>
            <w:vAlign w:val="bottom"/>
          </w:tcPr>
          <w:p w14:paraId="310889D6" w14:textId="79803B38"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nil"/>
            </w:tcBorders>
            <w:shd w:val="clear" w:color="auto" w:fill="D9D9D9" w:themeFill="background1" w:themeFillShade="D9"/>
            <w:vAlign w:val="bottom"/>
          </w:tcPr>
          <w:p w14:paraId="2F9C9B01" w14:textId="476CC276" w:rsidR="007818ED" w:rsidRPr="00B87B07" w:rsidRDefault="007818ED" w:rsidP="007818E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7818ED" w:rsidRPr="00B87B07" w14:paraId="20C0FEDB" w14:textId="77777777" w:rsidTr="004D03B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nil"/>
              <w:bottom w:val="single" w:sz="4" w:space="0" w:color="auto"/>
            </w:tcBorders>
            <w:shd w:val="clear" w:color="auto" w:fill="auto"/>
          </w:tcPr>
          <w:p w14:paraId="39DBDAD6"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Lee et al (2012)</w:t>
            </w:r>
          </w:p>
          <w:p w14:paraId="510FA5C5" w14:textId="5C371366"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 xml:space="preserve">Title: ‘Cognitive and system factors contributing to diagnostic errors in radiology’ </w:t>
            </w:r>
          </w:p>
        </w:tc>
        <w:tc>
          <w:tcPr>
            <w:tcW w:w="1390" w:type="dxa"/>
            <w:tcBorders>
              <w:top w:val="nil"/>
              <w:bottom w:val="single" w:sz="4" w:space="0" w:color="auto"/>
            </w:tcBorders>
            <w:shd w:val="clear" w:color="auto" w:fill="auto"/>
          </w:tcPr>
          <w:p w14:paraId="6057568C"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top w:val="nil"/>
              <w:bottom w:val="single" w:sz="4" w:space="0" w:color="auto"/>
            </w:tcBorders>
            <w:shd w:val="clear" w:color="auto" w:fill="auto"/>
          </w:tcPr>
          <w:p w14:paraId="11A02CDA"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top w:val="nil"/>
              <w:bottom w:val="single" w:sz="4" w:space="0" w:color="auto"/>
            </w:tcBorders>
            <w:shd w:val="clear" w:color="auto" w:fill="auto"/>
          </w:tcPr>
          <w:p w14:paraId="48E56190"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top w:val="nil"/>
              <w:bottom w:val="single" w:sz="4" w:space="0" w:color="auto"/>
            </w:tcBorders>
            <w:shd w:val="clear" w:color="auto" w:fill="auto"/>
          </w:tcPr>
          <w:p w14:paraId="6C2A4411" w14:textId="5583929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review calls for a multi-dimensional approach which includes a:</w:t>
            </w:r>
          </w:p>
          <w:p w14:paraId="2C822C86" w14:textId="660A6940"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Feedback system</w:t>
            </w:r>
            <w:r w:rsidRPr="00B87B07">
              <w:rPr>
                <w:rFonts w:cstheme="minorHAnsi"/>
                <w:sz w:val="20"/>
                <w:szCs w:val="20"/>
              </w:rPr>
              <w:t xml:space="preserve"> involving radiology-pathology correlation. This can be a useful mechanism to improve diagnostic </w:t>
            </w:r>
            <w:proofErr w:type="gramStart"/>
            <w:r w:rsidRPr="00B87B07">
              <w:rPr>
                <w:rFonts w:cstheme="minorHAnsi"/>
                <w:sz w:val="20"/>
                <w:szCs w:val="20"/>
              </w:rPr>
              <w:t>accuracy</w:t>
            </w:r>
            <w:proofErr w:type="gramEnd"/>
          </w:p>
          <w:p w14:paraId="18F2DD56" w14:textId="3874B5E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Peer review</w:t>
            </w:r>
            <w:r w:rsidRPr="00B87B07">
              <w:rPr>
                <w:rFonts w:cstheme="minorHAnsi"/>
                <w:sz w:val="20"/>
                <w:szCs w:val="20"/>
              </w:rPr>
              <w:t xml:space="preserve"> that is continuous, systematic, and critical reflection and evaluation of physician performance using structured procedures. It can be beneficial but needs a strong culture as </w:t>
            </w:r>
            <w:proofErr w:type="gramStart"/>
            <w:r w:rsidRPr="00B87B07">
              <w:rPr>
                <w:rFonts w:cstheme="minorHAnsi"/>
                <w:sz w:val="20"/>
                <w:szCs w:val="20"/>
              </w:rPr>
              <w:t>well</w:t>
            </w:r>
            <w:proofErr w:type="gramEnd"/>
          </w:p>
          <w:p w14:paraId="3821D8C0" w14:textId="70746B10"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Education</w:t>
            </w:r>
            <w:r w:rsidRPr="00B87B07">
              <w:rPr>
                <w:rFonts w:cstheme="minorHAnsi"/>
                <w:sz w:val="20"/>
                <w:szCs w:val="20"/>
              </w:rPr>
              <w:t xml:space="preserve"> is an important component with access to training programs, use of simulation and model patients, self-reflection, reasoning processes and formative </w:t>
            </w:r>
            <w:proofErr w:type="gramStart"/>
            <w:r w:rsidRPr="00B87B07">
              <w:rPr>
                <w:rFonts w:cstheme="minorHAnsi"/>
                <w:sz w:val="20"/>
                <w:szCs w:val="20"/>
              </w:rPr>
              <w:t>feedback</w:t>
            </w:r>
            <w:proofErr w:type="gramEnd"/>
            <w:r w:rsidRPr="00B87B07">
              <w:rPr>
                <w:rFonts w:cstheme="minorHAnsi"/>
                <w:sz w:val="20"/>
                <w:szCs w:val="20"/>
              </w:rPr>
              <w:t xml:space="preserve"> </w:t>
            </w:r>
          </w:p>
          <w:p w14:paraId="0585138C" w14:textId="2E6209E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Information technology</w:t>
            </w:r>
            <w:r w:rsidRPr="00B87B07">
              <w:rPr>
                <w:rFonts w:cstheme="minorHAnsi"/>
                <w:sz w:val="20"/>
                <w:szCs w:val="20"/>
              </w:rPr>
              <w:t xml:space="preserve"> such as the use of new technology to track trends, outliers </w:t>
            </w:r>
            <w:proofErr w:type="gramStart"/>
            <w:r w:rsidRPr="00B87B07">
              <w:rPr>
                <w:rFonts w:cstheme="minorHAnsi"/>
                <w:sz w:val="20"/>
                <w:szCs w:val="20"/>
              </w:rPr>
              <w:t>etc</w:t>
            </w:r>
            <w:proofErr w:type="gramEnd"/>
          </w:p>
          <w:p w14:paraId="5D4B9482"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Structured reporting systems</w:t>
            </w:r>
            <w:r w:rsidRPr="00B87B07">
              <w:rPr>
                <w:rFonts w:cstheme="minorHAnsi"/>
                <w:sz w:val="20"/>
                <w:szCs w:val="20"/>
              </w:rPr>
              <w:t xml:space="preserve"> may improve the organization, content, readability, and usefulness of the radiology report and advance the efficiency and effectiveness of the reporting </w:t>
            </w:r>
            <w:proofErr w:type="gramStart"/>
            <w:r w:rsidRPr="00B87B07">
              <w:rPr>
                <w:rFonts w:cstheme="minorHAnsi"/>
                <w:sz w:val="20"/>
                <w:szCs w:val="20"/>
              </w:rPr>
              <w:t>process</w:t>
            </w:r>
            <w:proofErr w:type="gramEnd"/>
          </w:p>
          <w:p w14:paraId="378D3756"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Computer aided detection</w:t>
            </w:r>
            <w:r w:rsidRPr="00B87B07">
              <w:rPr>
                <w:rFonts w:cstheme="minorHAnsi"/>
                <w:sz w:val="20"/>
                <w:szCs w:val="20"/>
              </w:rPr>
              <w:t xml:space="preserve"> through clinical support decision tools may be useful, although the evidence is </w:t>
            </w:r>
            <w:proofErr w:type="gramStart"/>
            <w:r w:rsidRPr="00B87B07">
              <w:rPr>
                <w:rFonts w:cstheme="minorHAnsi"/>
                <w:sz w:val="20"/>
                <w:szCs w:val="20"/>
              </w:rPr>
              <w:t>unclear</w:t>
            </w:r>
            <w:proofErr w:type="gramEnd"/>
          </w:p>
          <w:p w14:paraId="6944D032" w14:textId="2FFA7F4B"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51A40">
              <w:rPr>
                <w:rFonts w:cstheme="minorHAnsi"/>
                <w:b/>
                <w:bCs/>
                <w:sz w:val="20"/>
                <w:szCs w:val="20"/>
              </w:rPr>
              <w:t>Workload/fatigue</w:t>
            </w:r>
            <w:r w:rsidRPr="00B87B07">
              <w:rPr>
                <w:rFonts w:cstheme="minorHAnsi"/>
                <w:sz w:val="20"/>
                <w:szCs w:val="20"/>
              </w:rPr>
              <w:t xml:space="preserve"> that can be mitigated by instituting double reads, limiting the length of work shifts, establishing structured breaks, and switching between modalities during the workday.</w:t>
            </w:r>
          </w:p>
        </w:tc>
        <w:tc>
          <w:tcPr>
            <w:tcW w:w="1742" w:type="dxa"/>
            <w:tcBorders>
              <w:top w:val="nil"/>
              <w:bottom w:val="single" w:sz="4" w:space="0" w:color="auto"/>
            </w:tcBorders>
            <w:shd w:val="clear" w:color="auto" w:fill="auto"/>
          </w:tcPr>
          <w:p w14:paraId="0FF40DC5"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30E81B9A" w14:textId="77777777" w:rsidR="004D03BD" w:rsidRDefault="004D03BD">
      <w:pPr>
        <w:spacing w:after="80"/>
      </w:pPr>
      <w:r>
        <w:br w:type="page"/>
      </w:r>
    </w:p>
    <w:p w14:paraId="19EACF24" w14:textId="77777777" w:rsidR="004D03BD" w:rsidRDefault="004D03BD" w:rsidP="004D03BD">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30AD131" w14:textId="77777777" w:rsidR="004D03BD" w:rsidRDefault="004D03BD"/>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9"/>
        <w:gridCol w:w="1390"/>
        <w:gridCol w:w="1195"/>
        <w:gridCol w:w="1273"/>
        <w:gridCol w:w="5659"/>
        <w:gridCol w:w="1742"/>
      </w:tblGrid>
      <w:tr w:rsidR="004D03BD" w:rsidRPr="00B87B07" w14:paraId="2F4288AC" w14:textId="77777777" w:rsidTr="004D03B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auto"/>
            </w:tcBorders>
            <w:shd w:val="clear" w:color="auto" w:fill="D9D9D9" w:themeFill="background1" w:themeFillShade="D9"/>
            <w:vAlign w:val="bottom"/>
          </w:tcPr>
          <w:p w14:paraId="23B08871" w14:textId="4770650C" w:rsidR="004D03BD" w:rsidRPr="00B87B07" w:rsidRDefault="004D03BD" w:rsidP="004D03BD">
            <w:pPr>
              <w:spacing w:after="120"/>
              <w:rPr>
                <w:rFonts w:cstheme="minorHAnsi"/>
                <w:sz w:val="20"/>
                <w:szCs w:val="20"/>
              </w:rPr>
            </w:pPr>
            <w:r w:rsidRPr="00B87B07">
              <w:rPr>
                <w:rFonts w:cstheme="minorHAnsi"/>
                <w:b w:val="0"/>
                <w:bCs w:val="0"/>
                <w:color w:val="auto"/>
                <w:sz w:val="20"/>
                <w:szCs w:val="20"/>
              </w:rPr>
              <w:t>Study / Document</w:t>
            </w:r>
          </w:p>
        </w:tc>
        <w:tc>
          <w:tcPr>
            <w:tcW w:w="1390" w:type="dxa"/>
            <w:tcBorders>
              <w:top w:val="single" w:sz="4" w:space="0" w:color="auto"/>
            </w:tcBorders>
            <w:shd w:val="clear" w:color="auto" w:fill="D9D9D9" w:themeFill="background1" w:themeFillShade="D9"/>
            <w:vAlign w:val="bottom"/>
          </w:tcPr>
          <w:p w14:paraId="466F2487" w14:textId="3DE14D9C"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95" w:type="dxa"/>
            <w:tcBorders>
              <w:top w:val="single" w:sz="4" w:space="0" w:color="auto"/>
            </w:tcBorders>
            <w:shd w:val="clear" w:color="auto" w:fill="D9D9D9" w:themeFill="background1" w:themeFillShade="D9"/>
            <w:vAlign w:val="bottom"/>
          </w:tcPr>
          <w:p w14:paraId="30D921D7" w14:textId="076B21C2"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3" w:type="dxa"/>
            <w:tcBorders>
              <w:top w:val="single" w:sz="4" w:space="0" w:color="auto"/>
            </w:tcBorders>
            <w:shd w:val="clear" w:color="auto" w:fill="D9D9D9" w:themeFill="background1" w:themeFillShade="D9"/>
            <w:vAlign w:val="bottom"/>
          </w:tcPr>
          <w:p w14:paraId="14F403EF" w14:textId="33FAB8EA"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59" w:type="dxa"/>
            <w:tcBorders>
              <w:top w:val="single" w:sz="4" w:space="0" w:color="auto"/>
            </w:tcBorders>
            <w:shd w:val="clear" w:color="auto" w:fill="D9D9D9" w:themeFill="background1" w:themeFillShade="D9"/>
            <w:vAlign w:val="bottom"/>
          </w:tcPr>
          <w:p w14:paraId="70479E98" w14:textId="3494ADA5"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tcBorders>
            <w:shd w:val="clear" w:color="auto" w:fill="D9D9D9" w:themeFill="background1" w:themeFillShade="D9"/>
            <w:vAlign w:val="bottom"/>
          </w:tcPr>
          <w:p w14:paraId="069C24F5" w14:textId="46D6551A" w:rsidR="004D03BD" w:rsidRPr="00B87B07" w:rsidRDefault="004D03BD" w:rsidP="004D03B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4D03BD" w:rsidRPr="00B87B07" w14:paraId="4A28B33E" w14:textId="77777777" w:rsidTr="00CD691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3ACFD7FC" w14:textId="77777777" w:rsidR="004D03BD" w:rsidRPr="00B87B07" w:rsidRDefault="004D03BD" w:rsidP="004D03BD">
            <w:pPr>
              <w:spacing w:after="120"/>
              <w:rPr>
                <w:rFonts w:cstheme="minorHAnsi"/>
                <w:b w:val="0"/>
                <w:bCs w:val="0"/>
                <w:color w:val="auto"/>
                <w:sz w:val="20"/>
                <w:szCs w:val="20"/>
              </w:rPr>
            </w:pPr>
            <w:r w:rsidRPr="00B87B07">
              <w:rPr>
                <w:rFonts w:cstheme="minorHAnsi"/>
                <w:b w:val="0"/>
                <w:bCs w:val="0"/>
                <w:color w:val="auto"/>
                <w:sz w:val="20"/>
                <w:szCs w:val="20"/>
              </w:rPr>
              <w:t>Linet et al. (2012)</w:t>
            </w:r>
          </w:p>
          <w:p w14:paraId="6653AE29" w14:textId="529DB3D1" w:rsidR="004D03BD" w:rsidRPr="00B87B07" w:rsidRDefault="004D03BD" w:rsidP="004D03BD">
            <w:pPr>
              <w:spacing w:after="120"/>
              <w:rPr>
                <w:rFonts w:cstheme="minorHAnsi"/>
                <w:b w:val="0"/>
                <w:bCs w:val="0"/>
                <w:color w:val="auto"/>
                <w:sz w:val="20"/>
                <w:szCs w:val="20"/>
              </w:rPr>
            </w:pPr>
            <w:r w:rsidRPr="00B87B07">
              <w:rPr>
                <w:rFonts w:cstheme="minorHAnsi"/>
                <w:b w:val="0"/>
                <w:bCs w:val="0"/>
                <w:color w:val="auto"/>
                <w:sz w:val="20"/>
                <w:szCs w:val="20"/>
              </w:rPr>
              <w:t>Title: ‘Cancer risks associated with external radiation from diagnostic imaging procedures’</w:t>
            </w:r>
          </w:p>
        </w:tc>
        <w:tc>
          <w:tcPr>
            <w:tcW w:w="1390" w:type="dxa"/>
            <w:tcBorders>
              <w:bottom w:val="single" w:sz="4" w:space="0" w:color="auto"/>
            </w:tcBorders>
            <w:shd w:val="clear" w:color="auto" w:fill="auto"/>
          </w:tcPr>
          <w:p w14:paraId="334D4E36" w14:textId="07082788"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95" w:type="dxa"/>
            <w:tcBorders>
              <w:bottom w:val="single" w:sz="4" w:space="0" w:color="auto"/>
            </w:tcBorders>
            <w:shd w:val="clear" w:color="auto" w:fill="auto"/>
          </w:tcPr>
          <w:p w14:paraId="37BE3600" w14:textId="5EE12E46"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172A6350" w14:textId="7FB91129"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714B6AF4" w14:textId="6045CE93"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narrative review summarised strategies to reduce radiation exposure. These include: </w:t>
            </w:r>
          </w:p>
          <w:p w14:paraId="75530C3F" w14:textId="7112BC09"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103B">
              <w:rPr>
                <w:rFonts w:cstheme="minorHAnsi"/>
                <w:b/>
                <w:bCs/>
                <w:sz w:val="20"/>
                <w:szCs w:val="20"/>
              </w:rPr>
              <w:t>Justification</w:t>
            </w:r>
            <w:r w:rsidRPr="00B87B07">
              <w:rPr>
                <w:rFonts w:cstheme="minorHAnsi"/>
                <w:sz w:val="20"/>
                <w:szCs w:val="20"/>
              </w:rPr>
              <w:t xml:space="preserve"> for the diagnostic procedure and that it is expected to do </w:t>
            </w:r>
            <w:proofErr w:type="gramStart"/>
            <w:r w:rsidRPr="00B87B07">
              <w:rPr>
                <w:rFonts w:cstheme="minorHAnsi"/>
                <w:sz w:val="20"/>
                <w:szCs w:val="20"/>
              </w:rPr>
              <w:t>more good</w:t>
            </w:r>
            <w:proofErr w:type="gramEnd"/>
            <w:r w:rsidRPr="00B87B07">
              <w:rPr>
                <w:rFonts w:cstheme="minorHAnsi"/>
                <w:sz w:val="20"/>
                <w:szCs w:val="20"/>
              </w:rPr>
              <w:t xml:space="preserve"> than harm.</w:t>
            </w:r>
          </w:p>
          <w:p w14:paraId="0E09C599" w14:textId="2C09597A"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103B">
              <w:rPr>
                <w:rFonts w:cstheme="minorHAnsi"/>
                <w:b/>
                <w:bCs/>
                <w:sz w:val="20"/>
                <w:szCs w:val="20"/>
              </w:rPr>
              <w:t>Optimisation</w:t>
            </w:r>
            <w:r w:rsidRPr="00B87B07">
              <w:rPr>
                <w:rFonts w:cstheme="minorHAnsi"/>
                <w:sz w:val="20"/>
                <w:szCs w:val="20"/>
              </w:rPr>
              <w:t xml:space="preserve"> whereby images are adequate for diagnosis and treatment while keeping the radiation dose as low as reasonably achievable. This can benefit from a protocol tailored to patient characteristics and diagnostic reference levels.</w:t>
            </w:r>
          </w:p>
          <w:p w14:paraId="5030A836" w14:textId="13486AEA"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103B">
              <w:rPr>
                <w:rFonts w:cstheme="minorHAnsi"/>
                <w:b/>
                <w:bCs/>
                <w:sz w:val="20"/>
                <w:szCs w:val="20"/>
              </w:rPr>
              <w:t>Bringing together stakeholders</w:t>
            </w:r>
            <w:r w:rsidRPr="00B87B07">
              <w:rPr>
                <w:rFonts w:cstheme="minorHAnsi"/>
                <w:sz w:val="20"/>
                <w:szCs w:val="20"/>
              </w:rPr>
              <w:t xml:space="preserve"> to develop and share communication and strategies on the importance of reducing unnecessary radiation.</w:t>
            </w:r>
          </w:p>
        </w:tc>
        <w:tc>
          <w:tcPr>
            <w:tcW w:w="1742" w:type="dxa"/>
            <w:tcBorders>
              <w:bottom w:val="single" w:sz="4" w:space="0" w:color="auto"/>
            </w:tcBorders>
            <w:shd w:val="clear" w:color="auto" w:fill="auto"/>
          </w:tcPr>
          <w:p w14:paraId="75B209A3" w14:textId="7508738D" w:rsidR="004D03BD" w:rsidRPr="00B87B07" w:rsidRDefault="004D03BD" w:rsidP="004D03B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r w:rsidR="007818ED" w:rsidRPr="00B87B07" w14:paraId="5E1A36D7" w14:textId="77777777" w:rsidTr="00CD691F">
        <w:trPr>
          <w:cantSplit/>
        </w:trPr>
        <w:tc>
          <w:tcPr>
            <w:cnfStyle w:val="001000000000" w:firstRow="0" w:lastRow="0" w:firstColumn="1" w:lastColumn="0" w:oddVBand="0" w:evenVBand="0" w:oddHBand="0" w:evenHBand="0" w:firstRowFirstColumn="0" w:firstRowLastColumn="0" w:lastRowFirstColumn="0" w:lastRowLastColumn="0"/>
            <w:tcW w:w="2689" w:type="dxa"/>
            <w:tcBorders>
              <w:bottom w:val="single" w:sz="4" w:space="0" w:color="auto"/>
            </w:tcBorders>
            <w:shd w:val="clear" w:color="auto" w:fill="auto"/>
          </w:tcPr>
          <w:p w14:paraId="690017AB"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Malone et al. (2015)</w:t>
            </w:r>
          </w:p>
          <w:p w14:paraId="79FE6E45" w14:textId="15356DE6"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 xml:space="preserve">Title: ‘Clinical imaging guidelines part 2: Risks, benefits, and solutions’ </w:t>
            </w:r>
          </w:p>
        </w:tc>
        <w:tc>
          <w:tcPr>
            <w:tcW w:w="1390" w:type="dxa"/>
            <w:tcBorders>
              <w:bottom w:val="single" w:sz="4" w:space="0" w:color="auto"/>
            </w:tcBorders>
            <w:shd w:val="clear" w:color="auto" w:fill="auto"/>
          </w:tcPr>
          <w:p w14:paraId="30D93525"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Global</w:t>
            </w:r>
          </w:p>
        </w:tc>
        <w:tc>
          <w:tcPr>
            <w:tcW w:w="1195" w:type="dxa"/>
            <w:tcBorders>
              <w:bottom w:val="single" w:sz="4" w:space="0" w:color="auto"/>
            </w:tcBorders>
            <w:shd w:val="clear" w:color="auto" w:fill="auto"/>
          </w:tcPr>
          <w:p w14:paraId="17D88B75"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3" w:type="dxa"/>
            <w:tcBorders>
              <w:bottom w:val="single" w:sz="4" w:space="0" w:color="auto"/>
            </w:tcBorders>
            <w:shd w:val="clear" w:color="auto" w:fill="auto"/>
          </w:tcPr>
          <w:p w14:paraId="696AD820"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59" w:type="dxa"/>
            <w:tcBorders>
              <w:bottom w:val="single" w:sz="4" w:space="0" w:color="auto"/>
            </w:tcBorders>
            <w:shd w:val="clear" w:color="auto" w:fill="auto"/>
          </w:tcPr>
          <w:p w14:paraId="038969B4" w14:textId="5655D314"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This narrative review had a particular focus on communication, with the authors highlighting:</w:t>
            </w:r>
          </w:p>
          <w:p w14:paraId="0A671F10" w14:textId="067896E4"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the importance of communicating risks to the patients</w:t>
            </w:r>
          </w:p>
          <w:p w14:paraId="0D671865" w14:textId="5B414ED1"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development of new protocols on who will give the </w:t>
            </w:r>
            <w:proofErr w:type="gramStart"/>
            <w:r w:rsidRPr="00B87B07">
              <w:rPr>
                <w:rFonts w:cstheme="minorHAnsi"/>
                <w:sz w:val="20"/>
                <w:szCs w:val="20"/>
              </w:rPr>
              <w:t>information</w:t>
            </w:r>
            <w:proofErr w:type="gramEnd"/>
          </w:p>
          <w:p w14:paraId="45074165" w14:textId="3A6A8320"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 how communication will be done </w:t>
            </w:r>
          </w:p>
          <w:p w14:paraId="6B30646A" w14:textId="447F7DD4"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the need to check communication has been </w:t>
            </w:r>
            <w:proofErr w:type="gramStart"/>
            <w:r w:rsidRPr="00B87B07">
              <w:rPr>
                <w:rFonts w:cstheme="minorHAnsi"/>
                <w:sz w:val="20"/>
                <w:szCs w:val="20"/>
              </w:rPr>
              <w:t>done</w:t>
            </w:r>
            <w:proofErr w:type="gramEnd"/>
          </w:p>
          <w:p w14:paraId="2A71DD39" w14:textId="456FA043"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 xml:space="preserve">the need to invite </w:t>
            </w:r>
            <w:proofErr w:type="gramStart"/>
            <w:r w:rsidRPr="00B87B07">
              <w:rPr>
                <w:rFonts w:cstheme="minorHAnsi"/>
                <w:sz w:val="20"/>
                <w:szCs w:val="20"/>
              </w:rPr>
              <w:t>feedback</w:t>
            </w:r>
            <w:proofErr w:type="gramEnd"/>
          </w:p>
          <w:p w14:paraId="18F93528" w14:textId="09E5C0BA" w:rsidR="007818ED" w:rsidRPr="00B87B07" w:rsidRDefault="007818E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the need for a risk-benefit dialogue underpinned by an informed decision-making process rather than mere passive provision of informed consent</w:t>
            </w:r>
          </w:p>
        </w:tc>
        <w:tc>
          <w:tcPr>
            <w:tcW w:w="1742" w:type="dxa"/>
            <w:tcBorders>
              <w:bottom w:val="single" w:sz="4" w:space="0" w:color="auto"/>
            </w:tcBorders>
            <w:shd w:val="clear" w:color="auto" w:fill="auto"/>
          </w:tcPr>
          <w:p w14:paraId="2B790DFC" w14:textId="77777777" w:rsidR="007818ED" w:rsidRPr="00B87B07" w:rsidRDefault="007818ED" w:rsidP="007818ED">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8C74A2C" w14:textId="77777777" w:rsidR="00CD691F" w:rsidRDefault="00CD691F">
      <w:pPr>
        <w:spacing w:after="80"/>
      </w:pPr>
      <w:r>
        <w:br w:type="page"/>
      </w:r>
    </w:p>
    <w:p w14:paraId="2B152111" w14:textId="77777777" w:rsidR="00CD691F" w:rsidRDefault="00CD691F" w:rsidP="00CD691F">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7CC2903" w14:textId="77777777" w:rsidR="00CD691F" w:rsidRDefault="00CD691F"/>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555"/>
        <w:gridCol w:w="992"/>
        <w:gridCol w:w="1134"/>
        <w:gridCol w:w="1276"/>
        <w:gridCol w:w="7249"/>
        <w:gridCol w:w="1742"/>
      </w:tblGrid>
      <w:tr w:rsidR="00CD691F" w:rsidRPr="00B87B07" w14:paraId="531A13F3" w14:textId="77777777" w:rsidTr="003E78F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auto"/>
              <w:bottom w:val="single" w:sz="4" w:space="0" w:color="auto"/>
            </w:tcBorders>
            <w:shd w:val="clear" w:color="auto" w:fill="D9D9D9" w:themeFill="background1" w:themeFillShade="D9"/>
            <w:vAlign w:val="bottom"/>
          </w:tcPr>
          <w:p w14:paraId="3745C236" w14:textId="0962D39B" w:rsidR="00CD691F" w:rsidRPr="00B87B07" w:rsidRDefault="00CD691F" w:rsidP="00CD691F">
            <w:pPr>
              <w:spacing w:after="120"/>
              <w:rPr>
                <w:rFonts w:cstheme="minorHAnsi"/>
                <w:sz w:val="20"/>
                <w:szCs w:val="20"/>
              </w:rPr>
            </w:pPr>
            <w:r w:rsidRPr="00B87B07">
              <w:rPr>
                <w:rFonts w:cstheme="minorHAnsi"/>
                <w:b w:val="0"/>
                <w:bCs w:val="0"/>
                <w:color w:val="auto"/>
                <w:sz w:val="20"/>
                <w:szCs w:val="20"/>
              </w:rPr>
              <w:t>Study / Document</w:t>
            </w:r>
          </w:p>
        </w:tc>
        <w:tc>
          <w:tcPr>
            <w:tcW w:w="992" w:type="dxa"/>
            <w:tcBorders>
              <w:top w:val="single" w:sz="4" w:space="0" w:color="auto"/>
              <w:bottom w:val="single" w:sz="4" w:space="0" w:color="auto"/>
            </w:tcBorders>
            <w:shd w:val="clear" w:color="auto" w:fill="D9D9D9" w:themeFill="background1" w:themeFillShade="D9"/>
            <w:vAlign w:val="bottom"/>
          </w:tcPr>
          <w:p w14:paraId="0A386158" w14:textId="2F5C89C5"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2FFB2AA3" w14:textId="0C1E27B5"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519F757F" w14:textId="7BE5F5C2"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249" w:type="dxa"/>
            <w:tcBorders>
              <w:top w:val="single" w:sz="4" w:space="0" w:color="auto"/>
              <w:bottom w:val="single" w:sz="4" w:space="0" w:color="auto"/>
            </w:tcBorders>
            <w:shd w:val="clear" w:color="auto" w:fill="D9D9D9" w:themeFill="background1" w:themeFillShade="D9"/>
            <w:vAlign w:val="bottom"/>
          </w:tcPr>
          <w:p w14:paraId="6D6B7182" w14:textId="40121DB8"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4DEE8967" w14:textId="120AFAA2" w:rsidR="00CD691F" w:rsidRPr="00B87B07" w:rsidRDefault="00CD691F" w:rsidP="00CD691F">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7818ED" w:rsidRPr="00B87B07" w14:paraId="7B4E20F2" w14:textId="77777777" w:rsidTr="008C7B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55" w:type="dxa"/>
            <w:tcBorders>
              <w:bottom w:val="single" w:sz="4" w:space="0" w:color="auto"/>
            </w:tcBorders>
            <w:shd w:val="clear" w:color="auto" w:fill="auto"/>
          </w:tcPr>
          <w:p w14:paraId="1138561C"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Pinto et al. (2012)</w:t>
            </w:r>
          </w:p>
          <w:p w14:paraId="2EB6BC16" w14:textId="4FA17613"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Title: ‘Learning from errors in radiology: A comprehensive review’</w:t>
            </w:r>
            <w:r w:rsidRPr="00B87B07">
              <w:rPr>
                <w:rFonts w:cstheme="minorHAnsi"/>
                <w:b w:val="0"/>
                <w:bCs w:val="0"/>
                <w:i/>
                <w:iCs/>
                <w:color w:val="auto"/>
                <w:sz w:val="20"/>
                <w:szCs w:val="20"/>
              </w:rPr>
              <w:t xml:space="preserve"> </w:t>
            </w:r>
          </w:p>
        </w:tc>
        <w:tc>
          <w:tcPr>
            <w:tcW w:w="992" w:type="dxa"/>
            <w:tcBorders>
              <w:bottom w:val="single" w:sz="4" w:space="0" w:color="auto"/>
            </w:tcBorders>
            <w:shd w:val="clear" w:color="auto" w:fill="auto"/>
          </w:tcPr>
          <w:p w14:paraId="335A53A3" w14:textId="062BF991"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Italy</w:t>
            </w:r>
          </w:p>
        </w:tc>
        <w:tc>
          <w:tcPr>
            <w:tcW w:w="1134" w:type="dxa"/>
            <w:tcBorders>
              <w:bottom w:val="single" w:sz="4" w:space="0" w:color="auto"/>
            </w:tcBorders>
            <w:shd w:val="clear" w:color="auto" w:fill="auto"/>
          </w:tcPr>
          <w:p w14:paraId="2B475E2C" w14:textId="3C10B121"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6" w:type="dxa"/>
            <w:tcBorders>
              <w:bottom w:val="single" w:sz="4" w:space="0" w:color="auto"/>
            </w:tcBorders>
            <w:shd w:val="clear" w:color="auto" w:fill="auto"/>
          </w:tcPr>
          <w:p w14:paraId="6BF47C2C" w14:textId="1F1A3BB6"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7249" w:type="dxa"/>
            <w:tcBorders>
              <w:bottom w:val="single" w:sz="4" w:space="0" w:color="auto"/>
            </w:tcBorders>
            <w:shd w:val="clear" w:color="auto" w:fill="auto"/>
          </w:tcPr>
          <w:p w14:paraId="24FF4F99" w14:textId="4858DEB8"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This narrative review highlighted learnings from errors in radiology. The authors highlight a range of strategies that could be considered to address this important issue. These include:</w:t>
            </w:r>
          </w:p>
          <w:p w14:paraId="719D667D" w14:textId="5D721B0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Communication</w:t>
            </w:r>
            <w:r w:rsidRPr="00B87B07">
              <w:rPr>
                <w:rFonts w:cstheme="minorHAnsi"/>
                <w:sz w:val="20"/>
                <w:szCs w:val="20"/>
              </w:rPr>
              <w:t>: Is critical to preventing dissatisfaction, preventing perceived medical errors/adverse outcomes, and dealing with adverse outcomes. Even if errors occur, good communication with patients, , can reduce the risk of litigation. Although how this occurs is unclear, and there is ongoing fear of increased litigation as apologising makes clinicians feel it is an admission of guilt.</w:t>
            </w:r>
          </w:p>
          <w:p w14:paraId="3E71B54F" w14:textId="711282CC"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Assessment of accuracy</w:t>
            </w:r>
            <w:r w:rsidRPr="00B87B07">
              <w:rPr>
                <w:rFonts w:cstheme="minorHAnsi"/>
                <w:sz w:val="20"/>
                <w:szCs w:val="20"/>
              </w:rPr>
              <w:t xml:space="preserve">: The most common frameworks are the conduct of professional audits and peer reviews, surveys, inspections, and risk management </w:t>
            </w:r>
            <w:proofErr w:type="gramStart"/>
            <w:r w:rsidRPr="00B87B07">
              <w:rPr>
                <w:rFonts w:cstheme="minorHAnsi"/>
                <w:sz w:val="20"/>
                <w:szCs w:val="20"/>
              </w:rPr>
              <w:t>programs..</w:t>
            </w:r>
            <w:proofErr w:type="gramEnd"/>
          </w:p>
          <w:p w14:paraId="2B4560C2" w14:textId="5C947ED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Peer review</w:t>
            </w:r>
            <w:r w:rsidRPr="00B87B07">
              <w:rPr>
                <w:rFonts w:cstheme="minorHAnsi"/>
                <w:sz w:val="20"/>
                <w:szCs w:val="20"/>
              </w:rPr>
              <w:t>: Is commonly used and nowadays automated with follow up meetings which provide opportunities for discussion and reflection. There is some evidence to indicate that this has a positive impact by reducing error rates.</w:t>
            </w:r>
          </w:p>
          <w:p w14:paraId="534B4BCB"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Educational and professional initiatives, including leadership, is important to creating and sustaining a strong safety culture. </w:t>
            </w:r>
          </w:p>
          <w:p w14:paraId="0AA779B9" w14:textId="3F1E552E"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D691F">
              <w:rPr>
                <w:rFonts w:cstheme="minorHAnsi"/>
                <w:b/>
                <w:bCs/>
                <w:sz w:val="20"/>
                <w:szCs w:val="20"/>
              </w:rPr>
              <w:t>Implementing new tools</w:t>
            </w:r>
            <w:r w:rsidRPr="00B87B07">
              <w:rPr>
                <w:rFonts w:cstheme="minorHAnsi"/>
                <w:sz w:val="20"/>
                <w:szCs w:val="20"/>
              </w:rPr>
              <w:t xml:space="preserve"> such as checklists, clinical history prompts, and perceptual feedback and, more recently technologies such as digitally acquired images and computer-aided detection can assist this. Use of natural language processing and voice recognition software can be used to detect errors and discrepancies.</w:t>
            </w:r>
          </w:p>
          <w:p w14:paraId="55F572EA" w14:textId="1DF36F15"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12B32">
              <w:rPr>
                <w:rFonts w:cstheme="minorHAnsi"/>
                <w:b/>
                <w:bCs/>
                <w:sz w:val="20"/>
                <w:szCs w:val="20"/>
              </w:rPr>
              <w:t>Organisational culture of safety</w:t>
            </w:r>
            <w:r w:rsidRPr="00B87B07">
              <w:rPr>
                <w:rFonts w:cstheme="minorHAnsi"/>
                <w:sz w:val="20"/>
                <w:szCs w:val="20"/>
              </w:rPr>
              <w:t xml:space="preserve"> whereby the healthcare organisation is a learning environment to build and maintain a culture of safety. </w:t>
            </w:r>
          </w:p>
          <w:p w14:paraId="6E0367DA" w14:textId="3BC16DF6" w:rsidR="007818ED" w:rsidRPr="00B87B07" w:rsidRDefault="007818ED" w:rsidP="00512B32">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12B32">
              <w:rPr>
                <w:rFonts w:cstheme="minorHAnsi"/>
                <w:b/>
                <w:bCs/>
                <w:sz w:val="20"/>
                <w:szCs w:val="20"/>
              </w:rPr>
              <w:t>Error</w:t>
            </w:r>
            <w:r w:rsidRPr="00B87B07">
              <w:rPr>
                <w:rFonts w:cstheme="minorHAnsi"/>
                <w:sz w:val="20"/>
                <w:szCs w:val="20"/>
              </w:rPr>
              <w:t xml:space="preserve"> and reporting of near misses should be confidential without fear of blame.</w:t>
            </w:r>
          </w:p>
        </w:tc>
        <w:tc>
          <w:tcPr>
            <w:tcW w:w="1742" w:type="dxa"/>
            <w:tcBorders>
              <w:bottom w:val="single" w:sz="4" w:space="0" w:color="auto"/>
            </w:tcBorders>
            <w:shd w:val="clear" w:color="auto" w:fill="auto"/>
          </w:tcPr>
          <w:p w14:paraId="13B3FF19" w14:textId="3F0AB48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238D57C2" w14:textId="0C5ADCA3" w:rsidR="003E78F5" w:rsidRDefault="003E78F5">
      <w:pPr>
        <w:spacing w:after="80"/>
      </w:pPr>
      <w:r>
        <w:br w:type="page"/>
      </w:r>
    </w:p>
    <w:p w14:paraId="190822DB" w14:textId="77777777" w:rsidR="003E78F5" w:rsidRDefault="003E78F5" w:rsidP="003E78F5">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14CF1649" w14:textId="77777777" w:rsidR="003E78F5" w:rsidRDefault="003E78F5">
      <w:pPr>
        <w:spacing w:after="80"/>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263"/>
        <w:gridCol w:w="1134"/>
        <w:gridCol w:w="1701"/>
        <w:gridCol w:w="1418"/>
        <w:gridCol w:w="5690"/>
        <w:gridCol w:w="1742"/>
      </w:tblGrid>
      <w:tr w:rsidR="00D51177" w:rsidRPr="00B87B07" w14:paraId="54C29AAA" w14:textId="77777777" w:rsidTr="00093449">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shd w:val="clear" w:color="auto" w:fill="D9D9D9" w:themeFill="background1" w:themeFillShade="D9"/>
            <w:vAlign w:val="bottom"/>
          </w:tcPr>
          <w:p w14:paraId="06A89722" w14:textId="7708942F" w:rsidR="00D51177" w:rsidRPr="00B87B07" w:rsidRDefault="00D51177" w:rsidP="00D51177">
            <w:pPr>
              <w:spacing w:after="120"/>
              <w:rPr>
                <w:rFonts w:cstheme="minorHAnsi"/>
                <w:sz w:val="20"/>
                <w:szCs w:val="20"/>
              </w:rPr>
            </w:pPr>
            <w:r w:rsidRPr="00B87B07">
              <w:rPr>
                <w:rFonts w:cstheme="minorHAnsi"/>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0CBA99DF" w14:textId="1F29D6C6"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701" w:type="dxa"/>
            <w:tcBorders>
              <w:top w:val="single" w:sz="4" w:space="0" w:color="auto"/>
              <w:bottom w:val="single" w:sz="4" w:space="0" w:color="auto"/>
            </w:tcBorders>
            <w:shd w:val="clear" w:color="auto" w:fill="D9D9D9" w:themeFill="background1" w:themeFillShade="D9"/>
            <w:vAlign w:val="bottom"/>
          </w:tcPr>
          <w:p w14:paraId="6DADA8E4" w14:textId="23211B9C"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418" w:type="dxa"/>
            <w:tcBorders>
              <w:top w:val="single" w:sz="4" w:space="0" w:color="auto"/>
              <w:bottom w:val="single" w:sz="4" w:space="0" w:color="auto"/>
            </w:tcBorders>
            <w:shd w:val="clear" w:color="auto" w:fill="D9D9D9" w:themeFill="background1" w:themeFillShade="D9"/>
            <w:vAlign w:val="bottom"/>
          </w:tcPr>
          <w:p w14:paraId="3A35325E" w14:textId="482CF38F"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690" w:type="dxa"/>
            <w:tcBorders>
              <w:top w:val="single" w:sz="4" w:space="0" w:color="auto"/>
              <w:bottom w:val="single" w:sz="4" w:space="0" w:color="auto"/>
            </w:tcBorders>
            <w:shd w:val="clear" w:color="auto" w:fill="D9D9D9" w:themeFill="background1" w:themeFillShade="D9"/>
            <w:vAlign w:val="bottom"/>
          </w:tcPr>
          <w:p w14:paraId="25DA08C2" w14:textId="7F887E27"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88EAE54" w14:textId="325C89C4" w:rsidR="00D51177" w:rsidRPr="00B87B07" w:rsidRDefault="00D51177" w:rsidP="00D51177">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7818ED" w:rsidRPr="00B87B07" w14:paraId="3AE50774" w14:textId="77777777" w:rsidTr="000934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D2D1337" w14:textId="77777777"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Pow, Mello-</w:t>
            </w:r>
            <w:proofErr w:type="gramStart"/>
            <w:r w:rsidRPr="00B87B07">
              <w:rPr>
                <w:rFonts w:cstheme="minorHAnsi"/>
                <w:b w:val="0"/>
                <w:bCs w:val="0"/>
                <w:color w:val="auto"/>
                <w:sz w:val="20"/>
                <w:szCs w:val="20"/>
              </w:rPr>
              <w:t>Thomas</w:t>
            </w:r>
            <w:proofErr w:type="gramEnd"/>
            <w:r w:rsidRPr="00B87B07">
              <w:rPr>
                <w:rFonts w:cstheme="minorHAnsi"/>
                <w:b w:val="0"/>
                <w:bCs w:val="0"/>
                <w:color w:val="auto"/>
                <w:sz w:val="20"/>
                <w:szCs w:val="20"/>
              </w:rPr>
              <w:t xml:space="preserve"> and Brennan (2016)</w:t>
            </w:r>
          </w:p>
          <w:p w14:paraId="7518AA62" w14:textId="2E2EC142" w:rsidR="007818ED" w:rsidRPr="00B87B07" w:rsidRDefault="007818ED" w:rsidP="007818ED">
            <w:pPr>
              <w:spacing w:after="120"/>
              <w:rPr>
                <w:rFonts w:cstheme="minorHAnsi"/>
                <w:b w:val="0"/>
                <w:bCs w:val="0"/>
                <w:color w:val="auto"/>
                <w:sz w:val="20"/>
                <w:szCs w:val="20"/>
              </w:rPr>
            </w:pPr>
            <w:r w:rsidRPr="00B87B07">
              <w:rPr>
                <w:rFonts w:cstheme="minorHAnsi"/>
                <w:b w:val="0"/>
                <w:bCs w:val="0"/>
                <w:color w:val="auto"/>
                <w:sz w:val="20"/>
                <w:szCs w:val="20"/>
              </w:rPr>
              <w:t>Title: ‘Evaluation of the effect of double reporting on test accuracy in screening and diagnostic imaging studies: A review of the evidence’</w:t>
            </w:r>
            <w:r w:rsidRPr="00B87B07">
              <w:rPr>
                <w:rFonts w:cstheme="minorHAnsi"/>
                <w:b w:val="0"/>
                <w:bCs w:val="0"/>
                <w:i/>
                <w:iCs/>
                <w:color w:val="auto"/>
                <w:sz w:val="20"/>
                <w:szCs w:val="20"/>
              </w:rPr>
              <w:t xml:space="preserve"> </w:t>
            </w:r>
          </w:p>
        </w:tc>
        <w:tc>
          <w:tcPr>
            <w:tcW w:w="1134" w:type="dxa"/>
            <w:tcBorders>
              <w:bottom w:val="single" w:sz="4" w:space="0" w:color="auto"/>
            </w:tcBorders>
            <w:shd w:val="clear" w:color="auto" w:fill="auto"/>
          </w:tcPr>
          <w:p w14:paraId="4E4D6F1B" w14:textId="4E86B12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Australia</w:t>
            </w:r>
          </w:p>
        </w:tc>
        <w:tc>
          <w:tcPr>
            <w:tcW w:w="1701" w:type="dxa"/>
            <w:tcBorders>
              <w:bottom w:val="single" w:sz="4" w:space="0" w:color="auto"/>
            </w:tcBorders>
            <w:shd w:val="clear" w:color="auto" w:fill="auto"/>
          </w:tcPr>
          <w:p w14:paraId="0BAC423E" w14:textId="3966BA0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with some evidence of literature searching</w:t>
            </w:r>
          </w:p>
        </w:tc>
        <w:tc>
          <w:tcPr>
            <w:tcW w:w="1418" w:type="dxa"/>
            <w:tcBorders>
              <w:bottom w:val="single" w:sz="4" w:space="0" w:color="auto"/>
            </w:tcBorders>
            <w:shd w:val="clear" w:color="auto" w:fill="auto"/>
          </w:tcPr>
          <w:p w14:paraId="6A75F96C" w14:textId="7967D44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690" w:type="dxa"/>
            <w:tcBorders>
              <w:bottom w:val="single" w:sz="4" w:space="0" w:color="auto"/>
            </w:tcBorders>
            <w:shd w:val="clear" w:color="auto" w:fill="auto"/>
          </w:tcPr>
          <w:p w14:paraId="1E35B625"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evaluated the evidence regarding the effect of double reporting on diagnostic efficacy. Double reading was mainly investigated in mammography. </w:t>
            </w:r>
          </w:p>
          <w:p w14:paraId="2BA7AA91" w14:textId="32B619DF"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used a recall rate to measure the effect of double reading. It refers to the percentage of screening studies for which further diagnostic investigation is recommended by the radiologist. </w:t>
            </w:r>
          </w:p>
          <w:p w14:paraId="3EAE5FD4"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impact of double reporting on recall rate primarily</w:t>
            </w:r>
          </w:p>
          <w:p w14:paraId="429F2261" w14:textId="2210950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depended on the reporting process. Relative to a single</w:t>
            </w:r>
          </w:p>
          <w:p w14:paraId="6DF6BF53" w14:textId="4DC1FA1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reading, consensus and arbitration policies were</w:t>
            </w:r>
          </w:p>
          <w:p w14:paraId="2E16B60F" w14:textId="77777777"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associated with a reduction in recall rate; 39–45% </w:t>
            </w:r>
            <w:proofErr w:type="gramStart"/>
            <w:r w:rsidRPr="00B87B07">
              <w:rPr>
                <w:rFonts w:cstheme="minorHAnsi"/>
                <w:sz w:val="20"/>
                <w:szCs w:val="20"/>
              </w:rPr>
              <w:t>relative</w:t>
            </w:r>
            <w:proofErr w:type="gramEnd"/>
          </w:p>
          <w:p w14:paraId="6A23F312" w14:textId="1E3810CB"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reductions are observed with consensus recall policies, with not dissimilar reductions being </w:t>
            </w:r>
            <w:proofErr w:type="gramStart"/>
            <w:r w:rsidRPr="00B87B07">
              <w:rPr>
                <w:rFonts w:cstheme="minorHAnsi"/>
                <w:sz w:val="20"/>
                <w:szCs w:val="20"/>
              </w:rPr>
              <w:t>reported</w:t>
            </w:r>
            <w:proofErr w:type="gramEnd"/>
          </w:p>
          <w:p w14:paraId="3191AE95" w14:textId="38930720"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with arbitration (25–32%).</w:t>
            </w:r>
          </w:p>
          <w:p w14:paraId="01DB6C8F" w14:textId="249B695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Double reporting increases sensitivity and cancer detection rates. It improves the sensitivity of screening mammograms and therefore has been supported by several guidelines. It is standard practice in Australia and New Zealand breast cancer screening programs. </w:t>
            </w:r>
          </w:p>
          <w:p w14:paraId="4B49102B" w14:textId="524A0F1E"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Regarding cost effectiveness, it is difficult to compare studies due to heterogeneity between countries, target population, treatment strategies and healthcare costs. There is a paucity of paucity of Australian and New Zealand data evaluating the cost-effectiveness of double reporting. </w:t>
            </w:r>
          </w:p>
          <w:p w14:paraId="65628341" w14:textId="56F9B412"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Similarly, compared to a diagnostic setting, screening setting might be more cost-effective as there is no formal report </w:t>
            </w:r>
            <w:r w:rsidRPr="00B87B07">
              <w:rPr>
                <w:rFonts w:cstheme="minorHAnsi"/>
                <w:sz w:val="20"/>
                <w:szCs w:val="20"/>
              </w:rPr>
              <w:lastRenderedPageBreak/>
              <w:t>required. Double reporting underpinned by consensus or arbitration might be the most cost-effective strategy.</w:t>
            </w:r>
          </w:p>
          <w:p w14:paraId="6A510D20" w14:textId="26C6686A"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Regarding Neuroradiology, thoracic, trauma, gastrointestinal imaging, and oncology, only small-scale studies were undertaken but findings were generally encouraging.</w:t>
            </w:r>
          </w:p>
          <w:p w14:paraId="4AEE8737" w14:textId="4C0990E1" w:rsidR="007818ED" w:rsidRPr="00B87B07" w:rsidRDefault="007818ED" w:rsidP="00D5117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Double reporting can increase sensitivity and reduce specificity. Hence it is most useful in screening instances. Independent double reporting with arbitration or consensus of discordant reports appears to be the most efficacious and cost-effective strategy. Much of this research, however, has focussed on mammography. </w:t>
            </w:r>
          </w:p>
        </w:tc>
        <w:tc>
          <w:tcPr>
            <w:tcW w:w="1742" w:type="dxa"/>
            <w:tcBorders>
              <w:bottom w:val="single" w:sz="4" w:space="0" w:color="auto"/>
            </w:tcBorders>
            <w:shd w:val="clear" w:color="auto" w:fill="auto"/>
          </w:tcPr>
          <w:p w14:paraId="3BC620CC" w14:textId="4D53A803" w:rsidR="007818ED" w:rsidRPr="00B87B07" w:rsidRDefault="007818ED" w:rsidP="007818ED">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085BE65C" w14:textId="77777777" w:rsidR="003A1435" w:rsidRDefault="003A1435">
      <w:pPr>
        <w:spacing w:after="80"/>
      </w:pPr>
      <w:r>
        <w:br w:type="page"/>
      </w:r>
    </w:p>
    <w:p w14:paraId="036E5906" w14:textId="77777777" w:rsidR="003A1435" w:rsidRDefault="003A1435" w:rsidP="003A1435">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03F366AA" w14:textId="77777777" w:rsidR="003A1435" w:rsidRDefault="003A1435"/>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96"/>
        <w:gridCol w:w="993"/>
        <w:gridCol w:w="1134"/>
        <w:gridCol w:w="1275"/>
        <w:gridCol w:w="7108"/>
        <w:gridCol w:w="1742"/>
      </w:tblGrid>
      <w:tr w:rsidR="003A1435" w:rsidRPr="00B87B07" w14:paraId="2EC6222D"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auto"/>
              <w:bottom w:val="single" w:sz="4" w:space="0" w:color="auto"/>
            </w:tcBorders>
            <w:shd w:val="clear" w:color="auto" w:fill="D9D9D9" w:themeFill="background1" w:themeFillShade="D9"/>
            <w:vAlign w:val="bottom"/>
          </w:tcPr>
          <w:p w14:paraId="0228FC13" w14:textId="69A4CD3C" w:rsidR="003A1435" w:rsidRPr="00B87B07" w:rsidRDefault="003A1435" w:rsidP="003A1435">
            <w:pPr>
              <w:spacing w:after="120"/>
              <w:rPr>
                <w:rFonts w:cstheme="minorHAnsi"/>
                <w:sz w:val="20"/>
                <w:szCs w:val="20"/>
              </w:rPr>
            </w:pPr>
            <w:r w:rsidRPr="00B87B07">
              <w:rPr>
                <w:rFonts w:cstheme="minorHAnsi"/>
                <w:b w:val="0"/>
                <w:bCs w:val="0"/>
                <w:color w:val="auto"/>
                <w:sz w:val="20"/>
                <w:szCs w:val="20"/>
              </w:rPr>
              <w:t>Study / Document</w:t>
            </w:r>
          </w:p>
        </w:tc>
        <w:tc>
          <w:tcPr>
            <w:tcW w:w="993" w:type="dxa"/>
            <w:tcBorders>
              <w:top w:val="single" w:sz="4" w:space="0" w:color="auto"/>
              <w:bottom w:val="single" w:sz="4" w:space="0" w:color="auto"/>
            </w:tcBorders>
            <w:shd w:val="clear" w:color="auto" w:fill="D9D9D9" w:themeFill="background1" w:themeFillShade="D9"/>
            <w:vAlign w:val="bottom"/>
          </w:tcPr>
          <w:p w14:paraId="795B21E4" w14:textId="72626337"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34" w:type="dxa"/>
            <w:tcBorders>
              <w:top w:val="single" w:sz="4" w:space="0" w:color="auto"/>
              <w:bottom w:val="single" w:sz="4" w:space="0" w:color="auto"/>
            </w:tcBorders>
            <w:shd w:val="clear" w:color="auto" w:fill="D9D9D9" w:themeFill="background1" w:themeFillShade="D9"/>
            <w:vAlign w:val="bottom"/>
          </w:tcPr>
          <w:p w14:paraId="3830227D" w14:textId="43852ED0"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5" w:type="dxa"/>
            <w:tcBorders>
              <w:top w:val="single" w:sz="4" w:space="0" w:color="auto"/>
              <w:bottom w:val="single" w:sz="4" w:space="0" w:color="auto"/>
            </w:tcBorders>
            <w:shd w:val="clear" w:color="auto" w:fill="D9D9D9" w:themeFill="background1" w:themeFillShade="D9"/>
            <w:vAlign w:val="bottom"/>
          </w:tcPr>
          <w:p w14:paraId="29A7ED27" w14:textId="6761C8E3"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7108" w:type="dxa"/>
            <w:tcBorders>
              <w:top w:val="single" w:sz="4" w:space="0" w:color="auto"/>
              <w:bottom w:val="single" w:sz="4" w:space="0" w:color="auto"/>
            </w:tcBorders>
            <w:shd w:val="clear" w:color="auto" w:fill="D9D9D9" w:themeFill="background1" w:themeFillShade="D9"/>
            <w:vAlign w:val="bottom"/>
          </w:tcPr>
          <w:p w14:paraId="2A41BF8B" w14:textId="2D6498D0"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75E1130" w14:textId="07473011" w:rsidR="003A1435" w:rsidRPr="00B87B07" w:rsidRDefault="003A1435" w:rsidP="003A1435">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DB3431" w:rsidRPr="00B87B07" w14:paraId="5F6344FD"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696" w:type="dxa"/>
            <w:tcBorders>
              <w:bottom w:val="single" w:sz="4" w:space="0" w:color="auto"/>
            </w:tcBorders>
            <w:shd w:val="clear" w:color="auto" w:fill="auto"/>
          </w:tcPr>
          <w:p w14:paraId="7DC446DC" w14:textId="77777777" w:rsidR="003A1435" w:rsidRPr="00B87B07" w:rsidRDefault="003A1435" w:rsidP="003A1435">
            <w:pPr>
              <w:spacing w:after="120"/>
              <w:rPr>
                <w:rFonts w:cstheme="minorHAnsi"/>
                <w:b w:val="0"/>
                <w:bCs w:val="0"/>
                <w:color w:val="auto"/>
                <w:sz w:val="20"/>
                <w:szCs w:val="20"/>
              </w:rPr>
            </w:pPr>
            <w:r w:rsidRPr="00B87B07">
              <w:rPr>
                <w:rFonts w:cstheme="minorHAnsi"/>
                <w:b w:val="0"/>
                <w:bCs w:val="0"/>
                <w:color w:val="auto"/>
                <w:sz w:val="20"/>
                <w:szCs w:val="20"/>
              </w:rPr>
              <w:t>Power et al. (2016)</w:t>
            </w:r>
          </w:p>
          <w:p w14:paraId="084D9C20" w14:textId="42F7DE58" w:rsidR="003A1435" w:rsidRPr="00B87B07" w:rsidRDefault="003A1435" w:rsidP="003A1435">
            <w:pPr>
              <w:spacing w:after="120"/>
              <w:rPr>
                <w:rFonts w:cstheme="minorHAnsi"/>
                <w:b w:val="0"/>
                <w:bCs w:val="0"/>
                <w:color w:val="auto"/>
                <w:sz w:val="20"/>
                <w:szCs w:val="20"/>
              </w:rPr>
            </w:pPr>
            <w:r w:rsidRPr="00B87B07">
              <w:rPr>
                <w:rFonts w:cstheme="minorHAnsi"/>
                <w:b w:val="0"/>
                <w:bCs w:val="0"/>
                <w:color w:val="auto"/>
                <w:sz w:val="20"/>
                <w:szCs w:val="20"/>
              </w:rPr>
              <w:t xml:space="preserve">Title: ‘Computed tomography and patient risk: facts, </w:t>
            </w:r>
            <w:proofErr w:type="gramStart"/>
            <w:r w:rsidRPr="00B87B07">
              <w:rPr>
                <w:rFonts w:cstheme="minorHAnsi"/>
                <w:b w:val="0"/>
                <w:bCs w:val="0"/>
                <w:color w:val="auto"/>
                <w:sz w:val="20"/>
                <w:szCs w:val="20"/>
              </w:rPr>
              <w:t>perceptions</w:t>
            </w:r>
            <w:proofErr w:type="gramEnd"/>
            <w:r w:rsidRPr="00B87B07">
              <w:rPr>
                <w:rFonts w:cstheme="minorHAnsi"/>
                <w:b w:val="0"/>
                <w:bCs w:val="0"/>
                <w:color w:val="auto"/>
                <w:sz w:val="20"/>
                <w:szCs w:val="20"/>
              </w:rPr>
              <w:t xml:space="preserve"> and uncertainties’</w:t>
            </w:r>
            <w:r w:rsidRPr="00B87B07">
              <w:rPr>
                <w:rFonts w:cstheme="minorHAnsi"/>
                <w:b w:val="0"/>
                <w:bCs w:val="0"/>
                <w:i/>
                <w:iCs/>
                <w:color w:val="auto"/>
                <w:sz w:val="20"/>
                <w:szCs w:val="20"/>
              </w:rPr>
              <w:t xml:space="preserve"> </w:t>
            </w:r>
          </w:p>
        </w:tc>
        <w:tc>
          <w:tcPr>
            <w:tcW w:w="993" w:type="dxa"/>
            <w:tcBorders>
              <w:bottom w:val="single" w:sz="4" w:space="0" w:color="auto"/>
            </w:tcBorders>
            <w:shd w:val="clear" w:color="auto" w:fill="auto"/>
          </w:tcPr>
          <w:p w14:paraId="246B3A63" w14:textId="423DAE1A"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Ireland</w:t>
            </w:r>
          </w:p>
        </w:tc>
        <w:tc>
          <w:tcPr>
            <w:tcW w:w="1134" w:type="dxa"/>
            <w:tcBorders>
              <w:bottom w:val="single" w:sz="4" w:space="0" w:color="auto"/>
            </w:tcBorders>
            <w:shd w:val="clear" w:color="auto" w:fill="auto"/>
          </w:tcPr>
          <w:p w14:paraId="40ABBBBC" w14:textId="715C81B0"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275" w:type="dxa"/>
            <w:tcBorders>
              <w:bottom w:val="single" w:sz="4" w:space="0" w:color="auto"/>
            </w:tcBorders>
            <w:shd w:val="clear" w:color="auto" w:fill="auto"/>
          </w:tcPr>
          <w:p w14:paraId="174DF7FC" w14:textId="24EE7FEF"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Computed tomography</w:t>
            </w:r>
          </w:p>
        </w:tc>
        <w:tc>
          <w:tcPr>
            <w:tcW w:w="7108" w:type="dxa"/>
            <w:tcBorders>
              <w:bottom w:val="single" w:sz="4" w:space="0" w:color="auto"/>
            </w:tcBorders>
            <w:shd w:val="clear" w:color="auto" w:fill="auto"/>
          </w:tcPr>
          <w:p w14:paraId="69541601" w14:textId="77777777"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narrative review summarised dose reduction techniques when using computed tomography. These include: </w:t>
            </w:r>
          </w:p>
          <w:p w14:paraId="56A13383" w14:textId="06AE88B5"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Tube current modulation and automatic exposure control</w:t>
            </w:r>
            <w:r w:rsidRPr="00B87B07">
              <w:rPr>
                <w:rFonts w:cstheme="minorHAnsi"/>
                <w:sz w:val="20"/>
                <w:szCs w:val="20"/>
              </w:rPr>
              <w:t>: – The tube current should be modulated based on the overall attenuation of the anatomic area being assessed.</w:t>
            </w:r>
          </w:p>
          <w:p w14:paraId="74A749AD" w14:textId="16C30C17"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Automatic exposure control</w:t>
            </w:r>
            <w:r w:rsidRPr="00B87B07">
              <w:rPr>
                <w:rFonts w:cstheme="minorHAnsi"/>
                <w:sz w:val="20"/>
                <w:szCs w:val="20"/>
              </w:rPr>
              <w:t>: A relatively new technique that modulates the tube current during an individual scan based on the different attenuations of different anatomic regions. This has the advantage of delivering the optimal dose to achieve the optimal diagnostic image.</w:t>
            </w:r>
          </w:p>
          <w:p w14:paraId="50C2598C" w14:textId="2857BC40"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Noise reduction filters</w:t>
            </w:r>
            <w:r w:rsidRPr="00B87B07">
              <w:rPr>
                <w:rFonts w:cstheme="minorHAnsi"/>
                <w:sz w:val="20"/>
                <w:szCs w:val="20"/>
              </w:rPr>
              <w:t>: Can be used to optimise the quality of an acquired image by eliminating noise.</w:t>
            </w:r>
          </w:p>
          <w:p w14:paraId="4AF238AF" w14:textId="5B8FB351"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11E6D">
              <w:rPr>
                <w:rFonts w:cstheme="minorHAnsi"/>
                <w:b/>
                <w:bCs/>
                <w:sz w:val="20"/>
                <w:szCs w:val="20"/>
              </w:rPr>
              <w:t>Low dose protocols</w:t>
            </w:r>
            <w:r w:rsidRPr="00B87B07">
              <w:rPr>
                <w:rFonts w:cstheme="minorHAnsi"/>
                <w:sz w:val="20"/>
                <w:szCs w:val="20"/>
              </w:rPr>
              <w:t>: In some instances, are not inferior to standard dose computed tomography.</w:t>
            </w:r>
          </w:p>
          <w:p w14:paraId="49756FD5" w14:textId="3525C32A"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Spacing of computed tomography slices</w:t>
            </w:r>
            <w:r w:rsidRPr="00B87B07">
              <w:rPr>
                <w:rFonts w:cstheme="minorHAnsi"/>
                <w:sz w:val="20"/>
                <w:szCs w:val="20"/>
              </w:rPr>
              <w:t>: By finding a balance between selecting a slice small enough to achieve the optimal diagnostic image and large enough to ensure the radiation dose delivered is acceptable.</w:t>
            </w:r>
          </w:p>
          <w:p w14:paraId="39502B8D" w14:textId="5DF58139"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Maintaining the limits of the radiation field</w:t>
            </w:r>
            <w:r w:rsidRPr="00B87B07">
              <w:rPr>
                <w:rFonts w:cstheme="minorHAnsi"/>
                <w:sz w:val="20"/>
                <w:szCs w:val="20"/>
              </w:rPr>
              <w:t>: Within the anatomy of interest by ensuring the field is maintained to only the area of interest to allow for smaller cumulative dosing and potentially improved images via focused imaging.</w:t>
            </w:r>
          </w:p>
          <w:p w14:paraId="4E7679A7" w14:textId="655C56E8"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Decision support</w:t>
            </w:r>
            <w:r w:rsidRPr="00B87B07">
              <w:rPr>
                <w:rFonts w:cstheme="minorHAnsi"/>
                <w:sz w:val="20"/>
                <w:szCs w:val="20"/>
              </w:rPr>
              <w:t>: At the time of ordering a scan by using automated prompts and advice when ordering imaging can reduce low utility examinations.</w:t>
            </w:r>
          </w:p>
          <w:p w14:paraId="252F4C79" w14:textId="2FCB59DA" w:rsidR="003A1435" w:rsidRPr="00B87B07" w:rsidRDefault="003A1435" w:rsidP="00177D92">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77D92">
              <w:rPr>
                <w:rFonts w:cstheme="minorHAnsi"/>
                <w:b/>
                <w:bCs/>
                <w:sz w:val="20"/>
                <w:szCs w:val="20"/>
              </w:rPr>
              <w:t>Split bolus protocols</w:t>
            </w:r>
            <w:r w:rsidRPr="00B87B07">
              <w:rPr>
                <w:rFonts w:cstheme="minorHAnsi"/>
                <w:sz w:val="20"/>
                <w:szCs w:val="20"/>
              </w:rPr>
              <w:t>:</w:t>
            </w:r>
            <w:r w:rsidR="00177D92">
              <w:rPr>
                <w:rFonts w:cstheme="minorHAnsi"/>
                <w:sz w:val="20"/>
                <w:szCs w:val="20"/>
              </w:rPr>
              <w:t xml:space="preserve"> </w:t>
            </w:r>
            <w:r w:rsidRPr="00B87B07">
              <w:rPr>
                <w:rFonts w:cstheme="minorHAnsi"/>
                <w:sz w:val="20"/>
                <w:szCs w:val="20"/>
              </w:rPr>
              <w:t xml:space="preserve">Can significantly reduce the radiation burden that may arise from multiple image acquisition, especially for </w:t>
            </w:r>
            <w:proofErr w:type="spellStart"/>
            <w:r w:rsidRPr="00B87B07">
              <w:rPr>
                <w:rFonts w:cstheme="minorHAnsi"/>
                <w:sz w:val="20"/>
                <w:szCs w:val="20"/>
              </w:rPr>
              <w:t>abdomino</w:t>
            </w:r>
            <w:proofErr w:type="spellEnd"/>
            <w:r w:rsidRPr="00B87B07">
              <w:rPr>
                <w:rFonts w:cstheme="minorHAnsi"/>
                <w:sz w:val="20"/>
                <w:szCs w:val="20"/>
              </w:rPr>
              <w:t>-pelvic computed tomography.</w:t>
            </w:r>
          </w:p>
        </w:tc>
        <w:tc>
          <w:tcPr>
            <w:tcW w:w="1742" w:type="dxa"/>
            <w:tcBorders>
              <w:bottom w:val="single" w:sz="4" w:space="0" w:color="auto"/>
            </w:tcBorders>
            <w:shd w:val="clear" w:color="auto" w:fill="auto"/>
          </w:tcPr>
          <w:p w14:paraId="22959434" w14:textId="62D1FB0C" w:rsidR="003A1435" w:rsidRPr="00B87B07" w:rsidRDefault="003A1435" w:rsidP="003A1435">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52E00390" w14:textId="77777777" w:rsidR="00010D40" w:rsidRDefault="00010D40">
      <w:pPr>
        <w:spacing w:after="80"/>
      </w:pPr>
      <w:r>
        <w:br w:type="page"/>
      </w:r>
    </w:p>
    <w:p w14:paraId="28EB9D0D" w14:textId="77777777" w:rsidR="00010D40" w:rsidRDefault="00010D40" w:rsidP="00010D40">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36ED47E8" w14:textId="77777777" w:rsidR="00093449" w:rsidRDefault="00093449"/>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263"/>
        <w:gridCol w:w="1276"/>
        <w:gridCol w:w="2268"/>
        <w:gridCol w:w="1843"/>
        <w:gridCol w:w="4556"/>
        <w:gridCol w:w="1742"/>
      </w:tblGrid>
      <w:tr w:rsidR="00010D40" w:rsidRPr="00B87B07" w14:paraId="78779315" w14:textId="77777777" w:rsidTr="0095415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shd w:val="clear" w:color="auto" w:fill="D9D9D9" w:themeFill="background1" w:themeFillShade="D9"/>
            <w:vAlign w:val="bottom"/>
          </w:tcPr>
          <w:p w14:paraId="6FAAF6F7" w14:textId="3360425F" w:rsidR="00010D40" w:rsidRPr="00B87B07" w:rsidRDefault="00010D40" w:rsidP="00010D40">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tcBorders>
            <w:shd w:val="clear" w:color="auto" w:fill="D9D9D9" w:themeFill="background1" w:themeFillShade="D9"/>
            <w:vAlign w:val="bottom"/>
          </w:tcPr>
          <w:p w14:paraId="0CD141CB" w14:textId="0EDEF5D4"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268" w:type="dxa"/>
            <w:tcBorders>
              <w:top w:val="single" w:sz="4" w:space="0" w:color="auto"/>
            </w:tcBorders>
            <w:shd w:val="clear" w:color="auto" w:fill="D9D9D9" w:themeFill="background1" w:themeFillShade="D9"/>
            <w:vAlign w:val="bottom"/>
          </w:tcPr>
          <w:p w14:paraId="52D5B720" w14:textId="1A898C27"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843" w:type="dxa"/>
            <w:tcBorders>
              <w:top w:val="single" w:sz="4" w:space="0" w:color="auto"/>
            </w:tcBorders>
            <w:shd w:val="clear" w:color="auto" w:fill="D9D9D9" w:themeFill="background1" w:themeFillShade="D9"/>
            <w:vAlign w:val="bottom"/>
          </w:tcPr>
          <w:p w14:paraId="6BDF312C" w14:textId="29D2683F"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556" w:type="dxa"/>
            <w:tcBorders>
              <w:top w:val="single" w:sz="4" w:space="0" w:color="auto"/>
            </w:tcBorders>
            <w:shd w:val="clear" w:color="auto" w:fill="D9D9D9" w:themeFill="background1" w:themeFillShade="D9"/>
            <w:vAlign w:val="bottom"/>
          </w:tcPr>
          <w:p w14:paraId="6C6E4A0F" w14:textId="07F5F595"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tcBorders>
            <w:shd w:val="clear" w:color="auto" w:fill="D9D9D9" w:themeFill="background1" w:themeFillShade="D9"/>
            <w:vAlign w:val="bottom"/>
          </w:tcPr>
          <w:p w14:paraId="5E1C2300" w14:textId="01DB0D8E" w:rsidR="00010D40" w:rsidRPr="00B87B07" w:rsidRDefault="00010D40" w:rsidP="00010D4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010D40" w:rsidRPr="00B87B07" w14:paraId="101B686E" w14:textId="77777777" w:rsidTr="00A419E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7CAB513" w14:textId="77777777"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 xml:space="preserve">Sivarajah, Dinh, </w:t>
            </w:r>
            <w:proofErr w:type="spellStart"/>
            <w:r w:rsidRPr="00B87B07">
              <w:rPr>
                <w:rFonts w:cstheme="minorHAnsi"/>
                <w:b w:val="0"/>
                <w:bCs w:val="0"/>
                <w:color w:val="auto"/>
                <w:sz w:val="20"/>
                <w:szCs w:val="20"/>
              </w:rPr>
              <w:t>Chetlen</w:t>
            </w:r>
            <w:proofErr w:type="spellEnd"/>
            <w:r w:rsidRPr="00B87B07">
              <w:rPr>
                <w:rFonts w:cstheme="minorHAnsi"/>
                <w:b w:val="0"/>
                <w:bCs w:val="0"/>
                <w:color w:val="auto"/>
                <w:sz w:val="20"/>
                <w:szCs w:val="20"/>
              </w:rPr>
              <w:t xml:space="preserve"> (2021)</w:t>
            </w:r>
          </w:p>
          <w:p w14:paraId="00DA49AC" w14:textId="269156D2"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 xml:space="preserve">Title: ‘Errors in breast imaging: how to reduce errors and promote a safety environment’ </w:t>
            </w:r>
          </w:p>
        </w:tc>
        <w:tc>
          <w:tcPr>
            <w:tcW w:w="1276" w:type="dxa"/>
            <w:tcBorders>
              <w:bottom w:val="single" w:sz="4" w:space="0" w:color="auto"/>
            </w:tcBorders>
            <w:shd w:val="clear" w:color="auto" w:fill="auto"/>
          </w:tcPr>
          <w:p w14:paraId="5148FA3D" w14:textId="30BC839E"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268" w:type="dxa"/>
            <w:tcBorders>
              <w:bottom w:val="single" w:sz="4" w:space="0" w:color="auto"/>
            </w:tcBorders>
            <w:shd w:val="clear" w:color="auto" w:fill="auto"/>
          </w:tcPr>
          <w:p w14:paraId="77B4DD2F" w14:textId="4B120942"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Narrative </w:t>
            </w:r>
          </w:p>
        </w:tc>
        <w:tc>
          <w:tcPr>
            <w:tcW w:w="1843" w:type="dxa"/>
            <w:tcBorders>
              <w:bottom w:val="single" w:sz="4" w:space="0" w:color="auto"/>
            </w:tcBorders>
            <w:shd w:val="clear" w:color="auto" w:fill="auto"/>
          </w:tcPr>
          <w:p w14:paraId="7096565F" w14:textId="0DFA000C"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556" w:type="dxa"/>
            <w:tcBorders>
              <w:bottom w:val="single" w:sz="4" w:space="0" w:color="auto"/>
            </w:tcBorders>
            <w:shd w:val="clear" w:color="auto" w:fill="auto"/>
          </w:tcPr>
          <w:p w14:paraId="527C75EB" w14:textId="5DEC85F5"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 this review, the authors suggest that error mitigation tools can be summarized using the acronym SAFE: S – Support the team, A – ask questions, F – focus on task, E – effectively communicate, ensure equipment optimisation and safe environment.</w:t>
            </w:r>
          </w:p>
        </w:tc>
        <w:tc>
          <w:tcPr>
            <w:tcW w:w="1742" w:type="dxa"/>
            <w:tcBorders>
              <w:bottom w:val="single" w:sz="4" w:space="0" w:color="auto"/>
            </w:tcBorders>
            <w:shd w:val="clear" w:color="auto" w:fill="auto"/>
          </w:tcPr>
          <w:p w14:paraId="0BC49882" w14:textId="641C58F0"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1C0F5735" w14:textId="77777777" w:rsidR="00682586" w:rsidRDefault="00682586">
      <w:pPr>
        <w:spacing w:after="80"/>
      </w:pPr>
      <w:r>
        <w:br w:type="page"/>
      </w:r>
    </w:p>
    <w:p w14:paraId="09F49A67" w14:textId="77777777" w:rsidR="00682586" w:rsidRDefault="00682586" w:rsidP="00682586">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E1D21BD" w14:textId="77777777" w:rsidR="00682586" w:rsidRDefault="00682586"/>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263"/>
        <w:gridCol w:w="1276"/>
        <w:gridCol w:w="2268"/>
        <w:gridCol w:w="1276"/>
        <w:gridCol w:w="5123"/>
        <w:gridCol w:w="1742"/>
      </w:tblGrid>
      <w:tr w:rsidR="00682586" w:rsidRPr="00B87B07" w14:paraId="14BE4D26" w14:textId="77777777" w:rsidTr="00682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shd w:val="clear" w:color="auto" w:fill="D9D9D9" w:themeFill="background1" w:themeFillShade="D9"/>
            <w:vAlign w:val="bottom"/>
          </w:tcPr>
          <w:p w14:paraId="3A635421" w14:textId="722D6591" w:rsidR="00682586" w:rsidRPr="00B87B07" w:rsidRDefault="00682586" w:rsidP="00682586">
            <w:pPr>
              <w:spacing w:after="120"/>
              <w:rPr>
                <w:rFonts w:cstheme="minorHAnsi"/>
                <w:sz w:val="20"/>
                <w:szCs w:val="20"/>
              </w:rPr>
            </w:pPr>
            <w:r w:rsidRPr="00B87B07">
              <w:rPr>
                <w:rFonts w:cstheme="minorHAnsi"/>
                <w:b w:val="0"/>
                <w:bCs w:val="0"/>
                <w:color w:val="auto"/>
                <w:sz w:val="20"/>
                <w:szCs w:val="20"/>
              </w:rPr>
              <w:t>Study / Document</w:t>
            </w:r>
          </w:p>
        </w:tc>
        <w:tc>
          <w:tcPr>
            <w:tcW w:w="1276" w:type="dxa"/>
            <w:tcBorders>
              <w:top w:val="single" w:sz="4" w:space="0" w:color="auto"/>
              <w:bottom w:val="single" w:sz="4" w:space="0" w:color="auto"/>
            </w:tcBorders>
            <w:shd w:val="clear" w:color="auto" w:fill="D9D9D9" w:themeFill="background1" w:themeFillShade="D9"/>
            <w:vAlign w:val="bottom"/>
          </w:tcPr>
          <w:p w14:paraId="0F9F371B" w14:textId="529E4FB4"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268" w:type="dxa"/>
            <w:tcBorders>
              <w:top w:val="single" w:sz="4" w:space="0" w:color="auto"/>
              <w:bottom w:val="single" w:sz="4" w:space="0" w:color="auto"/>
            </w:tcBorders>
            <w:shd w:val="clear" w:color="auto" w:fill="D9D9D9" w:themeFill="background1" w:themeFillShade="D9"/>
            <w:vAlign w:val="bottom"/>
          </w:tcPr>
          <w:p w14:paraId="6A11B45D" w14:textId="1E64991D"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276" w:type="dxa"/>
            <w:tcBorders>
              <w:top w:val="single" w:sz="4" w:space="0" w:color="auto"/>
              <w:bottom w:val="single" w:sz="4" w:space="0" w:color="auto"/>
            </w:tcBorders>
            <w:shd w:val="clear" w:color="auto" w:fill="D9D9D9" w:themeFill="background1" w:themeFillShade="D9"/>
            <w:vAlign w:val="bottom"/>
          </w:tcPr>
          <w:p w14:paraId="44413E68" w14:textId="1452B685"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123" w:type="dxa"/>
            <w:tcBorders>
              <w:top w:val="single" w:sz="4" w:space="0" w:color="auto"/>
              <w:bottom w:val="single" w:sz="4" w:space="0" w:color="auto"/>
            </w:tcBorders>
            <w:shd w:val="clear" w:color="auto" w:fill="D9D9D9" w:themeFill="background1" w:themeFillShade="D9"/>
            <w:vAlign w:val="bottom"/>
          </w:tcPr>
          <w:p w14:paraId="160407D5" w14:textId="4430BCA5"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742" w:type="dxa"/>
            <w:tcBorders>
              <w:top w:val="single" w:sz="4" w:space="0" w:color="auto"/>
              <w:bottom w:val="single" w:sz="4" w:space="0" w:color="auto"/>
            </w:tcBorders>
            <w:shd w:val="clear" w:color="auto" w:fill="D9D9D9" w:themeFill="background1" w:themeFillShade="D9"/>
            <w:vAlign w:val="bottom"/>
          </w:tcPr>
          <w:p w14:paraId="33AD2702" w14:textId="1CC1E5DA" w:rsidR="00682586" w:rsidRPr="00B87B07" w:rsidRDefault="00682586" w:rsidP="00682586">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010D40" w:rsidRPr="00B87B07" w14:paraId="07D08EA4" w14:textId="77777777" w:rsidTr="0068258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D106C67" w14:textId="77777777"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Thompson et al. (2021)</w:t>
            </w:r>
          </w:p>
          <w:p w14:paraId="31392E86" w14:textId="6A1B7F8F" w:rsidR="00010D40" w:rsidRPr="00B87B07" w:rsidRDefault="00010D40" w:rsidP="00010D40">
            <w:pPr>
              <w:spacing w:after="120"/>
              <w:rPr>
                <w:rFonts w:cstheme="minorHAnsi"/>
                <w:b w:val="0"/>
                <w:bCs w:val="0"/>
                <w:color w:val="auto"/>
                <w:sz w:val="20"/>
                <w:szCs w:val="20"/>
              </w:rPr>
            </w:pPr>
            <w:r w:rsidRPr="00B87B07">
              <w:rPr>
                <w:rFonts w:cstheme="minorHAnsi"/>
                <w:b w:val="0"/>
                <w:bCs w:val="0"/>
                <w:color w:val="auto"/>
                <w:sz w:val="20"/>
                <w:szCs w:val="20"/>
              </w:rPr>
              <w:t xml:space="preserve">Title: ‘Patient-centred outcomes of imaging tests: recommendations for patients, </w:t>
            </w:r>
            <w:proofErr w:type="gramStart"/>
            <w:r w:rsidRPr="00B87B07">
              <w:rPr>
                <w:rFonts w:cstheme="minorHAnsi"/>
                <w:b w:val="0"/>
                <w:bCs w:val="0"/>
                <w:color w:val="auto"/>
                <w:sz w:val="20"/>
                <w:szCs w:val="20"/>
              </w:rPr>
              <w:t>clinicians</w:t>
            </w:r>
            <w:proofErr w:type="gramEnd"/>
            <w:r w:rsidRPr="00B87B07">
              <w:rPr>
                <w:rFonts w:cstheme="minorHAnsi"/>
                <w:b w:val="0"/>
                <w:bCs w:val="0"/>
                <w:color w:val="auto"/>
                <w:sz w:val="20"/>
                <w:szCs w:val="20"/>
              </w:rPr>
              <w:t xml:space="preserve"> and researchers’</w:t>
            </w:r>
          </w:p>
        </w:tc>
        <w:tc>
          <w:tcPr>
            <w:tcW w:w="1276" w:type="dxa"/>
            <w:tcBorders>
              <w:bottom w:val="single" w:sz="4" w:space="0" w:color="auto"/>
            </w:tcBorders>
            <w:shd w:val="clear" w:color="auto" w:fill="auto"/>
          </w:tcPr>
          <w:p w14:paraId="79BAAB7C" w14:textId="3BF9907A"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268" w:type="dxa"/>
            <w:tcBorders>
              <w:bottom w:val="single" w:sz="4" w:space="0" w:color="auto"/>
            </w:tcBorders>
            <w:shd w:val="clear" w:color="auto" w:fill="auto"/>
          </w:tcPr>
          <w:p w14:paraId="0951A7F7" w14:textId="70287800"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Multiple methods including scoping review</w:t>
            </w:r>
          </w:p>
        </w:tc>
        <w:tc>
          <w:tcPr>
            <w:tcW w:w="1276" w:type="dxa"/>
            <w:tcBorders>
              <w:bottom w:val="single" w:sz="4" w:space="0" w:color="auto"/>
            </w:tcBorders>
            <w:shd w:val="clear" w:color="auto" w:fill="auto"/>
          </w:tcPr>
          <w:p w14:paraId="1CA56235" w14:textId="5B90967A"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123" w:type="dxa"/>
            <w:tcBorders>
              <w:bottom w:val="single" w:sz="4" w:space="0" w:color="auto"/>
            </w:tcBorders>
            <w:shd w:val="clear" w:color="auto" w:fill="auto"/>
          </w:tcPr>
          <w:p w14:paraId="6428E4EB" w14:textId="77777777"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Patient Reported Outcomes of Diagnostics research. </w:t>
            </w:r>
          </w:p>
          <w:p w14:paraId="3A9B3CAC" w14:textId="32F9251B"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scoping review included 25 qualitative studies describing patient-centred outcomes. The review mainly focused on mammography and magnetic resonance imaging screening, mostly related to cancer screening. Patient-centred outcomes from imaging studies can be grouped within four main domains: </w:t>
            </w:r>
          </w:p>
          <w:p w14:paraId="70735AB6" w14:textId="1B1150A8"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Information or knowledge</w:t>
            </w:r>
            <w:r w:rsidRPr="00B87B07">
              <w:rPr>
                <w:rFonts w:cstheme="minorHAnsi"/>
                <w:sz w:val="20"/>
                <w:szCs w:val="20"/>
              </w:rPr>
              <w:t xml:space="preserve"> includes finding the cause of symptoms, reducing the probability of a condition that the patient is worried about, the value of knowing or finding out more whatever the outcome, decision making leading to action, false information from test results and incidental or indeterminate findings.</w:t>
            </w:r>
          </w:p>
          <w:p w14:paraId="146BFC38" w14:textId="024FFA54"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Physical impact</w:t>
            </w:r>
            <w:r w:rsidRPr="00B87B07">
              <w:rPr>
                <w:rFonts w:cstheme="minorHAnsi"/>
                <w:sz w:val="20"/>
                <w:szCs w:val="20"/>
              </w:rPr>
              <w:t xml:space="preserve"> includes preparation for the test, physical discomfort and tolerability during the test, and </w:t>
            </w:r>
            <w:proofErr w:type="gramStart"/>
            <w:r w:rsidRPr="00B87B07">
              <w:rPr>
                <w:rFonts w:cstheme="minorHAnsi"/>
                <w:sz w:val="20"/>
                <w:szCs w:val="20"/>
              </w:rPr>
              <w:t>longer term</w:t>
            </w:r>
            <w:proofErr w:type="gramEnd"/>
            <w:r w:rsidRPr="00B87B07">
              <w:rPr>
                <w:rFonts w:cstheme="minorHAnsi"/>
                <w:sz w:val="20"/>
                <w:szCs w:val="20"/>
              </w:rPr>
              <w:t xml:space="preserve"> physical effects.</w:t>
            </w:r>
          </w:p>
          <w:p w14:paraId="0DB7ACD0" w14:textId="51430BF5"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Emotional outcomes</w:t>
            </w:r>
            <w:r w:rsidRPr="00B87B07">
              <w:rPr>
                <w:rFonts w:cstheme="minorHAnsi"/>
                <w:sz w:val="20"/>
                <w:szCs w:val="20"/>
              </w:rPr>
              <w:t xml:space="preserve"> include reassurance and relief, anxiety and worry, claustrophobia and embracement, lack of control, decisional regret, mismatch with expectations.</w:t>
            </w:r>
          </w:p>
          <w:p w14:paraId="5A6D7171" w14:textId="142E8CA0"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B7956">
              <w:rPr>
                <w:rFonts w:cstheme="minorHAnsi"/>
                <w:b/>
                <w:bCs/>
                <w:sz w:val="20"/>
                <w:szCs w:val="20"/>
              </w:rPr>
              <w:t>Test burden</w:t>
            </w:r>
            <w:r w:rsidRPr="00B87B07">
              <w:rPr>
                <w:rFonts w:cstheme="minorHAnsi"/>
                <w:sz w:val="20"/>
                <w:szCs w:val="20"/>
              </w:rPr>
              <w:t xml:space="preserve"> includes financial costs of tests and disruption to work or social life.</w:t>
            </w:r>
          </w:p>
          <w:p w14:paraId="0FB55CEE" w14:textId="07FBE1EB"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Factors that may modify patient-centred outcomes related to imaging tests include individual patient characteristics, test type (screening, diagnostic, monitoring), clinical situation, clinician and healthcare team, the imaging suite’s physical environment and test result communication.</w:t>
            </w:r>
          </w:p>
        </w:tc>
        <w:tc>
          <w:tcPr>
            <w:tcW w:w="1742" w:type="dxa"/>
            <w:tcBorders>
              <w:bottom w:val="single" w:sz="4" w:space="0" w:color="auto"/>
            </w:tcBorders>
            <w:shd w:val="clear" w:color="auto" w:fill="auto"/>
          </w:tcPr>
          <w:p w14:paraId="3BBAC97D" w14:textId="2532EE38" w:rsidR="00010D40" w:rsidRPr="00B87B07" w:rsidRDefault="00010D40" w:rsidP="00010D4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5935ACCC" w14:textId="355E126F" w:rsidR="00A419EC" w:rsidRDefault="00A419EC" w:rsidP="00A419EC">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4F5F4B4" w14:textId="77777777" w:rsidR="00A419EC" w:rsidRPr="00A419EC" w:rsidRDefault="00A419EC" w:rsidP="00A419EC"/>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838"/>
        <w:gridCol w:w="1559"/>
        <w:gridCol w:w="2410"/>
        <w:gridCol w:w="1559"/>
        <w:gridCol w:w="4536"/>
        <w:gridCol w:w="2046"/>
      </w:tblGrid>
      <w:tr w:rsidR="00A419EC" w:rsidRPr="00B87B07" w14:paraId="01EE6405" w14:textId="77777777" w:rsidTr="0023299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bottom w:val="single" w:sz="4" w:space="0" w:color="auto"/>
            </w:tcBorders>
            <w:shd w:val="clear" w:color="auto" w:fill="D9D9D9" w:themeFill="background1" w:themeFillShade="D9"/>
            <w:vAlign w:val="bottom"/>
          </w:tcPr>
          <w:p w14:paraId="039998F7" w14:textId="20326C71" w:rsidR="00A419EC" w:rsidRPr="00B87B07" w:rsidRDefault="00A419EC" w:rsidP="00A419EC">
            <w:pPr>
              <w:spacing w:after="120"/>
              <w:rPr>
                <w:rFonts w:cstheme="minorHAnsi"/>
                <w:sz w:val="20"/>
                <w:szCs w:val="20"/>
              </w:rPr>
            </w:pPr>
            <w:r w:rsidRPr="00B87B07">
              <w:rPr>
                <w:rFonts w:cstheme="minorHAnsi"/>
                <w:b w:val="0"/>
                <w:bCs w:val="0"/>
                <w:color w:val="auto"/>
                <w:sz w:val="20"/>
                <w:szCs w:val="20"/>
              </w:rPr>
              <w:t>Study / Document</w:t>
            </w:r>
          </w:p>
        </w:tc>
        <w:tc>
          <w:tcPr>
            <w:tcW w:w="1559" w:type="dxa"/>
            <w:tcBorders>
              <w:top w:val="single" w:sz="4" w:space="0" w:color="auto"/>
              <w:bottom w:val="single" w:sz="4" w:space="0" w:color="auto"/>
            </w:tcBorders>
            <w:shd w:val="clear" w:color="auto" w:fill="D9D9D9" w:themeFill="background1" w:themeFillShade="D9"/>
            <w:vAlign w:val="bottom"/>
          </w:tcPr>
          <w:p w14:paraId="368DE40B" w14:textId="4976DE27"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2410" w:type="dxa"/>
            <w:tcBorders>
              <w:top w:val="single" w:sz="4" w:space="0" w:color="auto"/>
              <w:bottom w:val="single" w:sz="4" w:space="0" w:color="auto"/>
            </w:tcBorders>
            <w:shd w:val="clear" w:color="auto" w:fill="D9D9D9" w:themeFill="background1" w:themeFillShade="D9"/>
            <w:vAlign w:val="bottom"/>
          </w:tcPr>
          <w:p w14:paraId="7C724931" w14:textId="7035535C"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559" w:type="dxa"/>
            <w:tcBorders>
              <w:top w:val="single" w:sz="4" w:space="0" w:color="auto"/>
              <w:bottom w:val="single" w:sz="4" w:space="0" w:color="auto"/>
            </w:tcBorders>
            <w:shd w:val="clear" w:color="auto" w:fill="D9D9D9" w:themeFill="background1" w:themeFillShade="D9"/>
            <w:vAlign w:val="bottom"/>
          </w:tcPr>
          <w:p w14:paraId="476EDCC7" w14:textId="48CBDE6B"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536" w:type="dxa"/>
            <w:tcBorders>
              <w:top w:val="single" w:sz="4" w:space="0" w:color="auto"/>
              <w:bottom w:val="single" w:sz="4" w:space="0" w:color="auto"/>
            </w:tcBorders>
            <w:shd w:val="clear" w:color="auto" w:fill="D9D9D9" w:themeFill="background1" w:themeFillShade="D9"/>
            <w:vAlign w:val="bottom"/>
          </w:tcPr>
          <w:p w14:paraId="0318A16D" w14:textId="50207B39"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2046" w:type="dxa"/>
            <w:tcBorders>
              <w:top w:val="single" w:sz="4" w:space="0" w:color="auto"/>
              <w:bottom w:val="single" w:sz="4" w:space="0" w:color="auto"/>
            </w:tcBorders>
            <w:shd w:val="clear" w:color="auto" w:fill="D9D9D9" w:themeFill="background1" w:themeFillShade="D9"/>
            <w:vAlign w:val="bottom"/>
          </w:tcPr>
          <w:p w14:paraId="62F591FC" w14:textId="09241712" w:rsidR="00A419EC" w:rsidRPr="00B87B07" w:rsidRDefault="00A419EC" w:rsidP="00A419E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A419EC" w:rsidRPr="00B87B07" w14:paraId="55EA7A39" w14:textId="77777777" w:rsidTr="002329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auto"/>
            </w:tcBorders>
            <w:shd w:val="clear" w:color="auto" w:fill="auto"/>
          </w:tcPr>
          <w:p w14:paraId="70310C51"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Waite et al (2017a)</w:t>
            </w:r>
          </w:p>
          <w:p w14:paraId="05950470" w14:textId="063F97A5"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 xml:space="preserve">Title: ‘Interpretive error in radiology’ </w:t>
            </w:r>
          </w:p>
        </w:tc>
        <w:tc>
          <w:tcPr>
            <w:tcW w:w="1559" w:type="dxa"/>
            <w:tcBorders>
              <w:bottom w:val="single" w:sz="4" w:space="0" w:color="auto"/>
            </w:tcBorders>
            <w:shd w:val="clear" w:color="auto" w:fill="auto"/>
          </w:tcPr>
          <w:p w14:paraId="40D7E73F"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2410" w:type="dxa"/>
            <w:tcBorders>
              <w:bottom w:val="single" w:sz="4" w:space="0" w:color="auto"/>
            </w:tcBorders>
            <w:shd w:val="clear" w:color="auto" w:fill="auto"/>
          </w:tcPr>
          <w:p w14:paraId="35CF3C52"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559" w:type="dxa"/>
            <w:tcBorders>
              <w:bottom w:val="single" w:sz="4" w:space="0" w:color="auto"/>
            </w:tcBorders>
            <w:shd w:val="clear" w:color="auto" w:fill="auto"/>
          </w:tcPr>
          <w:p w14:paraId="6A49E6DC"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536" w:type="dxa"/>
            <w:tcBorders>
              <w:bottom w:val="single" w:sz="4" w:space="0" w:color="auto"/>
            </w:tcBorders>
            <w:shd w:val="clear" w:color="auto" w:fill="auto"/>
          </w:tcPr>
          <w:p w14:paraId="666E82AC" w14:textId="36515DC1"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review summarises a range of non-technological and technological solutions for interpretive radiology. </w:t>
            </w:r>
          </w:p>
          <w:p w14:paraId="201C8F46"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82586">
              <w:rPr>
                <w:rFonts w:cstheme="minorHAnsi"/>
                <w:b/>
                <w:bCs/>
                <w:sz w:val="20"/>
                <w:szCs w:val="20"/>
              </w:rPr>
              <w:t>Non-technological solutions</w:t>
            </w:r>
            <w:r w:rsidRPr="00B87B07">
              <w:rPr>
                <w:rFonts w:cstheme="minorHAnsi"/>
                <w:sz w:val="20"/>
                <w:szCs w:val="20"/>
              </w:rPr>
              <w:t xml:space="preserve"> </w:t>
            </w:r>
            <w:proofErr w:type="gramStart"/>
            <w:r w:rsidRPr="00B87B07">
              <w:rPr>
                <w:rFonts w:cstheme="minorHAnsi"/>
                <w:sz w:val="20"/>
                <w:szCs w:val="20"/>
              </w:rPr>
              <w:t>include</w:t>
            </w:r>
            <w:proofErr w:type="gramEnd"/>
            <w:r w:rsidRPr="00B87B07">
              <w:rPr>
                <w:rFonts w:cstheme="minorHAnsi"/>
                <w:sz w:val="20"/>
                <w:szCs w:val="20"/>
              </w:rPr>
              <w:t xml:space="preserve"> </w:t>
            </w:r>
          </w:p>
          <w:p w14:paraId="142C99C9" w14:textId="45F5D06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structured reporting templates that may reduce inattention related </w:t>
            </w:r>
            <w:proofErr w:type="gramStart"/>
            <w:r w:rsidRPr="00B87B07">
              <w:rPr>
                <w:rFonts w:cstheme="minorHAnsi"/>
                <w:sz w:val="20"/>
                <w:szCs w:val="20"/>
              </w:rPr>
              <w:t>errors</w:t>
            </w:r>
            <w:proofErr w:type="gramEnd"/>
          </w:p>
          <w:p w14:paraId="5174E047" w14:textId="0248686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ergonomic optimisation through ergonomic setups such as optimal lighting, </w:t>
            </w:r>
          </w:p>
          <w:p w14:paraId="1B982656" w14:textId="0A8AFBC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 of physical stressors</w:t>
            </w:r>
          </w:p>
          <w:p w14:paraId="44EBD40F"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interruption reduction through access to clinical data at the picture archiving and communication system workstation</w:t>
            </w:r>
          </w:p>
          <w:p w14:paraId="1441D72D" w14:textId="10E956A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caller ID etc. to screen calls</w:t>
            </w:r>
          </w:p>
          <w:p w14:paraId="727E4B54" w14:textId="4BED2CC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use of double reading, which while useful, can be costly and time </w:t>
            </w:r>
            <w:proofErr w:type="gramStart"/>
            <w:r w:rsidRPr="00B87B07">
              <w:rPr>
                <w:rFonts w:cstheme="minorHAnsi"/>
                <w:sz w:val="20"/>
                <w:szCs w:val="20"/>
              </w:rPr>
              <w:t>consuming</w:t>
            </w:r>
            <w:proofErr w:type="gramEnd"/>
          </w:p>
          <w:p w14:paraId="2082154E" w14:textId="6A86938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peer review,</w:t>
            </w:r>
          </w:p>
          <w:p w14:paraId="3210AE57" w14:textId="47D6506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 non-punitive approach to quality improvement to promote shared responsibility and positive </w:t>
            </w:r>
            <w:proofErr w:type="gramStart"/>
            <w:r w:rsidRPr="00B87B07">
              <w:rPr>
                <w:rFonts w:cstheme="minorHAnsi"/>
                <w:sz w:val="20"/>
                <w:szCs w:val="20"/>
              </w:rPr>
              <w:t>culture</w:t>
            </w:r>
            <w:proofErr w:type="gramEnd"/>
          </w:p>
          <w:p w14:paraId="4BA4A2B2"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47D4">
              <w:rPr>
                <w:rFonts w:cstheme="minorHAnsi"/>
                <w:b/>
                <w:bCs/>
                <w:sz w:val="20"/>
                <w:szCs w:val="20"/>
              </w:rPr>
              <w:t>Technological solutions</w:t>
            </w:r>
            <w:r w:rsidRPr="00B87B07">
              <w:rPr>
                <w:rFonts w:cstheme="minorHAnsi"/>
                <w:sz w:val="20"/>
                <w:szCs w:val="20"/>
              </w:rPr>
              <w:t xml:space="preserve"> include:</w:t>
            </w:r>
          </w:p>
          <w:p w14:paraId="32168BAA" w14:textId="7991FC52"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perceptual feedback, where feedback on clinicians’ dwell time (total fixation time) using eye-tracking technology has improved detection </w:t>
            </w:r>
            <w:proofErr w:type="gramStart"/>
            <w:r w:rsidRPr="00B87B07">
              <w:rPr>
                <w:rFonts w:cstheme="minorHAnsi"/>
                <w:sz w:val="20"/>
                <w:szCs w:val="20"/>
              </w:rPr>
              <w:t>rates</w:t>
            </w:r>
            <w:proofErr w:type="gramEnd"/>
          </w:p>
          <w:p w14:paraId="5E3F2C9A" w14:textId="726D686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 xml:space="preserve">attentional guidance, which involves presenting eye movements of one observer (such as an expert) to another observer (such as a novice), may improve </w:t>
            </w:r>
            <w:proofErr w:type="gramStart"/>
            <w:r w:rsidRPr="00B87B07">
              <w:rPr>
                <w:rFonts w:cstheme="minorHAnsi"/>
                <w:sz w:val="20"/>
                <w:szCs w:val="20"/>
              </w:rPr>
              <w:t>performance</w:t>
            </w:r>
            <w:proofErr w:type="gramEnd"/>
          </w:p>
          <w:p w14:paraId="2DA8C2CC" w14:textId="6A4AE19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search strategies on how best to search and interpret </w:t>
            </w:r>
            <w:proofErr w:type="gramStart"/>
            <w:r w:rsidRPr="00B87B07">
              <w:rPr>
                <w:rFonts w:cstheme="minorHAnsi"/>
                <w:sz w:val="20"/>
                <w:szCs w:val="20"/>
              </w:rPr>
              <w:t>images</w:t>
            </w:r>
            <w:proofErr w:type="gramEnd"/>
          </w:p>
          <w:p w14:paraId="077F2DA7" w14:textId="69D4A11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bone subtraction techniques which involve suppressing overlying bone structures, which may increase lesion </w:t>
            </w:r>
            <w:proofErr w:type="spellStart"/>
            <w:r w:rsidRPr="00B87B07">
              <w:rPr>
                <w:rFonts w:cstheme="minorHAnsi"/>
                <w:sz w:val="20"/>
                <w:szCs w:val="20"/>
              </w:rPr>
              <w:t>conspicuity</w:t>
            </w:r>
            <w:proofErr w:type="spellEnd"/>
            <w:r w:rsidRPr="00B87B07">
              <w:rPr>
                <w:rFonts w:cstheme="minorHAnsi"/>
                <w:sz w:val="20"/>
                <w:szCs w:val="20"/>
              </w:rPr>
              <w:t xml:space="preserve"> and reduce surrounding anatomic </w:t>
            </w:r>
            <w:proofErr w:type="gramStart"/>
            <w:r w:rsidRPr="00B87B07">
              <w:rPr>
                <w:rFonts w:cstheme="minorHAnsi"/>
                <w:sz w:val="20"/>
                <w:szCs w:val="20"/>
              </w:rPr>
              <w:t>noise</w:t>
            </w:r>
            <w:proofErr w:type="gramEnd"/>
          </w:p>
          <w:p w14:paraId="6C8ADB52" w14:textId="6353235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computer assisted detection which uses pattern recognition software that flags suspicious features on an image which a clinician then reviews. </w:t>
            </w:r>
          </w:p>
        </w:tc>
        <w:tc>
          <w:tcPr>
            <w:tcW w:w="2046" w:type="dxa"/>
            <w:tcBorders>
              <w:bottom w:val="single" w:sz="4" w:space="0" w:color="auto"/>
            </w:tcBorders>
            <w:shd w:val="clear" w:color="auto" w:fill="auto"/>
          </w:tcPr>
          <w:p w14:paraId="260CD8EB"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71962656" w14:textId="77777777" w:rsidR="0023299C" w:rsidRDefault="0023299C">
      <w:pPr>
        <w:spacing w:after="80"/>
      </w:pPr>
      <w:r>
        <w:br w:type="page"/>
      </w:r>
    </w:p>
    <w:p w14:paraId="09EC0EA0" w14:textId="7B6B7943" w:rsidR="0023299C" w:rsidRDefault="0023299C" w:rsidP="0023299C">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6517F56D" w14:textId="77777777" w:rsidR="00B548C7" w:rsidRPr="00B548C7" w:rsidRDefault="00B548C7" w:rsidP="00B548C7"/>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856"/>
        <w:gridCol w:w="1480"/>
        <w:gridCol w:w="1255"/>
        <w:gridCol w:w="1161"/>
        <w:gridCol w:w="5867"/>
        <w:gridCol w:w="2329"/>
      </w:tblGrid>
      <w:tr w:rsidR="0023299C" w:rsidRPr="00B87B07" w14:paraId="1DFEF98C" w14:textId="77777777" w:rsidTr="008C622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014D39D7" w14:textId="4F66389E" w:rsidR="0023299C" w:rsidRPr="00B87B07" w:rsidRDefault="0023299C" w:rsidP="0023299C">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0AB0AB60" w14:textId="1F96D6C6"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36AB332E" w14:textId="78BA2771"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bottom w:val="single" w:sz="4" w:space="0" w:color="auto"/>
            </w:tcBorders>
            <w:shd w:val="clear" w:color="auto" w:fill="D9D9D9" w:themeFill="background1" w:themeFillShade="D9"/>
            <w:vAlign w:val="bottom"/>
          </w:tcPr>
          <w:p w14:paraId="60D73E9E" w14:textId="18881F20"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5867" w:type="dxa"/>
            <w:tcBorders>
              <w:top w:val="single" w:sz="4" w:space="0" w:color="auto"/>
              <w:bottom w:val="single" w:sz="4" w:space="0" w:color="auto"/>
            </w:tcBorders>
            <w:shd w:val="clear" w:color="auto" w:fill="D9D9D9" w:themeFill="background1" w:themeFillShade="D9"/>
            <w:vAlign w:val="bottom"/>
          </w:tcPr>
          <w:p w14:paraId="3C8A1FE5" w14:textId="391ED8E1"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2329" w:type="dxa"/>
            <w:tcBorders>
              <w:top w:val="single" w:sz="4" w:space="0" w:color="auto"/>
              <w:bottom w:val="single" w:sz="4" w:space="0" w:color="auto"/>
            </w:tcBorders>
            <w:shd w:val="clear" w:color="auto" w:fill="D9D9D9" w:themeFill="background1" w:themeFillShade="D9"/>
            <w:vAlign w:val="bottom"/>
          </w:tcPr>
          <w:p w14:paraId="19F66EA2" w14:textId="6F7309CD" w:rsidR="0023299C" w:rsidRPr="00B87B07" w:rsidRDefault="0023299C" w:rsidP="0023299C">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A419EC" w:rsidRPr="00B87B07" w14:paraId="6AAC99DF" w14:textId="77777777" w:rsidTr="008C62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80F91F8"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Waite et al. (2017b)</w:t>
            </w:r>
          </w:p>
          <w:p w14:paraId="1F5FC828" w14:textId="0034C24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Title: ‘Systemic error in radiology’</w:t>
            </w:r>
          </w:p>
        </w:tc>
        <w:tc>
          <w:tcPr>
            <w:tcW w:w="0" w:type="auto"/>
            <w:tcBorders>
              <w:bottom w:val="single" w:sz="4" w:space="0" w:color="auto"/>
            </w:tcBorders>
            <w:shd w:val="clear" w:color="auto" w:fill="auto"/>
          </w:tcPr>
          <w:p w14:paraId="388E6C24"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0" w:type="auto"/>
            <w:tcBorders>
              <w:bottom w:val="single" w:sz="4" w:space="0" w:color="auto"/>
            </w:tcBorders>
            <w:shd w:val="clear" w:color="auto" w:fill="auto"/>
          </w:tcPr>
          <w:p w14:paraId="4AD7711A"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0" w:type="auto"/>
            <w:tcBorders>
              <w:bottom w:val="single" w:sz="4" w:space="0" w:color="auto"/>
            </w:tcBorders>
            <w:shd w:val="clear" w:color="auto" w:fill="auto"/>
          </w:tcPr>
          <w:p w14:paraId="461ACBFC"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5867" w:type="dxa"/>
            <w:tcBorders>
              <w:bottom w:val="single" w:sz="4" w:space="0" w:color="auto"/>
            </w:tcBorders>
            <w:shd w:val="clear" w:color="auto" w:fill="auto"/>
          </w:tcPr>
          <w:p w14:paraId="418BFDCF" w14:textId="1D354AD3"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In this narrative review, the authors suggest strategies to address systemic errors in radiology. </w:t>
            </w:r>
          </w:p>
          <w:p w14:paraId="6DA2F276" w14:textId="0AF605FC"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7DA3">
              <w:rPr>
                <w:rFonts w:cstheme="minorHAnsi"/>
                <w:b/>
                <w:bCs/>
                <w:sz w:val="20"/>
                <w:szCs w:val="20"/>
              </w:rPr>
              <w:t>Pre-procedure Phase Errors strategies</w:t>
            </w:r>
            <w:r w:rsidRPr="00B87B07">
              <w:rPr>
                <w:rFonts w:cstheme="minorHAnsi"/>
                <w:sz w:val="20"/>
                <w:szCs w:val="20"/>
              </w:rPr>
              <w:t xml:space="preserve"> </w:t>
            </w:r>
            <w:proofErr w:type="gramStart"/>
            <w:r w:rsidRPr="00B87B07">
              <w:rPr>
                <w:rFonts w:cstheme="minorHAnsi"/>
                <w:sz w:val="20"/>
                <w:szCs w:val="20"/>
              </w:rPr>
              <w:t>include</w:t>
            </w:r>
            <w:proofErr w:type="gramEnd"/>
          </w:p>
          <w:p w14:paraId="0F31F8E8" w14:textId="3606602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Implementation of imaging appropriateness criteria</w:t>
            </w:r>
          </w:p>
          <w:p w14:paraId="19F1A1E7" w14:textId="6449B17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Involvement of Radiologists in Choosing Examination Protocol</w:t>
            </w:r>
          </w:p>
          <w:p w14:paraId="63C9B881" w14:textId="7A2A6B1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use of computerised physician order entry can improve indication quality and decrease unnecessary duplicate </w:t>
            </w:r>
            <w:proofErr w:type="gramStart"/>
            <w:r w:rsidRPr="00B87B07">
              <w:rPr>
                <w:rFonts w:cstheme="minorHAnsi"/>
                <w:sz w:val="20"/>
                <w:szCs w:val="20"/>
              </w:rPr>
              <w:t>imaging</w:t>
            </w:r>
            <w:proofErr w:type="gramEnd"/>
          </w:p>
          <w:p w14:paraId="1295EFB0" w14:textId="485C108D"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use of Clinical decision support systems, which are point-of-order decision aids that provide real-time feedback to providers/ referrers regarding test appropriateness for specific </w:t>
            </w:r>
            <w:proofErr w:type="gramStart"/>
            <w:r w:rsidRPr="00B87B07">
              <w:rPr>
                <w:rFonts w:cstheme="minorHAnsi"/>
                <w:sz w:val="20"/>
                <w:szCs w:val="20"/>
              </w:rPr>
              <w:t>indications</w:t>
            </w:r>
            <w:proofErr w:type="gramEnd"/>
            <w:r w:rsidRPr="00B87B07">
              <w:rPr>
                <w:rFonts w:cstheme="minorHAnsi"/>
                <w:sz w:val="20"/>
                <w:szCs w:val="20"/>
              </w:rPr>
              <w:t xml:space="preserve"> </w:t>
            </w:r>
          </w:p>
          <w:p w14:paraId="1B9E3954" w14:textId="5192DD03"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7DA3">
              <w:rPr>
                <w:rFonts w:cstheme="minorHAnsi"/>
                <w:b/>
                <w:bCs/>
                <w:sz w:val="20"/>
                <w:szCs w:val="20"/>
              </w:rPr>
              <w:t>Procedure Phase Errors strategies</w:t>
            </w:r>
            <w:r w:rsidRPr="00B87B07">
              <w:rPr>
                <w:rFonts w:cstheme="minorHAnsi"/>
                <w:sz w:val="20"/>
                <w:szCs w:val="20"/>
              </w:rPr>
              <w:t xml:space="preserve"> include:</w:t>
            </w:r>
          </w:p>
          <w:p w14:paraId="07AFE8A2" w14:textId="47EA78E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Time out procedures</w:t>
            </w:r>
          </w:p>
          <w:p w14:paraId="6B80244A" w14:textId="3CFCD20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Checklists</w:t>
            </w:r>
          </w:p>
          <w:p w14:paraId="0DB1A357" w14:textId="30AFB82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Verbally confirming the correct patient, </w:t>
            </w:r>
            <w:proofErr w:type="gramStart"/>
            <w:r w:rsidRPr="00B87B07">
              <w:rPr>
                <w:rFonts w:cstheme="minorHAnsi"/>
                <w:sz w:val="20"/>
                <w:szCs w:val="20"/>
              </w:rPr>
              <w:t>location</w:t>
            </w:r>
            <w:proofErr w:type="gramEnd"/>
            <w:r w:rsidRPr="00B87B07">
              <w:rPr>
                <w:rFonts w:cstheme="minorHAnsi"/>
                <w:sz w:val="20"/>
                <w:szCs w:val="20"/>
              </w:rPr>
              <w:t xml:space="preserve"> and procedure</w:t>
            </w:r>
          </w:p>
          <w:p w14:paraId="7C0F631A" w14:textId="67BF0E6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Preventing medication errors in radiology through communication and coordination, documentation review</w:t>
            </w:r>
          </w:p>
          <w:p w14:paraId="1CFBCAB1" w14:textId="156F7F01"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Risk-benefit analysis</w:t>
            </w:r>
          </w:p>
          <w:p w14:paraId="24D09E9E" w14:textId="71680D2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Maintaining image quality by using standards</w:t>
            </w:r>
          </w:p>
          <w:p w14:paraId="1D18E5BE" w14:textId="6583F8D8"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Quality assurance programs</w:t>
            </w:r>
          </w:p>
          <w:p w14:paraId="4434BA9C" w14:textId="5085E5A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67DA3">
              <w:rPr>
                <w:rFonts w:cstheme="minorHAnsi"/>
                <w:b/>
                <w:bCs/>
                <w:sz w:val="20"/>
                <w:szCs w:val="20"/>
              </w:rPr>
              <w:t>Post-procedure Phase strategies</w:t>
            </w:r>
            <w:r w:rsidRPr="00B87B07">
              <w:rPr>
                <w:rFonts w:cstheme="minorHAnsi"/>
                <w:sz w:val="20"/>
                <w:szCs w:val="20"/>
              </w:rPr>
              <w:t xml:space="preserve"> include:</w:t>
            </w:r>
          </w:p>
          <w:p w14:paraId="6C04C84B" w14:textId="47ABDF5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Adequate staff</w:t>
            </w:r>
          </w:p>
          <w:p w14:paraId="2761B8BA" w14:textId="445D49D6"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Updates to technology such as IT systems and support</w:t>
            </w:r>
          </w:p>
          <w:p w14:paraId="15A8AD91" w14:textId="29BBC751"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Optimising ergonomics</w:t>
            </w:r>
          </w:p>
          <w:p w14:paraId="0904FDC7" w14:textId="07D3ED3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Double reading</w:t>
            </w:r>
          </w:p>
          <w:p w14:paraId="0746993D" w14:textId="0962E07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culture of support</w:t>
            </w:r>
          </w:p>
          <w:p w14:paraId="1AD7419E" w14:textId="04F10C0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 nonpunitive approach</w:t>
            </w:r>
          </w:p>
          <w:p w14:paraId="352BF77C" w14:textId="39CC3AAD"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Awareness</w:t>
            </w:r>
          </w:p>
          <w:p w14:paraId="33432997" w14:textId="27A46B6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Proactive procedures</w:t>
            </w:r>
          </w:p>
          <w:p w14:paraId="3FDC1507" w14:textId="191D943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Monthly performance audits to address communication </w:t>
            </w:r>
            <w:proofErr w:type="gramStart"/>
            <w:r w:rsidRPr="00B87B07">
              <w:rPr>
                <w:rFonts w:cstheme="minorHAnsi"/>
                <w:sz w:val="20"/>
                <w:szCs w:val="20"/>
              </w:rPr>
              <w:t>issues</w:t>
            </w:r>
            <w:proofErr w:type="gramEnd"/>
          </w:p>
          <w:p w14:paraId="2DB4242C" w14:textId="4058D9D0"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Guidelines for standards of communication </w:t>
            </w:r>
          </w:p>
          <w:p w14:paraId="2E0BB190" w14:textId="0853AD25"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Tools such as failure modes and effects analysis which identifies and addresses potential problems or failures and their resulting effects on the system before an adverse event occurs.</w:t>
            </w:r>
          </w:p>
        </w:tc>
        <w:tc>
          <w:tcPr>
            <w:tcW w:w="2329" w:type="dxa"/>
            <w:tcBorders>
              <w:bottom w:val="single" w:sz="4" w:space="0" w:color="auto"/>
            </w:tcBorders>
            <w:shd w:val="clear" w:color="auto" w:fill="auto"/>
          </w:tcPr>
          <w:p w14:paraId="11A7BA8E"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6F264976" w14:textId="6AE495AD" w:rsidR="008C622E" w:rsidRDefault="008C622E">
      <w:pPr>
        <w:spacing w:after="80"/>
      </w:pPr>
      <w:r>
        <w:br w:type="page"/>
      </w:r>
    </w:p>
    <w:p w14:paraId="3147ED63" w14:textId="77777777" w:rsidR="008C622E" w:rsidRDefault="008C622E" w:rsidP="008C622E">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E4F08F4" w14:textId="77777777" w:rsidR="008C622E" w:rsidRDefault="008C622E">
      <w:pPr>
        <w:spacing w:after="80"/>
      </w:pPr>
    </w:p>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392"/>
        <w:gridCol w:w="1077"/>
        <w:gridCol w:w="690"/>
        <w:gridCol w:w="1161"/>
        <w:gridCol w:w="4375"/>
        <w:gridCol w:w="4253"/>
      </w:tblGrid>
      <w:tr w:rsidR="008C622E" w:rsidRPr="00B87B07" w14:paraId="7BD492F2" w14:textId="77777777" w:rsidTr="00C0244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auto"/>
              <w:bottom w:val="single" w:sz="4" w:space="0" w:color="auto"/>
            </w:tcBorders>
            <w:shd w:val="clear" w:color="auto" w:fill="D9D9D9" w:themeFill="background1" w:themeFillShade="D9"/>
            <w:vAlign w:val="bottom"/>
          </w:tcPr>
          <w:p w14:paraId="46597E7E" w14:textId="75B39D13" w:rsidR="008C622E" w:rsidRPr="00B87B07" w:rsidRDefault="008C622E" w:rsidP="008C622E">
            <w:pPr>
              <w:spacing w:after="120"/>
              <w:rPr>
                <w:rFonts w:cstheme="minorHAnsi"/>
                <w:sz w:val="20"/>
                <w:szCs w:val="20"/>
              </w:rPr>
            </w:pPr>
            <w:r w:rsidRPr="00B87B07">
              <w:rPr>
                <w:rFonts w:cstheme="minorHAnsi"/>
                <w:b w:val="0"/>
                <w:bCs w:val="0"/>
                <w:color w:val="auto"/>
                <w:sz w:val="20"/>
                <w:szCs w:val="20"/>
              </w:rPr>
              <w:t>Study / Document</w:t>
            </w:r>
          </w:p>
        </w:tc>
        <w:tc>
          <w:tcPr>
            <w:tcW w:w="1077" w:type="dxa"/>
            <w:tcBorders>
              <w:top w:val="single" w:sz="4" w:space="0" w:color="auto"/>
              <w:bottom w:val="single" w:sz="4" w:space="0" w:color="auto"/>
            </w:tcBorders>
            <w:shd w:val="clear" w:color="auto" w:fill="D9D9D9" w:themeFill="background1" w:themeFillShade="D9"/>
            <w:vAlign w:val="bottom"/>
          </w:tcPr>
          <w:p w14:paraId="72568D39" w14:textId="069DD3B9"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690" w:type="dxa"/>
            <w:tcBorders>
              <w:top w:val="single" w:sz="4" w:space="0" w:color="auto"/>
              <w:bottom w:val="single" w:sz="4" w:space="0" w:color="auto"/>
            </w:tcBorders>
            <w:shd w:val="clear" w:color="auto" w:fill="D9D9D9" w:themeFill="background1" w:themeFillShade="D9"/>
            <w:vAlign w:val="bottom"/>
          </w:tcPr>
          <w:p w14:paraId="7D74C1A8" w14:textId="6FD01062"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161" w:type="dxa"/>
            <w:tcBorders>
              <w:top w:val="single" w:sz="4" w:space="0" w:color="auto"/>
              <w:bottom w:val="single" w:sz="4" w:space="0" w:color="auto"/>
            </w:tcBorders>
            <w:shd w:val="clear" w:color="auto" w:fill="D9D9D9" w:themeFill="background1" w:themeFillShade="D9"/>
            <w:vAlign w:val="bottom"/>
          </w:tcPr>
          <w:p w14:paraId="03365746" w14:textId="1C1177F0"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4375" w:type="dxa"/>
            <w:tcBorders>
              <w:top w:val="single" w:sz="4" w:space="0" w:color="auto"/>
              <w:bottom w:val="single" w:sz="4" w:space="0" w:color="auto"/>
            </w:tcBorders>
            <w:shd w:val="clear" w:color="auto" w:fill="D9D9D9" w:themeFill="background1" w:themeFillShade="D9"/>
            <w:vAlign w:val="bottom"/>
          </w:tcPr>
          <w:p w14:paraId="56BEDB0A" w14:textId="6533013C"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4253" w:type="dxa"/>
            <w:tcBorders>
              <w:top w:val="single" w:sz="4" w:space="0" w:color="auto"/>
              <w:bottom w:val="single" w:sz="4" w:space="0" w:color="auto"/>
            </w:tcBorders>
            <w:shd w:val="clear" w:color="auto" w:fill="D9D9D9" w:themeFill="background1" w:themeFillShade="D9"/>
            <w:vAlign w:val="bottom"/>
          </w:tcPr>
          <w:p w14:paraId="72E5FAD4" w14:textId="70C34CD6" w:rsidR="008C622E" w:rsidRPr="00B87B07" w:rsidRDefault="008C622E" w:rsidP="008C622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C0244B" w:rsidRPr="00B87B07" w14:paraId="454F129F" w14:textId="77777777" w:rsidTr="00C0244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392" w:type="dxa"/>
            <w:tcBorders>
              <w:bottom w:val="single" w:sz="4" w:space="0" w:color="auto"/>
            </w:tcBorders>
            <w:shd w:val="clear" w:color="auto" w:fill="auto"/>
          </w:tcPr>
          <w:p w14:paraId="5BF76E08"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Wang et al. (2017)</w:t>
            </w:r>
          </w:p>
          <w:p w14:paraId="7A97FA5E" w14:textId="44775EE2"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Title: ‘Reducing inappropriate lumbar spine MRI for low back pain: radiology support, communication and alignment network’</w:t>
            </w:r>
          </w:p>
        </w:tc>
        <w:tc>
          <w:tcPr>
            <w:tcW w:w="1077" w:type="dxa"/>
            <w:tcBorders>
              <w:bottom w:val="single" w:sz="4" w:space="0" w:color="auto"/>
            </w:tcBorders>
            <w:shd w:val="clear" w:color="auto" w:fill="auto"/>
          </w:tcPr>
          <w:p w14:paraId="336CD9BE"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690" w:type="dxa"/>
            <w:tcBorders>
              <w:bottom w:val="single" w:sz="4" w:space="0" w:color="auto"/>
            </w:tcBorders>
            <w:shd w:val="clear" w:color="auto" w:fill="auto"/>
          </w:tcPr>
          <w:p w14:paraId="71EA0F95"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Pre-Post</w:t>
            </w:r>
          </w:p>
        </w:tc>
        <w:tc>
          <w:tcPr>
            <w:tcW w:w="1161" w:type="dxa"/>
            <w:tcBorders>
              <w:bottom w:val="single" w:sz="4" w:space="0" w:color="auto"/>
            </w:tcBorders>
            <w:shd w:val="clear" w:color="auto" w:fill="auto"/>
          </w:tcPr>
          <w:p w14:paraId="3B64C4DC"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4375" w:type="dxa"/>
            <w:tcBorders>
              <w:bottom w:val="single" w:sz="4" w:space="0" w:color="auto"/>
            </w:tcBorders>
            <w:shd w:val="clear" w:color="auto" w:fill="auto"/>
          </w:tcPr>
          <w:p w14:paraId="1F845466"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research aimed to evaluate the impact of educational sessions on reducing lumbar spine magnetic resonance imaging inappropriateness for uncomplicated low back pain. </w:t>
            </w:r>
          </w:p>
          <w:p w14:paraId="3258D398"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As part of the intervention, educational sessions included two sessions using video and audio formats across three clinics of 1 hour duration. </w:t>
            </w:r>
          </w:p>
          <w:p w14:paraId="4F319891"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content was derived from ACR Appropriateness Criteria and non-radiological societies, including the Choosing Wisely campaign, the American College of Physicians, and the American Academy of Family Physicians. </w:t>
            </w:r>
          </w:p>
          <w:p w14:paraId="635BF839" w14:textId="3BA5A8E0" w:rsidR="00A419EC" w:rsidRPr="00B87B07" w:rsidRDefault="00A419EC" w:rsidP="00A45F9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presentations consisted of (1) the context and rationale of guideline implementation for low back pain, (2) select evidence from current literature regarding nonspecific low back pain and imaging, (3) guidelines and appropriate instances of LS (lumbar spine) imaging developed by non-radiological societies, and (4) interactive case-based vignettes to apply knowledge in commonly encountered clinical scenarios.</w:t>
            </w:r>
          </w:p>
        </w:tc>
        <w:tc>
          <w:tcPr>
            <w:tcW w:w="4253" w:type="dxa"/>
            <w:tcBorders>
              <w:bottom w:val="single" w:sz="4" w:space="0" w:color="auto"/>
            </w:tcBorders>
            <w:shd w:val="clear" w:color="auto" w:fill="auto"/>
          </w:tcPr>
          <w:p w14:paraId="13799117" w14:textId="210F10F8"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 in the number of monthly magnetic resonance imaging orders from two clinics.</w:t>
            </w:r>
          </w:p>
          <w:p w14:paraId="1052982E" w14:textId="5D811850"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Reduction in the combined magnetic resonance imaging ordered per month across all three clinics.</w:t>
            </w:r>
          </w:p>
          <w:p w14:paraId="4B9FEA87" w14:textId="0D2619B8"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 duration of time from when the patient initially saw a provider for low back pain to when the patient ultimately received a lumbar spine magnetic resonance imaging was significantly longer after educational sessions for each clinic. </w:t>
            </w:r>
          </w:p>
          <w:p w14:paraId="45EFEFDD" w14:textId="6473D00E"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Similar findings were reported when assessing the combined average elapsed time from all three </w:t>
            </w:r>
            <w:proofErr w:type="gramStart"/>
            <w:r w:rsidRPr="00B87B07">
              <w:rPr>
                <w:rFonts w:cstheme="minorHAnsi"/>
                <w:sz w:val="20"/>
                <w:szCs w:val="20"/>
              </w:rPr>
              <w:t>clinics..</w:t>
            </w:r>
            <w:proofErr w:type="gramEnd"/>
            <w:r w:rsidRPr="00B87B07">
              <w:rPr>
                <w:rFonts w:cstheme="minorHAnsi"/>
                <w:sz w:val="20"/>
                <w:szCs w:val="20"/>
              </w:rPr>
              <w:t xml:space="preserve"> </w:t>
            </w:r>
          </w:p>
          <w:p w14:paraId="1A7C9E70" w14:textId="797B30BD"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No difference in the physical therapy referrals or the time when a patient attends a physical therapy appointment. </w:t>
            </w:r>
          </w:p>
          <w:p w14:paraId="1ECA74DE" w14:textId="230351E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ACR Appropriateness Criteria rating for lumbar spine magnetic resonance imaging ordered by providers according to each clinic before and after educational sessions showed the average rating for magnetic resonance imaging made at clinic B was 5.7 after educational sessions, which was significantly higher than the rating of 4.0 before educational sessions.</w:t>
            </w:r>
          </w:p>
          <w:p w14:paraId="2EF9EEE8" w14:textId="5169DED6"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Findings were similar when combined for all three clinics, although for clinics A or C there was no significant difference.</w:t>
            </w:r>
          </w:p>
        </w:tc>
      </w:tr>
    </w:tbl>
    <w:p w14:paraId="57479D2D" w14:textId="77777777" w:rsidR="002E2950" w:rsidRDefault="002E2950">
      <w:pPr>
        <w:spacing w:after="80"/>
      </w:pPr>
      <w:r>
        <w:br w:type="page"/>
      </w:r>
    </w:p>
    <w:p w14:paraId="6F43C744" w14:textId="77777777" w:rsidR="002E2950" w:rsidRDefault="002E2950" w:rsidP="002E2950">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593B0C28" w14:textId="77777777" w:rsidR="00A45F90" w:rsidRDefault="00A45F90"/>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587"/>
        <w:gridCol w:w="1197"/>
        <w:gridCol w:w="1113"/>
        <w:gridCol w:w="1344"/>
        <w:gridCol w:w="6095"/>
        <w:gridCol w:w="1612"/>
      </w:tblGrid>
      <w:tr w:rsidR="002E2950" w:rsidRPr="00B87B07" w14:paraId="2FC0D0BF" w14:textId="77777777" w:rsidTr="0000504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7" w:type="dxa"/>
            <w:tcBorders>
              <w:top w:val="single" w:sz="4" w:space="0" w:color="auto"/>
              <w:bottom w:val="single" w:sz="4" w:space="0" w:color="auto"/>
            </w:tcBorders>
            <w:shd w:val="clear" w:color="auto" w:fill="D9D9D9" w:themeFill="background1" w:themeFillShade="D9"/>
            <w:vAlign w:val="bottom"/>
          </w:tcPr>
          <w:p w14:paraId="276A3457" w14:textId="52F533EE" w:rsidR="002E2950" w:rsidRPr="00B87B07" w:rsidRDefault="002E2950" w:rsidP="002E2950">
            <w:pPr>
              <w:spacing w:after="120"/>
              <w:rPr>
                <w:rFonts w:cstheme="minorHAnsi"/>
                <w:sz w:val="20"/>
                <w:szCs w:val="20"/>
              </w:rPr>
            </w:pPr>
            <w:r w:rsidRPr="00B87B07">
              <w:rPr>
                <w:rFonts w:cstheme="minorHAnsi"/>
                <w:b w:val="0"/>
                <w:bCs w:val="0"/>
                <w:color w:val="auto"/>
                <w:sz w:val="20"/>
                <w:szCs w:val="20"/>
              </w:rPr>
              <w:t>Study / Document</w:t>
            </w:r>
          </w:p>
        </w:tc>
        <w:tc>
          <w:tcPr>
            <w:tcW w:w="1197" w:type="dxa"/>
            <w:tcBorders>
              <w:top w:val="single" w:sz="4" w:space="0" w:color="auto"/>
              <w:bottom w:val="single" w:sz="4" w:space="0" w:color="auto"/>
            </w:tcBorders>
            <w:shd w:val="clear" w:color="auto" w:fill="D9D9D9" w:themeFill="background1" w:themeFillShade="D9"/>
            <w:vAlign w:val="bottom"/>
          </w:tcPr>
          <w:p w14:paraId="3066AB1F" w14:textId="23D6053C"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1113" w:type="dxa"/>
            <w:tcBorders>
              <w:top w:val="single" w:sz="4" w:space="0" w:color="auto"/>
              <w:bottom w:val="single" w:sz="4" w:space="0" w:color="auto"/>
            </w:tcBorders>
            <w:shd w:val="clear" w:color="auto" w:fill="D9D9D9" w:themeFill="background1" w:themeFillShade="D9"/>
            <w:vAlign w:val="bottom"/>
          </w:tcPr>
          <w:p w14:paraId="6DBFA2F8" w14:textId="6493851E"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1344" w:type="dxa"/>
            <w:tcBorders>
              <w:top w:val="single" w:sz="4" w:space="0" w:color="auto"/>
              <w:bottom w:val="single" w:sz="4" w:space="0" w:color="auto"/>
            </w:tcBorders>
            <w:shd w:val="clear" w:color="auto" w:fill="D9D9D9" w:themeFill="background1" w:themeFillShade="D9"/>
            <w:vAlign w:val="bottom"/>
          </w:tcPr>
          <w:p w14:paraId="6BDBF4B5" w14:textId="0A66C431"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6095" w:type="dxa"/>
            <w:tcBorders>
              <w:top w:val="single" w:sz="4" w:space="0" w:color="auto"/>
              <w:bottom w:val="single" w:sz="4" w:space="0" w:color="auto"/>
            </w:tcBorders>
            <w:shd w:val="clear" w:color="auto" w:fill="D9D9D9" w:themeFill="background1" w:themeFillShade="D9"/>
            <w:vAlign w:val="bottom"/>
          </w:tcPr>
          <w:p w14:paraId="7047C441" w14:textId="23813BAF"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1612" w:type="dxa"/>
            <w:tcBorders>
              <w:top w:val="single" w:sz="4" w:space="0" w:color="auto"/>
              <w:bottom w:val="single" w:sz="4" w:space="0" w:color="auto"/>
            </w:tcBorders>
            <w:shd w:val="clear" w:color="auto" w:fill="D9D9D9" w:themeFill="background1" w:themeFillShade="D9"/>
            <w:vAlign w:val="bottom"/>
          </w:tcPr>
          <w:p w14:paraId="0C40DF3D" w14:textId="2FDB5EAC" w:rsidR="002E2950" w:rsidRPr="00B87B07" w:rsidRDefault="002E2950" w:rsidP="002E2950">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C0244B" w:rsidRPr="00B87B07" w14:paraId="70A66A91" w14:textId="77777777" w:rsidTr="0000504D">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587" w:type="dxa"/>
            <w:tcBorders>
              <w:bottom w:val="single" w:sz="4" w:space="0" w:color="auto"/>
            </w:tcBorders>
            <w:shd w:val="clear" w:color="auto" w:fill="auto"/>
          </w:tcPr>
          <w:p w14:paraId="192248B7"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Weiser et al. (2013)</w:t>
            </w:r>
          </w:p>
          <w:p w14:paraId="058A3D86" w14:textId="3B99881B"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 xml:space="preserve">Title: ‘Imaging in childhood cancer: A society for paediatric radiology and children’s oncology group joint task force report’ </w:t>
            </w:r>
          </w:p>
        </w:tc>
        <w:tc>
          <w:tcPr>
            <w:tcW w:w="1197" w:type="dxa"/>
            <w:tcBorders>
              <w:bottom w:val="single" w:sz="4" w:space="0" w:color="auto"/>
            </w:tcBorders>
            <w:shd w:val="clear" w:color="auto" w:fill="auto"/>
          </w:tcPr>
          <w:p w14:paraId="2366F667"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States of America</w:t>
            </w:r>
          </w:p>
        </w:tc>
        <w:tc>
          <w:tcPr>
            <w:tcW w:w="1113" w:type="dxa"/>
            <w:tcBorders>
              <w:bottom w:val="single" w:sz="4" w:space="0" w:color="auto"/>
            </w:tcBorders>
            <w:shd w:val="clear" w:color="auto" w:fill="auto"/>
          </w:tcPr>
          <w:p w14:paraId="40079427"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1344" w:type="dxa"/>
            <w:tcBorders>
              <w:bottom w:val="single" w:sz="4" w:space="0" w:color="auto"/>
            </w:tcBorders>
            <w:shd w:val="clear" w:color="auto" w:fill="auto"/>
          </w:tcPr>
          <w:p w14:paraId="7DCB61A0"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General</w:t>
            </w:r>
          </w:p>
        </w:tc>
        <w:tc>
          <w:tcPr>
            <w:tcW w:w="6095" w:type="dxa"/>
            <w:tcBorders>
              <w:bottom w:val="single" w:sz="4" w:space="0" w:color="auto"/>
            </w:tcBorders>
            <w:shd w:val="clear" w:color="auto" w:fill="auto"/>
          </w:tcPr>
          <w:p w14:paraId="4FA2C3E7" w14:textId="7B6E6866"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This narrative review summarised strategies for minimising exposure to ionising radiation from paediatric imaging studies. </w:t>
            </w:r>
          </w:p>
          <w:p w14:paraId="679C0412"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These findings include:</w:t>
            </w:r>
          </w:p>
          <w:p w14:paraId="29E672A4" w14:textId="7EE8394D"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Checking if computed tomography is the optimal imaging modality (i.e., whether computed tomography is the appropriate modality for taking the image)</w:t>
            </w:r>
          </w:p>
          <w:p w14:paraId="4C434C2B" w14:textId="39B22DD8"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Optimise equipment for </w:t>
            </w:r>
            <w:proofErr w:type="gramStart"/>
            <w:r w:rsidRPr="00B87B07">
              <w:rPr>
                <w:rFonts w:cstheme="minorHAnsi"/>
                <w:sz w:val="20"/>
                <w:szCs w:val="20"/>
              </w:rPr>
              <w:t>paediatrics</w:t>
            </w:r>
            <w:proofErr w:type="gramEnd"/>
          </w:p>
          <w:p w14:paraId="2A89A4FE" w14:textId="039599C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Adjust exposure settings based on child size and organ(s) being </w:t>
            </w:r>
            <w:proofErr w:type="gramStart"/>
            <w:r w:rsidRPr="00B87B07">
              <w:rPr>
                <w:rFonts w:cstheme="minorHAnsi"/>
                <w:sz w:val="20"/>
                <w:szCs w:val="20"/>
              </w:rPr>
              <w:t>imaged</w:t>
            </w:r>
            <w:proofErr w:type="gramEnd"/>
          </w:p>
          <w:p w14:paraId="51B2C92E" w14:textId="3490B48C"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Scan the smallest necessary </w:t>
            </w:r>
            <w:proofErr w:type="gramStart"/>
            <w:r w:rsidRPr="00B87B07">
              <w:rPr>
                <w:rFonts w:cstheme="minorHAnsi"/>
                <w:sz w:val="20"/>
                <w:szCs w:val="20"/>
              </w:rPr>
              <w:t>area</w:t>
            </w:r>
            <w:proofErr w:type="gramEnd"/>
          </w:p>
          <w:p w14:paraId="6EBD6838" w14:textId="6145C9E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Question if higher quality/resolution images are </w:t>
            </w:r>
            <w:proofErr w:type="gramStart"/>
            <w:r w:rsidRPr="00B87B07">
              <w:rPr>
                <w:rFonts w:cstheme="minorHAnsi"/>
                <w:sz w:val="20"/>
                <w:szCs w:val="20"/>
              </w:rPr>
              <w:t>necessary</w:t>
            </w:r>
            <w:proofErr w:type="gramEnd"/>
          </w:p>
          <w:p w14:paraId="1D93E245" w14:textId="51B23A6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Follow ‘as low as reasonably achievable’ </w:t>
            </w:r>
            <w:proofErr w:type="gramStart"/>
            <w:r w:rsidRPr="00B87B07">
              <w:rPr>
                <w:rFonts w:cstheme="minorHAnsi"/>
                <w:sz w:val="20"/>
                <w:szCs w:val="20"/>
              </w:rPr>
              <w:t>principles</w:t>
            </w:r>
            <w:proofErr w:type="gramEnd"/>
          </w:p>
          <w:p w14:paraId="575E964E" w14:textId="03650F29"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Review educational materials and quality assurance initiatives.</w:t>
            </w:r>
          </w:p>
        </w:tc>
        <w:tc>
          <w:tcPr>
            <w:tcW w:w="1612" w:type="dxa"/>
            <w:tcBorders>
              <w:bottom w:val="single" w:sz="4" w:space="0" w:color="auto"/>
            </w:tcBorders>
            <w:shd w:val="clear" w:color="auto" w:fill="auto"/>
          </w:tcPr>
          <w:p w14:paraId="62B90FF7"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Some evidence in specific areas</w:t>
            </w:r>
          </w:p>
        </w:tc>
      </w:tr>
    </w:tbl>
    <w:p w14:paraId="0164A8AD" w14:textId="77777777" w:rsidR="0000504D" w:rsidRDefault="0000504D">
      <w:pPr>
        <w:spacing w:after="80"/>
      </w:pPr>
      <w:r>
        <w:br w:type="page"/>
      </w:r>
    </w:p>
    <w:p w14:paraId="0485BB0C" w14:textId="77777777" w:rsidR="0000504D" w:rsidRDefault="0000504D" w:rsidP="0000504D">
      <w:pPr>
        <w:pStyle w:val="Caption"/>
        <w:keepNext/>
        <w:pBdr>
          <w:top w:val="single" w:sz="4" w:space="1" w:color="auto"/>
        </w:pBdr>
        <w:rPr>
          <w:color w:val="auto"/>
          <w:sz w:val="22"/>
          <w:szCs w:val="22"/>
        </w:rPr>
      </w:pPr>
      <w:r w:rsidRPr="000C16A7">
        <w:rPr>
          <w:b/>
          <w:bCs/>
          <w:i w:val="0"/>
          <w:iCs w:val="0"/>
          <w:color w:val="auto"/>
          <w:sz w:val="22"/>
          <w:szCs w:val="22"/>
        </w:rPr>
        <w:lastRenderedPageBreak/>
        <w:t xml:space="preserve">Table </w:t>
      </w:r>
      <w:r w:rsidRPr="000C16A7">
        <w:rPr>
          <w:b/>
          <w:bCs/>
          <w:i w:val="0"/>
          <w:iCs w:val="0"/>
          <w:color w:val="auto"/>
          <w:sz w:val="22"/>
          <w:szCs w:val="22"/>
        </w:rPr>
        <w:fldChar w:fldCharType="begin"/>
      </w:r>
      <w:r w:rsidRPr="000C16A7">
        <w:rPr>
          <w:b/>
          <w:bCs/>
          <w:i w:val="0"/>
          <w:iCs w:val="0"/>
          <w:color w:val="auto"/>
          <w:sz w:val="22"/>
          <w:szCs w:val="22"/>
        </w:rPr>
        <w:instrText xml:space="preserve"> SEQ Table \* ARABIC </w:instrText>
      </w:r>
      <w:r w:rsidRPr="000C16A7">
        <w:rPr>
          <w:b/>
          <w:bCs/>
          <w:i w:val="0"/>
          <w:iCs w:val="0"/>
          <w:color w:val="auto"/>
          <w:sz w:val="22"/>
          <w:szCs w:val="22"/>
        </w:rPr>
        <w:fldChar w:fldCharType="separate"/>
      </w:r>
      <w:r>
        <w:rPr>
          <w:b/>
          <w:bCs/>
          <w:i w:val="0"/>
          <w:iCs w:val="0"/>
          <w:noProof/>
          <w:color w:val="auto"/>
          <w:sz w:val="22"/>
          <w:szCs w:val="22"/>
        </w:rPr>
        <w:t>14</w:t>
      </w:r>
      <w:r w:rsidRPr="000C16A7">
        <w:rPr>
          <w:b/>
          <w:bCs/>
          <w:i w:val="0"/>
          <w:iCs w:val="0"/>
          <w:color w:val="auto"/>
          <w:sz w:val="22"/>
          <w:szCs w:val="22"/>
        </w:rPr>
        <w:fldChar w:fldCharType="end"/>
      </w:r>
      <w:r w:rsidRPr="000C16A7">
        <w:rPr>
          <w:b/>
          <w:bCs/>
          <w:i w:val="0"/>
          <w:iCs w:val="0"/>
          <w:color w:val="auto"/>
          <w:sz w:val="22"/>
          <w:szCs w:val="22"/>
        </w:rPr>
        <w:t xml:space="preserve">: </w:t>
      </w:r>
      <w:r w:rsidRPr="00AC26D1">
        <w:rPr>
          <w:color w:val="auto"/>
          <w:sz w:val="22"/>
          <w:szCs w:val="22"/>
        </w:rPr>
        <w:t>Continued</w:t>
      </w:r>
    </w:p>
    <w:p w14:paraId="7503FD30" w14:textId="77777777" w:rsidR="00C0244B" w:rsidRDefault="00C0244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243"/>
        <w:gridCol w:w="1095"/>
        <w:gridCol w:w="1117"/>
        <w:gridCol w:w="1350"/>
        <w:gridCol w:w="6520"/>
        <w:gridCol w:w="1623"/>
      </w:tblGrid>
      <w:tr w:rsidR="0000504D" w:rsidRPr="00B87B07" w14:paraId="6791E785" w14:textId="77777777" w:rsidTr="00143C5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45B2DA52" w14:textId="368B1B6F" w:rsidR="0000504D" w:rsidRPr="00B87B07" w:rsidRDefault="0000504D" w:rsidP="0000504D">
            <w:pPr>
              <w:spacing w:after="120"/>
              <w:rPr>
                <w:rFonts w:cstheme="minorHAnsi"/>
                <w:sz w:val="20"/>
                <w:szCs w:val="20"/>
              </w:rPr>
            </w:pPr>
            <w:r w:rsidRPr="00B87B07">
              <w:rPr>
                <w:rFonts w:cstheme="minorHAnsi"/>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796E4E35" w14:textId="11A8404D"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17BB3FF7" w14:textId="7EB78EAE"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Type</w:t>
            </w:r>
          </w:p>
        </w:tc>
        <w:tc>
          <w:tcPr>
            <w:tcW w:w="0" w:type="auto"/>
            <w:tcBorders>
              <w:top w:val="single" w:sz="4" w:space="0" w:color="auto"/>
              <w:bottom w:val="single" w:sz="4" w:space="0" w:color="auto"/>
            </w:tcBorders>
            <w:shd w:val="clear" w:color="auto" w:fill="D9D9D9" w:themeFill="background1" w:themeFillShade="D9"/>
            <w:vAlign w:val="bottom"/>
          </w:tcPr>
          <w:p w14:paraId="0591B230" w14:textId="62E998B4"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416D8B8B" w14:textId="36941605"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Intervention (including parameters)</w:t>
            </w:r>
          </w:p>
        </w:tc>
        <w:tc>
          <w:tcPr>
            <w:tcW w:w="0" w:type="auto"/>
            <w:tcBorders>
              <w:top w:val="single" w:sz="4" w:space="0" w:color="auto"/>
              <w:bottom w:val="single" w:sz="4" w:space="0" w:color="auto"/>
            </w:tcBorders>
            <w:shd w:val="clear" w:color="auto" w:fill="D9D9D9" w:themeFill="background1" w:themeFillShade="D9"/>
            <w:vAlign w:val="bottom"/>
          </w:tcPr>
          <w:p w14:paraId="228F1E80" w14:textId="6A1D957B" w:rsidR="0000504D" w:rsidRPr="00B87B07" w:rsidRDefault="0000504D" w:rsidP="0000504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B87B07">
              <w:rPr>
                <w:rFonts w:cstheme="minorHAnsi"/>
                <w:b w:val="0"/>
                <w:bCs w:val="0"/>
                <w:color w:val="auto"/>
                <w:sz w:val="20"/>
                <w:szCs w:val="20"/>
              </w:rPr>
              <w:t>Evidence of effectiveness</w:t>
            </w:r>
          </w:p>
        </w:tc>
      </w:tr>
      <w:tr w:rsidR="00C0244B" w:rsidRPr="00B87B07" w14:paraId="43C6F189" w14:textId="77777777" w:rsidTr="00143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1EAAC8F3" w14:textId="77777777"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Wilson et al. (2019)</w:t>
            </w:r>
          </w:p>
          <w:p w14:paraId="3B5335D6" w14:textId="5D8243BF" w:rsidR="00A419EC" w:rsidRPr="00B87B07" w:rsidRDefault="00A419EC" w:rsidP="00A419EC">
            <w:pPr>
              <w:spacing w:after="120"/>
              <w:rPr>
                <w:rFonts w:cstheme="minorHAnsi"/>
                <w:b w:val="0"/>
                <w:bCs w:val="0"/>
                <w:color w:val="auto"/>
                <w:sz w:val="20"/>
                <w:szCs w:val="20"/>
              </w:rPr>
            </w:pPr>
            <w:r w:rsidRPr="00B87B07">
              <w:rPr>
                <w:rFonts w:cstheme="minorHAnsi"/>
                <w:b w:val="0"/>
                <w:bCs w:val="0"/>
                <w:color w:val="auto"/>
                <w:sz w:val="20"/>
                <w:szCs w:val="20"/>
              </w:rPr>
              <w:t xml:space="preserve">Title: ‘Guidelines for the safe provision of anaesthesia in magnetic resonance units 2019’ </w:t>
            </w:r>
          </w:p>
        </w:tc>
        <w:tc>
          <w:tcPr>
            <w:tcW w:w="0" w:type="auto"/>
            <w:tcBorders>
              <w:bottom w:val="single" w:sz="4" w:space="0" w:color="auto"/>
            </w:tcBorders>
            <w:shd w:val="clear" w:color="auto" w:fill="auto"/>
          </w:tcPr>
          <w:p w14:paraId="024521A5"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United Kingdom</w:t>
            </w:r>
          </w:p>
        </w:tc>
        <w:tc>
          <w:tcPr>
            <w:tcW w:w="0" w:type="auto"/>
            <w:tcBorders>
              <w:bottom w:val="single" w:sz="4" w:space="0" w:color="auto"/>
            </w:tcBorders>
            <w:shd w:val="clear" w:color="auto" w:fill="auto"/>
          </w:tcPr>
          <w:p w14:paraId="312874AF"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Narrative review</w:t>
            </w:r>
          </w:p>
        </w:tc>
        <w:tc>
          <w:tcPr>
            <w:tcW w:w="0" w:type="auto"/>
            <w:tcBorders>
              <w:bottom w:val="single" w:sz="4" w:space="0" w:color="auto"/>
            </w:tcBorders>
            <w:shd w:val="clear" w:color="auto" w:fill="auto"/>
          </w:tcPr>
          <w:p w14:paraId="78112AD3"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Magnetic Resonance</w:t>
            </w:r>
          </w:p>
        </w:tc>
        <w:tc>
          <w:tcPr>
            <w:tcW w:w="0" w:type="auto"/>
            <w:tcBorders>
              <w:bottom w:val="single" w:sz="4" w:space="0" w:color="auto"/>
            </w:tcBorders>
            <w:shd w:val="clear" w:color="auto" w:fill="auto"/>
          </w:tcPr>
          <w:p w14:paraId="24CCC415" w14:textId="46F5408A"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 xml:space="preserve">There is an increase in the number of units providing anaesthesia for magnetic resonance imaging and the type of intervention performed within the magnetic resonance imaging environment. These guidelines inform anaesthetists and the multidisciplinary team about safety aspects and best practices relating to anaesthesia within the magnetic resonance imaging environment. </w:t>
            </w:r>
          </w:p>
          <w:p w14:paraId="3A292236" w14:textId="387D44B2"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3EB3">
              <w:rPr>
                <w:rFonts w:cstheme="minorHAnsi"/>
                <w:b/>
                <w:bCs/>
                <w:sz w:val="20"/>
                <w:szCs w:val="20"/>
              </w:rPr>
              <w:t>From a service organisation and training point of view</w:t>
            </w:r>
            <w:r w:rsidRPr="00B87B07">
              <w:rPr>
                <w:rFonts w:cstheme="minorHAnsi"/>
                <w:sz w:val="20"/>
                <w:szCs w:val="20"/>
              </w:rPr>
              <w:t>, the following strategies were reported:</w:t>
            </w:r>
          </w:p>
          <w:p w14:paraId="571246E2" w14:textId="0B4E07A4"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All hospitals providing a service for anaesthesia within the MRI unit should have a lead anaesthetist responsible for the provision of anaesthesia for magnetic resonance imaging.</w:t>
            </w:r>
          </w:p>
          <w:p w14:paraId="73364110" w14:textId="26C6C1AA"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Training should be provided for all grades of anaesthetists delivering anaesthesia in a magnetic resonance imaging unit, and the anaesthetists</w:t>
            </w:r>
            <w:r w:rsidRPr="00B87B07" w:rsidDel="00E024D3">
              <w:rPr>
                <w:rFonts w:cstheme="minorHAnsi"/>
                <w:sz w:val="20"/>
                <w:szCs w:val="20"/>
              </w:rPr>
              <w:t xml:space="preserve"> </w:t>
            </w:r>
            <w:r w:rsidRPr="00B87B07">
              <w:rPr>
                <w:rFonts w:cstheme="minorHAnsi"/>
                <w:sz w:val="20"/>
                <w:szCs w:val="20"/>
              </w:rPr>
              <w:t>should understand the hazards involved in anaesthetising a patient in the magnetic resonance imaging unit.</w:t>
            </w:r>
          </w:p>
          <w:p w14:paraId="036AF169" w14:textId="22927293"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Anaesthesia/sedation for a patient needing a magnetic resonance imaging scan, including intensive care unit patients, should consider the patient’s pathophysiological status and the remote location of the magnetic resonance imaging unit.</w:t>
            </w:r>
          </w:p>
          <w:p w14:paraId="100EF19A"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Whenever possible, anaesthesia in remote sites should be provided by appropriately experienced consultants.</w:t>
            </w:r>
          </w:p>
          <w:p w14:paraId="285750E7"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When care is delegated to a trainee or Specialty and Associate Specialist doctor, they should have the appropriate competencies and level of training.</w:t>
            </w:r>
          </w:p>
          <w:p w14:paraId="38C76AFC"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It is not acceptable for inexperienced staff, unfamiliar with the magnetic resonance imaging environment, to manage a patient in this environment, particularly out-of-hours.</w:t>
            </w:r>
          </w:p>
          <w:p w14:paraId="556020CF"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Patients must be accompanied to the scanner by appropriately trained staff members, and if an anaesthetic machine is used, then the anaesthetist should be supported throughout by an anaesthetic assistant who should be suitably skilled, trained, and familiar with the anaesthetic requirements.</w:t>
            </w:r>
          </w:p>
          <w:p w14:paraId="5E902486"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73EB3">
              <w:rPr>
                <w:rFonts w:cstheme="minorHAnsi"/>
                <w:b/>
                <w:bCs/>
                <w:sz w:val="20"/>
                <w:szCs w:val="20"/>
              </w:rPr>
              <w:t>From a Patient and staff safety point of view</w:t>
            </w:r>
            <w:r w:rsidRPr="00B87B07">
              <w:rPr>
                <w:rFonts w:cstheme="minorHAnsi"/>
                <w:sz w:val="20"/>
                <w:szCs w:val="20"/>
              </w:rPr>
              <w:t>, the following strategies were reported:</w:t>
            </w:r>
          </w:p>
          <w:p w14:paraId="5AD62463" w14:textId="77777777"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All patients and staff are screened for the presence of implants and devices that may be a contraindication to a safe scan. The referring team should discuss the safety of the devices with the magnetic resonance imaging Responsible Person and the anaesthetist to plan a suitable management strategy.</w:t>
            </w:r>
          </w:p>
          <w:p w14:paraId="643EBF88" w14:textId="382E3E43"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Anyone remaining in the scanning room is provided with ear protection during scanning.</w:t>
            </w:r>
          </w:p>
          <w:p w14:paraId="5646AEE1" w14:textId="5B7C2AEE"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Magnetic resonance imaging for patients is only undertaken when the diagnostic benefit outweighs the risk. This discussion must involve the multidisciplinary team, particularly for a patient in the intensive care unit.</w:t>
            </w:r>
          </w:p>
          <w:p w14:paraId="534074DB" w14:textId="31410B53" w:rsidR="00A419EC" w:rsidRPr="00B87B07" w:rsidRDefault="00A419EC"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t>The magnetic resonance imaging safety checklists for general anaesthesia, intraoperative magnetic resonance imaging and for transfer of intensive care unit patients should be used in conjunction with the World Health Organization checklist.</w:t>
            </w:r>
          </w:p>
        </w:tc>
        <w:tc>
          <w:tcPr>
            <w:tcW w:w="0" w:type="auto"/>
            <w:tcBorders>
              <w:bottom w:val="single" w:sz="4" w:space="0" w:color="auto"/>
            </w:tcBorders>
            <w:shd w:val="clear" w:color="auto" w:fill="auto"/>
          </w:tcPr>
          <w:p w14:paraId="6ACFDFBB" w14:textId="77777777" w:rsidR="00A419EC" w:rsidRPr="00B87B07" w:rsidRDefault="00A419EC" w:rsidP="00A419EC">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87B07">
              <w:rPr>
                <w:rFonts w:cstheme="minorHAnsi"/>
                <w:sz w:val="20"/>
                <w:szCs w:val="20"/>
              </w:rPr>
              <w:lastRenderedPageBreak/>
              <w:t>Some evidence in specific areas</w:t>
            </w:r>
          </w:p>
        </w:tc>
      </w:tr>
    </w:tbl>
    <w:p w14:paraId="3BF44156" w14:textId="77777777" w:rsidR="00067601" w:rsidRPr="00143C57" w:rsidRDefault="00067601" w:rsidP="00F92D99">
      <w:pPr>
        <w:pStyle w:val="ListParagraph"/>
        <w:numPr>
          <w:ilvl w:val="0"/>
          <w:numId w:val="25"/>
        </w:numPr>
        <w:spacing w:after="120"/>
        <w:ind w:left="284" w:hanging="284"/>
        <w:contextualSpacing w:val="0"/>
        <w:rPr>
          <w:rFonts w:cstheme="minorHAnsi"/>
          <w:sz w:val="20"/>
          <w:szCs w:val="20"/>
        </w:rPr>
      </w:pPr>
      <w:bookmarkStart w:id="507" w:name="_Toc102033766"/>
      <w:bookmarkStart w:id="508" w:name="_Toc102033846"/>
      <w:bookmarkStart w:id="509" w:name="_Toc102034103"/>
      <w:bookmarkStart w:id="510" w:name="_Toc102377328"/>
      <w:bookmarkStart w:id="511" w:name="_Toc102377566"/>
      <w:bookmarkStart w:id="512" w:name="_Toc102396946"/>
      <w:bookmarkEnd w:id="504"/>
      <w:r>
        <w:br w:type="page"/>
      </w:r>
    </w:p>
    <w:p w14:paraId="3CAE781E" w14:textId="70D1CEB7" w:rsidR="0004619D" w:rsidRPr="005B68F7" w:rsidRDefault="0004619D" w:rsidP="007D5AB3">
      <w:pPr>
        <w:pStyle w:val="Heading3"/>
      </w:pPr>
      <w:bookmarkStart w:id="513" w:name="_Toc109738008"/>
      <w:r w:rsidRPr="005B68F7">
        <w:lastRenderedPageBreak/>
        <w:t>Question 4: What areas of diagnostic imaging have unwarranted variation?</w:t>
      </w:r>
      <w:bookmarkEnd w:id="507"/>
      <w:bookmarkEnd w:id="508"/>
      <w:bookmarkEnd w:id="509"/>
      <w:bookmarkEnd w:id="510"/>
      <w:bookmarkEnd w:id="511"/>
      <w:bookmarkEnd w:id="512"/>
      <w:bookmarkEnd w:id="513"/>
    </w:p>
    <w:p w14:paraId="7BAF3407" w14:textId="77777777" w:rsidR="00750461" w:rsidRPr="005B68F7" w:rsidRDefault="00750461" w:rsidP="007D5AB3">
      <w:pPr>
        <w:pStyle w:val="FigureTitle"/>
        <w:sectPr w:rsidR="00750461" w:rsidRPr="005B68F7" w:rsidSect="00BE5339">
          <w:footerReference w:type="default" r:id="rId34"/>
          <w:type w:val="continuous"/>
          <w:pgSz w:w="16838" w:h="11906" w:orient="landscape" w:code="9"/>
          <w:pgMar w:top="1440" w:right="1440" w:bottom="1440" w:left="1440" w:header="709" w:footer="709" w:gutter="0"/>
          <w:cols w:space="708"/>
          <w:docGrid w:linePitch="360"/>
        </w:sectPr>
      </w:pPr>
    </w:p>
    <w:p w14:paraId="05B02A98" w14:textId="77777777" w:rsidR="003A56F6" w:rsidRPr="006D0404" w:rsidRDefault="003A56F6" w:rsidP="00021EFD">
      <w:pPr>
        <w:pStyle w:val="Caption"/>
        <w:keepNext/>
        <w:rPr>
          <w:i w:val="0"/>
          <w:iCs w:val="0"/>
          <w:color w:val="auto"/>
          <w:sz w:val="22"/>
          <w:szCs w:val="22"/>
        </w:rPr>
      </w:pPr>
      <w:bookmarkStart w:id="514" w:name="_Toc102142962"/>
    </w:p>
    <w:p w14:paraId="0B6BDE77" w14:textId="525EAFE2" w:rsidR="00750461" w:rsidRPr="006D0404" w:rsidRDefault="00021EFD" w:rsidP="003A56F6">
      <w:pPr>
        <w:pStyle w:val="Caption"/>
        <w:keepNext/>
        <w:pBdr>
          <w:top w:val="single" w:sz="4" w:space="1" w:color="auto"/>
        </w:pBdr>
        <w:rPr>
          <w:i w:val="0"/>
          <w:iCs w:val="0"/>
          <w:color w:val="auto"/>
          <w:sz w:val="22"/>
          <w:szCs w:val="22"/>
        </w:rPr>
      </w:pPr>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15</w:t>
      </w:r>
      <w:r w:rsidRPr="00021EFD">
        <w:rPr>
          <w:b/>
          <w:bCs/>
          <w:i w:val="0"/>
          <w:iCs w:val="0"/>
          <w:color w:val="auto"/>
          <w:sz w:val="22"/>
          <w:szCs w:val="22"/>
        </w:rPr>
        <w:fldChar w:fldCharType="end"/>
      </w:r>
      <w:r w:rsidRPr="00021EFD">
        <w:rPr>
          <w:b/>
          <w:bCs/>
          <w:i w:val="0"/>
          <w:iCs w:val="0"/>
          <w:color w:val="auto"/>
          <w:sz w:val="22"/>
          <w:szCs w:val="22"/>
        </w:rPr>
        <w:t xml:space="preserve">: </w:t>
      </w:r>
      <w:r w:rsidRPr="006D0404">
        <w:rPr>
          <w:i w:val="0"/>
          <w:iCs w:val="0"/>
          <w:color w:val="auto"/>
          <w:sz w:val="22"/>
          <w:szCs w:val="22"/>
        </w:rPr>
        <w:t>Data extraction table for Question 4</w:t>
      </w:r>
      <w:bookmarkEnd w:id="514"/>
    </w:p>
    <w:p w14:paraId="158E4074" w14:textId="77777777" w:rsidR="003A56F6" w:rsidRPr="003A56F6" w:rsidRDefault="003A56F6" w:rsidP="003A56F6"/>
    <w:tbl>
      <w:tblPr>
        <w:tblStyle w:val="GridTable5Dark-Accent1"/>
        <w:tblW w:w="0" w:type="auto"/>
        <w:tblBorders>
          <w:top w:val="single" w:sz="4" w:space="0" w:color="auto"/>
          <w:bottom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4082"/>
        <w:gridCol w:w="1229"/>
        <w:gridCol w:w="1418"/>
        <w:gridCol w:w="1161"/>
        <w:gridCol w:w="6058"/>
      </w:tblGrid>
      <w:tr w:rsidR="001E258E" w:rsidRPr="001E258E" w14:paraId="5B112C06" w14:textId="77777777" w:rsidTr="00186E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444240B0" w14:textId="5A78F955" w:rsidR="00AD3137" w:rsidRPr="001E258E" w:rsidRDefault="00AD3137" w:rsidP="003D0F27">
            <w:pPr>
              <w:spacing w:after="120"/>
              <w:jc w:val="center"/>
              <w:rPr>
                <w:rFonts w:ascii="Arial" w:hAnsi="Arial" w:cs="Arial"/>
                <w:b w:val="0"/>
                <w:bCs w:val="0"/>
                <w:color w:val="auto"/>
                <w:sz w:val="20"/>
                <w:szCs w:val="20"/>
              </w:rPr>
            </w:pPr>
            <w:r w:rsidRPr="001E258E">
              <w:rPr>
                <w:rFonts w:ascii="Arial" w:hAnsi="Arial" w:cs="Arial"/>
                <w:b w:val="0"/>
                <w:bCs w:val="0"/>
                <w:color w:val="auto"/>
                <w:sz w:val="20"/>
                <w:szCs w:val="20"/>
              </w:rPr>
              <w:t>Study / Document</w:t>
            </w:r>
          </w:p>
        </w:tc>
        <w:tc>
          <w:tcPr>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3CB88863" w14:textId="78F05A19" w:rsidR="00AD3137" w:rsidRPr="001E258E" w:rsidRDefault="00AD3137"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Country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0E551FC0" w14:textId="7165340A" w:rsidR="00AD3137" w:rsidRPr="001E258E" w:rsidRDefault="00AD3137"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Type of research</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8634BC1" w14:textId="0978D6DE" w:rsidR="00AD3137" w:rsidRPr="001E258E" w:rsidRDefault="00AD3137"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hideMark/>
          </w:tcPr>
          <w:p w14:paraId="72AFBDCC" w14:textId="528A57D9" w:rsidR="00AD3137" w:rsidRPr="001E258E" w:rsidRDefault="007B4CBB" w:rsidP="003D0F27">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Key findings</w:t>
            </w:r>
          </w:p>
        </w:tc>
      </w:tr>
      <w:tr w:rsidR="001E258E" w:rsidRPr="001E258E" w14:paraId="64668B7E" w14:textId="77777777" w:rsidTr="00186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7B7BE528" w14:textId="77777777" w:rsidR="00A12FCA" w:rsidRPr="001E258E" w:rsidRDefault="00A12FCA" w:rsidP="003D0F27">
            <w:pPr>
              <w:spacing w:after="120"/>
              <w:textAlignment w:val="baseline"/>
              <w:rPr>
                <w:rFonts w:ascii="Arial" w:hAnsi="Arial" w:cs="Arial"/>
                <w:b w:val="0"/>
                <w:bCs w:val="0"/>
                <w:color w:val="auto"/>
                <w:sz w:val="20"/>
                <w:szCs w:val="20"/>
              </w:rPr>
            </w:pPr>
            <w:r w:rsidRPr="001E258E">
              <w:rPr>
                <w:rFonts w:ascii="Arial" w:hAnsi="Arial" w:cs="Arial"/>
                <w:b w:val="0"/>
                <w:bCs w:val="0"/>
                <w:color w:val="auto"/>
                <w:sz w:val="20"/>
                <w:szCs w:val="20"/>
              </w:rPr>
              <w:t>Halliday et al (2020)</w:t>
            </w:r>
          </w:p>
          <w:p w14:paraId="0B20A55A" w14:textId="3B8E03DA" w:rsidR="00A12FCA" w:rsidRPr="001E258E" w:rsidRDefault="00A12FCA" w:rsidP="003D0F27">
            <w:pPr>
              <w:spacing w:after="120"/>
              <w:textAlignment w:val="baseline"/>
              <w:rPr>
                <w:rFonts w:ascii="Arial" w:hAnsi="Arial" w:cs="Arial"/>
                <w:b w:val="0"/>
                <w:bCs w:val="0"/>
                <w:color w:val="auto"/>
                <w:sz w:val="20"/>
                <w:szCs w:val="20"/>
              </w:rPr>
            </w:pPr>
            <w:r w:rsidRPr="001E258E">
              <w:rPr>
                <w:rFonts w:ascii="Arial" w:hAnsi="Arial" w:cs="Arial"/>
                <w:b w:val="0"/>
                <w:bCs w:val="0"/>
                <w:color w:val="auto"/>
                <w:sz w:val="20"/>
                <w:szCs w:val="20"/>
              </w:rPr>
              <w:t>Title: ‘Radiology</w:t>
            </w:r>
          </w:p>
          <w:p w14:paraId="66F6D61F" w14:textId="7E743745"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 xml:space="preserve">GIRFT Programme National Speciality Report’ </w:t>
            </w:r>
          </w:p>
        </w:tc>
        <w:tc>
          <w:tcPr>
            <w:tcW w:w="0" w:type="auto"/>
            <w:shd w:val="clear" w:color="auto" w:fill="FFFFFF" w:themeFill="background1"/>
          </w:tcPr>
          <w:p w14:paraId="26815082" w14:textId="4B796081"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United Kingdom</w:t>
            </w:r>
          </w:p>
        </w:tc>
        <w:tc>
          <w:tcPr>
            <w:tcW w:w="0" w:type="auto"/>
            <w:shd w:val="clear" w:color="auto" w:fill="FFFFFF" w:themeFill="background1"/>
          </w:tcPr>
          <w:p w14:paraId="49FA5E9F" w14:textId="5C6AB989"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Audit</w:t>
            </w:r>
          </w:p>
        </w:tc>
        <w:tc>
          <w:tcPr>
            <w:tcW w:w="0" w:type="auto"/>
            <w:shd w:val="clear" w:color="auto" w:fill="FFFFFF" w:themeFill="background1"/>
          </w:tcPr>
          <w:p w14:paraId="250CD9F9" w14:textId="3C938D26"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General</w:t>
            </w:r>
          </w:p>
        </w:tc>
        <w:tc>
          <w:tcPr>
            <w:tcW w:w="0" w:type="auto"/>
            <w:shd w:val="clear" w:color="auto" w:fill="FFFFFF" w:themeFill="background1"/>
          </w:tcPr>
          <w:p w14:paraId="039AAF5E" w14:textId="77777777" w:rsidR="00A12FCA" w:rsidRPr="001E258E" w:rsidRDefault="00A12FCA" w:rsidP="003D0F27">
            <w:pPr>
              <w:spacing w:after="12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Identified a lack of available services in radiology despite rising numbers of examinations and treatments.</w:t>
            </w:r>
          </w:p>
          <w:p w14:paraId="07844A7B" w14:textId="6B5F7870"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Significant delays in imaging</w:t>
            </w:r>
            <w:r w:rsidR="001415DD" w:rsidRPr="001E258E">
              <w:rPr>
                <w:rFonts w:ascii="Arial" w:hAnsi="Arial" w:cs="Arial"/>
                <w:sz w:val="20"/>
                <w:szCs w:val="20"/>
              </w:rPr>
              <w:t>,</w:t>
            </w:r>
            <w:r w:rsidRPr="001E258E">
              <w:rPr>
                <w:rFonts w:ascii="Arial" w:hAnsi="Arial" w:cs="Arial"/>
                <w:sz w:val="20"/>
                <w:szCs w:val="20"/>
              </w:rPr>
              <w:t xml:space="preserve"> particularly</w:t>
            </w:r>
            <w:r w:rsidR="00CF3FAA" w:rsidRPr="001E258E">
              <w:rPr>
                <w:rFonts w:ascii="Arial" w:hAnsi="Arial" w:cs="Arial"/>
                <w:sz w:val="20"/>
                <w:szCs w:val="20"/>
              </w:rPr>
              <w:t xml:space="preserve"> computed </w:t>
            </w:r>
            <w:proofErr w:type="gramStart"/>
            <w:r w:rsidR="00CF3FAA" w:rsidRPr="001E258E">
              <w:rPr>
                <w:rFonts w:ascii="Arial" w:hAnsi="Arial" w:cs="Arial"/>
                <w:sz w:val="20"/>
                <w:szCs w:val="20"/>
              </w:rPr>
              <w:t>tomography</w:t>
            </w:r>
            <w:proofErr w:type="gramEnd"/>
            <w:r w:rsidR="00CF3FAA" w:rsidRPr="001E258E">
              <w:rPr>
                <w:rFonts w:ascii="Arial" w:hAnsi="Arial" w:cs="Arial"/>
                <w:sz w:val="20"/>
                <w:szCs w:val="20"/>
              </w:rPr>
              <w:t xml:space="preserve"> and magnetic resonance imaging.</w:t>
            </w:r>
          </w:p>
          <w:p w14:paraId="7912E19F" w14:textId="385C0E2A" w:rsidR="00627681" w:rsidRPr="001E258E" w:rsidRDefault="00A12FCA" w:rsidP="003D0F27">
            <w:pPr>
              <w:spacing w:after="12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Delays in reporting result</w:t>
            </w:r>
            <w:r w:rsidR="001415DD" w:rsidRPr="001E258E">
              <w:rPr>
                <w:rFonts w:ascii="Arial" w:hAnsi="Arial" w:cs="Arial"/>
                <w:sz w:val="20"/>
                <w:szCs w:val="20"/>
              </w:rPr>
              <w:t>s</w:t>
            </w:r>
            <w:r w:rsidRPr="001E258E">
              <w:rPr>
                <w:rFonts w:ascii="Arial" w:hAnsi="Arial" w:cs="Arial"/>
                <w:sz w:val="20"/>
                <w:szCs w:val="20"/>
              </w:rPr>
              <w:t xml:space="preserve"> and patient ongoing treatment.</w:t>
            </w:r>
          </w:p>
        </w:tc>
      </w:tr>
      <w:tr w:rsidR="001E258E" w:rsidRPr="001E258E" w14:paraId="1AA0CA28" w14:textId="77777777" w:rsidTr="00186E88">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FFFFFF" w:themeFill="background1"/>
          </w:tcPr>
          <w:p w14:paraId="617BD706" w14:textId="77777777" w:rsidR="00A12FCA" w:rsidRPr="001E258E" w:rsidRDefault="00A12FCA" w:rsidP="003D0F27">
            <w:pPr>
              <w:spacing w:after="120"/>
              <w:rPr>
                <w:rFonts w:ascii="Arial" w:hAnsi="Arial" w:cs="Arial"/>
                <w:b w:val="0"/>
                <w:bCs w:val="0"/>
                <w:color w:val="auto"/>
                <w:sz w:val="20"/>
                <w:szCs w:val="20"/>
              </w:rPr>
            </w:pPr>
            <w:bookmarkStart w:id="515" w:name="_Hlk86939848"/>
            <w:r w:rsidRPr="001E258E">
              <w:rPr>
                <w:rFonts w:ascii="Arial" w:hAnsi="Arial" w:cs="Arial"/>
                <w:b w:val="0"/>
                <w:bCs w:val="0"/>
                <w:color w:val="auto"/>
                <w:sz w:val="20"/>
                <w:szCs w:val="20"/>
              </w:rPr>
              <w:t>Kjelle et al (2021)</w:t>
            </w:r>
          </w:p>
          <w:p w14:paraId="3CD2D831" w14:textId="6B59F24C"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 xml:space="preserve">Title: ‘Interventions to reduce </w:t>
            </w:r>
            <w:proofErr w:type="gramStart"/>
            <w:r w:rsidRPr="001E258E">
              <w:rPr>
                <w:rFonts w:ascii="Arial" w:hAnsi="Arial" w:cs="Arial"/>
                <w:b w:val="0"/>
                <w:bCs w:val="0"/>
                <w:color w:val="auto"/>
                <w:sz w:val="20"/>
                <w:szCs w:val="20"/>
              </w:rPr>
              <w:t>low-value</w:t>
            </w:r>
            <w:proofErr w:type="gramEnd"/>
            <w:r w:rsidRPr="001E258E">
              <w:rPr>
                <w:rFonts w:ascii="Arial" w:hAnsi="Arial" w:cs="Arial"/>
                <w:b w:val="0"/>
                <w:bCs w:val="0"/>
                <w:color w:val="auto"/>
                <w:sz w:val="20"/>
                <w:szCs w:val="20"/>
              </w:rPr>
              <w:t xml:space="preserve"> imaging a systematic review of interventions and outcomes’</w:t>
            </w:r>
          </w:p>
        </w:tc>
        <w:tc>
          <w:tcPr>
            <w:tcW w:w="0" w:type="auto"/>
            <w:shd w:val="clear" w:color="auto" w:fill="FFFFFF" w:themeFill="background1"/>
          </w:tcPr>
          <w:p w14:paraId="35639C04" w14:textId="38D3EB4F" w:rsidR="00A12FCA" w:rsidRPr="001E258E" w:rsidRDefault="00A12FCA"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Norway</w:t>
            </w:r>
          </w:p>
        </w:tc>
        <w:tc>
          <w:tcPr>
            <w:tcW w:w="0" w:type="auto"/>
            <w:shd w:val="clear" w:color="auto" w:fill="FFFFFF" w:themeFill="background1"/>
          </w:tcPr>
          <w:p w14:paraId="498AFF03" w14:textId="4FF30356" w:rsidR="00A12FCA" w:rsidRPr="001E258E" w:rsidRDefault="00A12FCA"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Systematic review</w:t>
            </w:r>
          </w:p>
        </w:tc>
        <w:tc>
          <w:tcPr>
            <w:tcW w:w="0" w:type="auto"/>
            <w:shd w:val="clear" w:color="auto" w:fill="FFFFFF" w:themeFill="background1"/>
          </w:tcPr>
          <w:p w14:paraId="55FC55CB" w14:textId="055CB0B0" w:rsidR="00A12FCA" w:rsidRPr="001E258E" w:rsidRDefault="00A12FCA"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 xml:space="preserve">General </w:t>
            </w:r>
          </w:p>
        </w:tc>
        <w:tc>
          <w:tcPr>
            <w:tcW w:w="0" w:type="auto"/>
            <w:shd w:val="clear" w:color="auto" w:fill="FFFFFF" w:themeFill="background1"/>
          </w:tcPr>
          <w:p w14:paraId="7EFB189E" w14:textId="30C91432" w:rsidR="00A12FCA" w:rsidRPr="001E258E" w:rsidRDefault="003345F7" w:rsidP="003D0F2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An e</w:t>
            </w:r>
            <w:r w:rsidR="00A12FCA" w:rsidRPr="001E258E">
              <w:rPr>
                <w:rFonts w:ascii="Arial" w:hAnsi="Arial" w:cs="Arial"/>
                <w:sz w:val="20"/>
                <w:szCs w:val="20"/>
              </w:rPr>
              <w:t>stimated 20-50% of imaging is low value</w:t>
            </w:r>
            <w:r w:rsidRPr="001E258E">
              <w:rPr>
                <w:rFonts w:ascii="Arial" w:hAnsi="Arial" w:cs="Arial"/>
                <w:sz w:val="20"/>
                <w:szCs w:val="20"/>
              </w:rPr>
              <w:t>.</w:t>
            </w:r>
          </w:p>
          <w:p w14:paraId="01EC720B" w14:textId="7E35E65F" w:rsidR="00A12FCA" w:rsidRPr="001E258E" w:rsidRDefault="00A12FCA" w:rsidP="003D0F27">
            <w:pPr>
              <w:spacing w:after="12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Targeted studies included computed tomography, magnetic resonance imaging and contrast studies.</w:t>
            </w:r>
          </w:p>
          <w:p w14:paraId="49534592" w14:textId="2298F5E2" w:rsidR="00A12FCA" w:rsidRPr="001E258E" w:rsidRDefault="005B1688" w:rsidP="003D0F2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1E258E">
              <w:rPr>
                <w:rFonts w:ascii="Arial" w:hAnsi="Arial" w:cs="Arial"/>
                <w:sz w:val="20"/>
                <w:szCs w:val="20"/>
              </w:rPr>
              <w:t>It i</w:t>
            </w:r>
            <w:r w:rsidR="00A12FCA" w:rsidRPr="001E258E">
              <w:rPr>
                <w:rFonts w:ascii="Arial" w:hAnsi="Arial" w:cs="Arial"/>
                <w:sz w:val="20"/>
                <w:szCs w:val="20"/>
              </w:rPr>
              <w:t xml:space="preserve">dentified </w:t>
            </w:r>
            <w:r w:rsidR="00C802A1" w:rsidRPr="001E258E">
              <w:rPr>
                <w:rFonts w:ascii="Arial" w:hAnsi="Arial" w:cs="Arial"/>
                <w:sz w:val="20"/>
                <w:szCs w:val="20"/>
              </w:rPr>
              <w:t xml:space="preserve">low value </w:t>
            </w:r>
            <w:r w:rsidR="00A12FCA" w:rsidRPr="001E258E">
              <w:rPr>
                <w:rFonts w:ascii="Arial" w:hAnsi="Arial" w:cs="Arial"/>
                <w:sz w:val="20"/>
                <w:szCs w:val="20"/>
              </w:rPr>
              <w:t>examinations relat</w:t>
            </w:r>
            <w:r w:rsidR="00C802A1" w:rsidRPr="001E258E">
              <w:rPr>
                <w:rFonts w:ascii="Arial" w:hAnsi="Arial" w:cs="Arial"/>
                <w:sz w:val="20"/>
                <w:szCs w:val="20"/>
              </w:rPr>
              <w:t>ed</w:t>
            </w:r>
            <w:r w:rsidR="00A12FCA" w:rsidRPr="001E258E">
              <w:rPr>
                <w:rFonts w:ascii="Arial" w:hAnsi="Arial" w:cs="Arial"/>
                <w:sz w:val="20"/>
                <w:szCs w:val="20"/>
              </w:rPr>
              <w:t xml:space="preserve"> to bronchiolitis, pulmonary embolism, head injury and low back pain imaging.</w:t>
            </w:r>
          </w:p>
        </w:tc>
      </w:tr>
      <w:tr w:rsidR="001E258E" w:rsidRPr="001E258E" w14:paraId="6784921F" w14:textId="77777777" w:rsidTr="00186E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FFFFFF" w:themeFill="background1"/>
          </w:tcPr>
          <w:p w14:paraId="45E8A4AB" w14:textId="058E72DB"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Public Health England (2017)</w:t>
            </w:r>
          </w:p>
          <w:p w14:paraId="7673B037" w14:textId="7B96F931"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Title: ‘The second Atlas of Variation in NHS Diagnostic Services in England’</w:t>
            </w:r>
          </w:p>
        </w:tc>
        <w:tc>
          <w:tcPr>
            <w:tcW w:w="0" w:type="auto"/>
            <w:shd w:val="clear" w:color="auto" w:fill="FFFFFF" w:themeFill="background1"/>
          </w:tcPr>
          <w:p w14:paraId="4F3C1B9A" w14:textId="4EDA54ED"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United Kingdom</w:t>
            </w:r>
          </w:p>
        </w:tc>
        <w:tc>
          <w:tcPr>
            <w:tcW w:w="0" w:type="auto"/>
            <w:shd w:val="clear" w:color="auto" w:fill="FFFFFF" w:themeFill="background1"/>
          </w:tcPr>
          <w:p w14:paraId="4FFBB2E5" w14:textId="23D49BC0"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Audit</w:t>
            </w:r>
          </w:p>
        </w:tc>
        <w:tc>
          <w:tcPr>
            <w:tcW w:w="0" w:type="auto"/>
            <w:shd w:val="clear" w:color="auto" w:fill="FFFFFF" w:themeFill="background1"/>
          </w:tcPr>
          <w:p w14:paraId="2234F4EC" w14:textId="34F71336" w:rsidR="00A12FCA" w:rsidRPr="001E258E" w:rsidRDefault="00A12FCA" w:rsidP="003D0F2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General</w:t>
            </w:r>
          </w:p>
        </w:tc>
        <w:tc>
          <w:tcPr>
            <w:tcW w:w="0" w:type="auto"/>
            <w:shd w:val="clear" w:color="auto" w:fill="FFFFFF" w:themeFill="background1"/>
          </w:tcPr>
          <w:p w14:paraId="060ACDC4" w14:textId="2198DA57" w:rsidR="00A12FCA" w:rsidRPr="001E258E" w:rsidRDefault="0098687E" w:rsidP="003D0F27">
            <w:pPr>
              <w:spacing w:after="120"/>
              <w:textAlignment w:val="baseline"/>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E258E">
              <w:rPr>
                <w:rFonts w:ascii="Arial" w:hAnsi="Arial" w:cs="Arial"/>
                <w:sz w:val="20"/>
                <w:szCs w:val="20"/>
              </w:rPr>
              <w:t>The report i</w:t>
            </w:r>
            <w:r w:rsidR="00A12FCA" w:rsidRPr="001E258E">
              <w:rPr>
                <w:rFonts w:ascii="Arial" w:hAnsi="Arial" w:cs="Arial"/>
                <w:sz w:val="20"/>
                <w:szCs w:val="20"/>
              </w:rPr>
              <w:t>dentified variations in available diagnostic services in geographic areas across England</w:t>
            </w:r>
            <w:r w:rsidR="00431ABE" w:rsidRPr="001E258E">
              <w:rPr>
                <w:rFonts w:ascii="Arial" w:hAnsi="Arial" w:cs="Arial"/>
                <w:sz w:val="20"/>
                <w:szCs w:val="20"/>
              </w:rPr>
              <w:t xml:space="preserve"> </w:t>
            </w:r>
            <w:r w:rsidR="00C802A1" w:rsidRPr="001E258E">
              <w:rPr>
                <w:rFonts w:ascii="Arial" w:hAnsi="Arial" w:cs="Arial"/>
                <w:sz w:val="20"/>
                <w:szCs w:val="20"/>
              </w:rPr>
              <w:t>c</w:t>
            </w:r>
            <w:r w:rsidR="00A12FCA" w:rsidRPr="001E258E">
              <w:rPr>
                <w:rFonts w:ascii="Arial" w:hAnsi="Arial" w:cs="Arial"/>
                <w:sz w:val="20"/>
                <w:szCs w:val="20"/>
              </w:rPr>
              <w:t>onsidered warranted and unwarranted variations in availability.</w:t>
            </w:r>
          </w:p>
        </w:tc>
      </w:tr>
    </w:tbl>
    <w:p w14:paraId="0F64C593" w14:textId="77777777" w:rsidR="006D0404" w:rsidRDefault="006D0404">
      <w:pPr>
        <w:spacing w:after="80"/>
      </w:pPr>
      <w:r>
        <w:br w:type="page"/>
      </w:r>
    </w:p>
    <w:p w14:paraId="2D1BC44D" w14:textId="7F154A4E" w:rsidR="006D0404" w:rsidRPr="006D0404" w:rsidRDefault="006D0404" w:rsidP="006D0404">
      <w:pPr>
        <w:pStyle w:val="Caption"/>
        <w:keepNext/>
        <w:pBdr>
          <w:top w:val="single" w:sz="4" w:space="1" w:color="auto"/>
        </w:pBdr>
        <w:rPr>
          <w:i w:val="0"/>
          <w:iCs w:val="0"/>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15</w:t>
      </w:r>
      <w:r w:rsidRPr="00021EFD">
        <w:rPr>
          <w:b/>
          <w:bCs/>
          <w:i w:val="0"/>
          <w:iCs w:val="0"/>
          <w:color w:val="auto"/>
          <w:sz w:val="22"/>
          <w:szCs w:val="22"/>
        </w:rPr>
        <w:fldChar w:fldCharType="end"/>
      </w:r>
      <w:r w:rsidRPr="00021EFD">
        <w:rPr>
          <w:b/>
          <w:bCs/>
          <w:i w:val="0"/>
          <w:iCs w:val="0"/>
          <w:color w:val="auto"/>
          <w:sz w:val="22"/>
          <w:szCs w:val="22"/>
        </w:rPr>
        <w:t xml:space="preserve">: </w:t>
      </w:r>
      <w:r>
        <w:rPr>
          <w:i w:val="0"/>
          <w:iCs w:val="0"/>
          <w:color w:val="auto"/>
          <w:sz w:val="22"/>
          <w:szCs w:val="22"/>
        </w:rPr>
        <w:t>Continued</w:t>
      </w:r>
    </w:p>
    <w:p w14:paraId="4BD759EB" w14:textId="77777777" w:rsidR="006D0404" w:rsidRDefault="006D0404"/>
    <w:tbl>
      <w:tblPr>
        <w:tblStyle w:val="GridTable5Dark-Accent1"/>
        <w:tblW w:w="0" w:type="auto"/>
        <w:tblBorders>
          <w:top w:val="single" w:sz="4" w:space="0" w:color="auto"/>
          <w:bottom w:val="single" w:sz="4" w:space="0" w:color="auto"/>
          <w:insideH w:val="single" w:sz="4" w:space="0" w:color="auto"/>
          <w:insideV w:val="none" w:sz="0" w:space="0" w:color="auto"/>
        </w:tblBorders>
        <w:shd w:val="clear" w:color="auto" w:fill="FFFFFF" w:themeFill="background1"/>
        <w:tblLook w:val="04A0" w:firstRow="1" w:lastRow="0" w:firstColumn="1" w:lastColumn="0" w:noHBand="0" w:noVBand="1"/>
      </w:tblPr>
      <w:tblGrid>
        <w:gridCol w:w="4106"/>
        <w:gridCol w:w="1189"/>
        <w:gridCol w:w="1211"/>
        <w:gridCol w:w="928"/>
        <w:gridCol w:w="6514"/>
      </w:tblGrid>
      <w:tr w:rsidR="001E258E" w:rsidRPr="001E258E" w14:paraId="151C7129" w14:textId="77777777" w:rsidTr="00186E88">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FFFFFF" w:themeFill="background1"/>
          </w:tcPr>
          <w:p w14:paraId="60EC5BAA" w14:textId="7045A912" w:rsidR="00A12FCA" w:rsidRPr="001E258E" w:rsidRDefault="00A12FCA" w:rsidP="003D0F27">
            <w:pPr>
              <w:spacing w:after="120"/>
              <w:rPr>
                <w:rFonts w:ascii="Arial" w:hAnsi="Arial" w:cs="Arial"/>
                <w:b w:val="0"/>
                <w:bCs w:val="0"/>
                <w:color w:val="auto"/>
                <w:sz w:val="20"/>
                <w:szCs w:val="20"/>
              </w:rPr>
            </w:pPr>
            <w:proofErr w:type="spellStart"/>
            <w:r w:rsidRPr="001E258E">
              <w:rPr>
                <w:rFonts w:ascii="Arial" w:hAnsi="Arial" w:cs="Arial"/>
                <w:b w:val="0"/>
                <w:bCs w:val="0"/>
                <w:color w:val="auto"/>
                <w:sz w:val="20"/>
                <w:szCs w:val="20"/>
              </w:rPr>
              <w:t>Woznitza</w:t>
            </w:r>
            <w:proofErr w:type="spellEnd"/>
            <w:r w:rsidRPr="001E258E">
              <w:rPr>
                <w:rFonts w:ascii="Arial" w:hAnsi="Arial" w:cs="Arial"/>
                <w:b w:val="0"/>
                <w:bCs w:val="0"/>
                <w:color w:val="auto"/>
                <w:sz w:val="20"/>
                <w:szCs w:val="20"/>
              </w:rPr>
              <w:t xml:space="preserve"> et al (2021)</w:t>
            </w:r>
          </w:p>
          <w:p w14:paraId="53BC4262" w14:textId="7065089C" w:rsidR="00A12FCA" w:rsidRPr="001E258E" w:rsidRDefault="00A12FCA" w:rsidP="003D0F27">
            <w:pPr>
              <w:spacing w:after="120"/>
              <w:rPr>
                <w:rFonts w:ascii="Arial" w:hAnsi="Arial" w:cs="Arial"/>
                <w:b w:val="0"/>
                <w:bCs w:val="0"/>
                <w:color w:val="auto"/>
                <w:sz w:val="20"/>
                <w:szCs w:val="20"/>
              </w:rPr>
            </w:pPr>
            <w:r w:rsidRPr="001E258E">
              <w:rPr>
                <w:rFonts w:ascii="Arial" w:hAnsi="Arial" w:cs="Arial"/>
                <w:b w:val="0"/>
                <w:bCs w:val="0"/>
                <w:color w:val="auto"/>
                <w:sz w:val="20"/>
                <w:szCs w:val="20"/>
              </w:rPr>
              <w:t>Title: ‘Clinical reporting of radiographs by radiographers: Policy and practice guidance for regional imaging networks’</w:t>
            </w:r>
          </w:p>
        </w:tc>
        <w:tc>
          <w:tcPr>
            <w:tcW w:w="0" w:type="auto"/>
            <w:tcBorders>
              <w:top w:val="none" w:sz="0" w:space="0" w:color="auto"/>
              <w:left w:val="none" w:sz="0" w:space="0" w:color="auto"/>
              <w:right w:val="none" w:sz="0" w:space="0" w:color="auto"/>
            </w:tcBorders>
            <w:shd w:val="clear" w:color="auto" w:fill="FFFFFF" w:themeFill="background1"/>
          </w:tcPr>
          <w:p w14:paraId="784B8217" w14:textId="3294AA22"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United Kingdom</w:t>
            </w:r>
          </w:p>
        </w:tc>
        <w:tc>
          <w:tcPr>
            <w:tcW w:w="0" w:type="auto"/>
            <w:tcBorders>
              <w:top w:val="none" w:sz="0" w:space="0" w:color="auto"/>
              <w:left w:val="none" w:sz="0" w:space="0" w:color="auto"/>
              <w:right w:val="none" w:sz="0" w:space="0" w:color="auto"/>
            </w:tcBorders>
            <w:shd w:val="clear" w:color="auto" w:fill="FFFFFF" w:themeFill="background1"/>
          </w:tcPr>
          <w:p w14:paraId="03CA9A0E" w14:textId="4B7DB33B"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Narrative review</w:t>
            </w:r>
          </w:p>
        </w:tc>
        <w:tc>
          <w:tcPr>
            <w:tcW w:w="0" w:type="auto"/>
            <w:tcBorders>
              <w:top w:val="none" w:sz="0" w:space="0" w:color="auto"/>
              <w:left w:val="none" w:sz="0" w:space="0" w:color="auto"/>
              <w:right w:val="none" w:sz="0" w:space="0" w:color="auto"/>
            </w:tcBorders>
            <w:shd w:val="clear" w:color="auto" w:fill="FFFFFF" w:themeFill="background1"/>
          </w:tcPr>
          <w:p w14:paraId="34391AEE" w14:textId="37B8E6DE"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General</w:t>
            </w:r>
          </w:p>
        </w:tc>
        <w:tc>
          <w:tcPr>
            <w:tcW w:w="0" w:type="auto"/>
            <w:tcBorders>
              <w:top w:val="none" w:sz="0" w:space="0" w:color="auto"/>
              <w:left w:val="none" w:sz="0" w:space="0" w:color="auto"/>
              <w:right w:val="none" w:sz="0" w:space="0" w:color="auto"/>
            </w:tcBorders>
            <w:shd w:val="clear" w:color="auto" w:fill="FFFFFF" w:themeFill="background1"/>
          </w:tcPr>
          <w:p w14:paraId="3F4B17AF" w14:textId="72430CD7" w:rsidR="00A12FCA" w:rsidRPr="001E258E" w:rsidRDefault="00A053EE"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The i</w:t>
            </w:r>
            <w:r w:rsidR="00A779F1" w:rsidRPr="001E258E">
              <w:rPr>
                <w:rFonts w:ascii="Arial" w:hAnsi="Arial" w:cs="Arial"/>
                <w:b w:val="0"/>
                <w:bCs w:val="0"/>
                <w:color w:val="auto"/>
                <w:sz w:val="20"/>
                <w:szCs w:val="20"/>
              </w:rPr>
              <w:t>mmediate reporting by radiographers has been shown to improve patient pathways by shortening the time to diagnosis.</w:t>
            </w:r>
          </w:p>
          <w:p w14:paraId="3ED85FBA" w14:textId="11507F08"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 xml:space="preserve">Across the United Kingdom, 97% of </w:t>
            </w:r>
            <w:r w:rsidR="00A779F1" w:rsidRPr="001E258E">
              <w:rPr>
                <w:rFonts w:ascii="Arial" w:hAnsi="Arial" w:cs="Arial"/>
                <w:b w:val="0"/>
                <w:bCs w:val="0"/>
                <w:color w:val="auto"/>
                <w:sz w:val="20"/>
                <w:szCs w:val="20"/>
              </w:rPr>
              <w:t xml:space="preserve">departments </w:t>
            </w:r>
            <w:r w:rsidR="000D0C27" w:rsidRPr="001E258E">
              <w:rPr>
                <w:rFonts w:ascii="Arial" w:hAnsi="Arial" w:cs="Arial"/>
                <w:b w:val="0"/>
                <w:bCs w:val="0"/>
                <w:color w:val="auto"/>
                <w:sz w:val="20"/>
                <w:szCs w:val="20"/>
              </w:rPr>
              <w:t xml:space="preserve">have </w:t>
            </w:r>
            <w:r w:rsidR="00A779F1" w:rsidRPr="001E258E">
              <w:rPr>
                <w:rFonts w:ascii="Arial" w:hAnsi="Arial" w:cs="Arial"/>
                <w:b w:val="0"/>
                <w:bCs w:val="0"/>
                <w:color w:val="auto"/>
                <w:sz w:val="20"/>
                <w:szCs w:val="20"/>
              </w:rPr>
              <w:t>radiographer reporting</w:t>
            </w:r>
            <w:r w:rsidR="003A62C3" w:rsidRPr="001E258E">
              <w:rPr>
                <w:rFonts w:ascii="Arial" w:hAnsi="Arial" w:cs="Arial"/>
                <w:b w:val="0"/>
                <w:bCs w:val="0"/>
                <w:color w:val="auto"/>
                <w:sz w:val="20"/>
                <w:szCs w:val="20"/>
              </w:rPr>
              <w:t>;</w:t>
            </w:r>
            <w:r w:rsidR="00A779F1" w:rsidRPr="001E258E">
              <w:rPr>
                <w:rFonts w:ascii="Arial" w:hAnsi="Arial" w:cs="Arial"/>
                <w:b w:val="0"/>
                <w:bCs w:val="0"/>
                <w:color w:val="auto"/>
                <w:sz w:val="20"/>
                <w:szCs w:val="20"/>
              </w:rPr>
              <w:t xml:space="preserve"> </w:t>
            </w:r>
            <w:proofErr w:type="gramStart"/>
            <w:r w:rsidR="00A779F1" w:rsidRPr="001E258E">
              <w:rPr>
                <w:rFonts w:ascii="Arial" w:hAnsi="Arial" w:cs="Arial"/>
                <w:b w:val="0"/>
                <w:bCs w:val="0"/>
                <w:color w:val="auto"/>
                <w:sz w:val="20"/>
                <w:szCs w:val="20"/>
              </w:rPr>
              <w:t>however</w:t>
            </w:r>
            <w:proofErr w:type="gramEnd"/>
            <w:r w:rsidR="00A779F1" w:rsidRPr="001E258E">
              <w:rPr>
                <w:rFonts w:ascii="Arial" w:hAnsi="Arial" w:cs="Arial"/>
                <w:b w:val="0"/>
                <w:bCs w:val="0"/>
                <w:color w:val="auto"/>
                <w:sz w:val="20"/>
                <w:szCs w:val="20"/>
              </w:rPr>
              <w:t xml:space="preserve"> the number and types of examinations vary.</w:t>
            </w:r>
          </w:p>
          <w:p w14:paraId="0DDD4388" w14:textId="2D7227AC"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Radiographers with correct training are entitled to refer for imaging examinations as part of their scope of practice.</w:t>
            </w:r>
          </w:p>
          <w:p w14:paraId="199ACBEE" w14:textId="476DB8D3"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All clinical reports include the reporting radiographer’s name</w:t>
            </w:r>
            <w:r w:rsidR="000D0C27" w:rsidRPr="001E258E">
              <w:rPr>
                <w:rFonts w:ascii="Arial" w:hAnsi="Arial" w:cs="Arial"/>
                <w:b w:val="0"/>
                <w:bCs w:val="0"/>
                <w:color w:val="auto"/>
                <w:sz w:val="20"/>
                <w:szCs w:val="20"/>
              </w:rPr>
              <w:t>,</w:t>
            </w:r>
            <w:r w:rsidRPr="001E258E">
              <w:rPr>
                <w:rFonts w:ascii="Arial" w:hAnsi="Arial" w:cs="Arial"/>
                <w:b w:val="0"/>
                <w:bCs w:val="0"/>
                <w:color w:val="auto"/>
                <w:sz w:val="20"/>
                <w:szCs w:val="20"/>
              </w:rPr>
              <w:t xml:space="preserve"> job title</w:t>
            </w:r>
            <w:r w:rsidR="000D0C27" w:rsidRPr="001E258E">
              <w:rPr>
                <w:rFonts w:ascii="Arial" w:hAnsi="Arial" w:cs="Arial"/>
                <w:b w:val="0"/>
                <w:bCs w:val="0"/>
                <w:color w:val="auto"/>
                <w:sz w:val="20"/>
                <w:szCs w:val="20"/>
              </w:rPr>
              <w:t>,</w:t>
            </w:r>
            <w:r w:rsidRPr="001E258E">
              <w:rPr>
                <w:rFonts w:ascii="Arial" w:hAnsi="Arial" w:cs="Arial"/>
                <w:b w:val="0"/>
                <w:bCs w:val="0"/>
                <w:color w:val="auto"/>
                <w:sz w:val="20"/>
                <w:szCs w:val="20"/>
              </w:rPr>
              <w:t xml:space="preserve"> </w:t>
            </w:r>
            <w:r w:rsidR="000D0C27" w:rsidRPr="001E258E">
              <w:rPr>
                <w:rFonts w:ascii="Arial" w:hAnsi="Arial" w:cs="Arial"/>
                <w:b w:val="0"/>
                <w:bCs w:val="0"/>
                <w:color w:val="auto"/>
                <w:sz w:val="20"/>
                <w:szCs w:val="20"/>
              </w:rPr>
              <w:t xml:space="preserve">and </w:t>
            </w:r>
            <w:r w:rsidRPr="001E258E">
              <w:rPr>
                <w:rFonts w:ascii="Arial" w:hAnsi="Arial" w:cs="Arial"/>
                <w:b w:val="0"/>
                <w:bCs w:val="0"/>
                <w:color w:val="auto"/>
                <w:sz w:val="20"/>
                <w:szCs w:val="20"/>
              </w:rPr>
              <w:t>Health and Care Professions Council registration number. It was suggested an email address be included for ease of communication.</w:t>
            </w:r>
          </w:p>
          <w:p w14:paraId="628E34E9" w14:textId="29636338"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 xml:space="preserve">Preceptorship and peer learning to assist with </w:t>
            </w:r>
            <w:r w:rsidR="001B0C33" w:rsidRPr="001E258E">
              <w:rPr>
                <w:rFonts w:ascii="Arial" w:hAnsi="Arial" w:cs="Arial"/>
                <w:b w:val="0"/>
                <w:bCs w:val="0"/>
                <w:color w:val="auto"/>
                <w:sz w:val="20"/>
                <w:szCs w:val="20"/>
              </w:rPr>
              <w:t>continuing professional development</w:t>
            </w:r>
            <w:r w:rsidRPr="001E258E">
              <w:rPr>
                <w:rFonts w:ascii="Arial" w:hAnsi="Arial" w:cs="Arial"/>
                <w:b w:val="0"/>
                <w:bCs w:val="0"/>
                <w:color w:val="auto"/>
                <w:sz w:val="20"/>
                <w:szCs w:val="20"/>
              </w:rPr>
              <w:t>.</w:t>
            </w:r>
          </w:p>
          <w:p w14:paraId="0490CB7B" w14:textId="28D84717" w:rsidR="00A12FCA" w:rsidRPr="001E258E" w:rsidRDefault="00A12FCA" w:rsidP="003D0F27">
            <w:pPr>
              <w:spacing w:after="120"/>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Volume and frequency of reporting are important for continuing high standards of reporting.</w:t>
            </w:r>
          </w:p>
          <w:p w14:paraId="0E84BB91" w14:textId="39EC38DA" w:rsidR="00A12FCA" w:rsidRPr="001E258E" w:rsidRDefault="00A12FCA" w:rsidP="003D0F2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1E258E">
              <w:rPr>
                <w:rFonts w:ascii="Arial" w:hAnsi="Arial" w:cs="Arial"/>
                <w:b w:val="0"/>
                <w:bCs w:val="0"/>
                <w:color w:val="auto"/>
                <w:sz w:val="20"/>
                <w:szCs w:val="20"/>
              </w:rPr>
              <w:t>Explains the North Central and East London framework and standards for implementing and maintaining a radiographer reporting network.</w:t>
            </w:r>
          </w:p>
        </w:tc>
      </w:tr>
    </w:tbl>
    <w:p w14:paraId="73FA0F6A" w14:textId="77777777" w:rsidR="00C56DC6" w:rsidRPr="00C56DC6" w:rsidRDefault="00C56DC6" w:rsidP="00C56DC6">
      <w:bookmarkStart w:id="516" w:name="_Toc102033767"/>
      <w:bookmarkStart w:id="517" w:name="_Toc102033847"/>
      <w:bookmarkStart w:id="518" w:name="_Toc102034104"/>
      <w:bookmarkStart w:id="519" w:name="_Toc102377329"/>
      <w:bookmarkStart w:id="520" w:name="_Toc102377567"/>
      <w:bookmarkStart w:id="521" w:name="_Toc102396947"/>
      <w:bookmarkEnd w:id="515"/>
      <w:r>
        <w:br w:type="page"/>
      </w:r>
    </w:p>
    <w:p w14:paraId="0C57185B" w14:textId="5080ED39" w:rsidR="007B4CBB" w:rsidRPr="00021EFD" w:rsidRDefault="00C56DC6" w:rsidP="00021EFD">
      <w:pPr>
        <w:pStyle w:val="Heading3"/>
      </w:pPr>
      <w:bookmarkStart w:id="522" w:name="_Toc109738009"/>
      <w:r>
        <w:lastRenderedPageBreak/>
        <w:t>Qu</w:t>
      </w:r>
      <w:r w:rsidR="0004619D" w:rsidRPr="005B68F7">
        <w:t xml:space="preserve">estion </w:t>
      </w:r>
      <w:r w:rsidR="00B27A6C" w:rsidRPr="005B68F7">
        <w:t>5</w:t>
      </w:r>
      <w:r w:rsidR="0004619D" w:rsidRPr="005B68F7">
        <w:t>: What improvements can address unwarranted variation?</w:t>
      </w:r>
      <w:bookmarkEnd w:id="516"/>
      <w:bookmarkEnd w:id="517"/>
      <w:bookmarkEnd w:id="518"/>
      <w:bookmarkEnd w:id="519"/>
      <w:bookmarkEnd w:id="520"/>
      <w:bookmarkEnd w:id="521"/>
      <w:bookmarkEnd w:id="522"/>
    </w:p>
    <w:p w14:paraId="58EDF27E" w14:textId="3708004B" w:rsidR="001E0766" w:rsidRDefault="00021EFD" w:rsidP="004561D8">
      <w:pPr>
        <w:pStyle w:val="Caption"/>
        <w:keepNext/>
        <w:pBdr>
          <w:top w:val="single" w:sz="4" w:space="1" w:color="auto"/>
        </w:pBdr>
        <w:rPr>
          <w:i w:val="0"/>
          <w:iCs w:val="0"/>
          <w:color w:val="auto"/>
          <w:sz w:val="22"/>
          <w:szCs w:val="22"/>
        </w:rPr>
      </w:pPr>
      <w:bookmarkStart w:id="523" w:name="_Toc102142963"/>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4561D8">
        <w:rPr>
          <w:i w:val="0"/>
          <w:iCs w:val="0"/>
          <w:color w:val="auto"/>
          <w:sz w:val="22"/>
          <w:szCs w:val="22"/>
        </w:rPr>
        <w:t>Data extraction table for Question 5</w:t>
      </w:r>
      <w:bookmarkEnd w:id="523"/>
      <w:r w:rsidR="002C4D6A">
        <w:rPr>
          <w:i w:val="0"/>
          <w:iCs w:val="0"/>
          <w:color w:val="auto"/>
          <w:sz w:val="22"/>
          <w:szCs w:val="22"/>
        </w:rPr>
        <w:t xml:space="preserve"> </w:t>
      </w:r>
      <w:r w:rsidR="002C4D6A" w:rsidRPr="008A6C30">
        <w:rPr>
          <w:i w:val="0"/>
          <w:iCs w:val="0"/>
          <w:color w:val="auto"/>
          <w:sz w:val="22"/>
          <w:szCs w:val="22"/>
        </w:rPr>
        <w:t>(</w:t>
      </w:r>
      <w:r w:rsidR="008A6C30" w:rsidRPr="008A6C30">
        <w:rPr>
          <w:i w:val="0"/>
          <w:iCs w:val="0"/>
          <w:color w:val="auto"/>
          <w:sz w:val="22"/>
          <w:szCs w:val="22"/>
        </w:rPr>
        <w:t>commercially produced and grey literature)</w:t>
      </w:r>
    </w:p>
    <w:p w14:paraId="0D467D6F" w14:textId="77777777" w:rsidR="004561D8" w:rsidRPr="004561D8" w:rsidRDefault="004561D8" w:rsidP="004561D8"/>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4095"/>
        <w:gridCol w:w="1097"/>
        <w:gridCol w:w="1260"/>
        <w:gridCol w:w="1161"/>
        <w:gridCol w:w="6347"/>
      </w:tblGrid>
      <w:tr w:rsidR="00944C36" w:rsidRPr="00944C36" w14:paraId="3B987DD3" w14:textId="77777777" w:rsidTr="00361F0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hideMark/>
          </w:tcPr>
          <w:p w14:paraId="39A6A225" w14:textId="77777777" w:rsidR="001F4D44" w:rsidRPr="00944C36" w:rsidRDefault="001F4D44" w:rsidP="008B1250">
            <w:pPr>
              <w:spacing w:after="120"/>
              <w:jc w:val="center"/>
              <w:rPr>
                <w:rFonts w:ascii="Arial" w:hAnsi="Arial" w:cs="Arial"/>
                <w:b w:val="0"/>
                <w:bCs w:val="0"/>
                <w:color w:val="auto"/>
                <w:sz w:val="20"/>
                <w:szCs w:val="20"/>
              </w:rPr>
            </w:pPr>
            <w:r w:rsidRPr="00944C36">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hideMark/>
          </w:tcPr>
          <w:p w14:paraId="48A72E7F" w14:textId="77777777"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hideMark/>
          </w:tcPr>
          <w:p w14:paraId="50AF9BCC" w14:textId="4F107211"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Type of research</w:t>
            </w:r>
          </w:p>
        </w:tc>
        <w:tc>
          <w:tcPr>
            <w:tcW w:w="0" w:type="auto"/>
            <w:tcBorders>
              <w:top w:val="single" w:sz="4" w:space="0" w:color="auto"/>
            </w:tcBorders>
            <w:shd w:val="clear" w:color="auto" w:fill="D9D9D9" w:themeFill="background1" w:themeFillShade="D9"/>
            <w:vAlign w:val="bottom"/>
          </w:tcPr>
          <w:p w14:paraId="7BF8BCE5" w14:textId="77777777"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hideMark/>
          </w:tcPr>
          <w:p w14:paraId="10738A97" w14:textId="44F4D256" w:rsidR="001F4D44" w:rsidRPr="00944C36" w:rsidRDefault="001F4D44" w:rsidP="008B1250">
            <w:pPr>
              <w:spacing w:after="12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944C36">
              <w:rPr>
                <w:rFonts w:ascii="Arial" w:hAnsi="Arial" w:cs="Arial"/>
                <w:b w:val="0"/>
                <w:bCs w:val="0"/>
                <w:color w:val="auto"/>
                <w:sz w:val="20"/>
                <w:szCs w:val="20"/>
              </w:rPr>
              <w:t>Key findings</w:t>
            </w:r>
          </w:p>
        </w:tc>
      </w:tr>
      <w:tr w:rsidR="00944C36" w:rsidRPr="00944C36" w14:paraId="1E693804" w14:textId="77777777" w:rsidTr="0025421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0AD98057" w14:textId="000BC67D" w:rsidR="001F4D44" w:rsidRPr="00944C36" w:rsidRDefault="001F4D44"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Badcock et al (2015)</w:t>
            </w:r>
          </w:p>
          <w:p w14:paraId="663ED90A" w14:textId="6D85C33A" w:rsidR="00437864" w:rsidRPr="00944C36" w:rsidRDefault="001F4D44" w:rsidP="00F92D3E">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Monitoring of Clinical Imaging Guidelines Part 3: Norms, Standards, and Regulations</w:t>
            </w:r>
            <w:r w:rsidR="00836FC5" w:rsidRPr="00944C36">
              <w:rPr>
                <w:rFonts w:ascii="Arial" w:hAnsi="Arial" w:cs="Arial"/>
                <w:b w:val="0"/>
                <w:bCs w:val="0"/>
                <w:color w:val="auto"/>
                <w:sz w:val="20"/>
                <w:szCs w:val="20"/>
              </w:rPr>
              <w:t>’</w:t>
            </w:r>
          </w:p>
        </w:tc>
        <w:tc>
          <w:tcPr>
            <w:tcW w:w="0" w:type="auto"/>
            <w:shd w:val="clear" w:color="auto" w:fill="auto"/>
          </w:tcPr>
          <w:p w14:paraId="141935E5" w14:textId="0D94E7D5" w:rsidR="001F4D44" w:rsidRPr="00944C36" w:rsidRDefault="0033310B"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Multi-country</w:t>
            </w:r>
          </w:p>
        </w:tc>
        <w:tc>
          <w:tcPr>
            <w:tcW w:w="0" w:type="auto"/>
            <w:shd w:val="clear" w:color="auto" w:fill="auto"/>
          </w:tcPr>
          <w:p w14:paraId="26353CD4" w14:textId="21ECDFFB"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w:t>
            </w:r>
            <w:r w:rsidR="001F4D44" w:rsidRPr="00944C36">
              <w:rPr>
                <w:rFonts w:ascii="Arial" w:hAnsi="Arial" w:cs="Arial"/>
                <w:sz w:val="20"/>
                <w:szCs w:val="20"/>
              </w:rPr>
              <w:t xml:space="preserve"> review </w:t>
            </w:r>
          </w:p>
        </w:tc>
        <w:tc>
          <w:tcPr>
            <w:tcW w:w="0" w:type="auto"/>
            <w:shd w:val="clear" w:color="auto" w:fill="auto"/>
          </w:tcPr>
          <w:p w14:paraId="636B520D" w14:textId="77C726D4" w:rsidR="001F4D44" w:rsidRPr="00944C36" w:rsidRDefault="00F62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r w:rsidR="001F4D44" w:rsidRPr="00944C36">
              <w:rPr>
                <w:rFonts w:ascii="Arial" w:hAnsi="Arial" w:cs="Arial"/>
                <w:sz w:val="20"/>
                <w:szCs w:val="20"/>
              </w:rPr>
              <w:t xml:space="preserve"> </w:t>
            </w:r>
          </w:p>
        </w:tc>
        <w:tc>
          <w:tcPr>
            <w:tcW w:w="0" w:type="auto"/>
            <w:shd w:val="clear" w:color="auto" w:fill="auto"/>
          </w:tcPr>
          <w:p w14:paraId="19D1FDD3" w14:textId="3B516F6D"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Suggestions for monitoring clinical imaging </w:t>
            </w:r>
            <w:proofErr w:type="gramStart"/>
            <w:r w:rsidRPr="00944C36">
              <w:rPr>
                <w:rFonts w:ascii="Arial" w:hAnsi="Arial" w:cs="Arial"/>
                <w:sz w:val="20"/>
                <w:szCs w:val="20"/>
              </w:rPr>
              <w:t>guidelines</w:t>
            </w:r>
            <w:proofErr w:type="gramEnd"/>
            <w:r w:rsidRPr="00944C36">
              <w:rPr>
                <w:rFonts w:ascii="Arial" w:hAnsi="Arial" w:cs="Arial"/>
                <w:sz w:val="20"/>
                <w:szCs w:val="20"/>
              </w:rPr>
              <w:t xml:space="preserve"> </w:t>
            </w:r>
          </w:p>
          <w:p w14:paraId="2803514F" w14:textId="3E2C8E20" w:rsidR="001F4D44" w:rsidRPr="00F92D3E" w:rsidRDefault="00F31907"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D3E">
              <w:rPr>
                <w:rFonts w:cstheme="minorHAnsi"/>
                <w:sz w:val="20"/>
                <w:szCs w:val="20"/>
              </w:rPr>
              <w:t>A</w:t>
            </w:r>
            <w:r w:rsidR="001F4D44" w:rsidRPr="00F92D3E">
              <w:rPr>
                <w:rFonts w:cstheme="minorHAnsi"/>
                <w:sz w:val="20"/>
                <w:szCs w:val="20"/>
              </w:rPr>
              <w:t xml:space="preserve">vailability of guidelines </w:t>
            </w:r>
          </w:p>
          <w:p w14:paraId="650B8727" w14:textId="6E9A4E5B" w:rsidR="00F62A4D" w:rsidRPr="00F92D3E" w:rsidRDefault="00F31907"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92D3E">
              <w:rPr>
                <w:rFonts w:cstheme="minorHAnsi"/>
                <w:sz w:val="20"/>
                <w:szCs w:val="20"/>
              </w:rPr>
              <w:t>U</w:t>
            </w:r>
            <w:r w:rsidR="001F4D44" w:rsidRPr="00F92D3E">
              <w:rPr>
                <w:rFonts w:cstheme="minorHAnsi"/>
                <w:sz w:val="20"/>
                <w:szCs w:val="20"/>
              </w:rPr>
              <w:t xml:space="preserve">se of guidelines by referring </w:t>
            </w:r>
            <w:r w:rsidR="00EC0C41" w:rsidRPr="00F92D3E">
              <w:rPr>
                <w:rFonts w:cstheme="minorHAnsi"/>
                <w:sz w:val="20"/>
                <w:szCs w:val="20"/>
              </w:rPr>
              <w:t>healthcare professional</w:t>
            </w:r>
            <w:r w:rsidR="001F4D44" w:rsidRPr="00F92D3E">
              <w:rPr>
                <w:rFonts w:cstheme="minorHAnsi"/>
                <w:sz w:val="20"/>
                <w:szCs w:val="20"/>
              </w:rPr>
              <w:t xml:space="preserve"> and radiologist and other imagers </w:t>
            </w:r>
          </w:p>
          <w:p w14:paraId="2737B00A" w14:textId="378C2DC1" w:rsidR="001F4D44" w:rsidRPr="00944C36" w:rsidRDefault="00F31907"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D3E">
              <w:rPr>
                <w:rFonts w:cstheme="minorHAnsi"/>
                <w:sz w:val="20"/>
                <w:szCs w:val="20"/>
              </w:rPr>
              <w:t>G</w:t>
            </w:r>
            <w:r w:rsidR="001F4D44" w:rsidRPr="00F92D3E">
              <w:rPr>
                <w:rFonts w:cstheme="minorHAnsi"/>
                <w:sz w:val="20"/>
                <w:szCs w:val="20"/>
              </w:rPr>
              <w:t xml:space="preserve">uideline implementation, audit, </w:t>
            </w:r>
            <w:proofErr w:type="gramStart"/>
            <w:r w:rsidR="001F4D44" w:rsidRPr="00F92D3E">
              <w:rPr>
                <w:rFonts w:cstheme="minorHAnsi"/>
                <w:sz w:val="20"/>
                <w:szCs w:val="20"/>
              </w:rPr>
              <w:t>review</w:t>
            </w:r>
            <w:proofErr w:type="gramEnd"/>
            <w:r w:rsidR="001F4D44" w:rsidRPr="00F92D3E">
              <w:rPr>
                <w:rFonts w:cstheme="minorHAnsi"/>
                <w:sz w:val="20"/>
                <w:szCs w:val="20"/>
              </w:rPr>
              <w:t xml:space="preserve"> and revision</w:t>
            </w:r>
            <w:r w:rsidR="001F4D44" w:rsidRPr="00944C36">
              <w:rPr>
                <w:rFonts w:ascii="Arial" w:hAnsi="Arial" w:cs="Arial"/>
                <w:sz w:val="20"/>
                <w:szCs w:val="20"/>
              </w:rPr>
              <w:t xml:space="preserve"> </w:t>
            </w:r>
          </w:p>
        </w:tc>
      </w:tr>
      <w:tr w:rsidR="00944C36" w:rsidRPr="00944C36" w14:paraId="5FFC20EE" w14:textId="77777777" w:rsidTr="00361F01">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113A81D" w14:textId="2392E07C" w:rsidR="007A6A4D" w:rsidRPr="00944C36" w:rsidRDefault="0033310B"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Docking </w:t>
            </w:r>
            <w:r w:rsidR="007A6A4D" w:rsidRPr="00944C36">
              <w:rPr>
                <w:rFonts w:ascii="Arial" w:hAnsi="Arial" w:cs="Arial"/>
                <w:b w:val="0"/>
                <w:bCs w:val="0"/>
                <w:color w:val="auto"/>
                <w:sz w:val="20"/>
                <w:szCs w:val="20"/>
              </w:rPr>
              <w:t>and Haddock (</w:t>
            </w:r>
            <w:r w:rsidRPr="00944C36">
              <w:rPr>
                <w:rFonts w:ascii="Arial" w:hAnsi="Arial" w:cs="Arial"/>
                <w:b w:val="0"/>
                <w:bCs w:val="0"/>
                <w:color w:val="auto"/>
                <w:sz w:val="20"/>
                <w:szCs w:val="20"/>
              </w:rPr>
              <w:t>2021</w:t>
            </w:r>
            <w:r w:rsidR="007A6A4D" w:rsidRPr="00944C36">
              <w:rPr>
                <w:rFonts w:ascii="Arial" w:hAnsi="Arial" w:cs="Arial"/>
                <w:b w:val="0"/>
                <w:bCs w:val="0"/>
                <w:color w:val="auto"/>
                <w:sz w:val="20"/>
                <w:szCs w:val="20"/>
              </w:rPr>
              <w:t>)</w:t>
            </w:r>
            <w:r w:rsidRPr="00944C36">
              <w:rPr>
                <w:rFonts w:ascii="Arial" w:hAnsi="Arial" w:cs="Arial"/>
                <w:b w:val="0"/>
                <w:bCs w:val="0"/>
                <w:color w:val="auto"/>
                <w:sz w:val="20"/>
                <w:szCs w:val="20"/>
              </w:rPr>
              <w:t xml:space="preserve"> </w:t>
            </w:r>
          </w:p>
          <w:p w14:paraId="7A673048" w14:textId="50A03D0D" w:rsidR="0033310B" w:rsidRPr="00944C36" w:rsidRDefault="007A6A4D"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33310B" w:rsidRPr="00944C36">
              <w:rPr>
                <w:rFonts w:ascii="Arial" w:hAnsi="Arial" w:cs="Arial"/>
                <w:b w:val="0"/>
                <w:bCs w:val="0"/>
                <w:color w:val="auto"/>
                <w:sz w:val="20"/>
                <w:szCs w:val="20"/>
              </w:rPr>
              <w:t>Reducing diagnostic errors related to medical imaging</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63B443B9" w14:textId="7DFF6502" w:rsidR="0033310B" w:rsidRPr="00944C36" w:rsidRDefault="0033310B"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Australia</w:t>
            </w:r>
          </w:p>
        </w:tc>
        <w:tc>
          <w:tcPr>
            <w:tcW w:w="0" w:type="auto"/>
            <w:tcBorders>
              <w:bottom w:val="single" w:sz="4" w:space="0" w:color="auto"/>
            </w:tcBorders>
            <w:shd w:val="clear" w:color="auto" w:fill="auto"/>
          </w:tcPr>
          <w:p w14:paraId="1596FCEE" w14:textId="2D64093F" w:rsidR="0033310B" w:rsidRPr="00944C36" w:rsidRDefault="007A6A4D"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 review</w:t>
            </w:r>
          </w:p>
        </w:tc>
        <w:tc>
          <w:tcPr>
            <w:tcW w:w="0" w:type="auto"/>
            <w:tcBorders>
              <w:bottom w:val="single" w:sz="4" w:space="0" w:color="auto"/>
            </w:tcBorders>
            <w:shd w:val="clear" w:color="auto" w:fill="auto"/>
          </w:tcPr>
          <w:p w14:paraId="5C71FF71" w14:textId="72462055" w:rsidR="0033310B" w:rsidRPr="00944C36" w:rsidRDefault="007A6A4D"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7DAEFE02" w14:textId="38B78295" w:rsidR="0033310B" w:rsidRPr="00944C36" w:rsidRDefault="0033310B"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Recommendation</w:t>
            </w:r>
            <w:r w:rsidR="00F31907" w:rsidRPr="00944C36">
              <w:rPr>
                <w:rFonts w:ascii="Arial" w:hAnsi="Arial" w:cs="Arial"/>
                <w:sz w:val="20"/>
                <w:szCs w:val="20"/>
              </w:rPr>
              <w:t>s</w:t>
            </w:r>
            <w:r w:rsidRPr="00944C36">
              <w:rPr>
                <w:rFonts w:ascii="Arial" w:hAnsi="Arial" w:cs="Arial"/>
                <w:sz w:val="20"/>
                <w:szCs w:val="20"/>
              </w:rPr>
              <w:t xml:space="preserve"> to improve </w:t>
            </w:r>
            <w:r w:rsidR="00F31907" w:rsidRPr="00944C36">
              <w:rPr>
                <w:rFonts w:ascii="Arial" w:hAnsi="Arial" w:cs="Arial"/>
                <w:sz w:val="20"/>
                <w:szCs w:val="20"/>
              </w:rPr>
              <w:t xml:space="preserve">the </w:t>
            </w:r>
            <w:r w:rsidRPr="00944C36">
              <w:rPr>
                <w:rFonts w:ascii="Arial" w:hAnsi="Arial" w:cs="Arial"/>
                <w:sz w:val="20"/>
                <w:szCs w:val="20"/>
              </w:rPr>
              <w:t xml:space="preserve">use of diagnostic </w:t>
            </w:r>
            <w:proofErr w:type="gramStart"/>
            <w:r w:rsidRPr="00944C36">
              <w:rPr>
                <w:rFonts w:ascii="Arial" w:hAnsi="Arial" w:cs="Arial"/>
                <w:sz w:val="20"/>
                <w:szCs w:val="20"/>
              </w:rPr>
              <w:t>imaging</w:t>
            </w:r>
            <w:proofErr w:type="gramEnd"/>
            <w:r w:rsidRPr="00944C36">
              <w:rPr>
                <w:rFonts w:ascii="Arial" w:hAnsi="Arial" w:cs="Arial"/>
                <w:sz w:val="20"/>
                <w:szCs w:val="20"/>
              </w:rPr>
              <w:t xml:space="preserve"> </w:t>
            </w:r>
          </w:p>
          <w:p w14:paraId="3D537FBF" w14:textId="5D31B919" w:rsidR="0033310B" w:rsidRPr="00706BD5" w:rsidRDefault="007A6A4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BD5">
              <w:rPr>
                <w:rFonts w:cstheme="minorHAnsi"/>
                <w:sz w:val="20"/>
                <w:szCs w:val="20"/>
              </w:rPr>
              <w:t>I</w:t>
            </w:r>
            <w:r w:rsidR="0033310B" w:rsidRPr="00706BD5">
              <w:rPr>
                <w:rFonts w:cstheme="minorHAnsi"/>
                <w:sz w:val="20"/>
                <w:szCs w:val="20"/>
              </w:rPr>
              <w:t>mprove quality of referrals</w:t>
            </w:r>
          </w:p>
          <w:p w14:paraId="4758A751" w14:textId="52E7800E" w:rsidR="0033310B" w:rsidRPr="00706BD5" w:rsidRDefault="007A6A4D"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BD5">
              <w:rPr>
                <w:rFonts w:cstheme="minorHAnsi"/>
                <w:sz w:val="20"/>
                <w:szCs w:val="20"/>
              </w:rPr>
              <w:t>A</w:t>
            </w:r>
            <w:r w:rsidR="0033310B" w:rsidRPr="00706BD5">
              <w:rPr>
                <w:rFonts w:cstheme="minorHAnsi"/>
                <w:sz w:val="20"/>
                <w:szCs w:val="20"/>
              </w:rPr>
              <w:t>ppropriateness of referral (education, clinical decision support tools)</w:t>
            </w:r>
          </w:p>
          <w:p w14:paraId="498A3672" w14:textId="77777777" w:rsidR="007A6A4D" w:rsidRPr="00706BD5" w:rsidRDefault="0033310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06BD5">
              <w:rPr>
                <w:rFonts w:cstheme="minorHAnsi"/>
                <w:sz w:val="20"/>
                <w:szCs w:val="20"/>
              </w:rPr>
              <w:t>Electronic health records</w:t>
            </w:r>
          </w:p>
          <w:p w14:paraId="1C6168BF" w14:textId="3E3262DA" w:rsidR="007A6A4D" w:rsidRPr="00944C36" w:rsidRDefault="0033310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06BD5">
              <w:rPr>
                <w:rFonts w:cstheme="minorHAnsi"/>
                <w:sz w:val="20"/>
                <w:szCs w:val="20"/>
              </w:rPr>
              <w:t>Structured imaging reports</w:t>
            </w:r>
          </w:p>
        </w:tc>
      </w:tr>
      <w:tr w:rsidR="00944C36" w:rsidRPr="00944C36" w14:paraId="2B793517" w14:textId="77777777" w:rsidTr="00361F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55C4C717" w14:textId="4D432366"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French et al (2010) </w:t>
            </w:r>
          </w:p>
          <w:p w14:paraId="077D9A7A" w14:textId="587B78FD"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Interventions for improving the appropriate use of imaging in people with musculoskeletal conditions (Review)</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789BE879" w14:textId="335567C1"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Australia</w:t>
            </w:r>
          </w:p>
        </w:tc>
        <w:tc>
          <w:tcPr>
            <w:tcW w:w="0" w:type="auto"/>
            <w:tcBorders>
              <w:bottom w:val="single" w:sz="4" w:space="0" w:color="auto"/>
            </w:tcBorders>
            <w:shd w:val="clear" w:color="auto" w:fill="auto"/>
          </w:tcPr>
          <w:p w14:paraId="103265F7" w14:textId="20B243A0"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Cochrane review</w:t>
            </w:r>
          </w:p>
        </w:tc>
        <w:tc>
          <w:tcPr>
            <w:tcW w:w="0" w:type="auto"/>
            <w:tcBorders>
              <w:bottom w:val="single" w:sz="4" w:space="0" w:color="auto"/>
            </w:tcBorders>
            <w:shd w:val="clear" w:color="auto" w:fill="auto"/>
          </w:tcPr>
          <w:p w14:paraId="787E7FE1" w14:textId="6E0E9B96"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6C933F34" w14:textId="5EC48781" w:rsidR="00F31907" w:rsidRPr="00944C36" w:rsidRDefault="00F31907"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Improving the appropriate use of imaging for musculoske</w:t>
            </w:r>
            <w:r w:rsidR="00A64710" w:rsidRPr="00944C36">
              <w:rPr>
                <w:rFonts w:ascii="Arial" w:hAnsi="Arial" w:cs="Arial"/>
                <w:sz w:val="20"/>
                <w:szCs w:val="20"/>
              </w:rPr>
              <w:t>le</w:t>
            </w:r>
            <w:r w:rsidRPr="00944C36">
              <w:rPr>
                <w:rFonts w:ascii="Arial" w:hAnsi="Arial" w:cs="Arial"/>
                <w:sz w:val="20"/>
                <w:szCs w:val="20"/>
              </w:rPr>
              <w:t>tal conditions.</w:t>
            </w:r>
          </w:p>
          <w:p w14:paraId="32666202" w14:textId="6BE45B90"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w:t>
            </w:r>
            <w:r w:rsidR="00EC0C41" w:rsidRPr="00944C36">
              <w:rPr>
                <w:rFonts w:ascii="Arial" w:hAnsi="Arial" w:cs="Arial"/>
                <w:sz w:val="20"/>
                <w:szCs w:val="20"/>
              </w:rPr>
              <w:t xml:space="preserve"> </w:t>
            </w:r>
            <w:r w:rsidRPr="00944C36">
              <w:rPr>
                <w:rFonts w:ascii="Arial" w:hAnsi="Arial" w:cs="Arial"/>
                <w:sz w:val="20"/>
                <w:szCs w:val="20"/>
              </w:rPr>
              <w:t>=</w:t>
            </w:r>
            <w:r w:rsidR="00EC0C41" w:rsidRPr="00944C36">
              <w:rPr>
                <w:rFonts w:ascii="Arial" w:hAnsi="Arial" w:cs="Arial"/>
                <w:sz w:val="20"/>
                <w:szCs w:val="20"/>
              </w:rPr>
              <w:t xml:space="preserve"> </w:t>
            </w:r>
            <w:r w:rsidRPr="00944C36">
              <w:rPr>
                <w:rFonts w:ascii="Arial" w:hAnsi="Arial" w:cs="Arial"/>
                <w:sz w:val="20"/>
                <w:szCs w:val="20"/>
              </w:rPr>
              <w:t>28 primary studies</w:t>
            </w:r>
          </w:p>
          <w:p w14:paraId="27FCE210" w14:textId="28E50257" w:rsidR="00C979EF" w:rsidRPr="00944C36" w:rsidRDefault="00CB0BF2"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Most</w:t>
            </w:r>
            <w:r w:rsidR="00C979EF" w:rsidRPr="00944C36">
              <w:rPr>
                <w:rFonts w:ascii="Arial" w:hAnsi="Arial" w:cs="Arial"/>
                <w:sz w:val="20"/>
                <w:szCs w:val="20"/>
              </w:rPr>
              <w:t xml:space="preserve"> studies evaluated interventions designed to change health professional behaviour, for example, the distribution of educational materials, reminders to health professionals and patient education</w:t>
            </w:r>
            <w:r w:rsidR="00A64710" w:rsidRPr="00944C36">
              <w:rPr>
                <w:rFonts w:ascii="Arial" w:hAnsi="Arial" w:cs="Arial"/>
                <w:sz w:val="20"/>
                <w:szCs w:val="20"/>
              </w:rPr>
              <w:t>.</w:t>
            </w:r>
          </w:p>
        </w:tc>
      </w:tr>
    </w:tbl>
    <w:p w14:paraId="6A87E7FF" w14:textId="77777777" w:rsidR="00361F01" w:rsidRDefault="00361F01">
      <w:pPr>
        <w:spacing w:after="80"/>
      </w:pPr>
      <w:r>
        <w:br w:type="page"/>
      </w:r>
    </w:p>
    <w:p w14:paraId="21F95FDC" w14:textId="78D745E5" w:rsidR="00361F01" w:rsidRPr="00361F01" w:rsidRDefault="00361F01" w:rsidP="00361F01">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61CE31DE" w14:textId="77777777" w:rsidR="00361F01" w:rsidRDefault="00361F01"/>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5070"/>
        <w:gridCol w:w="917"/>
        <w:gridCol w:w="1552"/>
        <w:gridCol w:w="1727"/>
        <w:gridCol w:w="4694"/>
      </w:tblGrid>
      <w:tr w:rsidR="00361F01" w:rsidRPr="00944C36" w14:paraId="4404D223" w14:textId="77777777" w:rsidTr="00AD1231">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25E497C6" w14:textId="3D17B76C" w:rsidR="00361F01" w:rsidRPr="00944C36" w:rsidRDefault="00361F01" w:rsidP="00361F01">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4D9F3E9A" w14:textId="51E47816"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71317235" w14:textId="44DFCA45"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bottom w:val="single" w:sz="4" w:space="0" w:color="auto"/>
            </w:tcBorders>
            <w:shd w:val="clear" w:color="auto" w:fill="D9D9D9" w:themeFill="background1" w:themeFillShade="D9"/>
            <w:vAlign w:val="bottom"/>
          </w:tcPr>
          <w:p w14:paraId="10F75A69" w14:textId="585F9095"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7C542B0F" w14:textId="653A83F6" w:rsidR="00361F01" w:rsidRPr="00944C36" w:rsidRDefault="00361F01" w:rsidP="00361F01">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944C36" w:rsidRPr="00944C36" w14:paraId="5C054776"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34F2FCD4" w14:textId="1EB76322" w:rsidR="00CD02FE" w:rsidRPr="00944C36" w:rsidRDefault="001F4D44" w:rsidP="008B1250">
            <w:pPr>
              <w:spacing w:after="120"/>
              <w:rPr>
                <w:rFonts w:ascii="Arial" w:hAnsi="Arial" w:cs="Arial"/>
                <w:b w:val="0"/>
                <w:bCs w:val="0"/>
                <w:color w:val="auto"/>
                <w:sz w:val="20"/>
                <w:szCs w:val="20"/>
              </w:rPr>
            </w:pPr>
            <w:proofErr w:type="spellStart"/>
            <w:r w:rsidRPr="00944C36">
              <w:rPr>
                <w:rFonts w:ascii="Arial" w:hAnsi="Arial" w:cs="Arial"/>
                <w:b w:val="0"/>
                <w:bCs w:val="0"/>
                <w:color w:val="auto"/>
                <w:sz w:val="20"/>
                <w:szCs w:val="20"/>
              </w:rPr>
              <w:t>Hofman</w:t>
            </w:r>
            <w:proofErr w:type="spellEnd"/>
            <w:r w:rsidR="00CD02FE" w:rsidRPr="00944C36">
              <w:rPr>
                <w:rFonts w:ascii="Arial" w:hAnsi="Arial" w:cs="Arial"/>
                <w:b w:val="0"/>
                <w:bCs w:val="0"/>
                <w:color w:val="auto"/>
                <w:sz w:val="20"/>
                <w:szCs w:val="20"/>
              </w:rPr>
              <w:t>, Andersen and Kjelle (</w:t>
            </w:r>
            <w:r w:rsidRPr="00944C36">
              <w:rPr>
                <w:rFonts w:ascii="Arial" w:hAnsi="Arial" w:cs="Arial"/>
                <w:b w:val="0"/>
                <w:bCs w:val="0"/>
                <w:color w:val="auto"/>
                <w:sz w:val="20"/>
                <w:szCs w:val="20"/>
              </w:rPr>
              <w:t>2021</w:t>
            </w:r>
            <w:r w:rsidR="00CD02FE" w:rsidRPr="00944C36">
              <w:rPr>
                <w:rFonts w:ascii="Arial" w:hAnsi="Arial" w:cs="Arial"/>
                <w:b w:val="0"/>
                <w:bCs w:val="0"/>
                <w:color w:val="auto"/>
                <w:sz w:val="20"/>
                <w:szCs w:val="20"/>
              </w:rPr>
              <w:t xml:space="preserve">) </w:t>
            </w:r>
            <w:r w:rsidRPr="00944C36">
              <w:rPr>
                <w:rFonts w:ascii="Arial" w:hAnsi="Arial" w:cs="Arial"/>
                <w:b w:val="0"/>
                <w:bCs w:val="0"/>
                <w:color w:val="auto"/>
                <w:sz w:val="20"/>
                <w:szCs w:val="20"/>
              </w:rPr>
              <w:t xml:space="preserve"> </w:t>
            </w:r>
          </w:p>
          <w:p w14:paraId="6A784789" w14:textId="28BCEAEF" w:rsidR="001F4D44" w:rsidRPr="00944C36" w:rsidRDefault="00CD02FE"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1F4D44" w:rsidRPr="00944C36">
              <w:rPr>
                <w:rFonts w:ascii="Arial" w:hAnsi="Arial" w:cs="Arial"/>
                <w:b w:val="0"/>
                <w:bCs w:val="0"/>
                <w:color w:val="auto"/>
                <w:sz w:val="20"/>
                <w:szCs w:val="20"/>
              </w:rPr>
              <w:t>Visualizing the Invisible: Invisible Waste in Diagnostic Imaging</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235D3DFE" w14:textId="64B3C0F9"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Norway </w:t>
            </w:r>
          </w:p>
        </w:tc>
        <w:tc>
          <w:tcPr>
            <w:tcW w:w="0" w:type="auto"/>
            <w:tcBorders>
              <w:bottom w:val="single" w:sz="4" w:space="0" w:color="auto"/>
            </w:tcBorders>
            <w:shd w:val="clear" w:color="auto" w:fill="auto"/>
          </w:tcPr>
          <w:p w14:paraId="4B201057" w14:textId="4D79DEB4"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 review</w:t>
            </w:r>
            <w:r w:rsidR="001F4D44" w:rsidRPr="00944C36">
              <w:rPr>
                <w:rFonts w:ascii="Arial" w:hAnsi="Arial" w:cs="Arial"/>
                <w:sz w:val="20"/>
                <w:szCs w:val="20"/>
              </w:rPr>
              <w:t xml:space="preserve"> </w:t>
            </w:r>
          </w:p>
        </w:tc>
        <w:tc>
          <w:tcPr>
            <w:tcW w:w="0" w:type="auto"/>
            <w:tcBorders>
              <w:bottom w:val="single" w:sz="4" w:space="0" w:color="auto"/>
            </w:tcBorders>
            <w:shd w:val="clear" w:color="auto" w:fill="auto"/>
          </w:tcPr>
          <w:p w14:paraId="281FB5FE" w14:textId="75E4E677"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Diagnostic imaging</w:t>
            </w:r>
          </w:p>
        </w:tc>
        <w:tc>
          <w:tcPr>
            <w:tcW w:w="0" w:type="auto"/>
            <w:tcBorders>
              <w:bottom w:val="single" w:sz="4" w:space="0" w:color="auto"/>
            </w:tcBorders>
            <w:shd w:val="clear" w:color="auto" w:fill="auto"/>
          </w:tcPr>
          <w:p w14:paraId="696A6454" w14:textId="784F6037"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Unwarranted variation is wasteful imaging</w:t>
            </w:r>
            <w:r w:rsidR="00A64710" w:rsidRPr="00944C36">
              <w:rPr>
                <w:rFonts w:ascii="Arial" w:hAnsi="Arial" w:cs="Arial"/>
                <w:sz w:val="20"/>
                <w:szCs w:val="20"/>
              </w:rPr>
              <w:t>.</w:t>
            </w:r>
          </w:p>
          <w:p w14:paraId="3197E985" w14:textId="182B0DDA"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7D05">
              <w:rPr>
                <w:rFonts w:ascii="Arial" w:hAnsi="Arial" w:cs="Arial"/>
                <w:b/>
                <w:bCs/>
                <w:sz w:val="20"/>
                <w:szCs w:val="20"/>
              </w:rPr>
              <w:t>External drivers of wasteful imaging</w:t>
            </w:r>
            <w:r w:rsidR="00A64710" w:rsidRPr="00944C36">
              <w:rPr>
                <w:rFonts w:ascii="Arial" w:hAnsi="Arial" w:cs="Arial"/>
                <w:sz w:val="20"/>
                <w:szCs w:val="20"/>
              </w:rPr>
              <w:t>:</w:t>
            </w:r>
          </w:p>
          <w:p w14:paraId="2BE66896" w14:textId="77777777"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New radiological technology</w:t>
            </w:r>
          </w:p>
          <w:p w14:paraId="41471118" w14:textId="5D491E77"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People’s demands</w:t>
            </w:r>
          </w:p>
          <w:p w14:paraId="5E678DF3" w14:textId="5922AEC5"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Clinician’s intolerance of uncertainty</w:t>
            </w:r>
          </w:p>
          <w:p w14:paraId="45BD8103" w14:textId="77777777" w:rsidR="001F4D44"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 xml:space="preserve">Expanded clinical </w:t>
            </w:r>
            <w:proofErr w:type="gramStart"/>
            <w:r w:rsidRPr="00A77D05">
              <w:rPr>
                <w:rFonts w:cstheme="minorHAnsi"/>
                <w:sz w:val="20"/>
                <w:szCs w:val="20"/>
              </w:rPr>
              <w:t>indication</w:t>
            </w:r>
            <w:proofErr w:type="gramEnd"/>
          </w:p>
          <w:p w14:paraId="32A0A835" w14:textId="725F6616" w:rsidR="00A64710" w:rsidRPr="00A77D05" w:rsidRDefault="001F4D4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Availability</w:t>
            </w:r>
            <w:r w:rsidR="00A64710" w:rsidRPr="00A77D05">
              <w:rPr>
                <w:rFonts w:cstheme="minorHAnsi"/>
                <w:sz w:val="20"/>
                <w:szCs w:val="20"/>
              </w:rPr>
              <w:t>.</w:t>
            </w:r>
          </w:p>
          <w:p w14:paraId="52AA71BE" w14:textId="52CBBC19" w:rsidR="001F4D44" w:rsidRPr="00A77D05"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A77D05">
              <w:rPr>
                <w:rFonts w:ascii="Arial" w:hAnsi="Arial" w:cs="Arial"/>
                <w:b/>
                <w:bCs/>
                <w:sz w:val="20"/>
                <w:szCs w:val="20"/>
              </w:rPr>
              <w:t>Internal drivers of wasteful imaging</w:t>
            </w:r>
            <w:r w:rsidR="00A64710" w:rsidRPr="00A77D05">
              <w:rPr>
                <w:rFonts w:ascii="Arial" w:hAnsi="Arial" w:cs="Arial"/>
                <w:b/>
                <w:bCs/>
                <w:sz w:val="20"/>
                <w:szCs w:val="20"/>
              </w:rPr>
              <w:t>:</w:t>
            </w:r>
          </w:p>
          <w:p w14:paraId="6FDA67BA" w14:textId="6CFBDD47"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 xml:space="preserve">A </w:t>
            </w:r>
            <w:r w:rsidR="001F4D44" w:rsidRPr="00A77D05">
              <w:rPr>
                <w:rFonts w:cstheme="minorHAnsi"/>
                <w:sz w:val="20"/>
                <w:szCs w:val="20"/>
              </w:rPr>
              <w:t xml:space="preserve">strong belief that imaging reveals the physical </w:t>
            </w:r>
            <w:proofErr w:type="gramStart"/>
            <w:r w:rsidR="001F4D44" w:rsidRPr="00A77D05">
              <w:rPr>
                <w:rFonts w:cstheme="minorHAnsi"/>
                <w:sz w:val="20"/>
                <w:szCs w:val="20"/>
              </w:rPr>
              <w:t>truth</w:t>
            </w:r>
            <w:proofErr w:type="gramEnd"/>
          </w:p>
          <w:p w14:paraId="28CA4561" w14:textId="1564D09A"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I</w:t>
            </w:r>
            <w:r w:rsidR="001F4D44" w:rsidRPr="00A77D05">
              <w:rPr>
                <w:rFonts w:cstheme="minorHAnsi"/>
                <w:sz w:val="20"/>
                <w:szCs w:val="20"/>
              </w:rPr>
              <w:t>ncreased reliance on technological tests</w:t>
            </w:r>
          </w:p>
          <w:p w14:paraId="72D468FC" w14:textId="57A35552"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 xml:space="preserve">A </w:t>
            </w:r>
            <w:r w:rsidR="001F4D44" w:rsidRPr="00A77D05">
              <w:rPr>
                <w:rFonts w:cstheme="minorHAnsi"/>
                <w:sz w:val="20"/>
                <w:szCs w:val="20"/>
              </w:rPr>
              <w:t>belie</w:t>
            </w:r>
            <w:r w:rsidRPr="00A77D05">
              <w:rPr>
                <w:rFonts w:cstheme="minorHAnsi"/>
                <w:sz w:val="20"/>
                <w:szCs w:val="20"/>
              </w:rPr>
              <w:t>f</w:t>
            </w:r>
            <w:r w:rsidR="001F4D44" w:rsidRPr="00A77D05">
              <w:rPr>
                <w:rFonts w:cstheme="minorHAnsi"/>
                <w:sz w:val="20"/>
                <w:szCs w:val="20"/>
              </w:rPr>
              <w:t xml:space="preserve"> that having an image taken is always a good </w:t>
            </w:r>
            <w:proofErr w:type="gramStart"/>
            <w:r w:rsidR="001F4D44" w:rsidRPr="00A77D05">
              <w:rPr>
                <w:rFonts w:cstheme="minorHAnsi"/>
                <w:sz w:val="20"/>
                <w:szCs w:val="20"/>
              </w:rPr>
              <w:t>thing</w:t>
            </w:r>
            <w:proofErr w:type="gramEnd"/>
          </w:p>
          <w:p w14:paraId="59CC8814" w14:textId="027F57BC" w:rsidR="001F4D44"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P</w:t>
            </w:r>
            <w:r w:rsidR="001F4D44" w:rsidRPr="00A77D05">
              <w:rPr>
                <w:rFonts w:cstheme="minorHAnsi"/>
                <w:sz w:val="20"/>
                <w:szCs w:val="20"/>
              </w:rPr>
              <w:t xml:space="preserve">atients believe that more testing is </w:t>
            </w:r>
            <w:proofErr w:type="gramStart"/>
            <w:r w:rsidR="001F4D44" w:rsidRPr="00A77D05">
              <w:rPr>
                <w:rFonts w:cstheme="minorHAnsi"/>
                <w:sz w:val="20"/>
                <w:szCs w:val="20"/>
              </w:rPr>
              <w:t>better</w:t>
            </w:r>
            <w:proofErr w:type="gramEnd"/>
          </w:p>
          <w:p w14:paraId="557A4362" w14:textId="6EC3938A" w:rsidR="00CD02FE" w:rsidRPr="00A77D05"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77D05">
              <w:rPr>
                <w:rFonts w:cstheme="minorHAnsi"/>
                <w:sz w:val="20"/>
                <w:szCs w:val="20"/>
              </w:rPr>
              <w:t>Being</w:t>
            </w:r>
            <w:r w:rsidR="001F4D44" w:rsidRPr="00A77D05">
              <w:rPr>
                <w:rFonts w:cstheme="minorHAnsi"/>
                <w:sz w:val="20"/>
                <w:szCs w:val="20"/>
              </w:rPr>
              <w:t xml:space="preserve"> more afraid of ignoring than of overdoing</w:t>
            </w:r>
          </w:p>
          <w:p w14:paraId="121573B9" w14:textId="31993313" w:rsidR="00D171E4" w:rsidRPr="00944C36" w:rsidRDefault="00A6471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77D05">
              <w:rPr>
                <w:rFonts w:cstheme="minorHAnsi"/>
                <w:sz w:val="20"/>
                <w:szCs w:val="20"/>
              </w:rPr>
              <w:t>P</w:t>
            </w:r>
            <w:r w:rsidR="001F4D44" w:rsidRPr="00A77D05">
              <w:rPr>
                <w:rFonts w:cstheme="minorHAnsi"/>
                <w:sz w:val="20"/>
                <w:szCs w:val="20"/>
              </w:rPr>
              <w:t>rotect</w:t>
            </w:r>
            <w:r w:rsidRPr="00A77D05">
              <w:rPr>
                <w:rFonts w:cstheme="minorHAnsi"/>
                <w:sz w:val="20"/>
                <w:szCs w:val="20"/>
              </w:rPr>
              <w:t>ion</w:t>
            </w:r>
            <w:r w:rsidR="001F4D44" w:rsidRPr="00A77D05">
              <w:rPr>
                <w:rFonts w:cstheme="minorHAnsi"/>
                <w:sz w:val="20"/>
                <w:szCs w:val="20"/>
              </w:rPr>
              <w:t xml:space="preserve"> against litigation</w:t>
            </w:r>
            <w:r w:rsidRPr="00A77D05">
              <w:rPr>
                <w:rFonts w:cstheme="minorHAnsi"/>
                <w:sz w:val="20"/>
                <w:szCs w:val="20"/>
              </w:rPr>
              <w:t>.</w:t>
            </w:r>
          </w:p>
        </w:tc>
      </w:tr>
    </w:tbl>
    <w:p w14:paraId="13B4B46F" w14:textId="34A23DBD" w:rsidR="00BF543B" w:rsidRDefault="00BF543B"/>
    <w:p w14:paraId="4F274D8E" w14:textId="77777777" w:rsidR="00BF543B" w:rsidRDefault="00BF543B">
      <w:pPr>
        <w:spacing w:after="80"/>
      </w:pPr>
      <w:r>
        <w:br w:type="page"/>
      </w:r>
    </w:p>
    <w:p w14:paraId="443E6F16" w14:textId="77777777" w:rsidR="00BF543B" w:rsidRPr="00361F01" w:rsidRDefault="00BF543B" w:rsidP="00BF543B">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6D641C65" w14:textId="77777777" w:rsidR="00BF543B" w:rsidRDefault="00BF543B"/>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899"/>
        <w:gridCol w:w="995"/>
        <w:gridCol w:w="1318"/>
        <w:gridCol w:w="1161"/>
        <w:gridCol w:w="7587"/>
      </w:tblGrid>
      <w:tr w:rsidR="00BF543B" w:rsidRPr="00944C36" w14:paraId="6F436958" w14:textId="77777777" w:rsidTr="00BF543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43C5CE5D" w14:textId="71A7CC19" w:rsidR="00BF543B" w:rsidRPr="00944C36" w:rsidRDefault="00BF543B" w:rsidP="00BF543B">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168A9237" w14:textId="4D4DDA29"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5D1805F2" w14:textId="3EB73322"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tcBorders>
            <w:shd w:val="clear" w:color="auto" w:fill="D9D9D9" w:themeFill="background1" w:themeFillShade="D9"/>
            <w:vAlign w:val="bottom"/>
          </w:tcPr>
          <w:p w14:paraId="7DA8F711" w14:textId="153169D5"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61B456E" w14:textId="23B5D8FD" w:rsidR="00BF543B" w:rsidRPr="00944C36" w:rsidRDefault="00BF543B" w:rsidP="00BF543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944C36" w:rsidRPr="00944C36" w14:paraId="64BFA9E4" w14:textId="77777777" w:rsidTr="00AD12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B856079" w14:textId="77777777" w:rsidR="007A6A4D" w:rsidRPr="00944C36" w:rsidRDefault="001F4D44"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Kjelle 2021</w:t>
            </w:r>
          </w:p>
          <w:p w14:paraId="52057AB8" w14:textId="5CE98217" w:rsidR="001F4D44" w:rsidRPr="00944C36" w:rsidRDefault="007A6A4D"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1F4D44" w:rsidRPr="00944C36">
              <w:rPr>
                <w:rFonts w:ascii="Arial" w:hAnsi="Arial" w:cs="Arial"/>
                <w:b w:val="0"/>
                <w:bCs w:val="0"/>
                <w:color w:val="auto"/>
                <w:sz w:val="20"/>
                <w:szCs w:val="20"/>
              </w:rPr>
              <w:t>Interventions to reduce low-value imaging–a systematic review of interventions and outcomes</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3741BC23" w14:textId="1733DF95"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Norway </w:t>
            </w:r>
          </w:p>
        </w:tc>
        <w:tc>
          <w:tcPr>
            <w:tcW w:w="0" w:type="auto"/>
            <w:tcBorders>
              <w:bottom w:val="single" w:sz="4" w:space="0" w:color="auto"/>
            </w:tcBorders>
            <w:shd w:val="clear" w:color="auto" w:fill="auto"/>
          </w:tcPr>
          <w:p w14:paraId="6FDB55A4" w14:textId="24893614" w:rsidR="001F4D44"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Systematic review</w:t>
            </w:r>
          </w:p>
        </w:tc>
        <w:tc>
          <w:tcPr>
            <w:tcW w:w="0" w:type="auto"/>
            <w:tcBorders>
              <w:bottom w:val="single" w:sz="4" w:space="0" w:color="auto"/>
            </w:tcBorders>
            <w:shd w:val="clear" w:color="auto" w:fill="auto"/>
          </w:tcPr>
          <w:p w14:paraId="4C7166FE" w14:textId="7753282B" w:rsidR="001F4D44" w:rsidRPr="00944C36" w:rsidRDefault="007A6A4D"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r w:rsidR="001F4D44" w:rsidRPr="00944C36">
              <w:rPr>
                <w:rFonts w:ascii="Arial" w:hAnsi="Arial" w:cs="Arial"/>
                <w:sz w:val="20"/>
                <w:szCs w:val="20"/>
              </w:rPr>
              <w:t xml:space="preserve"> </w:t>
            </w:r>
          </w:p>
        </w:tc>
        <w:tc>
          <w:tcPr>
            <w:tcW w:w="0" w:type="auto"/>
            <w:tcBorders>
              <w:bottom w:val="single" w:sz="4" w:space="0" w:color="auto"/>
            </w:tcBorders>
            <w:shd w:val="clear" w:color="auto" w:fill="auto"/>
          </w:tcPr>
          <w:p w14:paraId="0F014B3C" w14:textId="5A632BBA" w:rsidR="001F4D44"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N</w:t>
            </w:r>
            <w:r w:rsidR="00EC0C41" w:rsidRPr="00944C36">
              <w:rPr>
                <w:rFonts w:ascii="Arial" w:hAnsi="Arial" w:cs="Arial"/>
                <w:sz w:val="20"/>
                <w:szCs w:val="20"/>
              </w:rPr>
              <w:t xml:space="preserve"> </w:t>
            </w:r>
            <w:r w:rsidR="001F4D44" w:rsidRPr="00944C36">
              <w:rPr>
                <w:rFonts w:ascii="Arial" w:hAnsi="Arial" w:cs="Arial"/>
                <w:sz w:val="20"/>
                <w:szCs w:val="20"/>
              </w:rPr>
              <w:t>=</w:t>
            </w:r>
            <w:r w:rsidR="00EC0C41" w:rsidRPr="00944C36">
              <w:rPr>
                <w:rFonts w:ascii="Arial" w:hAnsi="Arial" w:cs="Arial"/>
                <w:sz w:val="20"/>
                <w:szCs w:val="20"/>
              </w:rPr>
              <w:t xml:space="preserve"> </w:t>
            </w:r>
            <w:r w:rsidR="001F4D44" w:rsidRPr="00944C36">
              <w:rPr>
                <w:rFonts w:ascii="Arial" w:hAnsi="Arial" w:cs="Arial"/>
                <w:sz w:val="20"/>
                <w:szCs w:val="20"/>
              </w:rPr>
              <w:t xml:space="preserve">95 </w:t>
            </w:r>
            <w:r w:rsidRPr="00944C36">
              <w:rPr>
                <w:rFonts w:ascii="Arial" w:hAnsi="Arial" w:cs="Arial"/>
                <w:sz w:val="20"/>
                <w:szCs w:val="20"/>
              </w:rPr>
              <w:t xml:space="preserve">primary </w:t>
            </w:r>
            <w:r w:rsidR="001F4D44" w:rsidRPr="00944C36">
              <w:rPr>
                <w:rFonts w:ascii="Arial" w:hAnsi="Arial" w:cs="Arial"/>
                <w:sz w:val="20"/>
                <w:szCs w:val="20"/>
              </w:rPr>
              <w:t>studies</w:t>
            </w:r>
          </w:p>
          <w:p w14:paraId="5891BDAD" w14:textId="1A5072E1" w:rsidR="00B12C7F" w:rsidRPr="00944C36" w:rsidRDefault="001F4D44"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Guidelines (n</w:t>
            </w:r>
            <w:r w:rsidR="00EC0C41" w:rsidRPr="00944C36">
              <w:rPr>
                <w:rFonts w:ascii="Arial" w:hAnsi="Arial" w:cs="Arial"/>
                <w:sz w:val="20"/>
                <w:szCs w:val="20"/>
              </w:rPr>
              <w:t xml:space="preserve"> </w:t>
            </w:r>
            <w:r w:rsidRPr="00944C36">
              <w:rPr>
                <w:rFonts w:ascii="Arial" w:hAnsi="Arial" w:cs="Arial"/>
                <w:sz w:val="20"/>
                <w:szCs w:val="20"/>
              </w:rPr>
              <w:t>= 28) and education (n</w:t>
            </w:r>
            <w:r w:rsidR="00EC0C41" w:rsidRPr="00944C36">
              <w:rPr>
                <w:rFonts w:ascii="Arial" w:hAnsi="Arial" w:cs="Arial"/>
                <w:sz w:val="20"/>
                <w:szCs w:val="20"/>
              </w:rPr>
              <w:t xml:space="preserve"> </w:t>
            </w:r>
            <w:r w:rsidRPr="00944C36">
              <w:rPr>
                <w:rFonts w:ascii="Arial" w:hAnsi="Arial" w:cs="Arial"/>
                <w:sz w:val="20"/>
                <w:szCs w:val="20"/>
              </w:rPr>
              <w:t xml:space="preserve">= 28), either alone or </w:t>
            </w:r>
            <w:r w:rsidR="00A64710" w:rsidRPr="00944C36">
              <w:rPr>
                <w:rFonts w:ascii="Arial" w:hAnsi="Arial" w:cs="Arial"/>
                <w:sz w:val="20"/>
                <w:szCs w:val="20"/>
              </w:rPr>
              <w:t>combined</w:t>
            </w:r>
            <w:r w:rsidRPr="00944C36">
              <w:rPr>
                <w:rFonts w:ascii="Arial" w:hAnsi="Arial" w:cs="Arial"/>
                <w:sz w:val="20"/>
                <w:szCs w:val="20"/>
              </w:rPr>
              <w:t xml:space="preserve"> with other measures, were the most common interventions evaluated to reduce low-value imaging. The outcome measures reported in the included studies varied, with the number or rate of imaging examinations (n</w:t>
            </w:r>
            <w:r w:rsidR="00EC0C41" w:rsidRPr="00944C36">
              <w:rPr>
                <w:rFonts w:ascii="Arial" w:hAnsi="Arial" w:cs="Arial"/>
                <w:sz w:val="20"/>
                <w:szCs w:val="20"/>
              </w:rPr>
              <w:t xml:space="preserve"> </w:t>
            </w:r>
            <w:r w:rsidRPr="00944C36">
              <w:rPr>
                <w:rFonts w:ascii="Arial" w:hAnsi="Arial" w:cs="Arial"/>
                <w:sz w:val="20"/>
                <w:szCs w:val="20"/>
              </w:rPr>
              <w:t xml:space="preserve">= 75) </w:t>
            </w:r>
            <w:r w:rsidR="00A64710" w:rsidRPr="00944C36">
              <w:rPr>
                <w:rFonts w:ascii="Arial" w:hAnsi="Arial" w:cs="Arial"/>
                <w:sz w:val="20"/>
                <w:szCs w:val="20"/>
              </w:rPr>
              <w:t xml:space="preserve">being the </w:t>
            </w:r>
            <w:r w:rsidRPr="00944C36">
              <w:rPr>
                <w:rFonts w:ascii="Arial" w:hAnsi="Arial" w:cs="Arial"/>
                <w:sz w:val="20"/>
                <w:szCs w:val="20"/>
              </w:rPr>
              <w:t xml:space="preserve">most frequently reported primary outcomes. </w:t>
            </w:r>
            <w:r w:rsidR="00A64710" w:rsidRPr="00944C36">
              <w:rPr>
                <w:rFonts w:ascii="Arial" w:hAnsi="Arial" w:cs="Arial"/>
                <w:sz w:val="20"/>
                <w:szCs w:val="20"/>
              </w:rPr>
              <w:t>Most</w:t>
            </w:r>
            <w:r w:rsidRPr="00944C36">
              <w:rPr>
                <w:rFonts w:ascii="Arial" w:hAnsi="Arial" w:cs="Arial"/>
                <w:sz w:val="20"/>
                <w:szCs w:val="20"/>
              </w:rPr>
              <w:t xml:space="preserve"> studies (n</w:t>
            </w:r>
            <w:r w:rsidR="00EC0C41" w:rsidRPr="00944C36">
              <w:rPr>
                <w:rFonts w:ascii="Arial" w:hAnsi="Arial" w:cs="Arial"/>
                <w:sz w:val="20"/>
                <w:szCs w:val="20"/>
              </w:rPr>
              <w:t xml:space="preserve"> </w:t>
            </w:r>
            <w:r w:rsidRPr="00944C36">
              <w:rPr>
                <w:rFonts w:ascii="Arial" w:hAnsi="Arial" w:cs="Arial"/>
                <w:sz w:val="20"/>
                <w:szCs w:val="20"/>
              </w:rPr>
              <w:t>= 61) used a single component intervention and most studies (n</w:t>
            </w:r>
            <w:r w:rsidR="00EC0C41" w:rsidRPr="00944C36">
              <w:rPr>
                <w:rFonts w:ascii="Arial" w:hAnsi="Arial" w:cs="Arial"/>
                <w:sz w:val="20"/>
                <w:szCs w:val="20"/>
              </w:rPr>
              <w:t xml:space="preserve"> </w:t>
            </w:r>
            <w:r w:rsidRPr="00944C36">
              <w:rPr>
                <w:rFonts w:ascii="Arial" w:hAnsi="Arial" w:cs="Arial"/>
                <w:sz w:val="20"/>
                <w:szCs w:val="20"/>
              </w:rPr>
              <w:t xml:space="preserve">= 90) targeted referring physicians. </w:t>
            </w:r>
          </w:p>
          <w:p w14:paraId="53033602" w14:textId="0EB55526" w:rsidR="00B12C7F" w:rsidRPr="00944C36" w:rsidRDefault="00B12C7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The review provides an</w:t>
            </w:r>
            <w:r w:rsidR="001F4D44" w:rsidRPr="00944C36">
              <w:rPr>
                <w:rFonts w:ascii="Arial" w:hAnsi="Arial" w:cs="Arial"/>
                <w:sz w:val="20"/>
                <w:szCs w:val="20"/>
              </w:rPr>
              <w:t xml:space="preserve"> overview of</w:t>
            </w:r>
            <w:r w:rsidRPr="00944C36">
              <w:rPr>
                <w:rFonts w:ascii="Arial" w:hAnsi="Arial" w:cs="Arial"/>
                <w:sz w:val="20"/>
                <w:szCs w:val="20"/>
              </w:rPr>
              <w:t>:</w:t>
            </w:r>
          </w:p>
          <w:p w14:paraId="39C576C7" w14:textId="71FF84D8" w:rsidR="00B12C7F" w:rsidRPr="004475F2"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475F2">
              <w:rPr>
                <w:rFonts w:cstheme="minorHAnsi"/>
                <w:sz w:val="20"/>
                <w:szCs w:val="20"/>
              </w:rPr>
              <w:t>P</w:t>
            </w:r>
            <w:r w:rsidR="001F4D44" w:rsidRPr="004475F2">
              <w:rPr>
                <w:rFonts w:cstheme="minorHAnsi"/>
                <w:sz w:val="20"/>
                <w:szCs w:val="20"/>
              </w:rPr>
              <w:t>articipants exposed to the intervention (referring physicians, imaging staff, patients and/or family members)</w:t>
            </w:r>
          </w:p>
          <w:p w14:paraId="1E5BD46F" w14:textId="7654FD88" w:rsidR="00B12C7F" w:rsidRPr="004475F2"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475F2">
              <w:rPr>
                <w:rFonts w:cstheme="minorHAnsi"/>
                <w:sz w:val="20"/>
                <w:szCs w:val="20"/>
              </w:rPr>
              <w:t>T</w:t>
            </w:r>
            <w:r w:rsidR="001F4D44" w:rsidRPr="004475F2">
              <w:rPr>
                <w:rFonts w:cstheme="minorHAnsi"/>
                <w:sz w:val="20"/>
                <w:szCs w:val="20"/>
              </w:rPr>
              <w:t>ypes of interventions</w:t>
            </w:r>
          </w:p>
          <w:p w14:paraId="35890633" w14:textId="72985870" w:rsidR="00D171E4" w:rsidRPr="00944C36"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4475F2">
              <w:rPr>
                <w:rFonts w:cstheme="minorHAnsi"/>
                <w:sz w:val="20"/>
                <w:szCs w:val="20"/>
              </w:rPr>
              <w:t>C</w:t>
            </w:r>
            <w:r w:rsidR="001F4D44" w:rsidRPr="004475F2">
              <w:rPr>
                <w:rFonts w:cstheme="minorHAnsi"/>
                <w:sz w:val="20"/>
                <w:szCs w:val="20"/>
              </w:rPr>
              <w:t>ombinations of components in multi-component interventions</w:t>
            </w:r>
          </w:p>
        </w:tc>
      </w:tr>
      <w:tr w:rsidR="00944C36" w:rsidRPr="00944C36" w14:paraId="23001B78" w14:textId="77777777" w:rsidTr="00AD1231">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6FF2E369" w14:textId="65132B52" w:rsidR="00C979EF" w:rsidRPr="00944C36" w:rsidRDefault="001F4D44"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Mendelson </w:t>
            </w:r>
            <w:r w:rsidR="00C979EF" w:rsidRPr="00944C36">
              <w:rPr>
                <w:rFonts w:ascii="Arial" w:hAnsi="Arial" w:cs="Arial"/>
                <w:b w:val="0"/>
                <w:bCs w:val="0"/>
                <w:color w:val="auto"/>
                <w:sz w:val="20"/>
                <w:szCs w:val="20"/>
              </w:rPr>
              <w:t>(</w:t>
            </w:r>
            <w:r w:rsidRPr="00944C36">
              <w:rPr>
                <w:rFonts w:ascii="Arial" w:hAnsi="Arial" w:cs="Arial"/>
                <w:b w:val="0"/>
                <w:bCs w:val="0"/>
                <w:color w:val="auto"/>
                <w:sz w:val="20"/>
                <w:szCs w:val="20"/>
              </w:rPr>
              <w:t>2020</w:t>
            </w:r>
            <w:r w:rsidR="00C979EF" w:rsidRPr="00944C36">
              <w:rPr>
                <w:rFonts w:ascii="Arial" w:hAnsi="Arial" w:cs="Arial"/>
                <w:b w:val="0"/>
                <w:bCs w:val="0"/>
                <w:color w:val="auto"/>
                <w:sz w:val="20"/>
                <w:szCs w:val="20"/>
              </w:rPr>
              <w:t>)</w:t>
            </w:r>
          </w:p>
          <w:p w14:paraId="55C07854" w14:textId="5B400B0C" w:rsidR="001F4D44"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001F4D44" w:rsidRPr="00944C36">
              <w:rPr>
                <w:rFonts w:ascii="Arial" w:hAnsi="Arial" w:cs="Arial"/>
                <w:b w:val="0"/>
                <w:bCs w:val="0"/>
                <w:color w:val="auto"/>
                <w:sz w:val="20"/>
                <w:szCs w:val="20"/>
              </w:rPr>
              <w:t>Diagnostic imaging: Doing the right thing</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53D508A7" w14:textId="5B136C3C" w:rsidR="001F4D44" w:rsidRPr="00944C36" w:rsidRDefault="001F4D44"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Australia</w:t>
            </w:r>
          </w:p>
        </w:tc>
        <w:tc>
          <w:tcPr>
            <w:tcW w:w="0" w:type="auto"/>
            <w:tcBorders>
              <w:bottom w:val="single" w:sz="4" w:space="0" w:color="auto"/>
            </w:tcBorders>
            <w:shd w:val="clear" w:color="auto" w:fill="auto"/>
          </w:tcPr>
          <w:p w14:paraId="2EB9DC37" w14:textId="500DEE99" w:rsidR="001F4D44"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Narrative</w:t>
            </w:r>
            <w:r w:rsidR="001F4D44" w:rsidRPr="00944C36">
              <w:rPr>
                <w:rFonts w:ascii="Arial" w:hAnsi="Arial" w:cs="Arial"/>
                <w:sz w:val="20"/>
                <w:szCs w:val="20"/>
              </w:rPr>
              <w:t xml:space="preserve"> review</w:t>
            </w:r>
          </w:p>
        </w:tc>
        <w:tc>
          <w:tcPr>
            <w:tcW w:w="0" w:type="auto"/>
            <w:tcBorders>
              <w:bottom w:val="single" w:sz="4" w:space="0" w:color="auto"/>
            </w:tcBorders>
            <w:shd w:val="clear" w:color="auto" w:fill="auto"/>
          </w:tcPr>
          <w:p w14:paraId="2B41F2E3" w14:textId="4590486A" w:rsidR="001F4D44"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r w:rsidR="001F4D44" w:rsidRPr="00944C36">
              <w:rPr>
                <w:rFonts w:ascii="Arial" w:hAnsi="Arial" w:cs="Arial"/>
                <w:sz w:val="20"/>
                <w:szCs w:val="20"/>
              </w:rPr>
              <w:t xml:space="preserve"> </w:t>
            </w:r>
          </w:p>
        </w:tc>
        <w:tc>
          <w:tcPr>
            <w:tcW w:w="0" w:type="auto"/>
            <w:tcBorders>
              <w:bottom w:val="single" w:sz="4" w:space="0" w:color="auto"/>
            </w:tcBorders>
            <w:shd w:val="clear" w:color="auto" w:fill="auto"/>
          </w:tcPr>
          <w:p w14:paraId="58B655C5" w14:textId="5953C8A0" w:rsidR="001F4D44" w:rsidRPr="00944C36" w:rsidRDefault="00B12C7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Ways to i</w:t>
            </w:r>
            <w:r w:rsidR="001F4D44" w:rsidRPr="00944C36">
              <w:rPr>
                <w:rFonts w:ascii="Arial" w:hAnsi="Arial" w:cs="Arial"/>
                <w:sz w:val="20"/>
                <w:szCs w:val="20"/>
              </w:rPr>
              <w:t>mprov</w:t>
            </w:r>
            <w:r w:rsidRPr="00944C36">
              <w:rPr>
                <w:rFonts w:ascii="Arial" w:hAnsi="Arial" w:cs="Arial"/>
                <w:sz w:val="20"/>
                <w:szCs w:val="20"/>
              </w:rPr>
              <w:t>e</w:t>
            </w:r>
            <w:r w:rsidR="001F4D44" w:rsidRPr="00944C36">
              <w:rPr>
                <w:rFonts w:ascii="Arial" w:hAnsi="Arial" w:cs="Arial"/>
                <w:sz w:val="20"/>
                <w:szCs w:val="20"/>
              </w:rPr>
              <w:t xml:space="preserve"> appropriateness:</w:t>
            </w:r>
          </w:p>
          <w:p w14:paraId="66054BB8" w14:textId="7E449A28" w:rsidR="001F4D44"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E</w:t>
            </w:r>
            <w:r w:rsidR="001F4D44" w:rsidRPr="00BF543B">
              <w:rPr>
                <w:rFonts w:cstheme="minorHAnsi"/>
                <w:sz w:val="20"/>
                <w:szCs w:val="20"/>
              </w:rPr>
              <w:t>ducation of referrers</w:t>
            </w:r>
          </w:p>
          <w:p w14:paraId="7436B3EC" w14:textId="28DAF049" w:rsidR="001F4D44"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I</w:t>
            </w:r>
            <w:r w:rsidR="001F4D44" w:rsidRPr="00BF543B">
              <w:rPr>
                <w:rFonts w:cstheme="minorHAnsi"/>
                <w:sz w:val="20"/>
                <w:szCs w:val="20"/>
              </w:rPr>
              <w:t xml:space="preserve">mproving the imaging specialist’s role as </w:t>
            </w:r>
            <w:r w:rsidR="00B12C7F" w:rsidRPr="00BF543B">
              <w:rPr>
                <w:rFonts w:cstheme="minorHAnsi"/>
                <w:sz w:val="20"/>
                <w:szCs w:val="20"/>
              </w:rPr>
              <w:t xml:space="preserve">a </w:t>
            </w:r>
            <w:r w:rsidR="001F4D44" w:rsidRPr="00BF543B">
              <w:rPr>
                <w:rFonts w:cstheme="minorHAnsi"/>
                <w:sz w:val="20"/>
                <w:szCs w:val="20"/>
              </w:rPr>
              <w:t>consultant and gatekeeper</w:t>
            </w:r>
          </w:p>
          <w:p w14:paraId="71A15C04" w14:textId="4016C103" w:rsidR="001F4D44"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E</w:t>
            </w:r>
            <w:r w:rsidR="001F4D44" w:rsidRPr="00BF543B">
              <w:rPr>
                <w:rFonts w:cstheme="minorHAnsi"/>
                <w:sz w:val="20"/>
                <w:szCs w:val="20"/>
              </w:rPr>
              <w:t xml:space="preserve">vidence and </w:t>
            </w:r>
            <w:proofErr w:type="gramStart"/>
            <w:r w:rsidR="001F4D44" w:rsidRPr="00BF543B">
              <w:rPr>
                <w:rFonts w:cstheme="minorHAnsi"/>
                <w:sz w:val="20"/>
                <w:szCs w:val="20"/>
              </w:rPr>
              <w:t>consensus based</w:t>
            </w:r>
            <w:proofErr w:type="gramEnd"/>
            <w:r w:rsidR="001F4D44" w:rsidRPr="00BF543B">
              <w:rPr>
                <w:rFonts w:cstheme="minorHAnsi"/>
                <w:sz w:val="20"/>
                <w:szCs w:val="20"/>
              </w:rPr>
              <w:t xml:space="preserve"> imaging referral guidelines</w:t>
            </w:r>
          </w:p>
          <w:p w14:paraId="3C2AC2A4" w14:textId="456AF3D8" w:rsidR="00C979EF" w:rsidRPr="00BF543B"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F543B">
              <w:rPr>
                <w:rFonts w:cstheme="minorHAnsi"/>
                <w:sz w:val="20"/>
                <w:szCs w:val="20"/>
              </w:rPr>
              <w:t>R</w:t>
            </w:r>
            <w:r w:rsidR="001F4D44" w:rsidRPr="00BF543B">
              <w:rPr>
                <w:rFonts w:cstheme="minorHAnsi"/>
                <w:sz w:val="20"/>
                <w:szCs w:val="20"/>
              </w:rPr>
              <w:t>emuneration models for diagnostic imaging</w:t>
            </w:r>
          </w:p>
          <w:p w14:paraId="1C0FBE31" w14:textId="5FF7EDCE" w:rsidR="00D171E4" w:rsidRPr="00944C36" w:rsidRDefault="00C979EF"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F543B">
              <w:rPr>
                <w:rFonts w:cstheme="minorHAnsi"/>
                <w:sz w:val="20"/>
                <w:szCs w:val="20"/>
              </w:rPr>
              <w:t>I</w:t>
            </w:r>
            <w:r w:rsidR="001F4D44" w:rsidRPr="00BF543B">
              <w:rPr>
                <w:rFonts w:cstheme="minorHAnsi"/>
                <w:sz w:val="20"/>
                <w:szCs w:val="20"/>
              </w:rPr>
              <w:t>nvolvement of patient in decision-making</w:t>
            </w:r>
          </w:p>
        </w:tc>
      </w:tr>
    </w:tbl>
    <w:p w14:paraId="10E66D78" w14:textId="3A0FA9A9" w:rsidR="008B1B64" w:rsidRDefault="008B1B64"/>
    <w:p w14:paraId="05EC7A2F" w14:textId="77777777" w:rsidR="008B1B64" w:rsidRDefault="008B1B64">
      <w:pPr>
        <w:spacing w:after="80"/>
      </w:pPr>
      <w:r>
        <w:br w:type="page"/>
      </w:r>
    </w:p>
    <w:p w14:paraId="6D5181BB" w14:textId="77777777" w:rsidR="008B1B64" w:rsidRPr="00361F01" w:rsidRDefault="008B1B64" w:rsidP="008B1B64">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39EFA813" w14:textId="77777777" w:rsidR="008B1B64" w:rsidRDefault="008B1B64"/>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998"/>
        <w:gridCol w:w="1191"/>
        <w:gridCol w:w="1206"/>
        <w:gridCol w:w="1161"/>
        <w:gridCol w:w="7404"/>
      </w:tblGrid>
      <w:tr w:rsidR="008B1B64" w:rsidRPr="00944C36" w14:paraId="7A6A727C" w14:textId="77777777" w:rsidTr="008B1B6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4AFEF26E" w14:textId="153EEFE7" w:rsidR="008B1B64" w:rsidRPr="00944C36" w:rsidRDefault="008B1B64" w:rsidP="008B1B64">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31A739CF" w14:textId="2A8639E6"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7761777D" w14:textId="7A68033E"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tcBorders>
            <w:shd w:val="clear" w:color="auto" w:fill="D9D9D9" w:themeFill="background1" w:themeFillShade="D9"/>
            <w:vAlign w:val="bottom"/>
          </w:tcPr>
          <w:p w14:paraId="7131E693" w14:textId="035167CD"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22679276" w14:textId="6507C3C4" w:rsidR="008B1B64" w:rsidRPr="00944C36" w:rsidRDefault="008B1B64" w:rsidP="008B1B64">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944C36" w:rsidRPr="00944C36" w14:paraId="436BB111" w14:textId="77777777" w:rsidTr="00CD572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374D98E1" w14:textId="748958B8"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Halliday et al (2020) </w:t>
            </w:r>
          </w:p>
          <w:p w14:paraId="73C9DF6B" w14:textId="105E956A" w:rsidR="00C979EF" w:rsidRPr="00944C36" w:rsidRDefault="00C979EF" w:rsidP="00B37FE4">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Radiology</w:t>
            </w:r>
            <w:r w:rsidR="00B37FE4">
              <w:rPr>
                <w:rFonts w:ascii="Arial" w:hAnsi="Arial" w:cs="Arial"/>
                <w:b w:val="0"/>
                <w:bCs w:val="0"/>
                <w:color w:val="auto"/>
                <w:sz w:val="20"/>
                <w:szCs w:val="20"/>
              </w:rPr>
              <w:t xml:space="preserve">: </w:t>
            </w:r>
            <w:r w:rsidRPr="00944C36">
              <w:rPr>
                <w:rFonts w:ascii="Arial" w:hAnsi="Arial" w:cs="Arial"/>
                <w:b w:val="0"/>
                <w:bCs w:val="0"/>
                <w:color w:val="auto"/>
                <w:sz w:val="20"/>
                <w:szCs w:val="20"/>
              </w:rPr>
              <w:t>GIRFT Programme National Specialty Report</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228CFE97" w14:textId="00FC2238"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United Kingdom</w:t>
            </w:r>
          </w:p>
        </w:tc>
        <w:tc>
          <w:tcPr>
            <w:tcW w:w="0" w:type="auto"/>
            <w:tcBorders>
              <w:bottom w:val="single" w:sz="4" w:space="0" w:color="auto"/>
            </w:tcBorders>
            <w:shd w:val="clear" w:color="auto" w:fill="auto"/>
          </w:tcPr>
          <w:p w14:paraId="160F9DEE" w14:textId="321B14C5"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Report </w:t>
            </w:r>
          </w:p>
        </w:tc>
        <w:tc>
          <w:tcPr>
            <w:tcW w:w="0" w:type="auto"/>
            <w:tcBorders>
              <w:bottom w:val="single" w:sz="4" w:space="0" w:color="auto"/>
            </w:tcBorders>
            <w:shd w:val="clear" w:color="auto" w:fill="auto"/>
          </w:tcPr>
          <w:p w14:paraId="702A7A57" w14:textId="4A3CC9F3"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05B5920B" w14:textId="77777777"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Unwarranted variation</w:t>
            </w:r>
          </w:p>
          <w:p w14:paraId="21B05709" w14:textId="12ECEC0C" w:rsidR="00C979EF" w:rsidRPr="008B1B64"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1B64">
              <w:rPr>
                <w:rFonts w:cstheme="minorHAnsi"/>
                <w:sz w:val="20"/>
                <w:szCs w:val="20"/>
              </w:rPr>
              <w:t>C</w:t>
            </w:r>
            <w:r w:rsidR="00C979EF" w:rsidRPr="008B1B64">
              <w:rPr>
                <w:rFonts w:cstheme="minorHAnsi"/>
                <w:sz w:val="20"/>
                <w:szCs w:val="20"/>
              </w:rPr>
              <w:t>onsumables</w:t>
            </w:r>
          </w:p>
          <w:p w14:paraId="0507C01A" w14:textId="26284B92" w:rsidR="00C979EF" w:rsidRPr="008B1B64"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1B64">
              <w:rPr>
                <w:rFonts w:cstheme="minorHAnsi"/>
                <w:sz w:val="20"/>
                <w:szCs w:val="20"/>
              </w:rPr>
              <w:t>O</w:t>
            </w:r>
            <w:r w:rsidR="00C979EF" w:rsidRPr="008B1B64">
              <w:rPr>
                <w:rFonts w:cstheme="minorHAnsi"/>
                <w:sz w:val="20"/>
                <w:szCs w:val="20"/>
              </w:rPr>
              <w:t>utsourced reporting services</w:t>
            </w:r>
          </w:p>
          <w:p w14:paraId="15615208" w14:textId="72E7F741" w:rsidR="00C979EF" w:rsidRPr="008B1B64" w:rsidRDefault="00F1336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B1B64">
              <w:rPr>
                <w:rFonts w:cstheme="minorHAnsi"/>
                <w:sz w:val="20"/>
                <w:szCs w:val="20"/>
              </w:rPr>
              <w:t>E</w:t>
            </w:r>
            <w:r w:rsidR="00C979EF" w:rsidRPr="008B1B64">
              <w:rPr>
                <w:rFonts w:cstheme="minorHAnsi"/>
                <w:sz w:val="20"/>
                <w:szCs w:val="20"/>
              </w:rPr>
              <w:t xml:space="preserve">quipment </w:t>
            </w:r>
          </w:p>
          <w:p w14:paraId="5194B34E" w14:textId="77777777" w:rsidR="00C979EF" w:rsidRPr="00944C36" w:rsidRDefault="00C979E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Recommendation </w:t>
            </w:r>
          </w:p>
          <w:p w14:paraId="28A4555E" w14:textId="27A4BD0D" w:rsidR="00C979EF" w:rsidRPr="00944C36" w:rsidRDefault="00B12C7F" w:rsidP="008B1250">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T</w:t>
            </w:r>
            <w:r w:rsidR="00C979EF" w:rsidRPr="00944C36">
              <w:rPr>
                <w:rFonts w:ascii="Arial" w:hAnsi="Arial" w:cs="Arial"/>
                <w:sz w:val="20"/>
                <w:szCs w:val="20"/>
              </w:rPr>
              <w:t xml:space="preserve">rusts should work with NHS partners to enable improved procurement of services, devices and consumables through cost and pricing transparency, </w:t>
            </w:r>
            <w:proofErr w:type="gramStart"/>
            <w:r w:rsidR="00C979EF" w:rsidRPr="00944C36">
              <w:rPr>
                <w:rFonts w:ascii="Arial" w:hAnsi="Arial" w:cs="Arial"/>
                <w:sz w:val="20"/>
                <w:szCs w:val="20"/>
              </w:rPr>
              <w:t>aggregation</w:t>
            </w:r>
            <w:proofErr w:type="gramEnd"/>
            <w:r w:rsidR="00C979EF" w:rsidRPr="00944C36">
              <w:rPr>
                <w:rFonts w:ascii="Arial" w:hAnsi="Arial" w:cs="Arial"/>
                <w:sz w:val="20"/>
                <w:szCs w:val="20"/>
              </w:rPr>
              <w:t xml:space="preserve"> and consolidation, and by sharing best practice.</w:t>
            </w:r>
            <w:r w:rsidR="000B7CFC" w:rsidRPr="00944C36">
              <w:rPr>
                <w:rFonts w:ascii="Arial" w:hAnsi="Arial" w:cs="Arial"/>
                <w:sz w:val="20"/>
                <w:szCs w:val="20"/>
              </w:rPr>
              <w:t xml:space="preserve"> </w:t>
            </w:r>
            <w:r w:rsidR="00C979EF" w:rsidRPr="00944C36">
              <w:rPr>
                <w:rFonts w:ascii="Arial" w:hAnsi="Arial" w:cs="Arial"/>
                <w:sz w:val="20"/>
                <w:szCs w:val="20"/>
              </w:rPr>
              <w:t>(</w:t>
            </w:r>
            <w:proofErr w:type="gramStart"/>
            <w:r w:rsidR="00C979EF" w:rsidRPr="00944C36">
              <w:rPr>
                <w:rFonts w:ascii="Arial" w:hAnsi="Arial" w:cs="Arial"/>
                <w:sz w:val="20"/>
                <w:szCs w:val="20"/>
              </w:rPr>
              <w:t>specific</w:t>
            </w:r>
            <w:proofErr w:type="gramEnd"/>
            <w:r w:rsidR="00C979EF" w:rsidRPr="00944C36">
              <w:rPr>
                <w:rFonts w:ascii="Arial" w:hAnsi="Arial" w:cs="Arial"/>
                <w:sz w:val="20"/>
                <w:szCs w:val="20"/>
              </w:rPr>
              <w:t xml:space="preserve"> actions on p.72)</w:t>
            </w:r>
          </w:p>
        </w:tc>
      </w:tr>
      <w:tr w:rsidR="00944C36" w:rsidRPr="00944C36" w14:paraId="31C45AC3" w14:textId="77777777" w:rsidTr="00CD572E">
        <w:trPr>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12EEA700" w14:textId="58892840"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Public Health England (2017) </w:t>
            </w:r>
          </w:p>
          <w:p w14:paraId="15C77D30" w14:textId="30E72B00" w:rsidR="00C979EF" w:rsidRPr="00944C36" w:rsidRDefault="00C979EF" w:rsidP="008B1250">
            <w:pPr>
              <w:spacing w:after="120"/>
              <w:rPr>
                <w:rFonts w:ascii="Arial" w:hAnsi="Arial" w:cs="Arial"/>
                <w:b w:val="0"/>
                <w:bCs w:val="0"/>
                <w:color w:val="auto"/>
                <w:sz w:val="20"/>
                <w:szCs w:val="20"/>
              </w:rPr>
            </w:pPr>
            <w:r w:rsidRPr="00944C36">
              <w:rPr>
                <w:rFonts w:ascii="Arial" w:hAnsi="Arial" w:cs="Arial"/>
                <w:b w:val="0"/>
                <w:bCs w:val="0"/>
                <w:color w:val="auto"/>
                <w:sz w:val="20"/>
                <w:szCs w:val="20"/>
              </w:rPr>
              <w:t xml:space="preserve">Title: </w:t>
            </w:r>
            <w:r w:rsidR="00836FC5" w:rsidRPr="00944C36">
              <w:rPr>
                <w:rFonts w:ascii="Arial" w:hAnsi="Arial" w:cs="Arial"/>
                <w:b w:val="0"/>
                <w:bCs w:val="0"/>
                <w:color w:val="auto"/>
                <w:sz w:val="20"/>
                <w:szCs w:val="20"/>
              </w:rPr>
              <w:t>‘</w:t>
            </w:r>
            <w:r w:rsidRPr="00944C36">
              <w:rPr>
                <w:rFonts w:ascii="Arial" w:hAnsi="Arial" w:cs="Arial"/>
                <w:b w:val="0"/>
                <w:bCs w:val="0"/>
                <w:color w:val="auto"/>
                <w:sz w:val="20"/>
                <w:szCs w:val="20"/>
              </w:rPr>
              <w:t>Reducing unwarranted variation to improve health outcomes and value</w:t>
            </w:r>
            <w:r w:rsidR="00836FC5" w:rsidRPr="00944C36">
              <w:rPr>
                <w:rFonts w:ascii="Arial" w:hAnsi="Arial" w:cs="Arial"/>
                <w:b w:val="0"/>
                <w:bCs w:val="0"/>
                <w:color w:val="auto"/>
                <w:sz w:val="20"/>
                <w:szCs w:val="20"/>
              </w:rPr>
              <w:t>’</w:t>
            </w:r>
          </w:p>
        </w:tc>
        <w:tc>
          <w:tcPr>
            <w:tcW w:w="0" w:type="auto"/>
            <w:tcBorders>
              <w:bottom w:val="single" w:sz="4" w:space="0" w:color="auto"/>
            </w:tcBorders>
            <w:shd w:val="clear" w:color="auto" w:fill="auto"/>
          </w:tcPr>
          <w:p w14:paraId="211A5EC6" w14:textId="7B75A583" w:rsidR="00C979EF"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United Kingdom</w:t>
            </w:r>
          </w:p>
        </w:tc>
        <w:tc>
          <w:tcPr>
            <w:tcW w:w="0" w:type="auto"/>
            <w:tcBorders>
              <w:bottom w:val="single" w:sz="4" w:space="0" w:color="auto"/>
            </w:tcBorders>
            <w:shd w:val="clear" w:color="auto" w:fill="auto"/>
          </w:tcPr>
          <w:p w14:paraId="0BB29E96" w14:textId="7CCF9D44" w:rsidR="00C979EF"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Report</w:t>
            </w:r>
          </w:p>
        </w:tc>
        <w:tc>
          <w:tcPr>
            <w:tcW w:w="0" w:type="auto"/>
            <w:tcBorders>
              <w:bottom w:val="single" w:sz="4" w:space="0" w:color="auto"/>
            </w:tcBorders>
            <w:shd w:val="clear" w:color="auto" w:fill="auto"/>
          </w:tcPr>
          <w:p w14:paraId="5E7A8D00" w14:textId="0CC58EB7" w:rsidR="00C979EF" w:rsidRPr="00944C36" w:rsidRDefault="00C979EF"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0" w:type="auto"/>
            <w:tcBorders>
              <w:bottom w:val="single" w:sz="4" w:space="0" w:color="auto"/>
            </w:tcBorders>
            <w:shd w:val="clear" w:color="auto" w:fill="auto"/>
          </w:tcPr>
          <w:p w14:paraId="4D0906A1" w14:textId="480562F0" w:rsidR="00C979EF" w:rsidRPr="00944C36" w:rsidRDefault="0055026A" w:rsidP="008B1250">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The report is on </w:t>
            </w:r>
            <w:r w:rsidR="00C979EF" w:rsidRPr="00944C36">
              <w:rPr>
                <w:rFonts w:ascii="Arial" w:hAnsi="Arial" w:cs="Arial"/>
                <w:sz w:val="20"/>
                <w:szCs w:val="20"/>
              </w:rPr>
              <w:t>reducing unwarranted variation</w:t>
            </w:r>
            <w:r w:rsidR="00204799" w:rsidRPr="00944C36">
              <w:rPr>
                <w:rFonts w:ascii="Arial" w:hAnsi="Arial" w:cs="Arial"/>
                <w:sz w:val="20"/>
                <w:szCs w:val="20"/>
              </w:rPr>
              <w:t>.</w:t>
            </w:r>
          </w:p>
          <w:p w14:paraId="711A08EE" w14:textId="77777777" w:rsidR="006B7390" w:rsidRPr="00B37FE4" w:rsidRDefault="00C578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37FE4">
              <w:rPr>
                <w:rFonts w:cstheme="minorHAnsi"/>
                <w:sz w:val="20"/>
                <w:szCs w:val="20"/>
              </w:rPr>
              <w:t>S</w:t>
            </w:r>
            <w:r w:rsidR="00C979EF" w:rsidRPr="00B37FE4">
              <w:rPr>
                <w:rFonts w:cstheme="minorHAnsi"/>
                <w:sz w:val="20"/>
                <w:szCs w:val="20"/>
              </w:rPr>
              <w:t xml:space="preserve">hift the provision of care closer to patients’ </w:t>
            </w:r>
            <w:proofErr w:type="gramStart"/>
            <w:r w:rsidR="00C979EF" w:rsidRPr="00B37FE4">
              <w:rPr>
                <w:rFonts w:cstheme="minorHAnsi"/>
                <w:sz w:val="20"/>
                <w:szCs w:val="20"/>
              </w:rPr>
              <w:t>homes, and</w:t>
            </w:r>
            <w:proofErr w:type="gramEnd"/>
            <w:r w:rsidR="00C979EF" w:rsidRPr="00B37FE4">
              <w:rPr>
                <w:rFonts w:cstheme="minorHAnsi"/>
                <w:sz w:val="20"/>
                <w:szCs w:val="20"/>
              </w:rPr>
              <w:t xml:space="preserve"> </w:t>
            </w:r>
            <w:r w:rsidRPr="00B37FE4">
              <w:rPr>
                <w:rFonts w:cstheme="minorHAnsi"/>
                <w:sz w:val="20"/>
                <w:szCs w:val="20"/>
              </w:rPr>
              <w:t xml:space="preserve">reduce </w:t>
            </w:r>
            <w:r w:rsidR="00C979EF" w:rsidRPr="00B37FE4">
              <w:rPr>
                <w:rFonts w:cstheme="minorHAnsi"/>
                <w:sz w:val="20"/>
                <w:szCs w:val="20"/>
              </w:rPr>
              <w:t>the burden and dependence on secondary and acute care services.</w:t>
            </w:r>
          </w:p>
          <w:p w14:paraId="1E800ECC" w14:textId="7B334DA4" w:rsidR="00D171E4" w:rsidRPr="00944C36" w:rsidRDefault="00C578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B37FE4">
              <w:rPr>
                <w:rFonts w:cstheme="minorHAnsi"/>
                <w:sz w:val="20"/>
                <w:szCs w:val="20"/>
              </w:rPr>
              <w:t>S</w:t>
            </w:r>
            <w:r w:rsidR="00C979EF" w:rsidRPr="00B37FE4">
              <w:rPr>
                <w:rFonts w:cstheme="minorHAnsi"/>
                <w:sz w:val="20"/>
                <w:szCs w:val="20"/>
              </w:rPr>
              <w:t>eparate the local acquisition of some images from remote reporting. In this way</w:t>
            </w:r>
            <w:r w:rsidR="00204799" w:rsidRPr="00B37FE4">
              <w:rPr>
                <w:rFonts w:cstheme="minorHAnsi"/>
                <w:sz w:val="20"/>
                <w:szCs w:val="20"/>
              </w:rPr>
              <w:t>,</w:t>
            </w:r>
            <w:r w:rsidR="00C979EF" w:rsidRPr="00B37FE4">
              <w:rPr>
                <w:rFonts w:cstheme="minorHAnsi"/>
                <w:sz w:val="20"/>
                <w:szCs w:val="20"/>
              </w:rPr>
              <w:t xml:space="preserve"> a local service can be provided to patients without the necessity for the reporting clinician to be on the same site</w:t>
            </w:r>
            <w:r w:rsidRPr="00B37FE4">
              <w:rPr>
                <w:rFonts w:cstheme="minorHAnsi"/>
                <w:sz w:val="20"/>
                <w:szCs w:val="20"/>
              </w:rPr>
              <w:t>.</w:t>
            </w:r>
          </w:p>
        </w:tc>
      </w:tr>
    </w:tbl>
    <w:p w14:paraId="4498344F" w14:textId="77777777" w:rsidR="00CD572E" w:rsidRDefault="00CD572E">
      <w:pPr>
        <w:spacing w:after="80"/>
      </w:pPr>
      <w:r>
        <w:br w:type="page"/>
      </w:r>
    </w:p>
    <w:p w14:paraId="150CD4AB" w14:textId="5EEF6932" w:rsidR="00CD572E" w:rsidRDefault="00CD572E" w:rsidP="00CD572E">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21A38699" w14:textId="77777777" w:rsidR="00000CCB" w:rsidRPr="00000CCB" w:rsidRDefault="00000CCB" w:rsidP="00EB7627">
      <w:pPr>
        <w:spacing w:after="0" w:line="228" w:lineRule="auto"/>
      </w:pPr>
    </w:p>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015"/>
        <w:gridCol w:w="995"/>
        <w:gridCol w:w="1454"/>
        <w:gridCol w:w="1698"/>
        <w:gridCol w:w="6786"/>
      </w:tblGrid>
      <w:tr w:rsidR="00CD572E" w:rsidRPr="00944C36" w14:paraId="7FB71C7F" w14:textId="77777777" w:rsidTr="00EB762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D9D9D9" w:themeFill="background1" w:themeFillShade="D9"/>
            <w:vAlign w:val="bottom"/>
          </w:tcPr>
          <w:p w14:paraId="28ABA2BB" w14:textId="5631A568" w:rsidR="00CD572E" w:rsidRPr="00944C36" w:rsidRDefault="00CD572E" w:rsidP="00CD572E">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0" w:type="auto"/>
            <w:tcBorders>
              <w:top w:val="single" w:sz="4" w:space="0" w:color="auto"/>
              <w:bottom w:val="single" w:sz="4" w:space="0" w:color="auto"/>
            </w:tcBorders>
            <w:shd w:val="clear" w:color="auto" w:fill="D9D9D9" w:themeFill="background1" w:themeFillShade="D9"/>
            <w:vAlign w:val="bottom"/>
          </w:tcPr>
          <w:p w14:paraId="5B8EAB63" w14:textId="49A37813" w:rsidR="00CD572E" w:rsidRPr="00944C36" w:rsidRDefault="00CD572E" w:rsidP="00CD572E">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4C36">
              <w:rPr>
                <w:rFonts w:ascii="Arial" w:hAnsi="Arial" w:cs="Arial"/>
                <w:b w:val="0"/>
                <w:bCs w:val="0"/>
                <w:color w:val="auto"/>
                <w:sz w:val="20"/>
                <w:szCs w:val="20"/>
              </w:rPr>
              <w:t>Country</w:t>
            </w:r>
          </w:p>
        </w:tc>
        <w:tc>
          <w:tcPr>
            <w:tcW w:w="0" w:type="auto"/>
            <w:tcBorders>
              <w:top w:val="single" w:sz="4" w:space="0" w:color="auto"/>
              <w:bottom w:val="single" w:sz="4" w:space="0" w:color="auto"/>
            </w:tcBorders>
            <w:shd w:val="clear" w:color="auto" w:fill="D9D9D9" w:themeFill="background1" w:themeFillShade="D9"/>
            <w:vAlign w:val="bottom"/>
          </w:tcPr>
          <w:p w14:paraId="0B51CB70" w14:textId="1F423CF5" w:rsidR="00CD572E" w:rsidRPr="00944C36" w:rsidRDefault="00CD572E" w:rsidP="00CD572E">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4C36">
              <w:rPr>
                <w:rFonts w:ascii="Arial" w:hAnsi="Arial" w:cs="Arial"/>
                <w:b w:val="0"/>
                <w:bCs w:val="0"/>
                <w:color w:val="auto"/>
                <w:sz w:val="20"/>
                <w:szCs w:val="20"/>
              </w:rPr>
              <w:t>Type of research</w:t>
            </w:r>
          </w:p>
        </w:tc>
        <w:tc>
          <w:tcPr>
            <w:tcW w:w="0" w:type="auto"/>
            <w:tcBorders>
              <w:top w:val="single" w:sz="4" w:space="0" w:color="auto"/>
              <w:bottom w:val="single" w:sz="4" w:space="0" w:color="auto"/>
            </w:tcBorders>
            <w:shd w:val="clear" w:color="auto" w:fill="D9D9D9" w:themeFill="background1" w:themeFillShade="D9"/>
            <w:vAlign w:val="bottom"/>
          </w:tcPr>
          <w:p w14:paraId="5BF62C53" w14:textId="4B29447E" w:rsidR="00CD572E" w:rsidRPr="00944C36" w:rsidRDefault="00CD572E" w:rsidP="00CD572E">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944C36">
              <w:rPr>
                <w:rFonts w:ascii="Arial" w:hAnsi="Arial" w:cs="Arial"/>
                <w:b w:val="0"/>
                <w:bCs w:val="0"/>
                <w:color w:val="auto"/>
                <w:sz w:val="20"/>
                <w:szCs w:val="20"/>
              </w:rPr>
              <w:t>Profession</w:t>
            </w:r>
          </w:p>
        </w:tc>
        <w:tc>
          <w:tcPr>
            <w:tcW w:w="0" w:type="auto"/>
            <w:tcBorders>
              <w:top w:val="single" w:sz="4" w:space="0" w:color="auto"/>
              <w:bottom w:val="single" w:sz="4" w:space="0" w:color="auto"/>
            </w:tcBorders>
            <w:shd w:val="clear" w:color="auto" w:fill="D9D9D9" w:themeFill="background1" w:themeFillShade="D9"/>
            <w:vAlign w:val="bottom"/>
          </w:tcPr>
          <w:p w14:paraId="0E0F658A" w14:textId="0935662D" w:rsidR="00CD572E" w:rsidRPr="00944C36" w:rsidRDefault="00CD572E" w:rsidP="00CD572E">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833CAE" w:rsidRPr="00944C36" w14:paraId="46B2AC47" w14:textId="77777777" w:rsidTr="00EB762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68521602" w14:textId="77777777" w:rsidR="00CD572E" w:rsidRPr="00944C36" w:rsidRDefault="00CD572E" w:rsidP="00CD572E">
            <w:pPr>
              <w:spacing w:after="120"/>
              <w:rPr>
                <w:rFonts w:ascii="Arial" w:hAnsi="Arial" w:cs="Arial"/>
                <w:b w:val="0"/>
                <w:bCs w:val="0"/>
                <w:color w:val="auto"/>
                <w:sz w:val="20"/>
                <w:szCs w:val="20"/>
              </w:rPr>
            </w:pPr>
            <w:r w:rsidRPr="00944C36">
              <w:rPr>
                <w:rFonts w:ascii="Arial" w:hAnsi="Arial" w:cs="Arial"/>
                <w:b w:val="0"/>
                <w:bCs w:val="0"/>
                <w:color w:val="auto"/>
                <w:sz w:val="20"/>
                <w:szCs w:val="20"/>
              </w:rPr>
              <w:t>The Royal Australian and New Zealand College of Radiologists (2020)</w:t>
            </w:r>
          </w:p>
          <w:p w14:paraId="1FA3F83F" w14:textId="28DB020E" w:rsidR="00CD572E" w:rsidRPr="00944C36" w:rsidRDefault="00CD572E" w:rsidP="00CD572E">
            <w:pPr>
              <w:spacing w:after="120"/>
              <w:rPr>
                <w:rFonts w:ascii="Arial" w:hAnsi="Arial" w:cs="Arial"/>
                <w:b w:val="0"/>
                <w:bCs w:val="0"/>
                <w:color w:val="auto"/>
                <w:sz w:val="20"/>
                <w:szCs w:val="20"/>
              </w:rPr>
            </w:pPr>
            <w:r w:rsidRPr="00944C36">
              <w:rPr>
                <w:rFonts w:ascii="Arial" w:hAnsi="Arial" w:cs="Arial"/>
                <w:b w:val="0"/>
                <w:bCs w:val="0"/>
                <w:color w:val="auto"/>
                <w:sz w:val="20"/>
                <w:szCs w:val="20"/>
              </w:rPr>
              <w:t>Title: ‘Standards of Practice for Clinical Radiology’</w:t>
            </w:r>
          </w:p>
        </w:tc>
        <w:tc>
          <w:tcPr>
            <w:tcW w:w="0" w:type="auto"/>
            <w:tcBorders>
              <w:bottom w:val="single" w:sz="4" w:space="0" w:color="auto"/>
            </w:tcBorders>
            <w:shd w:val="clear" w:color="auto" w:fill="auto"/>
          </w:tcPr>
          <w:p w14:paraId="70773936" w14:textId="02EA008C" w:rsidR="00CD572E" w:rsidRPr="00944C36"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eastAsia="Calibri" w:hAnsi="Arial" w:cs="Arial"/>
                <w:sz w:val="20"/>
                <w:szCs w:val="20"/>
              </w:rPr>
              <w:t>Australia</w:t>
            </w:r>
          </w:p>
        </w:tc>
        <w:tc>
          <w:tcPr>
            <w:tcW w:w="0" w:type="auto"/>
            <w:tcBorders>
              <w:bottom w:val="single" w:sz="4" w:space="0" w:color="auto"/>
            </w:tcBorders>
            <w:shd w:val="clear" w:color="auto" w:fill="auto"/>
          </w:tcPr>
          <w:p w14:paraId="28DAD2E4" w14:textId="6623A56B" w:rsidR="00CD572E" w:rsidRPr="00944C36"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eastAsia="Calibri" w:hAnsi="Arial" w:cs="Arial"/>
                <w:sz w:val="20"/>
                <w:szCs w:val="20"/>
              </w:rPr>
              <w:t>Standards of practice</w:t>
            </w:r>
          </w:p>
        </w:tc>
        <w:tc>
          <w:tcPr>
            <w:tcW w:w="0" w:type="auto"/>
            <w:tcBorders>
              <w:bottom w:val="single" w:sz="4" w:space="0" w:color="auto"/>
            </w:tcBorders>
            <w:shd w:val="clear" w:color="auto" w:fill="auto"/>
          </w:tcPr>
          <w:p w14:paraId="6DD93B7C" w14:textId="008DDA4F" w:rsidR="00CD572E" w:rsidRPr="00944C36"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eastAsia="Calibri" w:hAnsi="Arial" w:cs="Arial"/>
                <w:sz w:val="20"/>
                <w:szCs w:val="20"/>
              </w:rPr>
              <w:t>Diagnostic Imaging (general)</w:t>
            </w:r>
          </w:p>
        </w:tc>
        <w:tc>
          <w:tcPr>
            <w:tcW w:w="0" w:type="auto"/>
            <w:tcBorders>
              <w:bottom w:val="single" w:sz="4" w:space="0" w:color="auto"/>
            </w:tcBorders>
            <w:shd w:val="clear" w:color="auto" w:fill="auto"/>
          </w:tcPr>
          <w:p w14:paraId="5CFCCA69" w14:textId="77777777" w:rsidR="00CD572E" w:rsidRPr="00944C36" w:rsidRDefault="00CD572E" w:rsidP="00CD572E">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Depending on the scope of medical imaging services, a practice is expected to meet the generic requirements (Sections 1 to 9) and any specific modality requirements (Sections 10 to17).</w:t>
            </w:r>
          </w:p>
          <w:p w14:paraId="0E0727E6" w14:textId="77777777" w:rsidR="00CD572E" w:rsidRPr="00833CAE" w:rsidRDefault="00CD572E" w:rsidP="00CD572E">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rPr>
            </w:pPr>
            <w:r w:rsidRPr="00833CAE">
              <w:rPr>
                <w:rFonts w:ascii="Arial" w:hAnsi="Arial" w:cs="Arial"/>
                <w:b/>
                <w:bCs/>
                <w:sz w:val="20"/>
                <w:szCs w:val="20"/>
              </w:rPr>
              <w:t>Section 1 – 9:</w:t>
            </w:r>
          </w:p>
          <w:p w14:paraId="43926338"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Practice Management system</w:t>
            </w:r>
          </w:p>
          <w:p w14:paraId="61F52BD1"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Facilities</w:t>
            </w:r>
          </w:p>
          <w:p w14:paraId="159ECDEA"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Equipment</w:t>
            </w:r>
          </w:p>
          <w:p w14:paraId="084E4D72"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Personnel</w:t>
            </w:r>
          </w:p>
          <w:p w14:paraId="3EFDD42C"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Professional Supervisor</w:t>
            </w:r>
          </w:p>
          <w:p w14:paraId="2AC179F2"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Safety</w:t>
            </w:r>
          </w:p>
          <w:p w14:paraId="5B700A36"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Patient Management</w:t>
            </w:r>
          </w:p>
          <w:p w14:paraId="74449687"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Teleradiology</w:t>
            </w:r>
          </w:p>
          <w:p w14:paraId="064F9BE1"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Artificial Intelligence</w:t>
            </w:r>
          </w:p>
          <w:p w14:paraId="3B623D12" w14:textId="77777777" w:rsidR="00CD572E" w:rsidRPr="00833CAE" w:rsidRDefault="00CD572E" w:rsidP="00CD572E">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rPr>
            </w:pPr>
            <w:r w:rsidRPr="00833CAE">
              <w:rPr>
                <w:rFonts w:ascii="Arial" w:eastAsia="Calibri" w:hAnsi="Arial" w:cs="Arial"/>
                <w:b/>
                <w:bCs/>
                <w:sz w:val="20"/>
                <w:szCs w:val="20"/>
              </w:rPr>
              <w:t>Section 10 – 17:</w:t>
            </w:r>
          </w:p>
          <w:p w14:paraId="42CDAC3D"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Bone Mineral Density</w:t>
            </w:r>
          </w:p>
          <w:p w14:paraId="67556BB0"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Computed Tomography</w:t>
            </w:r>
          </w:p>
          <w:p w14:paraId="53111C5F"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General X-ray</w:t>
            </w:r>
          </w:p>
          <w:p w14:paraId="527A55C2"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Interventional radiology</w:t>
            </w:r>
          </w:p>
          <w:p w14:paraId="3A38C6DF"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Magnetic resonance imaging</w:t>
            </w:r>
          </w:p>
          <w:p w14:paraId="2F323939"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Mammography</w:t>
            </w:r>
          </w:p>
          <w:p w14:paraId="34C9FBE0" w14:textId="77777777" w:rsidR="00CD572E" w:rsidRPr="00833CAE"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33CAE">
              <w:rPr>
                <w:rFonts w:cstheme="minorHAnsi"/>
                <w:sz w:val="20"/>
                <w:szCs w:val="20"/>
              </w:rPr>
              <w:t>Nuclear Medicine</w:t>
            </w:r>
          </w:p>
          <w:p w14:paraId="41CBE8E7" w14:textId="6D969636" w:rsidR="00CD572E" w:rsidRPr="00944C36" w:rsidRDefault="00CD572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33CAE">
              <w:rPr>
                <w:rFonts w:cstheme="minorHAnsi"/>
                <w:sz w:val="20"/>
                <w:szCs w:val="20"/>
              </w:rPr>
              <w:t>Ultrasound</w:t>
            </w:r>
          </w:p>
        </w:tc>
      </w:tr>
    </w:tbl>
    <w:p w14:paraId="08533ECE" w14:textId="77777777" w:rsidR="00502308" w:rsidRDefault="00502308" w:rsidP="00502308">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16</w:t>
      </w:r>
      <w:r w:rsidRPr="00021EFD">
        <w:rPr>
          <w:b/>
          <w:bCs/>
          <w:i w:val="0"/>
          <w:iCs w:val="0"/>
          <w:color w:val="auto"/>
          <w:sz w:val="22"/>
          <w:szCs w:val="22"/>
        </w:rPr>
        <w:fldChar w:fldCharType="end"/>
      </w:r>
      <w:r w:rsidRPr="00021EFD">
        <w:rPr>
          <w:b/>
          <w:bCs/>
          <w:i w:val="0"/>
          <w:iCs w:val="0"/>
          <w:color w:val="auto"/>
          <w:sz w:val="22"/>
          <w:szCs w:val="22"/>
        </w:rPr>
        <w:t xml:space="preserve">: </w:t>
      </w:r>
      <w:r w:rsidRPr="00361F01">
        <w:rPr>
          <w:color w:val="auto"/>
          <w:sz w:val="22"/>
          <w:szCs w:val="22"/>
        </w:rPr>
        <w:t>Continued</w:t>
      </w:r>
    </w:p>
    <w:p w14:paraId="7839DD65" w14:textId="77777777" w:rsidR="00000CCB" w:rsidRDefault="00000CCB"/>
    <w:tbl>
      <w:tblPr>
        <w:tblStyle w:val="GridTable5Dark-Accent1"/>
        <w:tblW w:w="13960" w:type="dxa"/>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972"/>
        <w:gridCol w:w="1134"/>
        <w:gridCol w:w="1276"/>
        <w:gridCol w:w="1843"/>
        <w:gridCol w:w="6735"/>
      </w:tblGrid>
      <w:tr w:rsidR="00502308" w:rsidRPr="00944C36" w14:paraId="6D8F538B" w14:textId="77777777" w:rsidTr="002C4D6A">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shd w:val="clear" w:color="auto" w:fill="D9D9D9" w:themeFill="background1" w:themeFillShade="D9"/>
            <w:vAlign w:val="bottom"/>
          </w:tcPr>
          <w:p w14:paraId="1DA1D158" w14:textId="4E4F969D" w:rsidR="00502308" w:rsidRPr="00944C36" w:rsidRDefault="00502308" w:rsidP="00502308">
            <w:pPr>
              <w:spacing w:after="120"/>
              <w:rPr>
                <w:rFonts w:ascii="Arial" w:hAnsi="Arial" w:cs="Arial"/>
                <w:sz w:val="20"/>
                <w:szCs w:val="20"/>
              </w:rPr>
            </w:pPr>
            <w:r w:rsidRPr="00944C36">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63E8EDAA" w14:textId="5E51F128"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Country</w:t>
            </w:r>
          </w:p>
        </w:tc>
        <w:tc>
          <w:tcPr>
            <w:tcW w:w="1276" w:type="dxa"/>
            <w:tcBorders>
              <w:top w:val="single" w:sz="4" w:space="0" w:color="auto"/>
              <w:bottom w:val="single" w:sz="4" w:space="0" w:color="auto"/>
            </w:tcBorders>
            <w:shd w:val="clear" w:color="auto" w:fill="D9D9D9" w:themeFill="background1" w:themeFillShade="D9"/>
            <w:vAlign w:val="bottom"/>
          </w:tcPr>
          <w:p w14:paraId="79F284A5" w14:textId="089D697F"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Type of research</w:t>
            </w:r>
          </w:p>
        </w:tc>
        <w:tc>
          <w:tcPr>
            <w:tcW w:w="1843" w:type="dxa"/>
            <w:tcBorders>
              <w:top w:val="single" w:sz="4" w:space="0" w:color="auto"/>
              <w:bottom w:val="single" w:sz="4" w:space="0" w:color="auto"/>
            </w:tcBorders>
            <w:shd w:val="clear" w:color="auto" w:fill="D9D9D9" w:themeFill="background1" w:themeFillShade="D9"/>
            <w:vAlign w:val="bottom"/>
          </w:tcPr>
          <w:p w14:paraId="67D7B1BD" w14:textId="19E4D813"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Profession</w:t>
            </w:r>
          </w:p>
        </w:tc>
        <w:tc>
          <w:tcPr>
            <w:tcW w:w="6735" w:type="dxa"/>
            <w:tcBorders>
              <w:top w:val="single" w:sz="4" w:space="0" w:color="auto"/>
              <w:bottom w:val="single" w:sz="4" w:space="0" w:color="auto"/>
            </w:tcBorders>
            <w:shd w:val="clear" w:color="auto" w:fill="D9D9D9" w:themeFill="background1" w:themeFillShade="D9"/>
            <w:vAlign w:val="bottom"/>
          </w:tcPr>
          <w:p w14:paraId="58CA8CFB" w14:textId="7B420772" w:rsidR="00502308" w:rsidRPr="00944C36" w:rsidRDefault="00502308" w:rsidP="00502308">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44C36">
              <w:rPr>
                <w:rFonts w:ascii="Arial" w:hAnsi="Arial" w:cs="Arial"/>
                <w:b w:val="0"/>
                <w:bCs w:val="0"/>
                <w:color w:val="auto"/>
                <w:sz w:val="20"/>
                <w:szCs w:val="20"/>
              </w:rPr>
              <w:t>Key findings</w:t>
            </w:r>
          </w:p>
        </w:tc>
      </w:tr>
      <w:tr w:rsidR="00502308" w:rsidRPr="00944C36" w14:paraId="72B5938A" w14:textId="77777777" w:rsidTr="002C4D6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auto"/>
          </w:tcPr>
          <w:p w14:paraId="2408CD67" w14:textId="189F57D1" w:rsidR="00502308" w:rsidRPr="00944C36" w:rsidRDefault="00502308" w:rsidP="00502308">
            <w:pPr>
              <w:spacing w:after="120"/>
              <w:rPr>
                <w:rFonts w:ascii="Arial" w:hAnsi="Arial" w:cs="Arial"/>
                <w:b w:val="0"/>
                <w:bCs w:val="0"/>
                <w:color w:val="auto"/>
                <w:sz w:val="20"/>
                <w:szCs w:val="20"/>
              </w:rPr>
            </w:pPr>
            <w:proofErr w:type="spellStart"/>
            <w:r w:rsidRPr="00944C36">
              <w:rPr>
                <w:rFonts w:ascii="Arial" w:hAnsi="Arial" w:cs="Arial"/>
                <w:b w:val="0"/>
                <w:bCs w:val="0"/>
                <w:color w:val="auto"/>
                <w:sz w:val="20"/>
                <w:szCs w:val="20"/>
              </w:rPr>
              <w:t>Woznitza</w:t>
            </w:r>
            <w:proofErr w:type="spellEnd"/>
            <w:r w:rsidRPr="00944C36">
              <w:rPr>
                <w:rFonts w:ascii="Arial" w:hAnsi="Arial" w:cs="Arial"/>
                <w:b w:val="0"/>
                <w:bCs w:val="0"/>
                <w:color w:val="auto"/>
                <w:sz w:val="20"/>
                <w:szCs w:val="20"/>
              </w:rPr>
              <w:t xml:space="preserve"> et al (2021) </w:t>
            </w:r>
          </w:p>
          <w:p w14:paraId="65739831" w14:textId="2584B9AF" w:rsidR="00502308" w:rsidRPr="00944C36" w:rsidRDefault="00502308" w:rsidP="00502308">
            <w:pPr>
              <w:spacing w:after="120"/>
              <w:rPr>
                <w:rFonts w:ascii="Arial" w:hAnsi="Arial" w:cs="Arial"/>
                <w:b w:val="0"/>
                <w:bCs w:val="0"/>
                <w:color w:val="auto"/>
                <w:sz w:val="20"/>
                <w:szCs w:val="20"/>
              </w:rPr>
            </w:pPr>
            <w:r w:rsidRPr="00944C36">
              <w:rPr>
                <w:rFonts w:ascii="Arial" w:hAnsi="Arial" w:cs="Arial"/>
                <w:b w:val="0"/>
                <w:bCs w:val="0"/>
                <w:color w:val="auto"/>
                <w:sz w:val="20"/>
                <w:szCs w:val="20"/>
              </w:rPr>
              <w:t>Title: ‘Clinical reporting of radiographs by radiographers: Policy and practice guidance for regional imaging networks’</w:t>
            </w:r>
          </w:p>
        </w:tc>
        <w:tc>
          <w:tcPr>
            <w:tcW w:w="1134" w:type="dxa"/>
            <w:tcBorders>
              <w:bottom w:val="single" w:sz="4" w:space="0" w:color="auto"/>
            </w:tcBorders>
            <w:shd w:val="clear" w:color="auto" w:fill="auto"/>
          </w:tcPr>
          <w:p w14:paraId="1EA28C8F" w14:textId="4AE614EF"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United Kingdom</w:t>
            </w:r>
          </w:p>
        </w:tc>
        <w:tc>
          <w:tcPr>
            <w:tcW w:w="1276" w:type="dxa"/>
            <w:tcBorders>
              <w:bottom w:val="single" w:sz="4" w:space="0" w:color="auto"/>
            </w:tcBorders>
            <w:shd w:val="clear" w:color="auto" w:fill="auto"/>
          </w:tcPr>
          <w:p w14:paraId="5CF70DFC" w14:textId="15D298AA"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Narrative review </w:t>
            </w:r>
          </w:p>
        </w:tc>
        <w:tc>
          <w:tcPr>
            <w:tcW w:w="1843" w:type="dxa"/>
            <w:tcBorders>
              <w:bottom w:val="single" w:sz="4" w:space="0" w:color="auto"/>
            </w:tcBorders>
            <w:shd w:val="clear" w:color="auto" w:fill="auto"/>
          </w:tcPr>
          <w:p w14:paraId="0CE053B1" w14:textId="77C7325A"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 xml:space="preserve">General </w:t>
            </w:r>
          </w:p>
        </w:tc>
        <w:tc>
          <w:tcPr>
            <w:tcW w:w="6735" w:type="dxa"/>
            <w:tcBorders>
              <w:bottom w:val="single" w:sz="4" w:space="0" w:color="auto"/>
            </w:tcBorders>
            <w:shd w:val="clear" w:color="auto" w:fill="auto"/>
          </w:tcPr>
          <w:p w14:paraId="14F76A4C" w14:textId="1DD473CD" w:rsidR="00502308" w:rsidRPr="00944C36" w:rsidRDefault="00502308" w:rsidP="00502308">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44C36">
              <w:rPr>
                <w:rFonts w:ascii="Arial" w:hAnsi="Arial" w:cs="Arial"/>
                <w:sz w:val="20"/>
                <w:szCs w:val="20"/>
              </w:rPr>
              <w:t>Outlined 22 standards to minimise unwarranted variation in radiographer reporting.</w:t>
            </w:r>
          </w:p>
        </w:tc>
      </w:tr>
    </w:tbl>
    <w:p w14:paraId="600880F8" w14:textId="77777777" w:rsidR="0015718D" w:rsidRDefault="0015718D">
      <w:pPr>
        <w:spacing w:after="80"/>
        <w:rPr>
          <w:rFonts w:ascii="Arial" w:hAnsi="Arial" w:cs="Arial"/>
        </w:rPr>
      </w:pPr>
      <w:r>
        <w:rPr>
          <w:rFonts w:ascii="Arial" w:hAnsi="Arial" w:cs="Arial"/>
        </w:rPr>
        <w:br w:type="page"/>
      </w:r>
    </w:p>
    <w:p w14:paraId="24F6A095" w14:textId="2014538F" w:rsidR="00D171E4" w:rsidRDefault="00021EFD" w:rsidP="008A6C30">
      <w:pPr>
        <w:pStyle w:val="Caption"/>
        <w:keepNext/>
        <w:pBdr>
          <w:top w:val="single" w:sz="4" w:space="1" w:color="auto"/>
        </w:pBdr>
        <w:rPr>
          <w:i w:val="0"/>
          <w:iCs w:val="0"/>
          <w:color w:val="auto"/>
          <w:sz w:val="22"/>
          <w:szCs w:val="22"/>
        </w:rPr>
      </w:pPr>
      <w:bookmarkStart w:id="524" w:name="_Toc102142964"/>
      <w:r w:rsidRPr="008A6C30">
        <w:rPr>
          <w:b/>
          <w:bCs/>
          <w:i w:val="0"/>
          <w:iCs w:val="0"/>
          <w:color w:val="auto"/>
          <w:sz w:val="22"/>
          <w:szCs w:val="22"/>
        </w:rPr>
        <w:lastRenderedPageBreak/>
        <w:t xml:space="preserve">Table </w:t>
      </w:r>
      <w:r w:rsidRPr="008A6C30">
        <w:rPr>
          <w:b/>
          <w:bCs/>
          <w:i w:val="0"/>
          <w:iCs w:val="0"/>
          <w:color w:val="auto"/>
          <w:sz w:val="22"/>
          <w:szCs w:val="22"/>
        </w:rPr>
        <w:fldChar w:fldCharType="begin"/>
      </w:r>
      <w:r w:rsidRPr="008A6C30">
        <w:rPr>
          <w:b/>
          <w:bCs/>
          <w:i w:val="0"/>
          <w:iCs w:val="0"/>
          <w:color w:val="auto"/>
          <w:sz w:val="22"/>
          <w:szCs w:val="22"/>
        </w:rPr>
        <w:instrText xml:space="preserve"> SEQ Table \* ARABIC </w:instrText>
      </w:r>
      <w:r w:rsidRPr="008A6C30">
        <w:rPr>
          <w:b/>
          <w:bCs/>
          <w:i w:val="0"/>
          <w:iCs w:val="0"/>
          <w:color w:val="auto"/>
          <w:sz w:val="22"/>
          <w:szCs w:val="22"/>
        </w:rPr>
        <w:fldChar w:fldCharType="separate"/>
      </w:r>
      <w:r w:rsidR="00BA2A27" w:rsidRPr="008A6C30">
        <w:rPr>
          <w:b/>
          <w:bCs/>
          <w:i w:val="0"/>
          <w:iCs w:val="0"/>
          <w:noProof/>
          <w:color w:val="auto"/>
          <w:sz w:val="22"/>
          <w:szCs w:val="22"/>
        </w:rPr>
        <w:t>17</w:t>
      </w:r>
      <w:r w:rsidRPr="008A6C30">
        <w:rPr>
          <w:b/>
          <w:bCs/>
          <w:i w:val="0"/>
          <w:iCs w:val="0"/>
          <w:color w:val="auto"/>
          <w:sz w:val="22"/>
          <w:szCs w:val="22"/>
        </w:rPr>
        <w:fldChar w:fldCharType="end"/>
      </w:r>
      <w:r w:rsidRPr="008A6C30">
        <w:rPr>
          <w:b/>
          <w:bCs/>
          <w:i w:val="0"/>
          <w:iCs w:val="0"/>
          <w:color w:val="auto"/>
          <w:sz w:val="22"/>
          <w:szCs w:val="22"/>
        </w:rPr>
        <w:t>:</w:t>
      </w:r>
      <w:r w:rsidRPr="008A6C30">
        <w:rPr>
          <w:i w:val="0"/>
          <w:iCs w:val="0"/>
          <w:color w:val="auto"/>
          <w:sz w:val="22"/>
          <w:szCs w:val="22"/>
        </w:rPr>
        <w:t xml:space="preserve"> Data extraction table for Question 5 (Coroner’s reports)</w:t>
      </w:r>
      <w:bookmarkEnd w:id="524"/>
    </w:p>
    <w:p w14:paraId="46D64940" w14:textId="77777777" w:rsidR="008A6C30" w:rsidRPr="008A6C30" w:rsidRDefault="008A6C30" w:rsidP="008A6C30"/>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1897"/>
        <w:gridCol w:w="2803"/>
        <w:gridCol w:w="9260"/>
      </w:tblGrid>
      <w:tr w:rsidR="001E2AF0" w:rsidRPr="001E2AF0" w14:paraId="11C53421" w14:textId="77777777" w:rsidTr="000E7ECE">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685F4FF6" w14:textId="61A2EE3E" w:rsidR="004F0DDE" w:rsidRPr="001E2AF0" w:rsidRDefault="004F0DDE" w:rsidP="001E2AF0">
            <w:pPr>
              <w:spacing w:after="120"/>
              <w:rPr>
                <w:rFonts w:cstheme="minorHAnsi"/>
                <w:b w:val="0"/>
                <w:bCs w:val="0"/>
                <w:color w:val="auto"/>
                <w:sz w:val="20"/>
                <w:szCs w:val="20"/>
              </w:rPr>
            </w:pPr>
            <w:r w:rsidRPr="001E2AF0">
              <w:rPr>
                <w:rFonts w:cstheme="minorHAnsi"/>
                <w:b w:val="0"/>
                <w:bCs w:val="0"/>
                <w:color w:val="auto"/>
                <w:sz w:val="20"/>
                <w:szCs w:val="20"/>
              </w:rPr>
              <w:t xml:space="preserve">Document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7098093C" w14:textId="6260BAB0" w:rsidR="004F0DDE" w:rsidRPr="001E2AF0" w:rsidRDefault="004F0DDE" w:rsidP="001E2AF0">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E2AF0">
              <w:rPr>
                <w:rFonts w:cstheme="minorHAnsi"/>
                <w:b w:val="0"/>
                <w:bCs w:val="0"/>
                <w:color w:val="auto"/>
                <w:sz w:val="20"/>
                <w:szCs w:val="20"/>
              </w:rPr>
              <w:t>Summary of Coroner’s report</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3A73C69" w14:textId="5268EF22" w:rsidR="004F0DDE" w:rsidRPr="001E2AF0" w:rsidRDefault="004F0DDE" w:rsidP="001E2AF0">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r w:rsidRPr="001E2AF0">
              <w:rPr>
                <w:rFonts w:cstheme="minorHAnsi"/>
                <w:b w:val="0"/>
                <w:bCs w:val="0"/>
                <w:color w:val="auto"/>
                <w:sz w:val="20"/>
                <w:szCs w:val="20"/>
              </w:rPr>
              <w:t xml:space="preserve">Outcome / Recommendation in the Coroner’s report </w:t>
            </w:r>
          </w:p>
        </w:tc>
      </w:tr>
      <w:tr w:rsidR="001E2AF0" w:rsidRPr="001E2AF0" w14:paraId="68B64A58" w14:textId="77777777" w:rsidTr="000E7E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4206FB54" w14:textId="67DF15C4" w:rsidR="00A83BCB" w:rsidRPr="001E2AF0" w:rsidRDefault="00A83BCB" w:rsidP="001E2AF0">
            <w:pPr>
              <w:spacing w:after="120"/>
              <w:rPr>
                <w:rFonts w:cstheme="minorHAnsi"/>
                <w:b w:val="0"/>
                <w:bCs w:val="0"/>
                <w:color w:val="auto"/>
                <w:sz w:val="20"/>
                <w:szCs w:val="20"/>
              </w:rPr>
            </w:pPr>
            <w:r w:rsidRPr="001E2AF0">
              <w:rPr>
                <w:rFonts w:cstheme="minorHAnsi"/>
                <w:b w:val="0"/>
                <w:bCs w:val="0"/>
                <w:color w:val="auto"/>
                <w:sz w:val="20"/>
                <w:szCs w:val="20"/>
              </w:rPr>
              <w:t>Coroners court of Queensland 2020</w:t>
            </w:r>
          </w:p>
        </w:tc>
        <w:tc>
          <w:tcPr>
            <w:tcW w:w="0" w:type="auto"/>
            <w:shd w:val="clear" w:color="auto" w:fill="auto"/>
          </w:tcPr>
          <w:p w14:paraId="230BF9C6" w14:textId="7F86E8FB" w:rsidR="00A83BCB" w:rsidRPr="001E2AF0" w:rsidRDefault="00A83BCB" w:rsidP="001E2AF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Report of a patient that deteriorated and died post T12 epidural injection</w:t>
            </w:r>
          </w:p>
        </w:tc>
        <w:tc>
          <w:tcPr>
            <w:tcW w:w="0" w:type="auto"/>
            <w:shd w:val="clear" w:color="auto" w:fill="auto"/>
          </w:tcPr>
          <w:p w14:paraId="2CFEC194" w14:textId="04537C0B" w:rsidR="00A83BCB" w:rsidRPr="001E2AF0" w:rsidRDefault="00A83BCB" w:rsidP="001E2AF0">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Inappropriate monitoring and management of a deteriorating patient</w:t>
            </w:r>
          </w:p>
          <w:p w14:paraId="027F3779" w14:textId="5D8AE287" w:rsidR="00AB3E70" w:rsidRPr="00D83A78" w:rsidRDefault="00AB3E70" w:rsidP="001E2AF0">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Findings</w:t>
            </w:r>
          </w:p>
          <w:p w14:paraId="0F9E34AD" w14:textId="1BAF5681" w:rsidR="00A83BCB" w:rsidRPr="001E2AF0" w:rsidRDefault="00A83BC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Not compliant with the Royal Australian and New Zealand College of Radiologists standards</w:t>
            </w:r>
            <w:r w:rsidR="002E0671" w:rsidRPr="001E2AF0">
              <w:rPr>
                <w:rFonts w:cstheme="minorHAnsi"/>
                <w:sz w:val="20"/>
                <w:szCs w:val="20"/>
              </w:rPr>
              <w:t xml:space="preserve">: </w:t>
            </w:r>
            <w:r w:rsidRPr="001E2AF0">
              <w:rPr>
                <w:rFonts w:cstheme="minorHAnsi"/>
                <w:sz w:val="20"/>
                <w:szCs w:val="20"/>
              </w:rPr>
              <w:t>Inadequate equipment</w:t>
            </w:r>
            <w:r w:rsidR="002E0671" w:rsidRPr="001E2AF0">
              <w:rPr>
                <w:rFonts w:cstheme="minorHAnsi"/>
                <w:sz w:val="20"/>
                <w:szCs w:val="20"/>
              </w:rPr>
              <w:t xml:space="preserve"> (no defibrillators or large volumes of intravenous fluids)</w:t>
            </w:r>
          </w:p>
          <w:p w14:paraId="107EEA30" w14:textId="706888A2" w:rsidR="00A83BCB" w:rsidRPr="001E2AF0" w:rsidRDefault="00A83BC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Breach code of conduct (Medical Radiation Practice Board of Australia) </w:t>
            </w:r>
          </w:p>
          <w:p w14:paraId="7BFB8C06" w14:textId="6B00849E" w:rsidR="00AB3E70" w:rsidRPr="001E2AF0" w:rsidRDefault="00AB3E7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The clinician involved is not to perform specific procedures relevant to this case until they have completed relevant training</w:t>
            </w:r>
            <w:r w:rsidR="003458E7" w:rsidRPr="001E2AF0">
              <w:rPr>
                <w:rFonts w:cstheme="minorHAnsi"/>
                <w:sz w:val="20"/>
                <w:szCs w:val="20"/>
              </w:rPr>
              <w:t>.</w:t>
            </w:r>
          </w:p>
          <w:p w14:paraId="79639683" w14:textId="70AD154D" w:rsidR="00AB3E70" w:rsidRPr="00D83A78" w:rsidRDefault="00AB3E70" w:rsidP="001E2AF0">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Recommendations</w:t>
            </w:r>
          </w:p>
          <w:p w14:paraId="6FEAF333" w14:textId="2E83B4E9" w:rsidR="00A83BCB" w:rsidRPr="001E2AF0" w:rsidRDefault="00A83BC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The Royal Australian and New Zealand College of Radiologists</w:t>
            </w:r>
            <w:r w:rsidR="00EC0C41" w:rsidRPr="001E2AF0">
              <w:rPr>
                <w:rFonts w:cstheme="minorHAnsi"/>
                <w:sz w:val="20"/>
                <w:szCs w:val="20"/>
              </w:rPr>
              <w:t xml:space="preserve"> </w:t>
            </w:r>
            <w:r w:rsidRPr="001E2AF0">
              <w:rPr>
                <w:rFonts w:cstheme="minorHAnsi"/>
                <w:sz w:val="20"/>
                <w:szCs w:val="20"/>
              </w:rPr>
              <w:t xml:space="preserve">to amend the standards of practice (require specific monitoring for specific procedures) and require radiologists performing contrast and sedation to hold </w:t>
            </w:r>
            <w:r w:rsidR="00840019" w:rsidRPr="001E2AF0">
              <w:rPr>
                <w:rFonts w:cstheme="minorHAnsi"/>
                <w:sz w:val="20"/>
                <w:szCs w:val="20"/>
              </w:rPr>
              <w:t>cardiopulmonary resuscitation</w:t>
            </w:r>
            <w:r w:rsidRPr="001E2AF0">
              <w:rPr>
                <w:rFonts w:cstheme="minorHAnsi"/>
                <w:sz w:val="20"/>
                <w:szCs w:val="20"/>
              </w:rPr>
              <w:t xml:space="preserve"> certification to provide advanced life </w:t>
            </w:r>
            <w:proofErr w:type="gramStart"/>
            <w:r w:rsidRPr="001E2AF0">
              <w:rPr>
                <w:rFonts w:cstheme="minorHAnsi"/>
                <w:sz w:val="20"/>
                <w:szCs w:val="20"/>
              </w:rPr>
              <w:t>support</w:t>
            </w:r>
            <w:proofErr w:type="gramEnd"/>
          </w:p>
          <w:p w14:paraId="4E0FD724" w14:textId="77777777" w:rsidR="008635C4" w:rsidRPr="001E2AF0" w:rsidRDefault="008635C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Implement the following </w:t>
            </w:r>
            <w:proofErr w:type="gramStart"/>
            <w:r w:rsidRPr="001E2AF0">
              <w:rPr>
                <w:rFonts w:cstheme="minorHAnsi"/>
                <w:sz w:val="20"/>
                <w:szCs w:val="20"/>
              </w:rPr>
              <w:t>procedures</w:t>
            </w:r>
            <w:proofErr w:type="gramEnd"/>
          </w:p>
          <w:p w14:paraId="0BCD76EF" w14:textId="0E32BD70" w:rsidR="008635C4" w:rsidRPr="00AD1231"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A nurse to be present at all times</w:t>
            </w:r>
            <w:r w:rsidR="003C3664" w:rsidRPr="00AD1231">
              <w:rPr>
                <w:sz w:val="20"/>
                <w:szCs w:val="20"/>
              </w:rPr>
              <w:t>,</w:t>
            </w:r>
            <w:r w:rsidRPr="00AD1231">
              <w:rPr>
                <w:sz w:val="20"/>
                <w:szCs w:val="20"/>
              </w:rPr>
              <w:t xml:space="preserve"> including during procedures and patient </w:t>
            </w:r>
            <w:proofErr w:type="gramStart"/>
            <w:r w:rsidRPr="00AD1231">
              <w:rPr>
                <w:sz w:val="20"/>
                <w:szCs w:val="20"/>
              </w:rPr>
              <w:t>recovery</w:t>
            </w:r>
            <w:proofErr w:type="gramEnd"/>
            <w:r w:rsidRPr="00AD1231">
              <w:rPr>
                <w:sz w:val="20"/>
                <w:szCs w:val="20"/>
              </w:rPr>
              <w:t xml:space="preserve"> </w:t>
            </w:r>
          </w:p>
          <w:p w14:paraId="022FCA7E" w14:textId="349B33A7" w:rsidR="008635C4" w:rsidRPr="00AD1231"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Purchase and utilise electrocardiogram and pulse oximeter to monitor </w:t>
            </w:r>
            <w:r w:rsidR="003C3664" w:rsidRPr="00AD1231">
              <w:rPr>
                <w:sz w:val="20"/>
                <w:szCs w:val="20"/>
              </w:rPr>
              <w:t xml:space="preserve">the </w:t>
            </w:r>
            <w:r w:rsidRPr="00AD1231">
              <w:rPr>
                <w:sz w:val="20"/>
                <w:szCs w:val="20"/>
              </w:rPr>
              <w:t xml:space="preserve">patient for 60 minutes in </w:t>
            </w:r>
            <w:proofErr w:type="gramStart"/>
            <w:r w:rsidRPr="00AD1231">
              <w:rPr>
                <w:sz w:val="20"/>
                <w:szCs w:val="20"/>
              </w:rPr>
              <w:t>recovery</w:t>
            </w:r>
            <w:proofErr w:type="gramEnd"/>
          </w:p>
          <w:p w14:paraId="459C85DD" w14:textId="23BF669D" w:rsidR="008635C4" w:rsidRPr="00AD1231"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A nurse to regularly check and stock audits of resuscitation </w:t>
            </w:r>
            <w:proofErr w:type="gramStart"/>
            <w:r w:rsidRPr="00AD1231">
              <w:rPr>
                <w:sz w:val="20"/>
                <w:szCs w:val="20"/>
              </w:rPr>
              <w:t>drugs</w:t>
            </w:r>
            <w:proofErr w:type="gramEnd"/>
          </w:p>
          <w:p w14:paraId="1D79E797" w14:textId="1A4D885C" w:rsidR="00D171E4" w:rsidRPr="001E2AF0" w:rsidRDefault="008635C4"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1231">
              <w:rPr>
                <w:sz w:val="20"/>
                <w:szCs w:val="20"/>
              </w:rPr>
              <w:t>Availability of defibrillator in the recovery room</w:t>
            </w:r>
          </w:p>
        </w:tc>
      </w:tr>
    </w:tbl>
    <w:p w14:paraId="57B8379F" w14:textId="77777777" w:rsidR="000E7ECE" w:rsidRDefault="000E7ECE">
      <w:pPr>
        <w:spacing w:after="80"/>
      </w:pPr>
      <w:r>
        <w:br w:type="page"/>
      </w:r>
    </w:p>
    <w:p w14:paraId="6E5D97A1" w14:textId="3E1FEAD1" w:rsidR="000E7ECE" w:rsidRPr="000E7ECE" w:rsidRDefault="000E7ECE" w:rsidP="000E7ECE">
      <w:pPr>
        <w:pStyle w:val="Caption"/>
        <w:keepNext/>
        <w:pBdr>
          <w:top w:val="single" w:sz="4" w:space="1" w:color="auto"/>
        </w:pBdr>
        <w:rPr>
          <w:color w:val="auto"/>
          <w:sz w:val="22"/>
          <w:szCs w:val="22"/>
        </w:rPr>
      </w:pPr>
      <w:r w:rsidRPr="008A6C30">
        <w:rPr>
          <w:b/>
          <w:bCs/>
          <w:i w:val="0"/>
          <w:iCs w:val="0"/>
          <w:color w:val="auto"/>
          <w:sz w:val="22"/>
          <w:szCs w:val="22"/>
        </w:rPr>
        <w:lastRenderedPageBreak/>
        <w:t xml:space="preserve">Table </w:t>
      </w:r>
      <w:r w:rsidRPr="008A6C30">
        <w:rPr>
          <w:b/>
          <w:bCs/>
          <w:i w:val="0"/>
          <w:iCs w:val="0"/>
          <w:color w:val="auto"/>
          <w:sz w:val="22"/>
          <w:szCs w:val="22"/>
        </w:rPr>
        <w:fldChar w:fldCharType="begin"/>
      </w:r>
      <w:r w:rsidRPr="008A6C30">
        <w:rPr>
          <w:b/>
          <w:bCs/>
          <w:i w:val="0"/>
          <w:iCs w:val="0"/>
          <w:color w:val="auto"/>
          <w:sz w:val="22"/>
          <w:szCs w:val="22"/>
        </w:rPr>
        <w:instrText xml:space="preserve"> SEQ Table \* ARABIC </w:instrText>
      </w:r>
      <w:r w:rsidRPr="008A6C30">
        <w:rPr>
          <w:b/>
          <w:bCs/>
          <w:i w:val="0"/>
          <w:iCs w:val="0"/>
          <w:color w:val="auto"/>
          <w:sz w:val="22"/>
          <w:szCs w:val="22"/>
        </w:rPr>
        <w:fldChar w:fldCharType="separate"/>
      </w:r>
      <w:r w:rsidRPr="008A6C30">
        <w:rPr>
          <w:b/>
          <w:bCs/>
          <w:i w:val="0"/>
          <w:iCs w:val="0"/>
          <w:noProof/>
          <w:color w:val="auto"/>
          <w:sz w:val="22"/>
          <w:szCs w:val="22"/>
        </w:rPr>
        <w:t>17</w:t>
      </w:r>
      <w:r w:rsidRPr="008A6C30">
        <w:rPr>
          <w:b/>
          <w:bCs/>
          <w:i w:val="0"/>
          <w:iCs w:val="0"/>
          <w:color w:val="auto"/>
          <w:sz w:val="22"/>
          <w:szCs w:val="22"/>
        </w:rPr>
        <w:fldChar w:fldCharType="end"/>
      </w:r>
      <w:r w:rsidRPr="008A6C30">
        <w:rPr>
          <w:b/>
          <w:bCs/>
          <w:i w:val="0"/>
          <w:iCs w:val="0"/>
          <w:color w:val="auto"/>
          <w:sz w:val="22"/>
          <w:szCs w:val="22"/>
        </w:rPr>
        <w:t>:</w:t>
      </w:r>
      <w:r w:rsidRPr="008A6C30">
        <w:rPr>
          <w:i w:val="0"/>
          <w:iCs w:val="0"/>
          <w:color w:val="auto"/>
          <w:sz w:val="22"/>
          <w:szCs w:val="22"/>
        </w:rPr>
        <w:t xml:space="preserve"> </w:t>
      </w:r>
      <w:r w:rsidRPr="000E7ECE">
        <w:rPr>
          <w:color w:val="auto"/>
          <w:sz w:val="22"/>
          <w:szCs w:val="22"/>
        </w:rPr>
        <w:t>Continued</w:t>
      </w:r>
    </w:p>
    <w:p w14:paraId="11B0612E" w14:textId="77777777" w:rsidR="000E7ECE" w:rsidRDefault="000E7ECE"/>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1617"/>
        <w:gridCol w:w="5977"/>
        <w:gridCol w:w="6354"/>
      </w:tblGrid>
      <w:tr w:rsidR="000E7ECE" w:rsidRPr="001E2AF0" w14:paraId="216834B8" w14:textId="77777777" w:rsidTr="005640D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top w:val="single" w:sz="4" w:space="0" w:color="auto"/>
            </w:tcBorders>
            <w:shd w:val="clear" w:color="auto" w:fill="D9D9D9" w:themeFill="background1" w:themeFillShade="D9"/>
            <w:vAlign w:val="bottom"/>
          </w:tcPr>
          <w:p w14:paraId="1B6FAABD" w14:textId="0126231E" w:rsidR="000E7ECE" w:rsidRPr="001E2AF0" w:rsidRDefault="000E7ECE" w:rsidP="000E7ECE">
            <w:pPr>
              <w:spacing w:after="120"/>
              <w:rPr>
                <w:rFonts w:cstheme="minorHAnsi"/>
                <w:sz w:val="20"/>
                <w:szCs w:val="20"/>
              </w:rPr>
            </w:pPr>
            <w:r w:rsidRPr="001E2AF0">
              <w:rPr>
                <w:rFonts w:cstheme="minorHAnsi"/>
                <w:b w:val="0"/>
                <w:bCs w:val="0"/>
                <w:color w:val="auto"/>
                <w:sz w:val="20"/>
                <w:szCs w:val="20"/>
              </w:rPr>
              <w:t xml:space="preserve">Document </w:t>
            </w:r>
          </w:p>
        </w:tc>
        <w:tc>
          <w:tcPr>
            <w:tcW w:w="5977" w:type="dxa"/>
            <w:tcBorders>
              <w:top w:val="single" w:sz="4" w:space="0" w:color="auto"/>
            </w:tcBorders>
            <w:shd w:val="clear" w:color="auto" w:fill="D9D9D9" w:themeFill="background1" w:themeFillShade="D9"/>
            <w:vAlign w:val="bottom"/>
          </w:tcPr>
          <w:p w14:paraId="25F5CE0F" w14:textId="2F1DE9E6" w:rsidR="000E7ECE" w:rsidRPr="001E2AF0" w:rsidRDefault="000E7ECE" w:rsidP="000E7EC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Summary of Coroner’s report</w:t>
            </w:r>
          </w:p>
        </w:tc>
        <w:tc>
          <w:tcPr>
            <w:tcW w:w="6354" w:type="dxa"/>
            <w:tcBorders>
              <w:top w:val="single" w:sz="4" w:space="0" w:color="auto"/>
            </w:tcBorders>
            <w:shd w:val="clear" w:color="auto" w:fill="D9D9D9" w:themeFill="background1" w:themeFillShade="D9"/>
            <w:vAlign w:val="bottom"/>
          </w:tcPr>
          <w:p w14:paraId="61EECE2B" w14:textId="29A2F8A5" w:rsidR="000E7ECE" w:rsidRPr="001E2AF0" w:rsidRDefault="000E7ECE" w:rsidP="000E7ECE">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 xml:space="preserve">Outcome / Recommendation in the Coroner’s report </w:t>
            </w:r>
          </w:p>
        </w:tc>
      </w:tr>
      <w:tr w:rsidR="000E7ECE" w:rsidRPr="001E2AF0" w14:paraId="7EE46B45" w14:textId="77777777" w:rsidTr="005640D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left w:val="none" w:sz="0" w:space="0" w:color="auto"/>
            </w:tcBorders>
            <w:shd w:val="clear" w:color="auto" w:fill="auto"/>
          </w:tcPr>
          <w:p w14:paraId="49279E40" w14:textId="59ABA8AF"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2021</w:t>
            </w:r>
          </w:p>
        </w:tc>
        <w:tc>
          <w:tcPr>
            <w:tcW w:w="5977" w:type="dxa"/>
            <w:shd w:val="clear" w:color="auto" w:fill="auto"/>
          </w:tcPr>
          <w:p w14:paraId="41532311" w14:textId="1B64FB5A"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Report of a patient had a computed tomography (CT) scan that was unindicated, patient had an anaphylactic reaction to the contrast dye that was poorly managed and causally contributed to the patient’s death</w:t>
            </w:r>
          </w:p>
        </w:tc>
        <w:tc>
          <w:tcPr>
            <w:tcW w:w="6354" w:type="dxa"/>
            <w:shd w:val="clear" w:color="auto" w:fill="auto"/>
          </w:tcPr>
          <w:p w14:paraId="4222E9D5" w14:textId="77777777"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Substandard clinical judgement from doctors resulted in the patient’s </w:t>
            </w:r>
            <w:proofErr w:type="gramStart"/>
            <w:r w:rsidRPr="001E2AF0">
              <w:rPr>
                <w:rFonts w:cstheme="minorHAnsi"/>
                <w:sz w:val="20"/>
                <w:szCs w:val="20"/>
              </w:rPr>
              <w:t>death</w:t>
            </w:r>
            <w:proofErr w:type="gramEnd"/>
          </w:p>
          <w:p w14:paraId="0B5B18F8" w14:textId="77777777" w:rsidR="000E7ECE" w:rsidRPr="00D83A78"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 xml:space="preserve">Recommendations </w:t>
            </w:r>
          </w:p>
          <w:p w14:paraId="507167AB" w14:textId="436D198F"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Professional bodies to amend standards and </w:t>
            </w:r>
            <w:proofErr w:type="gramStart"/>
            <w:r w:rsidRPr="001E2AF0">
              <w:rPr>
                <w:rFonts w:cstheme="minorHAnsi"/>
                <w:sz w:val="20"/>
                <w:szCs w:val="20"/>
              </w:rPr>
              <w:t>guidelines</w:t>
            </w:r>
            <w:proofErr w:type="gramEnd"/>
            <w:r w:rsidRPr="001E2AF0">
              <w:rPr>
                <w:rFonts w:cstheme="minorHAnsi"/>
                <w:sz w:val="20"/>
                <w:szCs w:val="20"/>
              </w:rPr>
              <w:t xml:space="preserve"> </w:t>
            </w:r>
          </w:p>
          <w:p w14:paraId="29A2FC6A" w14:textId="5DFC02E6"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Implement mandatory requirements for training on severe contract reactions and </w:t>
            </w:r>
            <w:proofErr w:type="gramStart"/>
            <w:r w:rsidRPr="001E2AF0">
              <w:rPr>
                <w:rFonts w:cstheme="minorHAnsi"/>
                <w:sz w:val="20"/>
                <w:szCs w:val="20"/>
              </w:rPr>
              <w:t>anaphylaxis</w:t>
            </w:r>
            <w:proofErr w:type="gramEnd"/>
          </w:p>
          <w:p w14:paraId="525AF3FB" w14:textId="77777777"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audit all Australian accredited diagnostic imaging practice regards their compliance </w:t>
            </w:r>
          </w:p>
          <w:p w14:paraId="7461432C" w14:textId="1AD3E7AF"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Standardise referral </w:t>
            </w:r>
            <w:proofErr w:type="gramStart"/>
            <w:r w:rsidRPr="001E2AF0">
              <w:rPr>
                <w:rFonts w:cstheme="minorHAnsi"/>
                <w:sz w:val="20"/>
                <w:szCs w:val="20"/>
              </w:rPr>
              <w:t>practices</w:t>
            </w:r>
            <w:proofErr w:type="gramEnd"/>
          </w:p>
          <w:p w14:paraId="2D750F9B" w14:textId="0F530AE5"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Consider the scope of practice of radiographers, including training in the preparation and administration of medication appropriate to their practice.</w:t>
            </w:r>
          </w:p>
        </w:tc>
      </w:tr>
      <w:tr w:rsidR="000E7ECE" w:rsidRPr="001E2AF0" w14:paraId="6E77CE3B" w14:textId="77777777" w:rsidTr="005640DB">
        <w:trPr>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left w:val="none" w:sz="0" w:space="0" w:color="auto"/>
            </w:tcBorders>
            <w:shd w:val="clear" w:color="auto" w:fill="auto"/>
          </w:tcPr>
          <w:p w14:paraId="6FCB903C" w14:textId="5D7A2123"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2020</w:t>
            </w:r>
          </w:p>
        </w:tc>
        <w:tc>
          <w:tcPr>
            <w:tcW w:w="5977" w:type="dxa"/>
            <w:shd w:val="clear" w:color="auto" w:fill="auto"/>
          </w:tcPr>
          <w:p w14:paraId="5E18650F" w14:textId="30B219EA" w:rsidR="000E7ECE" w:rsidRPr="001E2AF0"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Patient died from ruptured aortic aneurysm</w:t>
            </w:r>
          </w:p>
        </w:tc>
        <w:tc>
          <w:tcPr>
            <w:tcW w:w="6354" w:type="dxa"/>
            <w:shd w:val="clear" w:color="auto" w:fill="auto"/>
          </w:tcPr>
          <w:p w14:paraId="50B0814C" w14:textId="1A982CB1" w:rsidR="000E7ECE" w:rsidRPr="001E2AF0"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 xml:space="preserve">No unwarranted variation </w:t>
            </w:r>
            <w:proofErr w:type="gramStart"/>
            <w:r w:rsidRPr="001E2AF0">
              <w:rPr>
                <w:rFonts w:cstheme="minorHAnsi"/>
                <w:sz w:val="20"/>
                <w:szCs w:val="20"/>
              </w:rPr>
              <w:t>identified</w:t>
            </w:r>
            <w:proofErr w:type="gramEnd"/>
          </w:p>
          <w:p w14:paraId="342FFFC3" w14:textId="77777777" w:rsidR="000E7ECE" w:rsidRPr="00D83A78"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D83A78">
              <w:rPr>
                <w:rFonts w:cstheme="minorHAnsi"/>
                <w:b/>
                <w:bCs/>
                <w:sz w:val="20"/>
                <w:szCs w:val="20"/>
              </w:rPr>
              <w:t>Recommendation</w:t>
            </w:r>
          </w:p>
          <w:p w14:paraId="1E5D2444" w14:textId="6943BBBA"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Improve clarity of referral criteria</w:t>
            </w:r>
          </w:p>
          <w:p w14:paraId="68E9DAB2" w14:textId="74F99351"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 xml:space="preserve">For the involved private radiology practice to remind their radiologists of their obligations to contact referring doctors directly to discuss any significant unexpected, </w:t>
            </w:r>
            <w:proofErr w:type="gramStart"/>
            <w:r w:rsidRPr="001E2AF0">
              <w:rPr>
                <w:rFonts w:cstheme="minorHAnsi"/>
                <w:sz w:val="20"/>
                <w:szCs w:val="20"/>
              </w:rPr>
              <w:t>urgent</w:t>
            </w:r>
            <w:proofErr w:type="gramEnd"/>
            <w:r w:rsidRPr="001E2AF0">
              <w:rPr>
                <w:rFonts w:cstheme="minorHAnsi"/>
                <w:sz w:val="20"/>
                <w:szCs w:val="20"/>
              </w:rPr>
              <w:t xml:space="preserve"> or critical clinical radiology findings </w:t>
            </w:r>
          </w:p>
        </w:tc>
      </w:tr>
      <w:tr w:rsidR="000E7ECE" w:rsidRPr="001E2AF0" w14:paraId="40A29F01" w14:textId="77777777" w:rsidTr="005640D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1617" w:type="dxa"/>
            <w:tcBorders>
              <w:left w:val="none" w:sz="0" w:space="0" w:color="auto"/>
              <w:bottom w:val="none" w:sz="0" w:space="0" w:color="auto"/>
            </w:tcBorders>
            <w:shd w:val="clear" w:color="auto" w:fill="auto"/>
          </w:tcPr>
          <w:p w14:paraId="4FF389A3" w14:textId="524A67D8"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2017</w:t>
            </w:r>
          </w:p>
        </w:tc>
        <w:tc>
          <w:tcPr>
            <w:tcW w:w="5977" w:type="dxa"/>
            <w:shd w:val="clear" w:color="auto" w:fill="auto"/>
          </w:tcPr>
          <w:p w14:paraId="0B7EA26A" w14:textId="77777777"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Died from natural causes, being complications of a left tentorial </w:t>
            </w:r>
            <w:proofErr w:type="gramStart"/>
            <w:r w:rsidRPr="001E2AF0">
              <w:rPr>
                <w:rFonts w:cstheme="minorHAnsi"/>
                <w:sz w:val="20"/>
                <w:szCs w:val="20"/>
              </w:rPr>
              <w:t>meningioma</w:t>
            </w:r>
            <w:proofErr w:type="gramEnd"/>
            <w:r w:rsidRPr="001E2AF0">
              <w:rPr>
                <w:rFonts w:cstheme="minorHAnsi"/>
                <w:sz w:val="20"/>
                <w:szCs w:val="20"/>
              </w:rPr>
              <w:t xml:space="preserve"> </w:t>
            </w:r>
          </w:p>
          <w:p w14:paraId="5A68A588" w14:textId="77777777"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6354" w:type="dxa"/>
            <w:shd w:val="clear" w:color="auto" w:fill="auto"/>
          </w:tcPr>
          <w:p w14:paraId="142960ED" w14:textId="514783AC"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No unwarranted variation identified.</w:t>
            </w:r>
          </w:p>
          <w:p w14:paraId="6A8F25CE" w14:textId="77777777" w:rsidR="000E7ECE" w:rsidRPr="00D83A78"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D83A78">
              <w:rPr>
                <w:rFonts w:cstheme="minorHAnsi"/>
                <w:b/>
                <w:bCs/>
                <w:sz w:val="20"/>
                <w:szCs w:val="20"/>
              </w:rPr>
              <w:t>Recommendation</w:t>
            </w:r>
          </w:p>
          <w:p w14:paraId="7BA33E86" w14:textId="6790830A"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Develop guidelines about incidental meningiomas reporting so that the reporting radiologist is required to make a specific recommendation to the referring doctor regarding appropriate follow up.</w:t>
            </w:r>
          </w:p>
        </w:tc>
      </w:tr>
    </w:tbl>
    <w:p w14:paraId="0D793FA5" w14:textId="77777777" w:rsidR="005640DB" w:rsidRPr="000E7ECE" w:rsidRDefault="005640DB" w:rsidP="005640DB">
      <w:pPr>
        <w:pStyle w:val="Caption"/>
        <w:keepNext/>
        <w:pBdr>
          <w:top w:val="single" w:sz="4" w:space="1" w:color="auto"/>
        </w:pBdr>
        <w:rPr>
          <w:color w:val="auto"/>
          <w:sz w:val="22"/>
          <w:szCs w:val="22"/>
        </w:rPr>
      </w:pPr>
      <w:r w:rsidRPr="008A6C30">
        <w:rPr>
          <w:b/>
          <w:bCs/>
          <w:i w:val="0"/>
          <w:iCs w:val="0"/>
          <w:color w:val="auto"/>
          <w:sz w:val="22"/>
          <w:szCs w:val="22"/>
        </w:rPr>
        <w:lastRenderedPageBreak/>
        <w:t xml:space="preserve">Table </w:t>
      </w:r>
      <w:r w:rsidRPr="008A6C30">
        <w:rPr>
          <w:b/>
          <w:bCs/>
          <w:i w:val="0"/>
          <w:iCs w:val="0"/>
          <w:color w:val="auto"/>
          <w:sz w:val="22"/>
          <w:szCs w:val="22"/>
        </w:rPr>
        <w:fldChar w:fldCharType="begin"/>
      </w:r>
      <w:r w:rsidRPr="008A6C30">
        <w:rPr>
          <w:b/>
          <w:bCs/>
          <w:i w:val="0"/>
          <w:iCs w:val="0"/>
          <w:color w:val="auto"/>
          <w:sz w:val="22"/>
          <w:szCs w:val="22"/>
        </w:rPr>
        <w:instrText xml:space="preserve"> SEQ Table \* ARABIC </w:instrText>
      </w:r>
      <w:r w:rsidRPr="008A6C30">
        <w:rPr>
          <w:b/>
          <w:bCs/>
          <w:i w:val="0"/>
          <w:iCs w:val="0"/>
          <w:color w:val="auto"/>
          <w:sz w:val="22"/>
          <w:szCs w:val="22"/>
        </w:rPr>
        <w:fldChar w:fldCharType="separate"/>
      </w:r>
      <w:r w:rsidRPr="008A6C30">
        <w:rPr>
          <w:b/>
          <w:bCs/>
          <w:i w:val="0"/>
          <w:iCs w:val="0"/>
          <w:noProof/>
          <w:color w:val="auto"/>
          <w:sz w:val="22"/>
          <w:szCs w:val="22"/>
        </w:rPr>
        <w:t>17</w:t>
      </w:r>
      <w:r w:rsidRPr="008A6C30">
        <w:rPr>
          <w:b/>
          <w:bCs/>
          <w:i w:val="0"/>
          <w:iCs w:val="0"/>
          <w:color w:val="auto"/>
          <w:sz w:val="22"/>
          <w:szCs w:val="22"/>
        </w:rPr>
        <w:fldChar w:fldCharType="end"/>
      </w:r>
      <w:r w:rsidRPr="008A6C30">
        <w:rPr>
          <w:b/>
          <w:bCs/>
          <w:i w:val="0"/>
          <w:iCs w:val="0"/>
          <w:color w:val="auto"/>
          <w:sz w:val="22"/>
          <w:szCs w:val="22"/>
        </w:rPr>
        <w:t>:</w:t>
      </w:r>
      <w:r w:rsidRPr="008A6C30">
        <w:rPr>
          <w:i w:val="0"/>
          <w:iCs w:val="0"/>
          <w:color w:val="auto"/>
          <w:sz w:val="22"/>
          <w:szCs w:val="22"/>
        </w:rPr>
        <w:t xml:space="preserve"> </w:t>
      </w:r>
      <w:r w:rsidRPr="000E7ECE">
        <w:rPr>
          <w:color w:val="auto"/>
          <w:sz w:val="22"/>
          <w:szCs w:val="22"/>
        </w:rPr>
        <w:t>Continued</w:t>
      </w:r>
    </w:p>
    <w:p w14:paraId="26B76989" w14:textId="77777777" w:rsidR="005640DB" w:rsidRDefault="005640DB"/>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164"/>
        <w:gridCol w:w="5145"/>
        <w:gridCol w:w="6651"/>
      </w:tblGrid>
      <w:tr w:rsidR="005640DB" w:rsidRPr="001E2AF0" w14:paraId="6E8453FA" w14:textId="77777777" w:rsidTr="005640DB">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5C8DA3CF" w14:textId="44609A13" w:rsidR="005640DB" w:rsidRPr="001E2AF0" w:rsidRDefault="005640DB" w:rsidP="005640DB">
            <w:pPr>
              <w:spacing w:after="120"/>
              <w:rPr>
                <w:rFonts w:cstheme="minorHAnsi"/>
                <w:sz w:val="20"/>
                <w:szCs w:val="20"/>
              </w:rPr>
            </w:pPr>
            <w:r w:rsidRPr="001E2AF0">
              <w:rPr>
                <w:rFonts w:cstheme="minorHAnsi"/>
                <w:b w:val="0"/>
                <w:bCs w:val="0"/>
                <w:color w:val="auto"/>
                <w:sz w:val="20"/>
                <w:szCs w:val="20"/>
              </w:rPr>
              <w:t xml:space="preserve">Document </w:t>
            </w:r>
          </w:p>
        </w:tc>
        <w:tc>
          <w:tcPr>
            <w:tcW w:w="0" w:type="auto"/>
            <w:tcBorders>
              <w:top w:val="single" w:sz="4" w:space="0" w:color="auto"/>
            </w:tcBorders>
            <w:shd w:val="clear" w:color="auto" w:fill="D9D9D9" w:themeFill="background1" w:themeFillShade="D9"/>
            <w:vAlign w:val="bottom"/>
          </w:tcPr>
          <w:p w14:paraId="40D21C08" w14:textId="49039C93" w:rsidR="005640DB" w:rsidRPr="001E2AF0" w:rsidRDefault="005640DB" w:rsidP="005640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Summary of Coroner’s report</w:t>
            </w:r>
          </w:p>
        </w:tc>
        <w:tc>
          <w:tcPr>
            <w:tcW w:w="0" w:type="auto"/>
            <w:tcBorders>
              <w:top w:val="single" w:sz="4" w:space="0" w:color="auto"/>
            </w:tcBorders>
            <w:shd w:val="clear" w:color="auto" w:fill="D9D9D9" w:themeFill="background1" w:themeFillShade="D9"/>
            <w:vAlign w:val="bottom"/>
          </w:tcPr>
          <w:p w14:paraId="578A44F5" w14:textId="2A9A8CCB" w:rsidR="005640DB" w:rsidRPr="001E2AF0" w:rsidRDefault="005640DB" w:rsidP="005640DB">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b w:val="0"/>
                <w:bCs w:val="0"/>
                <w:color w:val="auto"/>
                <w:sz w:val="20"/>
                <w:szCs w:val="20"/>
              </w:rPr>
              <w:t xml:space="preserve">Outcome / Recommendation in the Coroner’s report </w:t>
            </w:r>
          </w:p>
        </w:tc>
      </w:tr>
      <w:tr w:rsidR="000E7ECE" w:rsidRPr="001E2AF0" w14:paraId="7A156E59" w14:textId="77777777" w:rsidTr="000E7E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4DB206FD" w14:textId="25C561B6"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2016</w:t>
            </w:r>
          </w:p>
        </w:tc>
        <w:tc>
          <w:tcPr>
            <w:tcW w:w="0" w:type="auto"/>
            <w:shd w:val="clear" w:color="auto" w:fill="auto"/>
          </w:tcPr>
          <w:p w14:paraId="02DD56D7" w14:textId="204252C5"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Found the medial management was reasonable and appropriate</w:t>
            </w:r>
          </w:p>
        </w:tc>
        <w:tc>
          <w:tcPr>
            <w:tcW w:w="0" w:type="auto"/>
            <w:shd w:val="clear" w:color="auto" w:fill="auto"/>
          </w:tcPr>
          <w:p w14:paraId="2B6E0644" w14:textId="1093F268"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No unwarranted variation identified.</w:t>
            </w:r>
          </w:p>
          <w:p w14:paraId="4EDCAB56" w14:textId="77777777" w:rsidR="000E7ECE" w:rsidRPr="005640DB"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5640DB">
              <w:rPr>
                <w:rFonts w:cstheme="minorHAnsi"/>
                <w:b/>
                <w:bCs/>
                <w:sz w:val="20"/>
                <w:szCs w:val="20"/>
              </w:rPr>
              <w:t>Recommendation</w:t>
            </w:r>
          </w:p>
          <w:p w14:paraId="00593A12" w14:textId="21992667" w:rsidR="000E7ECE" w:rsidRPr="001E2AF0" w:rsidRDefault="000E7EC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Need to provide clarity about the obligation of a radiologist to report back to the referring doctor</w:t>
            </w:r>
          </w:p>
        </w:tc>
      </w:tr>
      <w:tr w:rsidR="000E7ECE" w:rsidRPr="001E2AF0" w14:paraId="2DA540CA" w14:textId="77777777" w:rsidTr="000E7ECE">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074BF45D" w14:textId="0434A0BC"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Queensland 2015</w:t>
            </w:r>
          </w:p>
        </w:tc>
        <w:tc>
          <w:tcPr>
            <w:tcW w:w="0" w:type="auto"/>
            <w:shd w:val="clear" w:color="auto" w:fill="auto"/>
          </w:tcPr>
          <w:p w14:paraId="4A1A1937" w14:textId="74346A18" w:rsidR="000E7ECE" w:rsidRPr="001E2AF0"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proofErr w:type="gramStart"/>
            <w:r w:rsidRPr="001E2AF0">
              <w:rPr>
                <w:rFonts w:cstheme="minorHAnsi"/>
                <w:sz w:val="20"/>
                <w:szCs w:val="20"/>
              </w:rPr>
              <w:t>4 year old</w:t>
            </w:r>
            <w:proofErr w:type="gramEnd"/>
            <w:r w:rsidRPr="001E2AF0">
              <w:rPr>
                <w:rFonts w:cstheme="minorHAnsi"/>
                <w:sz w:val="20"/>
                <w:szCs w:val="20"/>
              </w:rPr>
              <w:t xml:space="preserve"> child died following ingesting batteries</w:t>
            </w:r>
          </w:p>
        </w:tc>
        <w:tc>
          <w:tcPr>
            <w:tcW w:w="0" w:type="auto"/>
            <w:shd w:val="clear" w:color="auto" w:fill="auto"/>
          </w:tcPr>
          <w:p w14:paraId="07900453" w14:textId="5C5DB203" w:rsidR="000E7ECE" w:rsidRPr="005640DB" w:rsidRDefault="000E7ECE" w:rsidP="000E7ECE">
            <w:pPr>
              <w:spacing w:after="120"/>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5640DB">
              <w:rPr>
                <w:rFonts w:cstheme="minorHAnsi"/>
                <w:b/>
                <w:bCs/>
                <w:sz w:val="20"/>
                <w:szCs w:val="20"/>
              </w:rPr>
              <w:t>Recommendations</w:t>
            </w:r>
          </w:p>
          <w:p w14:paraId="7A2D55AA" w14:textId="1182F895"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The Royal Australian and New Zealand College of Radiologists develop an algorithm for early clinician notification.</w:t>
            </w:r>
          </w:p>
          <w:p w14:paraId="66462FD1" w14:textId="68871749" w:rsidR="000E7ECE" w:rsidRPr="001E2AF0" w:rsidRDefault="000E7ECE"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E2AF0">
              <w:rPr>
                <w:rFonts w:cstheme="minorHAnsi"/>
                <w:sz w:val="20"/>
                <w:szCs w:val="20"/>
              </w:rPr>
              <w:t>The Australian Health Practitioner Regulation Agency raise awareness of emerging product safety issues.</w:t>
            </w:r>
          </w:p>
        </w:tc>
      </w:tr>
      <w:tr w:rsidR="000E7ECE" w:rsidRPr="001E2AF0" w14:paraId="2947CD96" w14:textId="77777777" w:rsidTr="000E7E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0C398FA7" w14:textId="7C441AAA" w:rsidR="000E7ECE" w:rsidRPr="001E2AF0" w:rsidRDefault="000E7ECE" w:rsidP="000E7ECE">
            <w:pPr>
              <w:spacing w:after="120"/>
              <w:rPr>
                <w:rFonts w:cstheme="minorHAnsi"/>
                <w:b w:val="0"/>
                <w:bCs w:val="0"/>
                <w:color w:val="auto"/>
                <w:sz w:val="20"/>
                <w:szCs w:val="20"/>
              </w:rPr>
            </w:pPr>
            <w:r w:rsidRPr="001E2AF0">
              <w:rPr>
                <w:rFonts w:cstheme="minorHAnsi"/>
                <w:b w:val="0"/>
                <w:bCs w:val="0"/>
                <w:color w:val="auto"/>
                <w:sz w:val="20"/>
                <w:szCs w:val="20"/>
              </w:rPr>
              <w:t>Coroners court of Victoria 2015</w:t>
            </w:r>
          </w:p>
        </w:tc>
        <w:tc>
          <w:tcPr>
            <w:tcW w:w="0" w:type="auto"/>
            <w:shd w:val="clear" w:color="auto" w:fill="auto"/>
          </w:tcPr>
          <w:p w14:paraId="1748B17E" w14:textId="5BBFD94D"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 xml:space="preserve">Administration of radiographic contrast contributed to patient’s death. Background of acute on chronic renal failure. </w:t>
            </w:r>
          </w:p>
        </w:tc>
        <w:tc>
          <w:tcPr>
            <w:tcW w:w="0" w:type="auto"/>
            <w:shd w:val="clear" w:color="auto" w:fill="auto"/>
          </w:tcPr>
          <w:p w14:paraId="49CFF958" w14:textId="77777777" w:rsidR="000E7ECE" w:rsidRPr="009D6EFA"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D6EFA">
              <w:rPr>
                <w:rFonts w:cstheme="minorHAnsi"/>
                <w:b/>
                <w:bCs/>
                <w:sz w:val="20"/>
                <w:szCs w:val="20"/>
              </w:rPr>
              <w:t xml:space="preserve">Comment: </w:t>
            </w:r>
          </w:p>
          <w:p w14:paraId="5ACDEE9C" w14:textId="0A49AF73" w:rsidR="000E7ECE" w:rsidRPr="001E2AF0" w:rsidRDefault="000E7ECE" w:rsidP="000E7ECE">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E2AF0">
              <w:rPr>
                <w:rFonts w:cstheme="minorHAnsi"/>
                <w:sz w:val="20"/>
                <w:szCs w:val="20"/>
              </w:rPr>
              <w:t>It is the radiographer’s responsibility to obtain sufficient information to enable a proper judgement to be made as to any attendant risk to the patient.</w:t>
            </w:r>
          </w:p>
        </w:tc>
      </w:tr>
    </w:tbl>
    <w:p w14:paraId="3E76270A" w14:textId="77777777" w:rsidR="00067601" w:rsidRPr="009D6EFA" w:rsidRDefault="00067601" w:rsidP="009D6EFA">
      <w:bookmarkStart w:id="525" w:name="_Toc102033768"/>
      <w:bookmarkStart w:id="526" w:name="_Toc102033848"/>
      <w:bookmarkStart w:id="527" w:name="_Toc102034105"/>
      <w:bookmarkStart w:id="528" w:name="_Toc102377330"/>
      <w:bookmarkStart w:id="529" w:name="_Toc102377568"/>
      <w:bookmarkStart w:id="530" w:name="_Toc102396948"/>
      <w:r>
        <w:br w:type="page"/>
      </w:r>
    </w:p>
    <w:p w14:paraId="23D7D541" w14:textId="0F6C07DB" w:rsidR="0004619D" w:rsidRPr="005B68F7" w:rsidRDefault="0004619D" w:rsidP="00897196">
      <w:pPr>
        <w:pStyle w:val="Heading3"/>
      </w:pPr>
      <w:bookmarkStart w:id="531" w:name="_Toc109738010"/>
      <w:r w:rsidRPr="005B68F7">
        <w:lastRenderedPageBreak/>
        <w:t>Question 6: What standards operate nationally and internationally for diagnostic imaging and what do the standards address?</w:t>
      </w:r>
      <w:bookmarkEnd w:id="525"/>
      <w:bookmarkEnd w:id="526"/>
      <w:bookmarkEnd w:id="527"/>
      <w:bookmarkEnd w:id="528"/>
      <w:bookmarkEnd w:id="529"/>
      <w:bookmarkEnd w:id="530"/>
      <w:bookmarkEnd w:id="531"/>
      <w:r w:rsidRPr="005B68F7">
        <w:t xml:space="preserve">  </w:t>
      </w:r>
    </w:p>
    <w:p w14:paraId="6E1C585E" w14:textId="5DE5B4A2" w:rsidR="00DF55ED" w:rsidRDefault="00021EFD" w:rsidP="009E187C">
      <w:pPr>
        <w:pStyle w:val="Caption"/>
        <w:keepNext/>
        <w:pBdr>
          <w:top w:val="single" w:sz="4" w:space="1" w:color="auto"/>
        </w:pBdr>
        <w:rPr>
          <w:i w:val="0"/>
          <w:iCs w:val="0"/>
          <w:color w:val="auto"/>
          <w:sz w:val="22"/>
          <w:szCs w:val="22"/>
        </w:rPr>
      </w:pPr>
      <w:bookmarkStart w:id="532" w:name="_Toc102142965"/>
      <w:r w:rsidRPr="00021EFD">
        <w:rPr>
          <w:b/>
          <w:bCs/>
          <w:i w:val="0"/>
          <w:iCs w:val="0"/>
          <w:color w:val="auto"/>
          <w:sz w:val="22"/>
          <w:szCs w:val="22"/>
        </w:rPr>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9E187C">
        <w:rPr>
          <w:i w:val="0"/>
          <w:iCs w:val="0"/>
          <w:color w:val="auto"/>
          <w:sz w:val="22"/>
          <w:szCs w:val="22"/>
        </w:rPr>
        <w:t>Data extraction table for Question 6 (International standards)</w:t>
      </w:r>
      <w:bookmarkEnd w:id="532"/>
    </w:p>
    <w:p w14:paraId="504FA07D" w14:textId="77777777" w:rsidR="00D83A78" w:rsidRPr="00D83A78" w:rsidRDefault="00D83A78" w:rsidP="00D83A78"/>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7F313A" w:rsidRPr="007F313A" w14:paraId="37328719" w14:textId="77777777" w:rsidTr="00A87E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top w:val="none" w:sz="0" w:space="0" w:color="auto"/>
              <w:left w:val="none" w:sz="0" w:space="0" w:color="auto"/>
              <w:right w:val="none" w:sz="0" w:space="0" w:color="auto"/>
            </w:tcBorders>
            <w:shd w:val="clear" w:color="auto" w:fill="D9D9D9" w:themeFill="background1" w:themeFillShade="D9"/>
            <w:vAlign w:val="bottom"/>
            <w:hideMark/>
          </w:tcPr>
          <w:p w14:paraId="1129D701" w14:textId="77777777" w:rsidR="00DF55ED" w:rsidRPr="007F313A" w:rsidRDefault="00DF55ED"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Study / Document</w:t>
            </w:r>
          </w:p>
        </w:tc>
        <w:tc>
          <w:tcPr>
            <w:tcW w:w="1154" w:type="dxa"/>
            <w:tcBorders>
              <w:top w:val="none" w:sz="0" w:space="0" w:color="auto"/>
              <w:left w:val="none" w:sz="0" w:space="0" w:color="auto"/>
              <w:right w:val="none" w:sz="0" w:space="0" w:color="auto"/>
            </w:tcBorders>
            <w:shd w:val="clear" w:color="auto" w:fill="D9D9D9" w:themeFill="background1" w:themeFillShade="D9"/>
            <w:vAlign w:val="bottom"/>
            <w:hideMark/>
          </w:tcPr>
          <w:p w14:paraId="0D29FFC8"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Country</w:t>
            </w:r>
          </w:p>
        </w:tc>
        <w:tc>
          <w:tcPr>
            <w:tcW w:w="1927" w:type="dxa"/>
            <w:tcBorders>
              <w:top w:val="none" w:sz="0" w:space="0" w:color="auto"/>
              <w:left w:val="none" w:sz="0" w:space="0" w:color="auto"/>
              <w:right w:val="none" w:sz="0" w:space="0" w:color="auto"/>
            </w:tcBorders>
            <w:shd w:val="clear" w:color="auto" w:fill="D9D9D9" w:themeFill="background1" w:themeFillShade="D9"/>
            <w:vAlign w:val="bottom"/>
            <w:hideMark/>
          </w:tcPr>
          <w:p w14:paraId="1F465AE6"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 xml:space="preserve">Type of research </w:t>
            </w:r>
          </w:p>
        </w:tc>
        <w:tc>
          <w:tcPr>
            <w:tcW w:w="2406" w:type="dxa"/>
            <w:tcBorders>
              <w:top w:val="none" w:sz="0" w:space="0" w:color="auto"/>
              <w:left w:val="none" w:sz="0" w:space="0" w:color="auto"/>
              <w:right w:val="none" w:sz="0" w:space="0" w:color="auto"/>
            </w:tcBorders>
            <w:shd w:val="clear" w:color="auto" w:fill="D9D9D9" w:themeFill="background1" w:themeFillShade="D9"/>
            <w:vAlign w:val="bottom"/>
          </w:tcPr>
          <w:p w14:paraId="6919E8B8"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Profession</w:t>
            </w:r>
          </w:p>
        </w:tc>
        <w:tc>
          <w:tcPr>
            <w:tcW w:w="5330" w:type="dxa"/>
            <w:tcBorders>
              <w:top w:val="none" w:sz="0" w:space="0" w:color="auto"/>
              <w:left w:val="none" w:sz="0" w:space="0" w:color="auto"/>
              <w:right w:val="none" w:sz="0" w:space="0" w:color="auto"/>
            </w:tcBorders>
            <w:shd w:val="clear" w:color="auto" w:fill="D9D9D9" w:themeFill="background1" w:themeFillShade="D9"/>
            <w:vAlign w:val="bottom"/>
            <w:hideMark/>
          </w:tcPr>
          <w:p w14:paraId="2201B968" w14:textId="77777777" w:rsidR="00DF55ED" w:rsidRPr="007F313A" w:rsidRDefault="00DF55ED" w:rsidP="004875F7">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rPr>
            </w:pPr>
            <w:r w:rsidRPr="007F313A">
              <w:rPr>
                <w:rFonts w:ascii="Arial" w:hAnsi="Arial" w:cs="Arial"/>
                <w:b w:val="0"/>
                <w:bCs w:val="0"/>
                <w:color w:val="auto"/>
                <w:sz w:val="20"/>
                <w:szCs w:val="20"/>
              </w:rPr>
              <w:t xml:space="preserve">Key findings </w:t>
            </w:r>
          </w:p>
        </w:tc>
      </w:tr>
      <w:tr w:rsidR="007F313A" w:rsidRPr="007F313A" w14:paraId="4F94F808" w14:textId="77777777" w:rsidTr="00F649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3AA4001B" w14:textId="270F747D" w:rsidR="00320BA3" w:rsidRPr="007F313A" w:rsidRDefault="00320BA3"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American Society of Radiologic Technologists</w:t>
            </w:r>
            <w:r w:rsidR="00E80139" w:rsidRPr="007F313A">
              <w:rPr>
                <w:rFonts w:ascii="Arial" w:hAnsi="Arial" w:cs="Arial"/>
                <w:b w:val="0"/>
                <w:bCs w:val="0"/>
                <w:color w:val="auto"/>
                <w:sz w:val="20"/>
                <w:szCs w:val="20"/>
              </w:rPr>
              <w:t xml:space="preserve"> (ASRT)</w:t>
            </w:r>
            <w:r w:rsidRPr="007F313A">
              <w:rPr>
                <w:rFonts w:ascii="Arial" w:hAnsi="Arial" w:cs="Arial"/>
                <w:b w:val="0"/>
                <w:bCs w:val="0"/>
                <w:color w:val="auto"/>
                <w:sz w:val="20"/>
                <w:szCs w:val="20"/>
              </w:rPr>
              <w:t xml:space="preserve"> (2021)</w:t>
            </w:r>
          </w:p>
          <w:p w14:paraId="7921F40B" w14:textId="757DEB79" w:rsidR="00320BA3" w:rsidRPr="007F313A" w:rsidRDefault="00320BA3"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w:t>
            </w:r>
            <w:r w:rsidR="002679A2" w:rsidRPr="007F313A">
              <w:rPr>
                <w:rFonts w:ascii="Arial" w:hAnsi="Arial" w:cs="Arial"/>
                <w:b w:val="0"/>
                <w:bCs w:val="0"/>
                <w:color w:val="auto"/>
                <w:sz w:val="20"/>
                <w:szCs w:val="20"/>
              </w:rPr>
              <w:t>‘</w:t>
            </w:r>
            <w:r w:rsidRPr="007F313A">
              <w:rPr>
                <w:rFonts w:ascii="Arial" w:hAnsi="Arial" w:cs="Arial"/>
                <w:b w:val="0"/>
                <w:bCs w:val="0"/>
                <w:color w:val="auto"/>
                <w:sz w:val="20"/>
                <w:szCs w:val="20"/>
              </w:rPr>
              <w:t>The ASRT Practice Standards for medical imaging and radiation therapy</w:t>
            </w:r>
            <w:r w:rsidR="002679A2" w:rsidRPr="007F313A">
              <w:rPr>
                <w:rFonts w:ascii="Arial" w:hAnsi="Arial" w:cs="Arial"/>
                <w:b w:val="0"/>
                <w:bCs w:val="0"/>
                <w:color w:val="auto"/>
                <w:sz w:val="20"/>
                <w:szCs w:val="20"/>
              </w:rPr>
              <w:t>’</w:t>
            </w:r>
          </w:p>
        </w:tc>
        <w:tc>
          <w:tcPr>
            <w:tcW w:w="1154" w:type="dxa"/>
            <w:shd w:val="clear" w:color="auto" w:fill="auto"/>
          </w:tcPr>
          <w:p w14:paraId="269C549E" w14:textId="0DA10A4C"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1927" w:type="dxa"/>
            <w:shd w:val="clear" w:color="auto" w:fill="auto"/>
          </w:tcPr>
          <w:p w14:paraId="5666E65F" w14:textId="7614AB72"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Practice Standards</w:t>
            </w:r>
          </w:p>
        </w:tc>
        <w:tc>
          <w:tcPr>
            <w:tcW w:w="2406" w:type="dxa"/>
            <w:shd w:val="clear" w:color="auto" w:fill="auto"/>
          </w:tcPr>
          <w:p w14:paraId="44A0B476" w14:textId="12022A34"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General</w:t>
            </w:r>
          </w:p>
        </w:tc>
        <w:tc>
          <w:tcPr>
            <w:tcW w:w="5330" w:type="dxa"/>
            <w:shd w:val="clear" w:color="auto" w:fill="auto"/>
          </w:tcPr>
          <w:p w14:paraId="7819D50B" w14:textId="504AC1CE" w:rsidR="00320BA3" w:rsidRPr="007F313A" w:rsidRDefault="00320BA3"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Practice standards issued by the </w:t>
            </w:r>
            <w:r w:rsidR="00897196" w:rsidRPr="007F313A">
              <w:rPr>
                <w:rFonts w:ascii="Arial" w:hAnsi="Arial" w:cs="Arial"/>
                <w:sz w:val="20"/>
                <w:szCs w:val="20"/>
              </w:rPr>
              <w:t xml:space="preserve">American Society of Radiologic Technologists </w:t>
            </w:r>
            <w:r w:rsidRPr="007F313A">
              <w:rPr>
                <w:rFonts w:ascii="Arial" w:hAnsi="Arial" w:cs="Arial"/>
                <w:sz w:val="20"/>
                <w:szCs w:val="20"/>
              </w:rPr>
              <w:t xml:space="preserve">to guide the medical imaging (and radiation therapy) profession to evaluate </w:t>
            </w:r>
            <w:r w:rsidR="00E80139" w:rsidRPr="007F313A">
              <w:rPr>
                <w:rFonts w:ascii="Arial" w:hAnsi="Arial" w:cs="Arial"/>
                <w:sz w:val="20"/>
                <w:szCs w:val="20"/>
              </w:rPr>
              <w:t xml:space="preserve">the </w:t>
            </w:r>
            <w:r w:rsidRPr="007F313A">
              <w:rPr>
                <w:rFonts w:ascii="Arial" w:hAnsi="Arial" w:cs="Arial"/>
                <w:sz w:val="20"/>
                <w:szCs w:val="20"/>
              </w:rPr>
              <w:t xml:space="preserve">quality of practice service and education provided within the profession. These practice standards detail 13 standards: </w:t>
            </w:r>
          </w:p>
          <w:p w14:paraId="120F0421"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Assessment</w:t>
            </w:r>
          </w:p>
          <w:p w14:paraId="651E26A6"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Analysis/Determination</w:t>
            </w:r>
          </w:p>
          <w:p w14:paraId="50BDA524"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Education</w:t>
            </w:r>
          </w:p>
          <w:p w14:paraId="16753311"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Performance</w:t>
            </w:r>
          </w:p>
          <w:p w14:paraId="2934D69D"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Evaluation</w:t>
            </w:r>
          </w:p>
          <w:p w14:paraId="6B1A0ACB"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Implementation</w:t>
            </w:r>
          </w:p>
          <w:p w14:paraId="611CEBB4"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Outcomes Measurement</w:t>
            </w:r>
          </w:p>
          <w:p w14:paraId="2D8B5034"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Documentation</w:t>
            </w:r>
          </w:p>
          <w:p w14:paraId="54909F60"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 xml:space="preserve">Quality </w:t>
            </w:r>
          </w:p>
          <w:p w14:paraId="4B3F0077"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Self-Assessment</w:t>
            </w:r>
          </w:p>
          <w:p w14:paraId="4B019FDC"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Collaboration and Collegiality</w:t>
            </w:r>
          </w:p>
          <w:p w14:paraId="2D26784B" w14:textId="77777777" w:rsidR="00320BA3" w:rsidRPr="00A87E33"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87E33">
              <w:rPr>
                <w:rFonts w:cstheme="minorHAnsi"/>
                <w:sz w:val="20"/>
                <w:szCs w:val="20"/>
              </w:rPr>
              <w:t>Ethics</w:t>
            </w:r>
          </w:p>
          <w:p w14:paraId="6437E68F" w14:textId="3AD03881" w:rsidR="00305E45" w:rsidRPr="007F313A" w:rsidRDefault="00320BA3"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87E33">
              <w:rPr>
                <w:rFonts w:cstheme="minorHAnsi"/>
                <w:sz w:val="20"/>
                <w:szCs w:val="20"/>
              </w:rPr>
              <w:t>Research, Innovation and Professional Advocacy</w:t>
            </w:r>
          </w:p>
        </w:tc>
      </w:tr>
    </w:tbl>
    <w:p w14:paraId="66E1D7FA" w14:textId="77777777" w:rsidR="00A87E33" w:rsidRDefault="00A87E33">
      <w:pPr>
        <w:spacing w:after="80"/>
      </w:pPr>
      <w:r>
        <w:br w:type="page"/>
      </w:r>
    </w:p>
    <w:p w14:paraId="73993CE3" w14:textId="1C4FB7F0" w:rsidR="00A87E33" w:rsidRDefault="00A87E33" w:rsidP="005F7B9B">
      <w:pPr>
        <w:pStyle w:val="Caption"/>
        <w:keepNext/>
        <w:pBdr>
          <w:top w:val="single" w:sz="4" w:space="0" w:color="auto"/>
        </w:pBdr>
        <w:rPr>
          <w:i w:val="0"/>
          <w:iCs w:val="0"/>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Pr>
          <w:i w:val="0"/>
          <w:iCs w:val="0"/>
          <w:color w:val="auto"/>
          <w:sz w:val="22"/>
          <w:szCs w:val="22"/>
        </w:rPr>
        <w:t>Continued</w:t>
      </w:r>
    </w:p>
    <w:p w14:paraId="313534C2" w14:textId="77777777" w:rsidR="00A87E33" w:rsidRDefault="00A87E33"/>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A87E33" w:rsidRPr="007F313A" w14:paraId="2C64A7EB" w14:textId="77777777" w:rsidTr="00A87E33">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auto"/>
            </w:tcBorders>
            <w:shd w:val="clear" w:color="auto" w:fill="D9D9D9" w:themeFill="background1" w:themeFillShade="D9"/>
            <w:vAlign w:val="bottom"/>
          </w:tcPr>
          <w:p w14:paraId="31AB8204" w14:textId="24F691F5" w:rsidR="00A87E33" w:rsidRPr="007F313A" w:rsidRDefault="00A87E33" w:rsidP="00A87E33">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54" w:type="dxa"/>
            <w:tcBorders>
              <w:top w:val="single" w:sz="4" w:space="0" w:color="auto"/>
            </w:tcBorders>
            <w:shd w:val="clear" w:color="auto" w:fill="D9D9D9" w:themeFill="background1" w:themeFillShade="D9"/>
            <w:vAlign w:val="bottom"/>
          </w:tcPr>
          <w:p w14:paraId="1BA79DDC" w14:textId="224A3B73"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927" w:type="dxa"/>
            <w:tcBorders>
              <w:top w:val="single" w:sz="4" w:space="0" w:color="auto"/>
            </w:tcBorders>
            <w:shd w:val="clear" w:color="auto" w:fill="D9D9D9" w:themeFill="background1" w:themeFillShade="D9"/>
            <w:vAlign w:val="bottom"/>
          </w:tcPr>
          <w:p w14:paraId="085FC290" w14:textId="14D75D48"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2406" w:type="dxa"/>
            <w:tcBorders>
              <w:top w:val="single" w:sz="4" w:space="0" w:color="auto"/>
            </w:tcBorders>
            <w:shd w:val="clear" w:color="auto" w:fill="D9D9D9" w:themeFill="background1" w:themeFillShade="D9"/>
            <w:vAlign w:val="bottom"/>
          </w:tcPr>
          <w:p w14:paraId="5CB7C648" w14:textId="252256F8"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5330" w:type="dxa"/>
            <w:tcBorders>
              <w:top w:val="single" w:sz="4" w:space="0" w:color="auto"/>
            </w:tcBorders>
            <w:shd w:val="clear" w:color="auto" w:fill="D9D9D9" w:themeFill="background1" w:themeFillShade="D9"/>
            <w:vAlign w:val="bottom"/>
          </w:tcPr>
          <w:p w14:paraId="113EAC4C" w14:textId="316F2A55" w:rsidR="00A87E33" w:rsidRPr="007F313A" w:rsidRDefault="00A87E33" w:rsidP="00A87E3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7F313A" w:rsidRPr="005F7B9B" w14:paraId="3AE8B3AE" w14:textId="77777777" w:rsidTr="00F649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tcBorders>
            <w:shd w:val="clear" w:color="auto" w:fill="auto"/>
          </w:tcPr>
          <w:p w14:paraId="572A489D" w14:textId="0206FCC0" w:rsidR="00D938B6" w:rsidRPr="007F313A" w:rsidRDefault="00D938B6"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Canadian </w:t>
            </w:r>
            <w:r w:rsidR="00E04D48" w:rsidRPr="007F313A">
              <w:rPr>
                <w:rFonts w:ascii="Arial" w:hAnsi="Arial" w:cs="Arial"/>
                <w:b w:val="0"/>
                <w:bCs w:val="0"/>
                <w:color w:val="auto"/>
                <w:sz w:val="20"/>
                <w:szCs w:val="20"/>
              </w:rPr>
              <w:t>association</w:t>
            </w:r>
            <w:r w:rsidRPr="007F313A">
              <w:rPr>
                <w:rFonts w:ascii="Arial" w:hAnsi="Arial" w:cs="Arial"/>
                <w:b w:val="0"/>
                <w:bCs w:val="0"/>
                <w:color w:val="auto"/>
                <w:sz w:val="20"/>
                <w:szCs w:val="20"/>
              </w:rPr>
              <w:t xml:space="preserve"> of Medical Radiation Technologists</w:t>
            </w:r>
            <w:r w:rsidR="00E04D48" w:rsidRPr="007F313A">
              <w:rPr>
                <w:rFonts w:ascii="Arial" w:hAnsi="Arial" w:cs="Arial"/>
                <w:b w:val="0"/>
                <w:bCs w:val="0"/>
                <w:color w:val="auto"/>
                <w:sz w:val="20"/>
                <w:szCs w:val="20"/>
              </w:rPr>
              <w:t xml:space="preserve"> (n.d.)</w:t>
            </w:r>
          </w:p>
        </w:tc>
        <w:tc>
          <w:tcPr>
            <w:tcW w:w="1154" w:type="dxa"/>
            <w:shd w:val="clear" w:color="auto" w:fill="auto"/>
          </w:tcPr>
          <w:p w14:paraId="0C30891A" w14:textId="491219BB" w:rsidR="00D938B6" w:rsidRPr="007F313A" w:rsidRDefault="00D938B6"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Canada</w:t>
            </w:r>
          </w:p>
        </w:tc>
        <w:tc>
          <w:tcPr>
            <w:tcW w:w="1927" w:type="dxa"/>
            <w:shd w:val="clear" w:color="auto" w:fill="auto"/>
          </w:tcPr>
          <w:p w14:paraId="3D086AA9" w14:textId="5671EFAD" w:rsidR="00D938B6" w:rsidRPr="007F313A" w:rsidRDefault="00D938B6"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Guidelines on </w:t>
            </w:r>
            <w:r w:rsidRPr="007F313A">
              <w:rPr>
                <w:rFonts w:ascii="Arial" w:hAnsi="Arial" w:cs="Arial"/>
                <w:i/>
                <w:iCs/>
                <w:sz w:val="20"/>
                <w:szCs w:val="20"/>
              </w:rPr>
              <w:t xml:space="preserve">patient safety </w:t>
            </w:r>
            <w:r w:rsidRPr="007F313A">
              <w:rPr>
                <w:rFonts w:ascii="Arial" w:hAnsi="Arial" w:cs="Arial"/>
                <w:sz w:val="20"/>
                <w:szCs w:val="20"/>
              </w:rPr>
              <w:t xml:space="preserve">and </w:t>
            </w:r>
            <w:r w:rsidRPr="007F313A">
              <w:rPr>
                <w:rFonts w:ascii="Arial" w:hAnsi="Arial" w:cs="Arial"/>
                <w:i/>
                <w:iCs/>
                <w:sz w:val="20"/>
                <w:szCs w:val="20"/>
              </w:rPr>
              <w:t>quality of care</w:t>
            </w:r>
          </w:p>
        </w:tc>
        <w:tc>
          <w:tcPr>
            <w:tcW w:w="2406" w:type="dxa"/>
            <w:shd w:val="clear" w:color="auto" w:fill="auto"/>
          </w:tcPr>
          <w:p w14:paraId="06F0A26D" w14:textId="7B37F07E" w:rsidR="00D938B6" w:rsidRPr="007F313A" w:rsidRDefault="00D938B6"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Medical Imaging</w:t>
            </w:r>
            <w:r w:rsidR="00552065" w:rsidRPr="007F313A">
              <w:rPr>
                <w:rFonts w:ascii="Arial" w:hAnsi="Arial" w:cs="Arial"/>
                <w:sz w:val="20"/>
                <w:szCs w:val="20"/>
              </w:rPr>
              <w:t xml:space="preserve"> </w:t>
            </w:r>
            <w:r w:rsidRPr="007F313A">
              <w:rPr>
                <w:rFonts w:ascii="Arial" w:hAnsi="Arial" w:cs="Arial"/>
                <w:sz w:val="20"/>
                <w:szCs w:val="20"/>
              </w:rPr>
              <w:t>/</w:t>
            </w:r>
            <w:r w:rsidR="00552065" w:rsidRPr="007F313A">
              <w:rPr>
                <w:rFonts w:ascii="Arial" w:hAnsi="Arial" w:cs="Arial"/>
                <w:sz w:val="20"/>
                <w:szCs w:val="20"/>
              </w:rPr>
              <w:t xml:space="preserve"> </w:t>
            </w:r>
            <w:r w:rsidRPr="007F313A">
              <w:rPr>
                <w:rFonts w:ascii="Arial" w:hAnsi="Arial" w:cs="Arial"/>
                <w:sz w:val="20"/>
                <w:szCs w:val="20"/>
              </w:rPr>
              <w:t>Nuclear Medicine</w:t>
            </w:r>
          </w:p>
        </w:tc>
        <w:tc>
          <w:tcPr>
            <w:tcW w:w="5330" w:type="dxa"/>
            <w:shd w:val="clear" w:color="auto" w:fill="auto"/>
          </w:tcPr>
          <w:p w14:paraId="2EFCCD25" w14:textId="21953D56" w:rsidR="00396530" w:rsidRPr="005F7B9B" w:rsidRDefault="00D938B6" w:rsidP="005F7B9B">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Best Practice Guidelines provide quick reference notes on patient safety and quality of care. These guidelines are categorised into</w:t>
            </w:r>
            <w:r w:rsidR="00396530" w:rsidRPr="005F7B9B">
              <w:rPr>
                <w:rFonts w:cstheme="minorHAnsi"/>
                <w:sz w:val="20"/>
                <w:szCs w:val="20"/>
              </w:rPr>
              <w:t>:</w:t>
            </w:r>
          </w:p>
          <w:p w14:paraId="53A5EF55" w14:textId="2A472B1B" w:rsidR="00A668EF" w:rsidRPr="005F7B9B" w:rsidRDefault="0039653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C</w:t>
            </w:r>
            <w:r w:rsidR="00D938B6" w:rsidRPr="005F7B9B">
              <w:rPr>
                <w:rFonts w:cstheme="minorHAnsi"/>
                <w:sz w:val="20"/>
                <w:szCs w:val="20"/>
              </w:rPr>
              <w:t>ore guidelines apply to all disciplines of medical radiation and those that are discipline specific.</w:t>
            </w:r>
          </w:p>
          <w:p w14:paraId="73BF58E4" w14:textId="6CBEE6D1" w:rsidR="00A668EF" w:rsidRPr="005F7B9B" w:rsidRDefault="00A668E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P</w:t>
            </w:r>
            <w:r w:rsidR="00D938B6" w:rsidRPr="005F7B9B">
              <w:rPr>
                <w:rFonts w:cstheme="minorHAnsi"/>
                <w:sz w:val="20"/>
                <w:szCs w:val="20"/>
              </w:rPr>
              <w:t xml:space="preserve">atient safety guidelines address general safety, radiation safety, </w:t>
            </w:r>
            <w:r w:rsidR="00897196" w:rsidRPr="005F7B9B">
              <w:rPr>
                <w:rFonts w:cstheme="minorHAnsi"/>
                <w:sz w:val="20"/>
                <w:szCs w:val="20"/>
              </w:rPr>
              <w:t xml:space="preserve">magnetic resonance imaging </w:t>
            </w:r>
            <w:r w:rsidR="00D938B6" w:rsidRPr="005F7B9B">
              <w:rPr>
                <w:rFonts w:cstheme="minorHAnsi"/>
                <w:sz w:val="20"/>
                <w:szCs w:val="20"/>
              </w:rPr>
              <w:t>safety</w:t>
            </w:r>
            <w:r w:rsidR="00E80139" w:rsidRPr="005F7B9B">
              <w:rPr>
                <w:rFonts w:cstheme="minorHAnsi"/>
                <w:sz w:val="20"/>
                <w:szCs w:val="20"/>
              </w:rPr>
              <w:t xml:space="preserve"> and</w:t>
            </w:r>
            <w:r w:rsidR="00D938B6" w:rsidRPr="005F7B9B">
              <w:rPr>
                <w:rFonts w:cstheme="minorHAnsi"/>
                <w:sz w:val="20"/>
                <w:szCs w:val="20"/>
              </w:rPr>
              <w:t xml:space="preserve"> patient safety incidents.</w:t>
            </w:r>
          </w:p>
          <w:p w14:paraId="5893D895" w14:textId="074D7478" w:rsidR="00800EDB" w:rsidRPr="005F7B9B" w:rsidRDefault="00A668E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F7B9B">
              <w:rPr>
                <w:rFonts w:cstheme="minorHAnsi"/>
                <w:sz w:val="20"/>
                <w:szCs w:val="20"/>
              </w:rPr>
              <w:t>Q</w:t>
            </w:r>
            <w:r w:rsidR="00D938B6" w:rsidRPr="005F7B9B">
              <w:rPr>
                <w:rFonts w:cstheme="minorHAnsi"/>
                <w:sz w:val="20"/>
                <w:szCs w:val="20"/>
              </w:rPr>
              <w:t xml:space="preserve">uality of care guidelines address appropriate care, adapting care, complex patients, </w:t>
            </w:r>
            <w:r w:rsidR="00E80139" w:rsidRPr="005F7B9B">
              <w:rPr>
                <w:rFonts w:cstheme="minorHAnsi"/>
                <w:sz w:val="20"/>
                <w:szCs w:val="20"/>
              </w:rPr>
              <w:t xml:space="preserve">and </w:t>
            </w:r>
            <w:r w:rsidR="00D938B6" w:rsidRPr="005F7B9B">
              <w:rPr>
                <w:rFonts w:cstheme="minorHAnsi"/>
                <w:sz w:val="20"/>
                <w:szCs w:val="20"/>
              </w:rPr>
              <w:t>quality assurance.</w:t>
            </w:r>
          </w:p>
        </w:tc>
      </w:tr>
      <w:tr w:rsidR="007F313A" w:rsidRPr="007F313A" w14:paraId="3DA04F86" w14:textId="77777777" w:rsidTr="00F649BB">
        <w:trPr>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290B984C" w14:textId="77777777" w:rsidR="00E04D48" w:rsidRPr="007F313A" w:rsidRDefault="00E04D48"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Chawla et al</w:t>
            </w:r>
            <w:r w:rsidR="00983F24" w:rsidRPr="007F313A">
              <w:rPr>
                <w:rFonts w:ascii="Arial" w:hAnsi="Arial" w:cs="Arial"/>
                <w:b w:val="0"/>
                <w:bCs w:val="0"/>
                <w:color w:val="auto"/>
                <w:sz w:val="20"/>
                <w:szCs w:val="20"/>
              </w:rPr>
              <w:t xml:space="preserve"> (2019)</w:t>
            </w:r>
          </w:p>
          <w:p w14:paraId="0BA466C4" w14:textId="2F74EB02" w:rsidR="00983F24" w:rsidRPr="007F313A" w:rsidRDefault="00983F24"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‘Canadian Association of Radiologists</w:t>
            </w:r>
            <w:r w:rsidR="00E80139" w:rsidRPr="007F313A">
              <w:rPr>
                <w:rFonts w:ascii="Arial" w:hAnsi="Arial" w:cs="Arial"/>
                <w:b w:val="0"/>
                <w:bCs w:val="0"/>
                <w:color w:val="auto"/>
                <w:sz w:val="20"/>
                <w:szCs w:val="20"/>
              </w:rPr>
              <w:t xml:space="preserve"> (CAR)</w:t>
            </w:r>
            <w:r w:rsidRPr="007F313A">
              <w:rPr>
                <w:rFonts w:ascii="Arial" w:hAnsi="Arial" w:cs="Arial"/>
                <w:b w:val="0"/>
                <w:bCs w:val="0"/>
                <w:color w:val="auto"/>
                <w:sz w:val="20"/>
                <w:szCs w:val="20"/>
              </w:rPr>
              <w:t xml:space="preserve"> position statement on point-of-care ultrasound’ </w:t>
            </w:r>
          </w:p>
        </w:tc>
        <w:tc>
          <w:tcPr>
            <w:tcW w:w="1154" w:type="dxa"/>
            <w:shd w:val="clear" w:color="auto" w:fill="auto"/>
          </w:tcPr>
          <w:p w14:paraId="3D071717" w14:textId="47323797" w:rsidR="00E04D48"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Canada</w:t>
            </w:r>
          </w:p>
        </w:tc>
        <w:tc>
          <w:tcPr>
            <w:tcW w:w="1927" w:type="dxa"/>
            <w:shd w:val="clear" w:color="auto" w:fill="auto"/>
          </w:tcPr>
          <w:p w14:paraId="540D9570" w14:textId="6C8B723F" w:rsidR="00E04D48"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Position Statement</w:t>
            </w:r>
          </w:p>
        </w:tc>
        <w:tc>
          <w:tcPr>
            <w:tcW w:w="2406" w:type="dxa"/>
            <w:shd w:val="clear" w:color="auto" w:fill="auto"/>
          </w:tcPr>
          <w:p w14:paraId="282AB97D" w14:textId="3CAAC549" w:rsidR="00E04D48"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Ultrasound</w:t>
            </w:r>
          </w:p>
        </w:tc>
        <w:tc>
          <w:tcPr>
            <w:tcW w:w="5330" w:type="dxa"/>
            <w:shd w:val="clear" w:color="auto" w:fill="auto"/>
          </w:tcPr>
          <w:p w14:paraId="4F686290" w14:textId="5B6FC3A4" w:rsidR="00E26892" w:rsidRPr="007F313A" w:rsidRDefault="0089494B"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T</w:t>
            </w:r>
            <w:r w:rsidR="00E04D48" w:rsidRPr="007F313A">
              <w:rPr>
                <w:rFonts w:ascii="Arial" w:hAnsi="Arial" w:cs="Arial"/>
                <w:sz w:val="20"/>
                <w:szCs w:val="20"/>
              </w:rPr>
              <w:t xml:space="preserve">o ensure patient safety and promote the appropriate use of imaging technology, </w:t>
            </w:r>
            <w:r w:rsidR="008A4AEA" w:rsidRPr="007F313A">
              <w:rPr>
                <w:rFonts w:ascii="Arial" w:hAnsi="Arial" w:cs="Arial"/>
                <w:sz w:val="20"/>
                <w:szCs w:val="20"/>
              </w:rPr>
              <w:t xml:space="preserve">the </w:t>
            </w:r>
            <w:r w:rsidR="008022B6" w:rsidRPr="007F313A">
              <w:rPr>
                <w:rFonts w:ascii="Arial" w:hAnsi="Arial" w:cs="Arial"/>
                <w:sz w:val="20"/>
                <w:szCs w:val="20"/>
              </w:rPr>
              <w:t>Canadian Association of Radiologist</w:t>
            </w:r>
            <w:r w:rsidR="00E80139" w:rsidRPr="007F313A">
              <w:rPr>
                <w:rFonts w:ascii="Arial" w:hAnsi="Arial" w:cs="Arial"/>
                <w:sz w:val="20"/>
                <w:szCs w:val="20"/>
              </w:rPr>
              <w:t>s position</w:t>
            </w:r>
            <w:r w:rsidR="00E04D48" w:rsidRPr="007F313A">
              <w:rPr>
                <w:rFonts w:ascii="Arial" w:hAnsi="Arial" w:cs="Arial"/>
                <w:sz w:val="20"/>
                <w:szCs w:val="20"/>
              </w:rPr>
              <w:t xml:space="preserve"> is that patients must have access to appropriate, high-quality ultrasound services delivered by providers who have received training commensurate with existing jurisdictional regulations.</w:t>
            </w:r>
          </w:p>
          <w:p w14:paraId="1EE96DBD" w14:textId="60794B65" w:rsidR="008B569C" w:rsidRPr="007F313A" w:rsidRDefault="00E04D48"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Ultrasound is highly operator dependent; experience plays a critical role in the develop</w:t>
            </w:r>
            <w:r w:rsidR="0081781A" w:rsidRPr="007F313A">
              <w:rPr>
                <w:rFonts w:ascii="Arial" w:hAnsi="Arial" w:cs="Arial"/>
                <w:sz w:val="20"/>
                <w:szCs w:val="20"/>
              </w:rPr>
              <w:t>ing</w:t>
            </w:r>
            <w:r w:rsidRPr="007F313A">
              <w:rPr>
                <w:rFonts w:ascii="Arial" w:hAnsi="Arial" w:cs="Arial"/>
                <w:sz w:val="20"/>
                <w:szCs w:val="20"/>
              </w:rPr>
              <w:t xml:space="preserve"> the interpretive and examination performance skills. If practitioners of </w:t>
            </w:r>
            <w:r w:rsidR="00E80139" w:rsidRPr="007F313A">
              <w:rPr>
                <w:rFonts w:ascii="Arial" w:hAnsi="Arial" w:cs="Arial"/>
                <w:sz w:val="20"/>
                <w:szCs w:val="20"/>
              </w:rPr>
              <w:t xml:space="preserve">point of care ultrasound </w:t>
            </w:r>
            <w:r w:rsidRPr="007F313A">
              <w:rPr>
                <w:rFonts w:ascii="Arial" w:hAnsi="Arial" w:cs="Arial"/>
                <w:sz w:val="20"/>
                <w:szCs w:val="20"/>
              </w:rPr>
              <w:t>extend their scanning beyond the scope of their usual practice, there is an increased risk of an adverse outcome for patients.</w:t>
            </w:r>
          </w:p>
          <w:p w14:paraId="0A1AB50C" w14:textId="33F76BDD" w:rsidR="00800EDB" w:rsidRPr="007F313A" w:rsidRDefault="00E04D48" w:rsidP="00A87E3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Therefore, it is imperative that the ultrasound training received by a </w:t>
            </w:r>
            <w:r w:rsidR="00563B65" w:rsidRPr="007F313A">
              <w:rPr>
                <w:rFonts w:ascii="Arial" w:hAnsi="Arial" w:cs="Arial"/>
                <w:sz w:val="20"/>
                <w:szCs w:val="20"/>
              </w:rPr>
              <w:t>point of care ultrasound</w:t>
            </w:r>
            <w:r w:rsidRPr="007F313A">
              <w:rPr>
                <w:rFonts w:ascii="Arial" w:hAnsi="Arial" w:cs="Arial"/>
                <w:sz w:val="20"/>
                <w:szCs w:val="20"/>
              </w:rPr>
              <w:t xml:space="preserve"> imager is equivalent to that of a qualified imaging specialist in </w:t>
            </w:r>
            <w:r w:rsidR="00E80139" w:rsidRPr="007F313A">
              <w:rPr>
                <w:rFonts w:ascii="Arial" w:hAnsi="Arial" w:cs="Arial"/>
                <w:sz w:val="20"/>
                <w:szCs w:val="20"/>
              </w:rPr>
              <w:t>their</w:t>
            </w:r>
            <w:r w:rsidRPr="007F313A">
              <w:rPr>
                <w:rFonts w:ascii="Arial" w:hAnsi="Arial" w:cs="Arial"/>
                <w:sz w:val="20"/>
                <w:szCs w:val="20"/>
              </w:rPr>
              <w:t xml:space="preserve"> chosen field of expertise.</w:t>
            </w:r>
          </w:p>
        </w:tc>
      </w:tr>
    </w:tbl>
    <w:p w14:paraId="461536E5" w14:textId="77777777" w:rsidR="005F7B9B" w:rsidRDefault="005F7B9B">
      <w:pPr>
        <w:spacing w:after="80"/>
      </w:pPr>
      <w:r>
        <w:br w:type="page"/>
      </w:r>
    </w:p>
    <w:p w14:paraId="29E8231E" w14:textId="77777777" w:rsidR="005F7B9B" w:rsidRDefault="005F7B9B" w:rsidP="005F7B9B">
      <w:pPr>
        <w:pStyle w:val="Caption"/>
        <w:keepNext/>
        <w:pBdr>
          <w:top w:val="single" w:sz="4" w:space="0" w:color="auto"/>
        </w:pBdr>
        <w:rPr>
          <w:i w:val="0"/>
          <w:iCs w:val="0"/>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Pr>
          <w:i w:val="0"/>
          <w:iCs w:val="0"/>
          <w:color w:val="auto"/>
          <w:sz w:val="22"/>
          <w:szCs w:val="22"/>
        </w:rPr>
        <w:t>Continued</w:t>
      </w:r>
    </w:p>
    <w:p w14:paraId="5EC0D70B" w14:textId="77777777" w:rsidR="005F7B9B" w:rsidRDefault="005F7B9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378"/>
        <w:gridCol w:w="1247"/>
        <w:gridCol w:w="1258"/>
        <w:gridCol w:w="1206"/>
        <w:gridCol w:w="6859"/>
      </w:tblGrid>
      <w:tr w:rsidR="005F7B9B" w:rsidRPr="007F313A" w14:paraId="225C2C61" w14:textId="77777777" w:rsidTr="000647A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3B626D50" w14:textId="6F3D7F0A" w:rsidR="005F7B9B" w:rsidRPr="007F313A" w:rsidRDefault="005F7B9B" w:rsidP="005F7B9B">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4A0858F9" w14:textId="253F98B9"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3D4A2A2A" w14:textId="13D2AEE0"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0" w:type="auto"/>
            <w:tcBorders>
              <w:top w:val="single" w:sz="4" w:space="0" w:color="auto"/>
            </w:tcBorders>
            <w:shd w:val="clear" w:color="auto" w:fill="D9D9D9" w:themeFill="background1" w:themeFillShade="D9"/>
            <w:vAlign w:val="bottom"/>
          </w:tcPr>
          <w:p w14:paraId="614061B3" w14:textId="148B8DA9"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7DF10510" w14:textId="48C64E68" w:rsidR="005F7B9B" w:rsidRPr="007F313A" w:rsidRDefault="005F7B9B" w:rsidP="005F7B9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7F313A" w:rsidRPr="007F313A" w14:paraId="6D39BDE3" w14:textId="77777777" w:rsidTr="000647A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028017F9" w14:textId="3A2236BD" w:rsidR="00BF0B45" w:rsidRPr="007F313A" w:rsidRDefault="00BF0B45"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College of Radiographers</w:t>
            </w:r>
            <w:r w:rsidR="00E80139" w:rsidRPr="007F313A">
              <w:rPr>
                <w:rFonts w:ascii="Arial" w:hAnsi="Arial" w:cs="Arial"/>
                <w:b w:val="0"/>
                <w:bCs w:val="0"/>
                <w:color w:val="auto"/>
                <w:sz w:val="20"/>
                <w:szCs w:val="20"/>
              </w:rPr>
              <w:t xml:space="preserve"> </w:t>
            </w:r>
            <w:r w:rsidRPr="007F313A">
              <w:rPr>
                <w:rFonts w:ascii="Arial" w:hAnsi="Arial" w:cs="Arial"/>
                <w:b w:val="0"/>
                <w:bCs w:val="0"/>
                <w:color w:val="auto"/>
                <w:sz w:val="20"/>
                <w:szCs w:val="20"/>
              </w:rPr>
              <w:t xml:space="preserve"> and Royal College of Radiologists (2021)</w:t>
            </w:r>
          </w:p>
          <w:p w14:paraId="4A2F3D44" w14:textId="40965212" w:rsidR="00BF0B45" w:rsidRPr="007F313A" w:rsidRDefault="00BF0B45"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‘Quality standards for imaging’ </w:t>
            </w:r>
          </w:p>
        </w:tc>
        <w:tc>
          <w:tcPr>
            <w:tcW w:w="0" w:type="auto"/>
            <w:shd w:val="clear" w:color="auto" w:fill="auto"/>
          </w:tcPr>
          <w:p w14:paraId="114E2C34" w14:textId="65425AD8" w:rsidR="00BF0B45"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0" w:type="auto"/>
            <w:shd w:val="clear" w:color="auto" w:fill="auto"/>
          </w:tcPr>
          <w:p w14:paraId="7F0279D7" w14:textId="3DA4097A" w:rsidR="00BF0B45"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Standard</w:t>
            </w:r>
          </w:p>
        </w:tc>
        <w:tc>
          <w:tcPr>
            <w:tcW w:w="0" w:type="auto"/>
            <w:shd w:val="clear" w:color="auto" w:fill="auto"/>
          </w:tcPr>
          <w:p w14:paraId="1D091ABA" w14:textId="590C7492" w:rsidR="00BF0B45"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General (all)</w:t>
            </w:r>
          </w:p>
        </w:tc>
        <w:tc>
          <w:tcPr>
            <w:tcW w:w="0" w:type="auto"/>
            <w:shd w:val="clear" w:color="auto" w:fill="auto"/>
          </w:tcPr>
          <w:p w14:paraId="7CE79B62" w14:textId="284E44E6" w:rsidR="00E80139" w:rsidRPr="007F313A" w:rsidRDefault="00BF0B45"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Quality </w:t>
            </w:r>
            <w:r w:rsidR="00E80139" w:rsidRPr="007F313A">
              <w:rPr>
                <w:rFonts w:ascii="Arial" w:eastAsia="Calibri" w:hAnsi="Arial" w:cs="Arial"/>
                <w:sz w:val="20"/>
                <w:szCs w:val="20"/>
              </w:rPr>
              <w:t>standards for</w:t>
            </w:r>
            <w:r w:rsidRPr="007F313A">
              <w:rPr>
                <w:rFonts w:ascii="Arial" w:eastAsia="Calibri" w:hAnsi="Arial" w:cs="Arial"/>
                <w:sz w:val="20"/>
                <w:szCs w:val="20"/>
              </w:rPr>
              <w:t xml:space="preserve"> imaging </w:t>
            </w:r>
            <w:r w:rsidR="00E80139" w:rsidRPr="007F313A">
              <w:rPr>
                <w:rFonts w:ascii="Arial" w:eastAsia="Calibri" w:hAnsi="Arial" w:cs="Arial"/>
                <w:sz w:val="20"/>
                <w:szCs w:val="20"/>
              </w:rPr>
              <w:t>aim to improve the</w:t>
            </w:r>
            <w:r w:rsidR="00334F67" w:rsidRPr="007F313A">
              <w:rPr>
                <w:rFonts w:ascii="Arial" w:eastAsia="Calibri" w:hAnsi="Arial" w:cs="Arial"/>
                <w:sz w:val="20"/>
                <w:szCs w:val="20"/>
              </w:rPr>
              <w:t xml:space="preserve"> </w:t>
            </w:r>
            <w:r w:rsidR="00E80139" w:rsidRPr="007F313A">
              <w:rPr>
                <w:rFonts w:ascii="Arial" w:eastAsia="Calibri" w:hAnsi="Arial" w:cs="Arial"/>
                <w:sz w:val="20"/>
                <w:szCs w:val="20"/>
              </w:rPr>
              <w:t xml:space="preserve">quality of care for people attending an imaging service. It is </w:t>
            </w:r>
            <w:r w:rsidRPr="007F313A">
              <w:rPr>
                <w:rFonts w:ascii="Arial" w:eastAsia="Calibri" w:hAnsi="Arial" w:cs="Arial"/>
                <w:sz w:val="20"/>
                <w:szCs w:val="20"/>
              </w:rPr>
              <w:t xml:space="preserve">designed </w:t>
            </w:r>
            <w:r w:rsidR="00334F67" w:rsidRPr="007F313A">
              <w:rPr>
                <w:rFonts w:ascii="Arial" w:eastAsia="Calibri" w:hAnsi="Arial" w:cs="Arial"/>
                <w:sz w:val="20"/>
                <w:szCs w:val="20"/>
              </w:rPr>
              <w:t>for</w:t>
            </w:r>
            <w:r w:rsidRPr="007F313A">
              <w:rPr>
                <w:rFonts w:ascii="Arial" w:eastAsia="Calibri" w:hAnsi="Arial" w:cs="Arial"/>
                <w:sz w:val="20"/>
                <w:szCs w:val="20"/>
              </w:rPr>
              <w:t xml:space="preserve"> use within a service </w:t>
            </w:r>
            <w:r w:rsidR="00E80139" w:rsidRPr="007F313A">
              <w:rPr>
                <w:rFonts w:ascii="Arial" w:eastAsia="Calibri" w:hAnsi="Arial" w:cs="Arial"/>
                <w:sz w:val="20"/>
                <w:szCs w:val="20"/>
              </w:rPr>
              <w:t xml:space="preserve">to achieve </w:t>
            </w:r>
            <w:r w:rsidRPr="007F313A">
              <w:rPr>
                <w:rFonts w:ascii="Arial" w:eastAsia="Calibri" w:hAnsi="Arial" w:cs="Arial"/>
                <w:sz w:val="20"/>
                <w:szCs w:val="20"/>
              </w:rPr>
              <w:t>quality improvement, patient experience and involvement</w:t>
            </w:r>
            <w:r w:rsidR="00A61234" w:rsidRPr="007F313A">
              <w:rPr>
                <w:rFonts w:ascii="Arial" w:eastAsia="Calibri" w:hAnsi="Arial" w:cs="Arial"/>
                <w:sz w:val="20"/>
                <w:szCs w:val="20"/>
              </w:rPr>
              <w:t>,</w:t>
            </w:r>
            <w:r w:rsidRPr="007F313A">
              <w:rPr>
                <w:rFonts w:ascii="Arial" w:eastAsia="Calibri" w:hAnsi="Arial" w:cs="Arial"/>
                <w:sz w:val="20"/>
                <w:szCs w:val="20"/>
              </w:rPr>
              <w:t xml:space="preserve"> and accreditation.</w:t>
            </w:r>
          </w:p>
          <w:p w14:paraId="01532186" w14:textId="4F5A0105" w:rsidR="00103956" w:rsidRPr="007F313A" w:rsidRDefault="00E80139" w:rsidP="005F7B9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 xml:space="preserve">The </w:t>
            </w:r>
            <w:r w:rsidR="00563B65" w:rsidRPr="007F313A">
              <w:rPr>
                <w:rFonts w:ascii="Arial" w:eastAsia="Calibri" w:hAnsi="Arial" w:cs="Arial"/>
                <w:sz w:val="20"/>
                <w:szCs w:val="20"/>
              </w:rPr>
              <w:t>quality standards for imaging</w:t>
            </w:r>
            <w:r w:rsidR="00BF0B45" w:rsidRPr="007F313A">
              <w:rPr>
                <w:rFonts w:ascii="Arial" w:eastAsia="Calibri" w:hAnsi="Arial" w:cs="Arial"/>
                <w:sz w:val="20"/>
                <w:szCs w:val="20"/>
              </w:rPr>
              <w:t xml:space="preserve"> sets out best practice</w:t>
            </w:r>
            <w:r w:rsidR="00334F67" w:rsidRPr="007F313A">
              <w:rPr>
                <w:rFonts w:ascii="Arial" w:eastAsia="Calibri" w:hAnsi="Arial" w:cs="Arial"/>
                <w:sz w:val="20"/>
                <w:szCs w:val="20"/>
              </w:rPr>
              <w:t>s</w:t>
            </w:r>
            <w:r w:rsidR="00BF0B45" w:rsidRPr="007F313A">
              <w:rPr>
                <w:rFonts w:ascii="Arial" w:eastAsia="Calibri" w:hAnsi="Arial" w:cs="Arial"/>
                <w:sz w:val="20"/>
                <w:szCs w:val="20"/>
              </w:rPr>
              <w:t xml:space="preserve"> to improve patient care and outcomes</w:t>
            </w:r>
            <w:r w:rsidRPr="007F313A">
              <w:rPr>
                <w:rFonts w:ascii="Arial" w:eastAsia="Calibri" w:hAnsi="Arial" w:cs="Arial"/>
                <w:sz w:val="20"/>
                <w:szCs w:val="20"/>
              </w:rPr>
              <w:t xml:space="preserve"> and </w:t>
            </w:r>
            <w:r w:rsidR="00BF0B45" w:rsidRPr="007F313A">
              <w:rPr>
                <w:rFonts w:ascii="Arial" w:eastAsia="Calibri" w:hAnsi="Arial" w:cs="Arial"/>
                <w:sz w:val="20"/>
                <w:szCs w:val="20"/>
              </w:rPr>
              <w:t xml:space="preserve">a minimum </w:t>
            </w:r>
            <w:r w:rsidR="00334F67" w:rsidRPr="007F313A">
              <w:rPr>
                <w:rFonts w:ascii="Arial" w:eastAsia="Calibri" w:hAnsi="Arial" w:cs="Arial"/>
                <w:sz w:val="20"/>
                <w:szCs w:val="20"/>
              </w:rPr>
              <w:t xml:space="preserve">for the </w:t>
            </w:r>
            <w:r w:rsidR="00BF0B45" w:rsidRPr="007F313A">
              <w:rPr>
                <w:rFonts w:ascii="Arial" w:eastAsia="Calibri" w:hAnsi="Arial" w:cs="Arial"/>
                <w:sz w:val="20"/>
                <w:szCs w:val="20"/>
              </w:rPr>
              <w:t>standard</w:t>
            </w:r>
            <w:r w:rsidR="00334F67" w:rsidRPr="007F313A">
              <w:rPr>
                <w:rFonts w:ascii="Arial" w:eastAsia="Calibri" w:hAnsi="Arial" w:cs="Arial"/>
                <w:sz w:val="20"/>
                <w:szCs w:val="20"/>
              </w:rPr>
              <w:t>,</w:t>
            </w:r>
            <w:r w:rsidR="00BF0B45" w:rsidRPr="007F313A">
              <w:rPr>
                <w:rFonts w:ascii="Arial" w:eastAsia="Calibri" w:hAnsi="Arial" w:cs="Arial"/>
                <w:sz w:val="20"/>
                <w:szCs w:val="20"/>
              </w:rPr>
              <w:t xml:space="preserve"> i.e., benchmark. The quality standard</w:t>
            </w:r>
            <w:r w:rsidR="00334F67" w:rsidRPr="007F313A">
              <w:rPr>
                <w:rFonts w:ascii="Arial" w:eastAsia="Calibri" w:hAnsi="Arial" w:cs="Arial"/>
                <w:sz w:val="20"/>
                <w:szCs w:val="20"/>
              </w:rPr>
              <w:t>s</w:t>
            </w:r>
            <w:r w:rsidR="00BF0B45" w:rsidRPr="007F313A">
              <w:rPr>
                <w:rFonts w:ascii="Arial" w:eastAsia="Calibri" w:hAnsi="Arial" w:cs="Arial"/>
                <w:sz w:val="20"/>
                <w:szCs w:val="20"/>
              </w:rPr>
              <w:t xml:space="preserve"> </w:t>
            </w:r>
            <w:r w:rsidR="00334F67" w:rsidRPr="007F313A">
              <w:rPr>
                <w:rFonts w:ascii="Arial" w:eastAsia="Calibri" w:hAnsi="Arial" w:cs="Arial"/>
                <w:sz w:val="20"/>
                <w:szCs w:val="20"/>
              </w:rPr>
              <w:t xml:space="preserve">are </w:t>
            </w:r>
            <w:r w:rsidR="00BF0B45" w:rsidRPr="007F313A">
              <w:rPr>
                <w:rFonts w:ascii="Arial" w:eastAsia="Calibri" w:hAnsi="Arial" w:cs="Arial"/>
                <w:sz w:val="20"/>
                <w:szCs w:val="20"/>
              </w:rPr>
              <w:t xml:space="preserve">structured </w:t>
            </w:r>
            <w:r w:rsidR="00334F67" w:rsidRPr="007F313A">
              <w:rPr>
                <w:rFonts w:ascii="Arial" w:eastAsia="Calibri" w:hAnsi="Arial" w:cs="Arial"/>
                <w:sz w:val="20"/>
                <w:szCs w:val="20"/>
              </w:rPr>
              <w:t>to</w:t>
            </w:r>
            <w:r w:rsidR="00BF0B45" w:rsidRPr="007F313A">
              <w:rPr>
                <w:rFonts w:ascii="Arial" w:eastAsia="Calibri" w:hAnsi="Arial" w:cs="Arial"/>
                <w:sz w:val="20"/>
                <w:szCs w:val="20"/>
              </w:rPr>
              <w:t xml:space="preserve"> address the generic quality standards that apply to all imaging </w:t>
            </w:r>
            <w:r w:rsidR="00334F67" w:rsidRPr="007F313A">
              <w:rPr>
                <w:rFonts w:ascii="Arial" w:eastAsia="Calibri" w:hAnsi="Arial" w:cs="Arial"/>
                <w:sz w:val="20"/>
                <w:szCs w:val="20"/>
              </w:rPr>
              <w:t>services</w:t>
            </w:r>
            <w:r w:rsidR="00BF0B45" w:rsidRPr="007F313A">
              <w:rPr>
                <w:rFonts w:ascii="Arial" w:eastAsia="Calibri" w:hAnsi="Arial" w:cs="Arial"/>
                <w:sz w:val="20"/>
                <w:szCs w:val="20"/>
              </w:rPr>
              <w:t xml:space="preserve">. In addition, there are specific additional quality standards for five modalities that must also </w:t>
            </w:r>
            <w:r w:rsidR="00334F67" w:rsidRPr="007F313A">
              <w:rPr>
                <w:rFonts w:ascii="Arial" w:eastAsia="Calibri" w:hAnsi="Arial" w:cs="Arial"/>
                <w:sz w:val="20"/>
                <w:szCs w:val="20"/>
              </w:rPr>
              <w:t xml:space="preserve">be </w:t>
            </w:r>
            <w:r w:rsidR="00BF0B45" w:rsidRPr="007F313A">
              <w:rPr>
                <w:rFonts w:ascii="Arial" w:eastAsia="Calibri" w:hAnsi="Arial" w:cs="Arial"/>
                <w:sz w:val="20"/>
                <w:szCs w:val="20"/>
              </w:rPr>
              <w:t>met where applicable (</w:t>
            </w:r>
            <w:proofErr w:type="gramStart"/>
            <w:r w:rsidR="00BF0B45" w:rsidRPr="007F313A">
              <w:rPr>
                <w:rFonts w:ascii="Arial" w:eastAsia="Calibri" w:hAnsi="Arial" w:cs="Arial"/>
                <w:sz w:val="20"/>
                <w:szCs w:val="20"/>
              </w:rPr>
              <w:t>i.e.</w:t>
            </w:r>
            <w:proofErr w:type="gramEnd"/>
            <w:r w:rsidR="00BF0B45" w:rsidRPr="007F313A">
              <w:rPr>
                <w:rFonts w:ascii="Arial" w:eastAsia="Calibri" w:hAnsi="Arial" w:cs="Arial"/>
                <w:sz w:val="20"/>
                <w:szCs w:val="20"/>
              </w:rPr>
              <w:t xml:space="preserve"> computed tomography, interventional radiology, magnetic resonance imaging, nuclear medicine and molecular imaging, </w:t>
            </w:r>
            <w:r w:rsidR="00103956" w:rsidRPr="007F313A">
              <w:rPr>
                <w:rFonts w:ascii="Arial" w:eastAsia="Calibri" w:hAnsi="Arial" w:cs="Arial"/>
                <w:sz w:val="20"/>
                <w:szCs w:val="20"/>
              </w:rPr>
              <w:t xml:space="preserve">and </w:t>
            </w:r>
            <w:r w:rsidR="00BF0B45" w:rsidRPr="007F313A">
              <w:rPr>
                <w:rFonts w:ascii="Arial" w:eastAsia="Calibri" w:hAnsi="Arial" w:cs="Arial"/>
                <w:sz w:val="20"/>
                <w:szCs w:val="20"/>
              </w:rPr>
              <w:t>ultrasound).</w:t>
            </w:r>
          </w:p>
        </w:tc>
      </w:tr>
      <w:tr w:rsidR="007F313A" w:rsidRPr="007F313A" w14:paraId="7CD09C03" w14:textId="77777777" w:rsidTr="000647AF">
        <w:trPr>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36F97B95" w14:textId="77777777" w:rsidR="007B4C8C" w:rsidRPr="007F313A" w:rsidRDefault="007B4C8C" w:rsidP="004875F7">
            <w:pPr>
              <w:spacing w:after="120"/>
              <w:rPr>
                <w:rFonts w:ascii="Arial" w:hAnsi="Arial" w:cs="Arial"/>
                <w:b w:val="0"/>
                <w:bCs w:val="0"/>
                <w:color w:val="auto"/>
                <w:sz w:val="20"/>
                <w:szCs w:val="20"/>
              </w:rPr>
            </w:pPr>
            <w:proofErr w:type="spellStart"/>
            <w:r w:rsidRPr="007F313A">
              <w:rPr>
                <w:rFonts w:ascii="Arial" w:hAnsi="Arial" w:cs="Arial"/>
                <w:b w:val="0"/>
                <w:bCs w:val="0"/>
                <w:color w:val="auto"/>
                <w:sz w:val="20"/>
                <w:szCs w:val="20"/>
              </w:rPr>
              <w:t>Crownover</w:t>
            </w:r>
            <w:proofErr w:type="spellEnd"/>
            <w:r w:rsidRPr="007F313A">
              <w:rPr>
                <w:rFonts w:ascii="Arial" w:hAnsi="Arial" w:cs="Arial"/>
                <w:b w:val="0"/>
                <w:bCs w:val="0"/>
                <w:color w:val="auto"/>
                <w:sz w:val="20"/>
                <w:szCs w:val="20"/>
              </w:rPr>
              <w:t xml:space="preserve"> and </w:t>
            </w:r>
            <w:proofErr w:type="spellStart"/>
            <w:r w:rsidRPr="007F313A">
              <w:rPr>
                <w:rFonts w:ascii="Arial" w:hAnsi="Arial" w:cs="Arial"/>
                <w:b w:val="0"/>
                <w:bCs w:val="0"/>
                <w:color w:val="auto"/>
                <w:sz w:val="20"/>
                <w:szCs w:val="20"/>
              </w:rPr>
              <w:t>Bepko</w:t>
            </w:r>
            <w:proofErr w:type="spellEnd"/>
            <w:r w:rsidRPr="007F313A">
              <w:rPr>
                <w:rFonts w:ascii="Arial" w:hAnsi="Arial" w:cs="Arial"/>
                <w:b w:val="0"/>
                <w:bCs w:val="0"/>
                <w:color w:val="auto"/>
                <w:sz w:val="20"/>
                <w:szCs w:val="20"/>
              </w:rPr>
              <w:t xml:space="preserve"> (2013) </w:t>
            </w:r>
          </w:p>
          <w:p w14:paraId="5E760932" w14:textId="6C14A717" w:rsidR="007B4C8C" w:rsidRPr="007F313A" w:rsidRDefault="007B4C8C"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‘Appropriate and safe use of diagnostic imaging’ </w:t>
            </w:r>
          </w:p>
        </w:tc>
        <w:tc>
          <w:tcPr>
            <w:tcW w:w="0" w:type="auto"/>
            <w:shd w:val="clear" w:color="auto" w:fill="auto"/>
          </w:tcPr>
          <w:p w14:paraId="714BAF35" w14:textId="780348AE" w:rsidR="007B4C8C"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0" w:type="auto"/>
            <w:shd w:val="clear" w:color="auto" w:fill="auto"/>
          </w:tcPr>
          <w:p w14:paraId="7F8D819B" w14:textId="7FC47F7A" w:rsidR="007B4C8C"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Narrative review</w:t>
            </w:r>
          </w:p>
        </w:tc>
        <w:tc>
          <w:tcPr>
            <w:tcW w:w="0" w:type="auto"/>
            <w:shd w:val="clear" w:color="auto" w:fill="auto"/>
          </w:tcPr>
          <w:p w14:paraId="72B2132A" w14:textId="3DAECBA2" w:rsidR="007B4C8C"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General</w:t>
            </w:r>
          </w:p>
        </w:tc>
        <w:tc>
          <w:tcPr>
            <w:tcW w:w="0" w:type="auto"/>
            <w:shd w:val="clear" w:color="auto" w:fill="auto"/>
          </w:tcPr>
          <w:p w14:paraId="488DCA9C" w14:textId="7F617719" w:rsidR="00600BA5" w:rsidRPr="007F313A" w:rsidRDefault="007B4C8C" w:rsidP="004875F7">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This paper highlights the increased use of imaging procedures and increased exposure </w:t>
            </w:r>
            <w:r w:rsidR="009242B9" w:rsidRPr="007F313A">
              <w:rPr>
                <w:rFonts w:ascii="Arial" w:hAnsi="Arial" w:cs="Arial"/>
                <w:sz w:val="20"/>
                <w:szCs w:val="20"/>
              </w:rPr>
              <w:t xml:space="preserve">to </w:t>
            </w:r>
            <w:r w:rsidR="00334F67" w:rsidRPr="007F313A">
              <w:rPr>
                <w:rFonts w:ascii="Arial" w:hAnsi="Arial" w:cs="Arial"/>
                <w:sz w:val="20"/>
                <w:szCs w:val="20"/>
              </w:rPr>
              <w:t xml:space="preserve">ionising </w:t>
            </w:r>
            <w:r w:rsidRPr="007F313A">
              <w:rPr>
                <w:rFonts w:ascii="Arial" w:hAnsi="Arial" w:cs="Arial"/>
                <w:sz w:val="20"/>
                <w:szCs w:val="20"/>
              </w:rPr>
              <w:t>radiation</w:t>
            </w:r>
            <w:r w:rsidR="00B80D32" w:rsidRPr="007F313A">
              <w:rPr>
                <w:rFonts w:ascii="Arial" w:hAnsi="Arial" w:cs="Arial"/>
                <w:sz w:val="20"/>
                <w:szCs w:val="20"/>
              </w:rPr>
              <w:t xml:space="preserve"> </w:t>
            </w:r>
            <w:r w:rsidR="00600BA5" w:rsidRPr="007F313A">
              <w:rPr>
                <w:rFonts w:ascii="Arial" w:hAnsi="Arial" w:cs="Arial"/>
                <w:sz w:val="20"/>
                <w:szCs w:val="20"/>
              </w:rPr>
              <w:t>resulting</w:t>
            </w:r>
            <w:r w:rsidRPr="007F313A">
              <w:rPr>
                <w:rFonts w:ascii="Arial" w:hAnsi="Arial" w:cs="Arial"/>
                <w:sz w:val="20"/>
                <w:szCs w:val="20"/>
              </w:rPr>
              <w:t xml:space="preserve"> in a need for greater awareness and public safety. </w:t>
            </w:r>
          </w:p>
          <w:p w14:paraId="349615D7" w14:textId="58174A61" w:rsidR="00600BA5" w:rsidRPr="007F313A" w:rsidRDefault="007B4C8C" w:rsidP="005F7B9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 authors present information on average effective radiation doses from </w:t>
            </w:r>
            <w:r w:rsidR="00334F67" w:rsidRPr="007F313A">
              <w:rPr>
                <w:rFonts w:ascii="Arial" w:hAnsi="Arial" w:cs="Arial"/>
                <w:sz w:val="20"/>
                <w:szCs w:val="20"/>
              </w:rPr>
              <w:t>various</w:t>
            </w:r>
            <w:r w:rsidRPr="007F313A">
              <w:rPr>
                <w:rFonts w:ascii="Arial" w:hAnsi="Arial" w:cs="Arial"/>
                <w:sz w:val="20"/>
                <w:szCs w:val="20"/>
              </w:rPr>
              <w:t xml:space="preserve"> medical imaging procedures. In addition</w:t>
            </w:r>
            <w:r w:rsidR="00334F67" w:rsidRPr="007F313A">
              <w:rPr>
                <w:rFonts w:ascii="Arial" w:hAnsi="Arial" w:cs="Arial"/>
                <w:sz w:val="20"/>
                <w:szCs w:val="20"/>
              </w:rPr>
              <w:t>,</w:t>
            </w:r>
            <w:r w:rsidRPr="007F313A">
              <w:rPr>
                <w:rFonts w:ascii="Arial" w:hAnsi="Arial" w:cs="Arial"/>
                <w:sz w:val="20"/>
                <w:szCs w:val="20"/>
              </w:rPr>
              <w:t xml:space="preserve"> this paper describes the appropriate use </w:t>
            </w:r>
            <w:r w:rsidR="00334F67" w:rsidRPr="007F313A">
              <w:rPr>
                <w:rFonts w:ascii="Arial" w:hAnsi="Arial" w:cs="Arial"/>
                <w:sz w:val="20"/>
                <w:szCs w:val="20"/>
              </w:rPr>
              <w:t>of different</w:t>
            </w:r>
            <w:r w:rsidRPr="007F313A">
              <w:rPr>
                <w:rFonts w:ascii="Arial" w:hAnsi="Arial" w:cs="Arial"/>
                <w:sz w:val="20"/>
                <w:szCs w:val="20"/>
              </w:rPr>
              <w:t xml:space="preserve"> imaging modalities for specific clinical scenarios.</w:t>
            </w:r>
          </w:p>
        </w:tc>
      </w:tr>
      <w:tr w:rsidR="007F313A" w:rsidRPr="007F313A" w14:paraId="1A232B2E" w14:textId="77777777" w:rsidTr="000647AF">
        <w:tblPrEx>
          <w:jc w:val="center"/>
        </w:tblPrEx>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0E26AAF9" w14:textId="74567321" w:rsidR="000C49A1" w:rsidRPr="007F313A" w:rsidRDefault="000C49A1" w:rsidP="004875F7">
            <w:pPr>
              <w:spacing w:after="120"/>
              <w:rPr>
                <w:rFonts w:ascii="Arial" w:eastAsia="Calibri" w:hAnsi="Arial" w:cs="Arial"/>
                <w:b w:val="0"/>
                <w:bCs w:val="0"/>
                <w:color w:val="auto"/>
                <w:sz w:val="20"/>
                <w:szCs w:val="20"/>
              </w:rPr>
            </w:pPr>
            <w:proofErr w:type="spellStart"/>
            <w:r w:rsidRPr="007F313A">
              <w:rPr>
                <w:rFonts w:ascii="Arial" w:eastAsia="Calibri" w:hAnsi="Arial" w:cs="Arial"/>
                <w:b w:val="0"/>
                <w:bCs w:val="0"/>
                <w:color w:val="auto"/>
                <w:sz w:val="20"/>
                <w:szCs w:val="20"/>
              </w:rPr>
              <w:t>Dalil</w:t>
            </w:r>
            <w:r w:rsidR="000D608A" w:rsidRPr="007F313A">
              <w:rPr>
                <w:rFonts w:ascii="Arial" w:eastAsia="Calibri" w:hAnsi="Arial" w:cs="Arial"/>
                <w:b w:val="0"/>
                <w:bCs w:val="0"/>
                <w:color w:val="auto"/>
                <w:sz w:val="20"/>
                <w:szCs w:val="20"/>
              </w:rPr>
              <w:t>i</w:t>
            </w:r>
            <w:proofErr w:type="spellEnd"/>
            <w:r w:rsidRPr="007F313A">
              <w:rPr>
                <w:rFonts w:ascii="Arial" w:eastAsia="Calibri" w:hAnsi="Arial" w:cs="Arial"/>
                <w:b w:val="0"/>
                <w:bCs w:val="0"/>
                <w:color w:val="auto"/>
                <w:sz w:val="20"/>
                <w:szCs w:val="20"/>
              </w:rPr>
              <w:t xml:space="preserve"> et al (2021)</w:t>
            </w:r>
          </w:p>
          <w:p w14:paraId="66D9273B" w14:textId="644D6301" w:rsidR="000C49A1" w:rsidRPr="007F313A" w:rsidRDefault="000C49A1"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‘Musculoskeletal ultrasound imaging standards in the UK: British Society of Skeletal Radiologists (BSSR) position statement’ </w:t>
            </w:r>
          </w:p>
        </w:tc>
        <w:tc>
          <w:tcPr>
            <w:tcW w:w="0" w:type="auto"/>
            <w:shd w:val="clear" w:color="auto" w:fill="auto"/>
          </w:tcPr>
          <w:p w14:paraId="33C300B0" w14:textId="67D8D5F8" w:rsidR="000C49A1"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0" w:type="auto"/>
            <w:shd w:val="clear" w:color="auto" w:fill="auto"/>
          </w:tcPr>
          <w:p w14:paraId="5AFE3C3F" w14:textId="04958BD3" w:rsidR="000C49A1"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Position Statement</w:t>
            </w:r>
          </w:p>
        </w:tc>
        <w:tc>
          <w:tcPr>
            <w:tcW w:w="0" w:type="auto"/>
            <w:shd w:val="clear" w:color="auto" w:fill="auto"/>
          </w:tcPr>
          <w:p w14:paraId="665A34B2" w14:textId="7821D35F" w:rsidR="000C49A1"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Ultrasound</w:t>
            </w:r>
          </w:p>
        </w:tc>
        <w:tc>
          <w:tcPr>
            <w:tcW w:w="0" w:type="auto"/>
            <w:shd w:val="clear" w:color="auto" w:fill="auto"/>
          </w:tcPr>
          <w:p w14:paraId="6CFD9822" w14:textId="77777777" w:rsidR="00177B5C"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The </w:t>
            </w:r>
            <w:r w:rsidR="00B27A6C" w:rsidRPr="007F313A">
              <w:rPr>
                <w:rFonts w:ascii="Arial" w:eastAsia="Calibri" w:hAnsi="Arial" w:cs="Arial"/>
                <w:sz w:val="20"/>
                <w:szCs w:val="20"/>
              </w:rPr>
              <w:t>Musculoskeletal</w:t>
            </w:r>
            <w:r w:rsidRPr="007F313A">
              <w:rPr>
                <w:rFonts w:ascii="Arial" w:eastAsia="Calibri" w:hAnsi="Arial" w:cs="Arial"/>
                <w:sz w:val="20"/>
                <w:szCs w:val="20"/>
              </w:rPr>
              <w:t xml:space="preserve"> Ultrasound profession has developed significantly over recent years. Many of the duties now undertaken by non-radiologists are tasks </w:t>
            </w:r>
            <w:proofErr w:type="gramStart"/>
            <w:r w:rsidRPr="007F313A">
              <w:rPr>
                <w:rFonts w:ascii="Arial" w:eastAsia="Calibri" w:hAnsi="Arial" w:cs="Arial"/>
                <w:sz w:val="20"/>
                <w:szCs w:val="20"/>
              </w:rPr>
              <w:t xml:space="preserve">that </w:t>
            </w:r>
            <w:r w:rsidR="00334F67" w:rsidRPr="007F313A">
              <w:rPr>
                <w:rFonts w:ascii="Arial" w:eastAsia="Calibri" w:hAnsi="Arial" w:cs="Arial"/>
                <w:sz w:val="20"/>
                <w:szCs w:val="20"/>
              </w:rPr>
              <w:t>radiologists</w:t>
            </w:r>
            <w:proofErr w:type="gramEnd"/>
            <w:r w:rsidR="00334F67" w:rsidRPr="007F313A">
              <w:rPr>
                <w:rFonts w:ascii="Arial" w:eastAsia="Calibri" w:hAnsi="Arial" w:cs="Arial"/>
                <w:sz w:val="20"/>
                <w:szCs w:val="20"/>
              </w:rPr>
              <w:t xml:space="preserve"> </w:t>
            </w:r>
            <w:r w:rsidRPr="007F313A">
              <w:rPr>
                <w:rFonts w:ascii="Arial" w:eastAsia="Calibri" w:hAnsi="Arial" w:cs="Arial"/>
                <w:sz w:val="20"/>
                <w:szCs w:val="20"/>
              </w:rPr>
              <w:t>previously performed</w:t>
            </w:r>
            <w:r w:rsidR="00334F67" w:rsidRPr="007F313A">
              <w:rPr>
                <w:rFonts w:ascii="Arial" w:eastAsia="Calibri" w:hAnsi="Arial" w:cs="Arial"/>
                <w:sz w:val="20"/>
                <w:szCs w:val="20"/>
              </w:rPr>
              <w:t>.</w:t>
            </w:r>
            <w:r w:rsidRPr="007F313A">
              <w:rPr>
                <w:rFonts w:ascii="Arial" w:eastAsia="Calibri" w:hAnsi="Arial" w:cs="Arial"/>
                <w:sz w:val="20"/>
                <w:szCs w:val="20"/>
              </w:rPr>
              <w:t xml:space="preserve"> </w:t>
            </w:r>
          </w:p>
          <w:p w14:paraId="3BB76298" w14:textId="5922E96D" w:rsidR="00177B5C" w:rsidRPr="007F313A" w:rsidRDefault="000C49A1"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However, the quality of the service provided </w:t>
            </w:r>
            <w:r w:rsidR="00F92551" w:rsidRPr="007F313A">
              <w:rPr>
                <w:rFonts w:ascii="Arial" w:eastAsia="Calibri" w:hAnsi="Arial" w:cs="Arial"/>
                <w:sz w:val="20"/>
                <w:szCs w:val="20"/>
              </w:rPr>
              <w:t xml:space="preserve">to </w:t>
            </w:r>
            <w:r w:rsidRPr="007F313A">
              <w:rPr>
                <w:rFonts w:ascii="Arial" w:eastAsia="Calibri" w:hAnsi="Arial" w:cs="Arial"/>
                <w:sz w:val="20"/>
                <w:szCs w:val="20"/>
              </w:rPr>
              <w:t>patients remains paramount. Standardised training, practices and competencies are required to deliver a high-quality</w:t>
            </w:r>
            <w:r w:rsidR="00563B65" w:rsidRPr="007F313A">
              <w:rPr>
                <w:rFonts w:ascii="Arial" w:eastAsia="Calibri" w:hAnsi="Arial" w:cs="Arial"/>
                <w:sz w:val="20"/>
                <w:szCs w:val="20"/>
              </w:rPr>
              <w:t xml:space="preserve"> musculoskeletal ultrasound</w:t>
            </w:r>
            <w:r w:rsidRPr="007F313A">
              <w:rPr>
                <w:rFonts w:ascii="Arial" w:eastAsia="Calibri" w:hAnsi="Arial" w:cs="Arial"/>
                <w:sz w:val="20"/>
                <w:szCs w:val="20"/>
              </w:rPr>
              <w:t xml:space="preserve"> service. </w:t>
            </w:r>
          </w:p>
          <w:p w14:paraId="2DA47B83" w14:textId="3776D1D1" w:rsidR="0018018E" w:rsidRPr="007F313A" w:rsidRDefault="0018018E" w:rsidP="000647AF">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The statement has s</w:t>
            </w:r>
            <w:r w:rsidR="000C49A1" w:rsidRPr="007F313A">
              <w:rPr>
                <w:rFonts w:ascii="Arial" w:eastAsia="Calibri" w:hAnsi="Arial" w:cs="Arial"/>
                <w:sz w:val="20"/>
                <w:szCs w:val="20"/>
              </w:rPr>
              <w:t xml:space="preserve">pecific recommendations for </w:t>
            </w:r>
            <w:r w:rsidRPr="007F313A">
              <w:rPr>
                <w:rFonts w:ascii="Arial" w:eastAsia="Calibri" w:hAnsi="Arial" w:cs="Arial"/>
                <w:sz w:val="20"/>
                <w:szCs w:val="20"/>
              </w:rPr>
              <w:t xml:space="preserve">action </w:t>
            </w:r>
            <w:r w:rsidR="000C49A1" w:rsidRPr="007F313A">
              <w:rPr>
                <w:rFonts w:ascii="Arial" w:eastAsia="Calibri" w:hAnsi="Arial" w:cs="Arial"/>
                <w:sz w:val="20"/>
                <w:szCs w:val="20"/>
              </w:rPr>
              <w:t xml:space="preserve">for both </w:t>
            </w:r>
            <w:r w:rsidR="00563B65" w:rsidRPr="007F313A">
              <w:rPr>
                <w:rFonts w:ascii="Arial" w:eastAsia="Calibri" w:hAnsi="Arial" w:cs="Arial"/>
                <w:sz w:val="20"/>
                <w:szCs w:val="20"/>
              </w:rPr>
              <w:t xml:space="preserve">musculoskeletal </w:t>
            </w:r>
            <w:proofErr w:type="gramStart"/>
            <w:r w:rsidR="00563B65" w:rsidRPr="007F313A">
              <w:rPr>
                <w:rFonts w:ascii="Arial" w:eastAsia="Calibri" w:hAnsi="Arial" w:cs="Arial"/>
                <w:sz w:val="20"/>
                <w:szCs w:val="20"/>
              </w:rPr>
              <w:t>ultrasound</w:t>
            </w:r>
            <w:proofErr w:type="gramEnd"/>
            <w:r w:rsidR="000C49A1" w:rsidRPr="007F313A">
              <w:rPr>
                <w:rFonts w:ascii="Arial" w:eastAsia="Calibri" w:hAnsi="Arial" w:cs="Arial"/>
                <w:sz w:val="20"/>
                <w:szCs w:val="20"/>
              </w:rPr>
              <w:t xml:space="preserve"> delivered by a radiologist and </w:t>
            </w:r>
            <w:r w:rsidR="00D01D15" w:rsidRPr="007F313A">
              <w:rPr>
                <w:rFonts w:ascii="Arial" w:eastAsia="Calibri" w:hAnsi="Arial" w:cs="Arial"/>
                <w:sz w:val="20"/>
                <w:szCs w:val="20"/>
              </w:rPr>
              <w:t xml:space="preserve">a </w:t>
            </w:r>
            <w:r w:rsidR="000C49A1" w:rsidRPr="007F313A">
              <w:rPr>
                <w:rFonts w:ascii="Arial" w:eastAsia="Calibri" w:hAnsi="Arial" w:cs="Arial"/>
                <w:sz w:val="20"/>
                <w:szCs w:val="20"/>
              </w:rPr>
              <w:t>non-radiologist</w:t>
            </w:r>
            <w:r w:rsidR="000605DB" w:rsidRPr="007F313A">
              <w:rPr>
                <w:rFonts w:ascii="Arial" w:eastAsia="Calibri" w:hAnsi="Arial" w:cs="Arial"/>
                <w:sz w:val="20"/>
                <w:szCs w:val="20"/>
              </w:rPr>
              <w:t>.</w:t>
            </w:r>
          </w:p>
        </w:tc>
      </w:tr>
    </w:tbl>
    <w:p w14:paraId="3956452B" w14:textId="77777777" w:rsidR="00312B35" w:rsidRPr="0080314B" w:rsidRDefault="00312B35" w:rsidP="00312B35">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645C0E20" w14:textId="77777777" w:rsidR="000647AF" w:rsidRDefault="000647AF"/>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312B35" w:rsidRPr="007F313A" w14:paraId="49FD46F2" w14:textId="77777777" w:rsidTr="00312B3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auto"/>
            </w:tcBorders>
            <w:shd w:val="clear" w:color="auto" w:fill="D9D9D9" w:themeFill="background1" w:themeFillShade="D9"/>
            <w:vAlign w:val="bottom"/>
          </w:tcPr>
          <w:p w14:paraId="4B9477DC" w14:textId="0548D1D2" w:rsidR="00312B35" w:rsidRPr="007F313A" w:rsidRDefault="00312B35" w:rsidP="00312B35">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54" w:type="dxa"/>
            <w:tcBorders>
              <w:top w:val="single" w:sz="4" w:space="0" w:color="auto"/>
            </w:tcBorders>
            <w:shd w:val="clear" w:color="auto" w:fill="D9D9D9" w:themeFill="background1" w:themeFillShade="D9"/>
            <w:vAlign w:val="bottom"/>
          </w:tcPr>
          <w:p w14:paraId="19C702B0" w14:textId="55A607E8"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927" w:type="dxa"/>
            <w:tcBorders>
              <w:top w:val="single" w:sz="4" w:space="0" w:color="auto"/>
            </w:tcBorders>
            <w:shd w:val="clear" w:color="auto" w:fill="D9D9D9" w:themeFill="background1" w:themeFillShade="D9"/>
            <w:vAlign w:val="bottom"/>
          </w:tcPr>
          <w:p w14:paraId="02BEC7F3" w14:textId="5D8A3CF7"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2406" w:type="dxa"/>
            <w:tcBorders>
              <w:top w:val="single" w:sz="4" w:space="0" w:color="auto"/>
            </w:tcBorders>
            <w:shd w:val="clear" w:color="auto" w:fill="D9D9D9" w:themeFill="background1" w:themeFillShade="D9"/>
            <w:vAlign w:val="bottom"/>
          </w:tcPr>
          <w:p w14:paraId="6C09569E" w14:textId="1B51BDA7"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5330" w:type="dxa"/>
            <w:tcBorders>
              <w:top w:val="single" w:sz="4" w:space="0" w:color="auto"/>
            </w:tcBorders>
            <w:shd w:val="clear" w:color="auto" w:fill="D9D9D9" w:themeFill="background1" w:themeFillShade="D9"/>
            <w:vAlign w:val="bottom"/>
          </w:tcPr>
          <w:p w14:paraId="3D4CE516" w14:textId="29E5750E" w:rsidR="00312B35" w:rsidRPr="007F313A" w:rsidRDefault="00312B35" w:rsidP="00312B35">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7F313A" w:rsidRPr="007F313A" w14:paraId="1AA3DBC8" w14:textId="77777777" w:rsidTr="00F649BB">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7EEAB5EA" w14:textId="230960AE" w:rsidR="00C8774F" w:rsidRPr="007F313A" w:rsidRDefault="00C8774F"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European Society of Radiology (2017)</w:t>
            </w:r>
          </w:p>
          <w:p w14:paraId="0EC580EE" w14:textId="225D366E" w:rsidR="00C8774F" w:rsidRPr="007F313A" w:rsidRDefault="00C8774F" w:rsidP="004875F7">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‘ESR concept paper on value-based radiology’</w:t>
            </w:r>
          </w:p>
        </w:tc>
        <w:tc>
          <w:tcPr>
            <w:tcW w:w="1154" w:type="dxa"/>
            <w:shd w:val="clear" w:color="auto" w:fill="auto"/>
          </w:tcPr>
          <w:p w14:paraId="49EFF072" w14:textId="2A79B2C7" w:rsidR="00C8774F"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Europe</w:t>
            </w:r>
          </w:p>
        </w:tc>
        <w:tc>
          <w:tcPr>
            <w:tcW w:w="1927" w:type="dxa"/>
            <w:shd w:val="clear" w:color="auto" w:fill="auto"/>
          </w:tcPr>
          <w:p w14:paraId="14E811EB" w14:textId="19CC48B9" w:rsidR="00C8774F"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Statement paper</w:t>
            </w:r>
          </w:p>
        </w:tc>
        <w:tc>
          <w:tcPr>
            <w:tcW w:w="2406" w:type="dxa"/>
            <w:shd w:val="clear" w:color="auto" w:fill="auto"/>
          </w:tcPr>
          <w:p w14:paraId="2604294F" w14:textId="50F3433E" w:rsidR="00C8774F"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 xml:space="preserve">General </w:t>
            </w:r>
          </w:p>
        </w:tc>
        <w:tc>
          <w:tcPr>
            <w:tcW w:w="5330" w:type="dxa"/>
            <w:shd w:val="clear" w:color="auto" w:fill="auto"/>
          </w:tcPr>
          <w:p w14:paraId="7FB086C5" w14:textId="140A7D30" w:rsidR="008B38B0"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This paper highlights the increasing difficulties in the economic management and demand on healthcare systems. Factors such as </w:t>
            </w:r>
            <w:r w:rsidR="00334F67" w:rsidRPr="007F313A">
              <w:rPr>
                <w:rFonts w:ascii="Arial" w:hAnsi="Arial" w:cs="Arial"/>
                <w:sz w:val="20"/>
                <w:szCs w:val="20"/>
              </w:rPr>
              <w:t xml:space="preserve">the </w:t>
            </w:r>
            <w:r w:rsidRPr="007F313A">
              <w:rPr>
                <w:rFonts w:ascii="Arial" w:hAnsi="Arial" w:cs="Arial"/>
                <w:sz w:val="20"/>
                <w:szCs w:val="20"/>
              </w:rPr>
              <w:t>ageing population</w:t>
            </w:r>
            <w:r w:rsidR="00334F67" w:rsidRPr="007F313A">
              <w:rPr>
                <w:rFonts w:ascii="Arial" w:hAnsi="Arial" w:cs="Arial"/>
                <w:sz w:val="20"/>
                <w:szCs w:val="20"/>
              </w:rPr>
              <w:t>,</w:t>
            </w:r>
            <w:r w:rsidRPr="007F313A">
              <w:rPr>
                <w:rFonts w:ascii="Arial" w:hAnsi="Arial" w:cs="Arial"/>
                <w:sz w:val="20"/>
                <w:szCs w:val="20"/>
              </w:rPr>
              <w:t xml:space="preserve"> demand for high-quality treatment </w:t>
            </w:r>
            <w:r w:rsidR="00334F67" w:rsidRPr="007F313A">
              <w:rPr>
                <w:rFonts w:ascii="Arial" w:hAnsi="Arial" w:cs="Arial"/>
                <w:sz w:val="20"/>
                <w:szCs w:val="20"/>
              </w:rPr>
              <w:t xml:space="preserve">and </w:t>
            </w:r>
            <w:r w:rsidRPr="007F313A">
              <w:rPr>
                <w:rFonts w:ascii="Arial" w:hAnsi="Arial" w:cs="Arial"/>
                <w:sz w:val="20"/>
                <w:szCs w:val="20"/>
              </w:rPr>
              <w:t>ongoing economic crisis threat</w:t>
            </w:r>
            <w:r w:rsidR="008B38B0" w:rsidRPr="007F313A">
              <w:rPr>
                <w:rFonts w:ascii="Arial" w:hAnsi="Arial" w:cs="Arial"/>
                <w:sz w:val="20"/>
                <w:szCs w:val="20"/>
              </w:rPr>
              <w:t>ens</w:t>
            </w:r>
            <w:r w:rsidRPr="007F313A">
              <w:rPr>
                <w:rFonts w:ascii="Arial" w:hAnsi="Arial" w:cs="Arial"/>
                <w:sz w:val="20"/>
                <w:szCs w:val="20"/>
              </w:rPr>
              <w:t xml:space="preserve"> </w:t>
            </w:r>
            <w:r w:rsidR="008B38B0" w:rsidRPr="007F313A">
              <w:rPr>
                <w:rFonts w:ascii="Arial" w:hAnsi="Arial" w:cs="Arial"/>
                <w:sz w:val="20"/>
                <w:szCs w:val="20"/>
              </w:rPr>
              <w:t xml:space="preserve">the </w:t>
            </w:r>
            <w:r w:rsidR="005C52DD" w:rsidRPr="007F313A">
              <w:rPr>
                <w:rFonts w:ascii="Arial" w:hAnsi="Arial" w:cs="Arial"/>
                <w:sz w:val="20"/>
                <w:szCs w:val="20"/>
              </w:rPr>
              <w:t>maintenance</w:t>
            </w:r>
            <w:r w:rsidR="008B38B0" w:rsidRPr="007F313A">
              <w:rPr>
                <w:rFonts w:ascii="Arial" w:hAnsi="Arial" w:cs="Arial"/>
                <w:sz w:val="20"/>
                <w:szCs w:val="20"/>
              </w:rPr>
              <w:t xml:space="preserve"> </w:t>
            </w:r>
            <w:r w:rsidRPr="007F313A">
              <w:rPr>
                <w:rFonts w:ascii="Arial" w:hAnsi="Arial" w:cs="Arial"/>
                <w:sz w:val="20"/>
                <w:szCs w:val="20"/>
              </w:rPr>
              <w:t xml:space="preserve">and support </w:t>
            </w:r>
            <w:r w:rsidR="008B38B0" w:rsidRPr="007F313A">
              <w:rPr>
                <w:rFonts w:ascii="Arial" w:hAnsi="Arial" w:cs="Arial"/>
                <w:sz w:val="20"/>
                <w:szCs w:val="20"/>
              </w:rPr>
              <w:t xml:space="preserve">of </w:t>
            </w:r>
            <w:r w:rsidRPr="007F313A">
              <w:rPr>
                <w:rFonts w:ascii="Arial" w:hAnsi="Arial" w:cs="Arial"/>
                <w:sz w:val="20"/>
                <w:szCs w:val="20"/>
              </w:rPr>
              <w:t>high</w:t>
            </w:r>
            <w:r w:rsidR="00C814F4" w:rsidRPr="007F313A">
              <w:rPr>
                <w:rFonts w:ascii="Arial" w:hAnsi="Arial" w:cs="Arial"/>
                <w:sz w:val="20"/>
                <w:szCs w:val="20"/>
              </w:rPr>
              <w:t>-</w:t>
            </w:r>
            <w:r w:rsidRPr="007F313A">
              <w:rPr>
                <w:rFonts w:ascii="Arial" w:hAnsi="Arial" w:cs="Arial"/>
                <w:sz w:val="20"/>
                <w:szCs w:val="20"/>
              </w:rPr>
              <w:t xml:space="preserve">quality healthcare. </w:t>
            </w:r>
          </w:p>
          <w:p w14:paraId="7D5A32FC" w14:textId="248A2761" w:rsidR="00315B36"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This paper presents the concept of ‘value-based healthcare’ </w:t>
            </w:r>
            <w:r w:rsidR="008B38B0" w:rsidRPr="007F313A">
              <w:rPr>
                <w:rFonts w:ascii="Arial" w:hAnsi="Arial" w:cs="Arial"/>
                <w:sz w:val="20"/>
                <w:szCs w:val="20"/>
              </w:rPr>
              <w:t>instead of</w:t>
            </w:r>
            <w:r w:rsidRPr="007F313A">
              <w:rPr>
                <w:rFonts w:ascii="Arial" w:hAnsi="Arial" w:cs="Arial"/>
                <w:sz w:val="20"/>
                <w:szCs w:val="20"/>
              </w:rPr>
              <w:t xml:space="preserve"> volume-based healthcare. Furthermore, the European Society of Radiology has established a working group to develop a definition and conceptual framework for </w:t>
            </w:r>
            <w:r w:rsidR="008B38B0" w:rsidRPr="007F313A">
              <w:rPr>
                <w:rFonts w:ascii="Arial" w:hAnsi="Arial" w:cs="Arial"/>
                <w:sz w:val="20"/>
                <w:szCs w:val="20"/>
              </w:rPr>
              <w:t>value</w:t>
            </w:r>
            <w:r w:rsidR="00315B36" w:rsidRPr="007F313A">
              <w:rPr>
                <w:rFonts w:ascii="Arial" w:hAnsi="Arial" w:cs="Arial"/>
                <w:sz w:val="20"/>
                <w:szCs w:val="20"/>
              </w:rPr>
              <w:t>-</w:t>
            </w:r>
            <w:r w:rsidR="008B38B0" w:rsidRPr="007F313A">
              <w:rPr>
                <w:rFonts w:ascii="Arial" w:hAnsi="Arial" w:cs="Arial"/>
                <w:sz w:val="20"/>
                <w:szCs w:val="20"/>
              </w:rPr>
              <w:t>based radiology</w:t>
            </w:r>
            <w:r w:rsidR="000605DB" w:rsidRPr="007F313A">
              <w:rPr>
                <w:rFonts w:ascii="Arial" w:hAnsi="Arial" w:cs="Arial"/>
                <w:sz w:val="20"/>
                <w:szCs w:val="20"/>
              </w:rPr>
              <w:t xml:space="preserve"> </w:t>
            </w:r>
            <w:r w:rsidRPr="007F313A">
              <w:rPr>
                <w:rFonts w:ascii="Arial" w:hAnsi="Arial" w:cs="Arial"/>
                <w:sz w:val="20"/>
                <w:szCs w:val="20"/>
              </w:rPr>
              <w:t>and explore the role of the ESR in supporting value-based radiology in Europe.</w:t>
            </w:r>
          </w:p>
          <w:p w14:paraId="00266D96" w14:textId="77777777" w:rsidR="00F52002" w:rsidRPr="007F313A" w:rsidRDefault="00C8774F" w:rsidP="004875F7">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 </w:t>
            </w:r>
            <w:r w:rsidR="00563B65" w:rsidRPr="007F313A">
              <w:rPr>
                <w:rFonts w:ascii="Arial" w:hAnsi="Arial" w:cs="Arial"/>
                <w:sz w:val="20"/>
                <w:szCs w:val="20"/>
              </w:rPr>
              <w:t>European Society of Radiology</w:t>
            </w:r>
            <w:r w:rsidRPr="007F313A">
              <w:rPr>
                <w:rFonts w:ascii="Arial" w:hAnsi="Arial" w:cs="Arial"/>
                <w:sz w:val="20"/>
                <w:szCs w:val="20"/>
              </w:rPr>
              <w:t xml:space="preserve"> propose</w:t>
            </w:r>
            <w:r w:rsidR="008B38B0" w:rsidRPr="007F313A">
              <w:rPr>
                <w:rFonts w:ascii="Arial" w:hAnsi="Arial" w:cs="Arial"/>
                <w:sz w:val="20"/>
                <w:szCs w:val="20"/>
              </w:rPr>
              <w:t>s</w:t>
            </w:r>
            <w:r w:rsidRPr="007F313A">
              <w:rPr>
                <w:rFonts w:ascii="Arial" w:hAnsi="Arial" w:cs="Arial"/>
                <w:sz w:val="20"/>
                <w:szCs w:val="20"/>
              </w:rPr>
              <w:t xml:space="preserve"> this will be achieved through evaluation of key areas such as:</w:t>
            </w:r>
          </w:p>
          <w:p w14:paraId="0CFAA8F4" w14:textId="75588F8F" w:rsidR="00F52002" w:rsidRPr="00312B35"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Appropriateness of requests</w:t>
            </w:r>
          </w:p>
          <w:p w14:paraId="72F52CE3" w14:textId="441E73B7" w:rsidR="00F52002" w:rsidRPr="00312B35" w:rsidRDefault="000605D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A</w:t>
            </w:r>
            <w:r w:rsidR="00C8774F" w:rsidRPr="00312B35">
              <w:rPr>
                <w:rFonts w:cstheme="minorHAnsi"/>
                <w:sz w:val="20"/>
                <w:szCs w:val="20"/>
              </w:rPr>
              <w:t xml:space="preserve">ttention to radiation protection </w:t>
            </w:r>
            <w:proofErr w:type="gramStart"/>
            <w:r w:rsidR="00C8774F" w:rsidRPr="00312B35">
              <w:rPr>
                <w:rFonts w:cstheme="minorHAnsi"/>
                <w:sz w:val="20"/>
                <w:szCs w:val="20"/>
              </w:rPr>
              <w:t>measures</w:t>
            </w:r>
            <w:proofErr w:type="gramEnd"/>
          </w:p>
          <w:p w14:paraId="5CA1A473" w14:textId="3871E301" w:rsidR="00F52002" w:rsidRPr="00312B35"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Characteristics of the reports (correct, complete, well-understandable, structured and properly used)</w:t>
            </w:r>
          </w:p>
          <w:p w14:paraId="02F236F9" w14:textId="1CDBD994" w:rsidR="00F52002" w:rsidRPr="00312B35"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2B35">
              <w:rPr>
                <w:rFonts w:cstheme="minorHAnsi"/>
                <w:sz w:val="20"/>
                <w:szCs w:val="20"/>
              </w:rPr>
              <w:t>Relationships between patients and radiology personnel</w:t>
            </w:r>
          </w:p>
          <w:p w14:paraId="08B17360" w14:textId="50BEEAA5" w:rsidR="008C3FDD" w:rsidRPr="007F313A" w:rsidRDefault="00C8774F"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12B35">
              <w:rPr>
                <w:rFonts w:cstheme="minorHAnsi"/>
                <w:sz w:val="20"/>
                <w:szCs w:val="20"/>
              </w:rPr>
              <w:t xml:space="preserve">Continuous professional education, </w:t>
            </w:r>
            <w:proofErr w:type="gramStart"/>
            <w:r w:rsidRPr="00312B35">
              <w:rPr>
                <w:rFonts w:cstheme="minorHAnsi"/>
                <w:sz w:val="20"/>
                <w:szCs w:val="20"/>
              </w:rPr>
              <w:t>research</w:t>
            </w:r>
            <w:proofErr w:type="gramEnd"/>
            <w:r w:rsidRPr="00312B35">
              <w:rPr>
                <w:rFonts w:cstheme="minorHAnsi"/>
                <w:sz w:val="20"/>
                <w:szCs w:val="20"/>
              </w:rPr>
              <w:t xml:space="preserve"> and innovation.</w:t>
            </w:r>
          </w:p>
        </w:tc>
      </w:tr>
    </w:tbl>
    <w:p w14:paraId="614B4840" w14:textId="77777777" w:rsidR="0080314B" w:rsidRDefault="0080314B">
      <w:pPr>
        <w:spacing w:after="80"/>
      </w:pPr>
      <w:r>
        <w:br w:type="page"/>
      </w:r>
    </w:p>
    <w:p w14:paraId="2638B468" w14:textId="77777777" w:rsidR="0080314B" w:rsidRPr="0080314B" w:rsidRDefault="0080314B" w:rsidP="0080314B">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5F8BDD53" w14:textId="77777777" w:rsidR="0080314B" w:rsidRDefault="0080314B"/>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830"/>
        <w:gridCol w:w="993"/>
        <w:gridCol w:w="1134"/>
        <w:gridCol w:w="1275"/>
        <w:gridCol w:w="7716"/>
      </w:tblGrid>
      <w:tr w:rsidR="0080314B" w:rsidRPr="007F313A" w14:paraId="5DA02073" w14:textId="77777777" w:rsidTr="00884E7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top w:val="single" w:sz="4" w:space="0" w:color="auto"/>
            </w:tcBorders>
            <w:shd w:val="clear" w:color="auto" w:fill="D9D9D9" w:themeFill="background1" w:themeFillShade="D9"/>
            <w:vAlign w:val="bottom"/>
          </w:tcPr>
          <w:p w14:paraId="720ABE10" w14:textId="73C3CE68" w:rsidR="0080314B" w:rsidRPr="007F313A" w:rsidRDefault="0080314B" w:rsidP="0080314B">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993" w:type="dxa"/>
            <w:tcBorders>
              <w:top w:val="single" w:sz="4" w:space="0" w:color="auto"/>
            </w:tcBorders>
            <w:shd w:val="clear" w:color="auto" w:fill="D9D9D9" w:themeFill="background1" w:themeFillShade="D9"/>
            <w:vAlign w:val="bottom"/>
          </w:tcPr>
          <w:p w14:paraId="212A528B" w14:textId="39D26CF5"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134" w:type="dxa"/>
            <w:tcBorders>
              <w:top w:val="single" w:sz="4" w:space="0" w:color="auto"/>
            </w:tcBorders>
            <w:shd w:val="clear" w:color="auto" w:fill="D9D9D9" w:themeFill="background1" w:themeFillShade="D9"/>
            <w:vAlign w:val="bottom"/>
          </w:tcPr>
          <w:p w14:paraId="6FAD532B" w14:textId="58AAD289"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275" w:type="dxa"/>
            <w:tcBorders>
              <w:top w:val="single" w:sz="4" w:space="0" w:color="auto"/>
            </w:tcBorders>
            <w:shd w:val="clear" w:color="auto" w:fill="D9D9D9" w:themeFill="background1" w:themeFillShade="D9"/>
            <w:vAlign w:val="bottom"/>
          </w:tcPr>
          <w:p w14:paraId="675C8D0F" w14:textId="2C5BC250"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7716" w:type="dxa"/>
            <w:tcBorders>
              <w:top w:val="single" w:sz="4" w:space="0" w:color="auto"/>
            </w:tcBorders>
            <w:shd w:val="clear" w:color="auto" w:fill="D9D9D9" w:themeFill="background1" w:themeFillShade="D9"/>
            <w:vAlign w:val="bottom"/>
          </w:tcPr>
          <w:p w14:paraId="649C5CC7" w14:textId="573A4A28" w:rsidR="0080314B" w:rsidRPr="007F313A" w:rsidRDefault="0080314B" w:rsidP="0080314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884E70" w:rsidRPr="007F313A" w14:paraId="3F3E0CBB" w14:textId="77777777" w:rsidTr="00884E7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67E10752" w14:textId="5CC92602" w:rsidR="0080314B" w:rsidRPr="007F313A" w:rsidRDefault="0080314B" w:rsidP="0080314B">
            <w:pPr>
              <w:spacing w:after="120"/>
              <w:rPr>
                <w:rFonts w:ascii="Arial" w:hAnsi="Arial" w:cs="Arial"/>
                <w:b w:val="0"/>
                <w:bCs w:val="0"/>
                <w:color w:val="auto"/>
                <w:sz w:val="20"/>
                <w:szCs w:val="20"/>
              </w:rPr>
            </w:pPr>
            <w:r w:rsidRPr="007F313A">
              <w:rPr>
                <w:rFonts w:ascii="Arial" w:hAnsi="Arial" w:cs="Arial"/>
                <w:b w:val="0"/>
                <w:bCs w:val="0"/>
                <w:color w:val="auto"/>
                <w:sz w:val="20"/>
                <w:szCs w:val="20"/>
              </w:rPr>
              <w:t>European Society of Radiology (2019)</w:t>
            </w:r>
          </w:p>
          <w:p w14:paraId="2EFC9B40" w14:textId="708BEEEB" w:rsidR="0080314B" w:rsidRPr="007F313A" w:rsidRDefault="0080314B" w:rsidP="0080314B">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‘How to manage accidental and unintended exposure in radiology: an ESR white paper’</w:t>
            </w:r>
          </w:p>
        </w:tc>
        <w:tc>
          <w:tcPr>
            <w:tcW w:w="993" w:type="dxa"/>
            <w:tcBorders>
              <w:bottom w:val="single" w:sz="4" w:space="0" w:color="auto"/>
            </w:tcBorders>
            <w:shd w:val="clear" w:color="auto" w:fill="auto"/>
          </w:tcPr>
          <w:p w14:paraId="2BDCB839" w14:textId="4F3000B5"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Europe</w:t>
            </w:r>
          </w:p>
        </w:tc>
        <w:tc>
          <w:tcPr>
            <w:tcW w:w="1134" w:type="dxa"/>
            <w:tcBorders>
              <w:bottom w:val="single" w:sz="4" w:space="0" w:color="auto"/>
            </w:tcBorders>
            <w:shd w:val="clear" w:color="auto" w:fill="auto"/>
          </w:tcPr>
          <w:p w14:paraId="4D94319B" w14:textId="7F980E0B"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Statement paper</w:t>
            </w:r>
          </w:p>
        </w:tc>
        <w:tc>
          <w:tcPr>
            <w:tcW w:w="1275" w:type="dxa"/>
            <w:tcBorders>
              <w:bottom w:val="single" w:sz="4" w:space="0" w:color="auto"/>
            </w:tcBorders>
            <w:shd w:val="clear" w:color="auto" w:fill="auto"/>
          </w:tcPr>
          <w:p w14:paraId="493FEB6A" w14:textId="32CF972A"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 xml:space="preserve">General </w:t>
            </w:r>
          </w:p>
        </w:tc>
        <w:tc>
          <w:tcPr>
            <w:tcW w:w="7716" w:type="dxa"/>
            <w:tcBorders>
              <w:bottom w:val="single" w:sz="4" w:space="0" w:color="auto"/>
            </w:tcBorders>
            <w:shd w:val="clear" w:color="auto" w:fill="auto"/>
          </w:tcPr>
          <w:p w14:paraId="59FE4631" w14:textId="2910547E"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This paper addresses radiation safety in diagnostic and interventional radiology, specifically regarding Directive 2013/59/EURATOM (EU-BSS).</w:t>
            </w:r>
            <w:r w:rsidR="00755FD5">
              <w:rPr>
                <w:rFonts w:ascii="Arial" w:eastAsia="Calibri" w:hAnsi="Arial" w:cs="Arial"/>
                <w:sz w:val="20"/>
                <w:szCs w:val="20"/>
              </w:rPr>
              <w:t xml:space="preserve"> </w:t>
            </w:r>
            <w:r w:rsidRPr="007F313A">
              <w:rPr>
                <w:rFonts w:ascii="Arial" w:eastAsia="Calibri" w:hAnsi="Arial" w:cs="Arial"/>
                <w:sz w:val="20"/>
                <w:szCs w:val="20"/>
              </w:rPr>
              <w:t xml:space="preserve">Since 2018 all EU member states were required to implement a system to record and analyse all accidental or unintended medical exposures (Article 63). This was a new challenge as many EU member states neither have definitions of accidental and unintended exposures nor recognition of reporting criteria. </w:t>
            </w:r>
          </w:p>
          <w:p w14:paraId="30ABB5B7" w14:textId="3F5983B4"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Through this paper, the European Radiologic Society aims to assist national scientific organisations in advising their national regulators and authorities on how to provide simple and practical information to meet this directive. </w:t>
            </w:r>
          </w:p>
          <w:p w14:paraId="34370EC3" w14:textId="0B325809" w:rsidR="0080314B" w:rsidRPr="007F313A" w:rsidRDefault="0080314B" w:rsidP="0080314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European Radiologic Society recommends the reporting criteria for significant events are based on physical quantities and units and not on effective does or text-based criteria like ‘significantly different’. Furthermore, the European Radiologic Society encourages software vendors to develop affordable dose management systems that meet the basic requirements of the national reporting criteria.</w:t>
            </w:r>
          </w:p>
        </w:tc>
      </w:tr>
      <w:tr w:rsidR="00884E70" w:rsidRPr="007F313A" w14:paraId="00B0987F" w14:textId="77777777" w:rsidTr="00884E70">
        <w:trPr>
          <w:cantSplit/>
        </w:trPr>
        <w:tc>
          <w:tcPr>
            <w:cnfStyle w:val="001000000000" w:firstRow="0" w:lastRow="0" w:firstColumn="1" w:lastColumn="0" w:oddVBand="0" w:evenVBand="0" w:oddHBand="0" w:evenHBand="0" w:firstRowFirstColumn="0" w:firstRowLastColumn="0" w:lastRowFirstColumn="0" w:lastRowLastColumn="0"/>
            <w:tcW w:w="2830" w:type="dxa"/>
            <w:tcBorders>
              <w:bottom w:val="single" w:sz="4" w:space="0" w:color="auto"/>
            </w:tcBorders>
            <w:shd w:val="clear" w:color="auto" w:fill="auto"/>
          </w:tcPr>
          <w:p w14:paraId="4766F6B7" w14:textId="77777777" w:rsidR="0080314B" w:rsidRPr="007F313A" w:rsidRDefault="0080314B" w:rsidP="0080314B">
            <w:pPr>
              <w:spacing w:after="120"/>
              <w:rPr>
                <w:rFonts w:ascii="Arial" w:hAnsi="Arial" w:cs="Arial"/>
                <w:b w:val="0"/>
                <w:bCs w:val="0"/>
                <w:color w:val="auto"/>
                <w:sz w:val="20"/>
                <w:szCs w:val="20"/>
              </w:rPr>
            </w:pPr>
            <w:r w:rsidRPr="007F313A">
              <w:rPr>
                <w:rFonts w:ascii="Arial" w:hAnsi="Arial" w:cs="Arial"/>
                <w:b w:val="0"/>
                <w:bCs w:val="0"/>
                <w:color w:val="auto"/>
                <w:sz w:val="20"/>
                <w:szCs w:val="20"/>
              </w:rPr>
              <w:t>European Society of Radiology (2020)</w:t>
            </w:r>
          </w:p>
          <w:p w14:paraId="0DE9281C" w14:textId="2D0FC792" w:rsidR="0080314B" w:rsidRPr="007F313A" w:rsidRDefault="0080314B" w:rsidP="0080314B">
            <w:pPr>
              <w:spacing w:after="120"/>
              <w:rPr>
                <w:rFonts w:ascii="Arial" w:eastAsia="Calibri" w:hAnsi="Arial" w:cs="Arial"/>
                <w:b w:val="0"/>
                <w:bCs w:val="0"/>
                <w:color w:val="auto"/>
                <w:sz w:val="20"/>
                <w:szCs w:val="20"/>
              </w:rPr>
            </w:pPr>
            <w:r w:rsidRPr="007F313A">
              <w:rPr>
                <w:rFonts w:ascii="Arial" w:hAnsi="Arial" w:cs="Arial"/>
                <w:b w:val="0"/>
                <w:bCs w:val="0"/>
                <w:color w:val="auto"/>
                <w:sz w:val="20"/>
                <w:szCs w:val="20"/>
              </w:rPr>
              <w:t xml:space="preserve">Title: ‘Position statement and best practice recommendations on the imaging use of ultrasound from the European Society of Radiology ultrasound subcommittee’ </w:t>
            </w:r>
          </w:p>
        </w:tc>
        <w:tc>
          <w:tcPr>
            <w:tcW w:w="993" w:type="dxa"/>
            <w:tcBorders>
              <w:bottom w:val="single" w:sz="4" w:space="0" w:color="auto"/>
            </w:tcBorders>
            <w:shd w:val="clear" w:color="auto" w:fill="auto"/>
          </w:tcPr>
          <w:p w14:paraId="44B460E9" w14:textId="22F2D20D"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Europe</w:t>
            </w:r>
          </w:p>
        </w:tc>
        <w:tc>
          <w:tcPr>
            <w:tcW w:w="1134" w:type="dxa"/>
            <w:tcBorders>
              <w:bottom w:val="single" w:sz="4" w:space="0" w:color="auto"/>
            </w:tcBorders>
            <w:shd w:val="clear" w:color="auto" w:fill="auto"/>
          </w:tcPr>
          <w:p w14:paraId="56F6A0F6" w14:textId="5870F584"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Statement paper</w:t>
            </w:r>
          </w:p>
        </w:tc>
        <w:tc>
          <w:tcPr>
            <w:tcW w:w="1275" w:type="dxa"/>
            <w:tcBorders>
              <w:bottom w:val="single" w:sz="4" w:space="0" w:color="auto"/>
            </w:tcBorders>
            <w:shd w:val="clear" w:color="auto" w:fill="auto"/>
          </w:tcPr>
          <w:p w14:paraId="4E89E0CC" w14:textId="0087BD05"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rPr>
              <w:t xml:space="preserve">Ultrasound </w:t>
            </w:r>
          </w:p>
        </w:tc>
        <w:tc>
          <w:tcPr>
            <w:tcW w:w="7716" w:type="dxa"/>
            <w:tcBorders>
              <w:bottom w:val="single" w:sz="4" w:space="0" w:color="auto"/>
            </w:tcBorders>
            <w:shd w:val="clear" w:color="auto" w:fill="auto"/>
          </w:tcPr>
          <w:p w14:paraId="368793CD" w14:textId="25D23F4C"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This document aims to summarise best practice recommendations for using ultrasound in Europe. This paper is a consensus statement from the Ultrasound subcommittee of the European Society of Radiology, the European Union of Medical Specialists Section of Radiology, and the European Federation of Societies for Ultrasound in Medicine and Biology.</w:t>
            </w:r>
          </w:p>
          <w:p w14:paraId="21AC32ED" w14:textId="0DD311EA" w:rsidR="0080314B" w:rsidRPr="007F313A" w:rsidRDefault="0080314B" w:rsidP="0080314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The key findings of this statement paper are:</w:t>
            </w:r>
          </w:p>
          <w:p w14:paraId="0A7A2335" w14:textId="77777777" w:rsidR="0080314B" w:rsidRPr="00884E70"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E70">
              <w:rPr>
                <w:rFonts w:cstheme="minorHAnsi"/>
                <w:sz w:val="20"/>
                <w:szCs w:val="20"/>
              </w:rPr>
              <w:t>Adequate and continuous training in ultrasound is essential to provide quality examinations.</w:t>
            </w:r>
          </w:p>
          <w:p w14:paraId="0AA55F1B" w14:textId="393A5D7B" w:rsidR="0080314B" w:rsidRPr="00884E70"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E70">
              <w:rPr>
                <w:rFonts w:cstheme="minorHAnsi"/>
                <w:sz w:val="20"/>
                <w:szCs w:val="20"/>
              </w:rPr>
              <w:t>Documentation of ultrasound images in a picture archive and communication system must be ensured.</w:t>
            </w:r>
          </w:p>
          <w:p w14:paraId="4B0A10A8" w14:textId="75630689" w:rsidR="0080314B" w:rsidRPr="00884E70"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84E70">
              <w:rPr>
                <w:rFonts w:cstheme="minorHAnsi"/>
                <w:sz w:val="20"/>
                <w:szCs w:val="20"/>
              </w:rPr>
              <w:t>Hygienic measures must be implemented to prevent contamination.</w:t>
            </w:r>
          </w:p>
          <w:p w14:paraId="1A81CD60" w14:textId="5D6F0C06" w:rsidR="0080314B" w:rsidRPr="007F313A" w:rsidRDefault="0080314B"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884E70">
              <w:rPr>
                <w:rFonts w:cstheme="minorHAnsi"/>
                <w:sz w:val="20"/>
                <w:szCs w:val="20"/>
              </w:rPr>
              <w:t>Radiologists must take a leading role in training and governance of ultrasound in clinical practice.</w:t>
            </w:r>
          </w:p>
        </w:tc>
      </w:tr>
    </w:tbl>
    <w:p w14:paraId="1E5B143A" w14:textId="77777777" w:rsidR="00755FD5" w:rsidRPr="0080314B" w:rsidRDefault="00755FD5" w:rsidP="00755FD5">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5471BBE0" w14:textId="77777777" w:rsidR="0080314B" w:rsidRDefault="0080314B"/>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3131"/>
        <w:gridCol w:w="1154"/>
        <w:gridCol w:w="1927"/>
        <w:gridCol w:w="2406"/>
        <w:gridCol w:w="5330"/>
      </w:tblGrid>
      <w:tr w:rsidR="00755FD5" w:rsidRPr="007F313A" w14:paraId="079D6CCC" w14:textId="77777777" w:rsidTr="00755FD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top w:val="single" w:sz="4" w:space="0" w:color="auto"/>
            </w:tcBorders>
            <w:shd w:val="clear" w:color="auto" w:fill="D9D9D9" w:themeFill="background1" w:themeFillShade="D9"/>
            <w:vAlign w:val="bottom"/>
          </w:tcPr>
          <w:p w14:paraId="46B8EBCC" w14:textId="59A2384E" w:rsidR="00755FD5" w:rsidRPr="007F313A" w:rsidRDefault="00755FD5" w:rsidP="00755FD5">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1154" w:type="dxa"/>
            <w:tcBorders>
              <w:top w:val="single" w:sz="4" w:space="0" w:color="auto"/>
            </w:tcBorders>
            <w:shd w:val="clear" w:color="auto" w:fill="D9D9D9" w:themeFill="background1" w:themeFillShade="D9"/>
            <w:vAlign w:val="bottom"/>
          </w:tcPr>
          <w:p w14:paraId="3F3AC42A" w14:textId="3F56F582"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927" w:type="dxa"/>
            <w:tcBorders>
              <w:top w:val="single" w:sz="4" w:space="0" w:color="auto"/>
            </w:tcBorders>
            <w:shd w:val="clear" w:color="auto" w:fill="D9D9D9" w:themeFill="background1" w:themeFillShade="D9"/>
            <w:vAlign w:val="bottom"/>
          </w:tcPr>
          <w:p w14:paraId="4C844BAF" w14:textId="061548A8"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2406" w:type="dxa"/>
            <w:tcBorders>
              <w:top w:val="single" w:sz="4" w:space="0" w:color="auto"/>
            </w:tcBorders>
            <w:shd w:val="clear" w:color="auto" w:fill="D9D9D9" w:themeFill="background1" w:themeFillShade="D9"/>
            <w:vAlign w:val="bottom"/>
          </w:tcPr>
          <w:p w14:paraId="0A585CE8" w14:textId="799112FE"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5330" w:type="dxa"/>
            <w:tcBorders>
              <w:top w:val="single" w:sz="4" w:space="0" w:color="auto"/>
            </w:tcBorders>
            <w:shd w:val="clear" w:color="auto" w:fill="D9D9D9" w:themeFill="background1" w:themeFillShade="D9"/>
            <w:vAlign w:val="bottom"/>
          </w:tcPr>
          <w:p w14:paraId="7AF0EC12" w14:textId="4D92A2CB" w:rsidR="00755FD5" w:rsidRPr="007F313A" w:rsidRDefault="00755FD5" w:rsidP="00755FD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755FD5" w:rsidRPr="007F313A" w14:paraId="452EF038" w14:textId="77777777" w:rsidTr="00F649B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131" w:type="dxa"/>
            <w:tcBorders>
              <w:left w:val="none" w:sz="0" w:space="0" w:color="auto"/>
              <w:bottom w:val="none" w:sz="0" w:space="0" w:color="auto"/>
            </w:tcBorders>
            <w:shd w:val="clear" w:color="auto" w:fill="auto"/>
          </w:tcPr>
          <w:p w14:paraId="1D53021B" w14:textId="77777777" w:rsidR="00755FD5" w:rsidRPr="007F313A" w:rsidRDefault="00755FD5" w:rsidP="00755FD5">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Imaging Services Accreditation Scheme (2017)</w:t>
            </w:r>
          </w:p>
          <w:p w14:paraId="63BF585B" w14:textId="49E98A8B" w:rsidR="00755FD5" w:rsidRPr="007F313A" w:rsidRDefault="00755FD5" w:rsidP="00755FD5">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 xml:space="preserve">Title: ‘The Imaging Services Accreditation Scheme Standard: statements, rationales and criteria’ </w:t>
            </w:r>
          </w:p>
        </w:tc>
        <w:tc>
          <w:tcPr>
            <w:tcW w:w="1154" w:type="dxa"/>
            <w:shd w:val="clear" w:color="auto" w:fill="auto"/>
          </w:tcPr>
          <w:p w14:paraId="3EAD8AC7" w14:textId="48CF2588"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1927" w:type="dxa"/>
            <w:shd w:val="clear" w:color="auto" w:fill="auto"/>
          </w:tcPr>
          <w:p w14:paraId="22B1C777" w14:textId="4DDFB60F"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Standard</w:t>
            </w:r>
          </w:p>
        </w:tc>
        <w:tc>
          <w:tcPr>
            <w:tcW w:w="2406" w:type="dxa"/>
            <w:shd w:val="clear" w:color="auto" w:fill="auto"/>
          </w:tcPr>
          <w:p w14:paraId="193DEB89" w14:textId="1A584D9F"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Diagnostic Imaging (excludes non-imaging aspects of Nuclear Medicine and asymptomatic breast screening services)</w:t>
            </w:r>
          </w:p>
        </w:tc>
        <w:tc>
          <w:tcPr>
            <w:tcW w:w="5330" w:type="dxa"/>
            <w:shd w:val="clear" w:color="auto" w:fill="auto"/>
          </w:tcPr>
          <w:p w14:paraId="5F61ADAC"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This standard was published by the Joint Accreditation Scheme Committee of the College of Radiographers and The Royal College of Radiologists. The standard is a benchmark against which service delivery can be evaluated to drive quality improvement. It can be used to improve standards outside of the formal accreditation process (by the United Kingdom Accreditation Service) and form the basis for formal accreditation. The standard can be applied to any organisation performing radiological procedures or providing teleradiology. </w:t>
            </w:r>
          </w:p>
          <w:p w14:paraId="48A67D04" w14:textId="7A5D10FD"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standard is comprised of the following domains:</w:t>
            </w:r>
          </w:p>
          <w:p w14:paraId="3616DB65"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Leadership and Management</w:t>
            </w:r>
          </w:p>
          <w:p w14:paraId="25EB7C79"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Clinical Domain</w:t>
            </w:r>
          </w:p>
          <w:p w14:paraId="5612EC12"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Facilities, Resources and Workforce Domain</w:t>
            </w:r>
          </w:p>
          <w:p w14:paraId="71D7161C" w14:textId="77777777" w:rsidR="00755FD5" w:rsidRPr="00755FD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D5">
              <w:rPr>
                <w:rFonts w:cstheme="minorHAnsi"/>
                <w:sz w:val="20"/>
                <w:szCs w:val="20"/>
              </w:rPr>
              <w:t>Patient Experience Domain</w:t>
            </w:r>
          </w:p>
          <w:p w14:paraId="7781AF4C" w14:textId="6A84224E"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55FD5">
              <w:rPr>
                <w:rFonts w:cstheme="minorHAnsi"/>
                <w:sz w:val="20"/>
                <w:szCs w:val="20"/>
              </w:rPr>
              <w:t>Safety Domain</w:t>
            </w:r>
          </w:p>
        </w:tc>
      </w:tr>
    </w:tbl>
    <w:p w14:paraId="3682ED06" w14:textId="77777777" w:rsidR="00F8525F" w:rsidRDefault="00F8525F">
      <w:pPr>
        <w:spacing w:after="80"/>
      </w:pPr>
      <w:r>
        <w:br w:type="page"/>
      </w:r>
    </w:p>
    <w:p w14:paraId="0B6418D6" w14:textId="77777777" w:rsidR="00F8525F" w:rsidRPr="0080314B" w:rsidRDefault="00F8525F" w:rsidP="00F8525F">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1A197F3E" w14:textId="77777777" w:rsidR="00F8525F" w:rsidRDefault="00F8525F" w:rsidP="00F8525F"/>
    <w:tbl>
      <w:tblPr>
        <w:tblStyle w:val="GridTable5Dark-Accent1"/>
        <w:tblW w:w="0" w:type="auto"/>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687"/>
        <w:gridCol w:w="1018"/>
        <w:gridCol w:w="2014"/>
        <w:gridCol w:w="1161"/>
        <w:gridCol w:w="7068"/>
      </w:tblGrid>
      <w:tr w:rsidR="00F8525F" w:rsidRPr="007F313A" w14:paraId="34196852" w14:textId="77777777" w:rsidTr="00F8525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175BC6A1" w14:textId="2C23F961" w:rsidR="00F8525F" w:rsidRPr="007F313A" w:rsidRDefault="00F8525F" w:rsidP="00F8525F">
            <w:pPr>
              <w:spacing w:after="120"/>
              <w:rPr>
                <w:rFonts w:ascii="Arial" w:hAnsi="Arial" w:cs="Arial"/>
                <w:sz w:val="20"/>
                <w:szCs w:val="20"/>
                <w:lang w:val="en-US"/>
              </w:rPr>
            </w:pPr>
            <w:r w:rsidRPr="007F313A">
              <w:rPr>
                <w:rFonts w:ascii="Arial" w:hAnsi="Arial" w:cs="Arial"/>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36DFCBB5" w14:textId="7B22B90E"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4296A197" w14:textId="7E223E7A"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 xml:space="preserve">Type of research </w:t>
            </w:r>
          </w:p>
        </w:tc>
        <w:tc>
          <w:tcPr>
            <w:tcW w:w="0" w:type="auto"/>
            <w:tcBorders>
              <w:top w:val="single" w:sz="4" w:space="0" w:color="auto"/>
            </w:tcBorders>
            <w:shd w:val="clear" w:color="auto" w:fill="D9D9D9" w:themeFill="background1" w:themeFillShade="D9"/>
            <w:vAlign w:val="bottom"/>
          </w:tcPr>
          <w:p w14:paraId="27C1F898" w14:textId="02C3B9D9"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76AB7C8" w14:textId="29BD601F" w:rsidR="00F8525F" w:rsidRPr="007F313A" w:rsidRDefault="00F8525F" w:rsidP="00F8525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7F313A">
              <w:rPr>
                <w:rFonts w:ascii="Arial" w:hAnsi="Arial" w:cs="Arial"/>
                <w:b w:val="0"/>
                <w:bCs w:val="0"/>
                <w:color w:val="auto"/>
                <w:sz w:val="20"/>
                <w:szCs w:val="20"/>
              </w:rPr>
              <w:t xml:space="preserve">Key findings </w:t>
            </w:r>
          </w:p>
        </w:tc>
      </w:tr>
      <w:tr w:rsidR="00755FD5" w:rsidRPr="007F313A" w14:paraId="6D4FB960" w14:textId="77777777" w:rsidTr="00FA39B3">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0ED01EC4" w14:textId="77777777" w:rsidR="00755FD5" w:rsidRPr="007F313A" w:rsidRDefault="00755FD5" w:rsidP="00755FD5">
            <w:pPr>
              <w:spacing w:after="120"/>
              <w:rPr>
                <w:rFonts w:ascii="Arial" w:hAnsi="Arial" w:cs="Arial"/>
                <w:b w:val="0"/>
                <w:bCs w:val="0"/>
                <w:color w:val="auto"/>
                <w:sz w:val="20"/>
                <w:szCs w:val="20"/>
                <w:lang w:val="en-US"/>
              </w:rPr>
            </w:pPr>
            <w:r w:rsidRPr="007F313A">
              <w:rPr>
                <w:rFonts w:ascii="Arial" w:hAnsi="Arial" w:cs="Arial"/>
                <w:b w:val="0"/>
                <w:bCs w:val="0"/>
                <w:color w:val="auto"/>
                <w:sz w:val="20"/>
                <w:szCs w:val="20"/>
                <w:lang w:val="en-US"/>
              </w:rPr>
              <w:t>International Accreditation New Zealand (2020)</w:t>
            </w:r>
          </w:p>
          <w:p w14:paraId="4E313845" w14:textId="143F1BF1" w:rsidR="00755FD5" w:rsidRPr="007F313A" w:rsidRDefault="00755FD5" w:rsidP="00755FD5">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‘General Criteria for Accreditation: New Zealand Code of Radiology Management Practice’</w:t>
            </w:r>
          </w:p>
        </w:tc>
        <w:tc>
          <w:tcPr>
            <w:tcW w:w="0" w:type="auto"/>
            <w:shd w:val="clear" w:color="auto" w:fill="auto"/>
          </w:tcPr>
          <w:p w14:paraId="51488A2E" w14:textId="10EAD1A3"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lang w:val="en-US"/>
              </w:rPr>
              <w:t>New Zealand</w:t>
            </w:r>
          </w:p>
        </w:tc>
        <w:tc>
          <w:tcPr>
            <w:tcW w:w="0" w:type="auto"/>
            <w:shd w:val="clear" w:color="auto" w:fill="auto"/>
          </w:tcPr>
          <w:p w14:paraId="66E9DBC1" w14:textId="1B791FAD"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lang w:val="en-US"/>
              </w:rPr>
              <w:t>Practice standards (general criteria for accreditation)</w:t>
            </w:r>
          </w:p>
        </w:tc>
        <w:tc>
          <w:tcPr>
            <w:tcW w:w="0" w:type="auto"/>
            <w:shd w:val="clear" w:color="auto" w:fill="auto"/>
          </w:tcPr>
          <w:p w14:paraId="34A05B2C" w14:textId="10C0F1F0"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lang w:val="en-US"/>
              </w:rPr>
              <w:t>Radiology</w:t>
            </w:r>
          </w:p>
        </w:tc>
        <w:tc>
          <w:tcPr>
            <w:tcW w:w="0" w:type="auto"/>
            <w:shd w:val="clear" w:color="auto" w:fill="auto"/>
          </w:tcPr>
          <w:p w14:paraId="550E3F9B" w14:textId="3A41E2F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lang w:val="en-US"/>
              </w:rPr>
              <w:t xml:space="preserve">This Code provides requirements for competence and quality that are particular to radiology services. This Code is for use by radiology services in developing their management systems and assessing their competence, and for use by International Accreditation New Zealand in confirming or </w:t>
            </w:r>
            <w:r w:rsidRPr="007F313A">
              <w:rPr>
                <w:rFonts w:ascii="Arial" w:hAnsi="Arial" w:cs="Arial"/>
                <w:sz w:val="20"/>
                <w:szCs w:val="20"/>
              </w:rPr>
              <w:t>recognising the</w:t>
            </w:r>
            <w:r w:rsidRPr="007F313A">
              <w:rPr>
                <w:rFonts w:ascii="Arial" w:hAnsi="Arial" w:cs="Arial"/>
                <w:sz w:val="20"/>
                <w:szCs w:val="20"/>
                <w:lang w:val="en-US"/>
              </w:rPr>
              <w:t xml:space="preserve"> competence of radiology services. Broadly, the Code outlines requirements across two categories: management and technical requirements. Management requirements outline a range of requirements specific to the service or the </w:t>
            </w:r>
            <w:r w:rsidRPr="007F313A">
              <w:rPr>
                <w:rFonts w:ascii="Arial" w:hAnsi="Arial" w:cs="Arial"/>
                <w:sz w:val="20"/>
                <w:szCs w:val="20"/>
              </w:rPr>
              <w:t>organisation of which the radiology service is a part. Management requirements broadly include organisation and management, management system, document control, review of contracts, examination</w:t>
            </w:r>
            <w:r w:rsidRPr="007F313A">
              <w:rPr>
                <w:rFonts w:ascii="Arial" w:hAnsi="Arial" w:cs="Arial"/>
                <w:sz w:val="20"/>
                <w:szCs w:val="20"/>
                <w:lang w:val="en-US"/>
              </w:rPr>
              <w:t xml:space="preserve"> by subcontractor radiology services, external services and supplies, advisory services, resolution of complaints, identification and control of nonconformities, corrective action, preventive action, continual improvement, quality and technical records, internal audits, and management review. </w:t>
            </w:r>
          </w:p>
          <w:p w14:paraId="4FEE697A"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lang w:val="en-US"/>
              </w:rPr>
              <w:t>Technical requirements outline a range of requirements for the technical aspects across the structure, process, and outcomes of care. Technical requirements broadly include:</w:t>
            </w:r>
          </w:p>
          <w:p w14:paraId="35AE8271" w14:textId="077E721E"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Personnel</w:t>
            </w:r>
          </w:p>
          <w:p w14:paraId="5968C3C6" w14:textId="4782C8B2"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accommodation and environmental conditions</w:t>
            </w:r>
          </w:p>
          <w:p w14:paraId="01C8C208" w14:textId="7F5A2522"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radiology equipment</w:t>
            </w:r>
          </w:p>
          <w:p w14:paraId="37BE9DE5" w14:textId="404F8CB3"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pre-examination procedures</w:t>
            </w:r>
          </w:p>
          <w:p w14:paraId="55BEB919" w14:textId="12B416FB"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examination procedures</w:t>
            </w:r>
          </w:p>
          <w:p w14:paraId="7BE23B33" w14:textId="0B57A2A6"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assuring quality of examination procedures</w:t>
            </w:r>
          </w:p>
          <w:p w14:paraId="0E39774D" w14:textId="3C076DC8" w:rsidR="00755FD5" w:rsidRPr="00F8525F"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8525F">
              <w:rPr>
                <w:rFonts w:cstheme="minorHAnsi"/>
                <w:sz w:val="20"/>
                <w:szCs w:val="20"/>
              </w:rPr>
              <w:t>post-examination procedures</w:t>
            </w:r>
          </w:p>
          <w:p w14:paraId="06D67B95" w14:textId="2921FB26"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8525F">
              <w:rPr>
                <w:rFonts w:cstheme="minorHAnsi"/>
                <w:sz w:val="20"/>
                <w:szCs w:val="20"/>
              </w:rPr>
              <w:t>reporting of examinations.</w:t>
            </w:r>
            <w:r w:rsidRPr="007F313A">
              <w:rPr>
                <w:rFonts w:ascii="Arial" w:hAnsi="Arial" w:cs="Arial"/>
                <w:sz w:val="20"/>
                <w:szCs w:val="20"/>
                <w:lang w:val="en-US"/>
              </w:rPr>
              <w:t xml:space="preserve"> </w:t>
            </w:r>
          </w:p>
        </w:tc>
      </w:tr>
    </w:tbl>
    <w:p w14:paraId="6812BD8E" w14:textId="77777777" w:rsidR="00FC170E" w:rsidRDefault="00FC170E">
      <w:pPr>
        <w:spacing w:after="80"/>
      </w:pPr>
      <w:r>
        <w:br w:type="page"/>
      </w:r>
    </w:p>
    <w:p w14:paraId="453BDD80" w14:textId="77777777" w:rsidR="00FC170E" w:rsidRPr="0080314B" w:rsidRDefault="00FC170E" w:rsidP="00FC170E">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7262ED54" w14:textId="77777777" w:rsidR="00F8525F" w:rsidRDefault="00F8525F"/>
    <w:tbl>
      <w:tblPr>
        <w:tblStyle w:val="GridTable5Dark-Accent1"/>
        <w:tblW w:w="0" w:type="auto"/>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972"/>
        <w:gridCol w:w="1418"/>
        <w:gridCol w:w="1842"/>
        <w:gridCol w:w="2552"/>
        <w:gridCol w:w="5164"/>
      </w:tblGrid>
      <w:tr w:rsidR="00AF389F" w:rsidRPr="007F313A" w14:paraId="32EC691D" w14:textId="77777777" w:rsidTr="00DD158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bottom w:val="single" w:sz="4" w:space="0" w:color="auto"/>
            </w:tcBorders>
            <w:shd w:val="clear" w:color="auto" w:fill="D9D9D9" w:themeFill="background1" w:themeFillShade="D9"/>
            <w:vAlign w:val="bottom"/>
          </w:tcPr>
          <w:p w14:paraId="472FC75F" w14:textId="65BE279F" w:rsidR="00FA39B3" w:rsidRPr="007F313A" w:rsidRDefault="00FA39B3" w:rsidP="00FA39B3">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418" w:type="dxa"/>
            <w:tcBorders>
              <w:top w:val="single" w:sz="4" w:space="0" w:color="auto"/>
              <w:bottom w:val="single" w:sz="4" w:space="0" w:color="auto"/>
            </w:tcBorders>
            <w:shd w:val="clear" w:color="auto" w:fill="D9D9D9" w:themeFill="background1" w:themeFillShade="D9"/>
            <w:vAlign w:val="bottom"/>
          </w:tcPr>
          <w:p w14:paraId="0F0066D3" w14:textId="4B02DF1F"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842" w:type="dxa"/>
            <w:tcBorders>
              <w:top w:val="single" w:sz="4" w:space="0" w:color="auto"/>
              <w:bottom w:val="single" w:sz="4" w:space="0" w:color="auto"/>
            </w:tcBorders>
            <w:shd w:val="clear" w:color="auto" w:fill="D9D9D9" w:themeFill="background1" w:themeFillShade="D9"/>
            <w:vAlign w:val="bottom"/>
          </w:tcPr>
          <w:p w14:paraId="1D7561EE" w14:textId="4836725E"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2552" w:type="dxa"/>
            <w:tcBorders>
              <w:top w:val="single" w:sz="4" w:space="0" w:color="auto"/>
              <w:bottom w:val="single" w:sz="4" w:space="0" w:color="auto"/>
            </w:tcBorders>
            <w:shd w:val="clear" w:color="auto" w:fill="D9D9D9" w:themeFill="background1" w:themeFillShade="D9"/>
            <w:vAlign w:val="bottom"/>
          </w:tcPr>
          <w:p w14:paraId="3B3AA08F" w14:textId="6BCE4C46"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5164" w:type="dxa"/>
            <w:tcBorders>
              <w:top w:val="single" w:sz="4" w:space="0" w:color="auto"/>
              <w:bottom w:val="single" w:sz="4" w:space="0" w:color="auto"/>
            </w:tcBorders>
            <w:shd w:val="clear" w:color="auto" w:fill="D9D9D9" w:themeFill="background1" w:themeFillShade="D9"/>
            <w:vAlign w:val="bottom"/>
          </w:tcPr>
          <w:p w14:paraId="532E5129" w14:textId="6451083F" w:rsidR="00FA39B3" w:rsidRPr="007F313A" w:rsidRDefault="00FA39B3" w:rsidP="00FA39B3">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6A6356" w:rsidRPr="007F313A" w14:paraId="2BCB8922" w14:textId="77777777" w:rsidTr="00DD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auto"/>
          </w:tcPr>
          <w:p w14:paraId="31EB3D92" w14:textId="63DC846B" w:rsidR="00755FD5" w:rsidRPr="007F313A" w:rsidRDefault="00755FD5" w:rsidP="00755FD5">
            <w:pPr>
              <w:spacing w:after="120"/>
              <w:rPr>
                <w:rFonts w:ascii="Arial" w:hAnsi="Arial" w:cs="Arial"/>
                <w:b w:val="0"/>
                <w:bCs w:val="0"/>
                <w:color w:val="auto"/>
                <w:sz w:val="20"/>
                <w:szCs w:val="20"/>
              </w:rPr>
            </w:pPr>
            <w:proofErr w:type="spellStart"/>
            <w:r w:rsidRPr="007F313A">
              <w:rPr>
                <w:rFonts w:ascii="Arial" w:hAnsi="Arial" w:cs="Arial"/>
                <w:b w:val="0"/>
                <w:bCs w:val="0"/>
                <w:color w:val="auto"/>
                <w:sz w:val="20"/>
                <w:szCs w:val="20"/>
              </w:rPr>
              <w:t>Kanal</w:t>
            </w:r>
            <w:proofErr w:type="spellEnd"/>
            <w:r w:rsidRPr="007F313A">
              <w:rPr>
                <w:rFonts w:ascii="Arial" w:hAnsi="Arial" w:cs="Arial"/>
                <w:b w:val="0"/>
                <w:bCs w:val="0"/>
                <w:color w:val="auto"/>
                <w:sz w:val="20"/>
                <w:szCs w:val="20"/>
              </w:rPr>
              <w:t xml:space="preserve"> et al (2013)</w:t>
            </w:r>
          </w:p>
          <w:p w14:paraId="0A603AD2" w14:textId="6765C464" w:rsidR="00755FD5" w:rsidRPr="007F313A" w:rsidRDefault="00755FD5" w:rsidP="00755FD5">
            <w:pPr>
              <w:spacing w:after="120"/>
              <w:rPr>
                <w:rFonts w:ascii="Arial" w:hAnsi="Arial" w:cs="Arial"/>
                <w:b w:val="0"/>
                <w:bCs w:val="0"/>
                <w:color w:val="auto"/>
                <w:sz w:val="20"/>
                <w:szCs w:val="20"/>
              </w:rPr>
            </w:pPr>
            <w:r w:rsidRPr="007F313A">
              <w:rPr>
                <w:rFonts w:ascii="Arial" w:hAnsi="Arial" w:cs="Arial"/>
                <w:b w:val="0"/>
                <w:bCs w:val="0"/>
                <w:color w:val="auto"/>
                <w:sz w:val="20"/>
                <w:szCs w:val="20"/>
              </w:rPr>
              <w:t>Title: ‘ACR Guidance Document on MR Safe Practices: 2013’</w:t>
            </w:r>
          </w:p>
        </w:tc>
        <w:tc>
          <w:tcPr>
            <w:tcW w:w="1418" w:type="dxa"/>
            <w:tcBorders>
              <w:bottom w:val="single" w:sz="4" w:space="0" w:color="auto"/>
            </w:tcBorders>
            <w:shd w:val="clear" w:color="auto" w:fill="auto"/>
          </w:tcPr>
          <w:p w14:paraId="28BD3620" w14:textId="46E3CDB6"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1842" w:type="dxa"/>
            <w:tcBorders>
              <w:bottom w:val="single" w:sz="4" w:space="0" w:color="auto"/>
            </w:tcBorders>
            <w:shd w:val="clear" w:color="auto" w:fill="auto"/>
          </w:tcPr>
          <w:p w14:paraId="7DD22710" w14:textId="2C57A6AB"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Guideline</w:t>
            </w:r>
          </w:p>
        </w:tc>
        <w:tc>
          <w:tcPr>
            <w:tcW w:w="2552" w:type="dxa"/>
            <w:tcBorders>
              <w:bottom w:val="single" w:sz="4" w:space="0" w:color="auto"/>
            </w:tcBorders>
            <w:shd w:val="clear" w:color="auto" w:fill="auto"/>
          </w:tcPr>
          <w:p w14:paraId="02318EEC" w14:textId="7E04FF0F"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Magnetic resonance imaging </w:t>
            </w:r>
          </w:p>
        </w:tc>
        <w:tc>
          <w:tcPr>
            <w:tcW w:w="5164" w:type="dxa"/>
            <w:tcBorders>
              <w:bottom w:val="single" w:sz="4" w:space="0" w:color="auto"/>
            </w:tcBorders>
            <w:shd w:val="clear" w:color="auto" w:fill="auto"/>
          </w:tcPr>
          <w:p w14:paraId="0D945A4C"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Due to the potential safety risks associated with magnetic resonance imaging (MRI), an expert panel was formed to establish and publish guidelines on MRI safety (original guidelines published in 2002). </w:t>
            </w:r>
          </w:p>
          <w:p w14:paraId="7BFDF21C" w14:textId="0514E4A6"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These guidelines have since been reviewed and updated (2004, 2006-2007).</w:t>
            </w:r>
          </w:p>
          <w:p w14:paraId="7827055F"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These guidelines were issued in 2013 by the American College of Radiology with the purpose of magnetic resonance imaging facilities using them to develop an MRI safety program. </w:t>
            </w:r>
          </w:p>
          <w:p w14:paraId="583E2058" w14:textId="2F9AEE96"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The program would consider clinical diagnostic imaging, research, and interventional and intraoperative magnetic resonance imaging applications in the following key areas:</w:t>
            </w:r>
          </w:p>
          <w:p w14:paraId="626BB9B1"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 xml:space="preserve">Establish, implement, and maintain current magnetic resonance imaging safety policies and </w:t>
            </w:r>
            <w:proofErr w:type="gramStart"/>
            <w:r w:rsidRPr="006A6356">
              <w:rPr>
                <w:rFonts w:cstheme="minorHAnsi"/>
                <w:sz w:val="20"/>
                <w:szCs w:val="20"/>
              </w:rPr>
              <w:t>procedures</w:t>
            </w:r>
            <w:proofErr w:type="gramEnd"/>
          </w:p>
          <w:p w14:paraId="59BFA074"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Static magnetic field issues: Site access restriction</w:t>
            </w:r>
          </w:p>
          <w:p w14:paraId="277B6439"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Magnetic resonance imaging technologist</w:t>
            </w:r>
          </w:p>
          <w:p w14:paraId="43C0AFA1"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Pregnancy related issues</w:t>
            </w:r>
          </w:p>
          <w:p w14:paraId="521E93EC"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Paediatric magnetic resonance imaging safety concerns</w:t>
            </w:r>
          </w:p>
          <w:p w14:paraId="7A1D95CE"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Time varying gradient magnetic field related issues:</w:t>
            </w:r>
          </w:p>
          <w:p w14:paraId="5C08EE34" w14:textId="77777777"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Induced </w:t>
            </w:r>
            <w:proofErr w:type="gramStart"/>
            <w:r w:rsidRPr="00AD1231">
              <w:rPr>
                <w:sz w:val="20"/>
                <w:szCs w:val="20"/>
              </w:rPr>
              <w:t>voltages</w:t>
            </w:r>
            <w:proofErr w:type="gramEnd"/>
          </w:p>
          <w:p w14:paraId="5DA73028" w14:textId="77777777"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Thermal</w:t>
            </w:r>
          </w:p>
          <w:p w14:paraId="71EF649E" w14:textId="77777777"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Auditory considerations</w:t>
            </w:r>
          </w:p>
          <w:p w14:paraId="07F3E56E"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lastRenderedPageBreak/>
              <w:t>Drug delivery patches and pads</w:t>
            </w:r>
          </w:p>
          <w:p w14:paraId="32B57352"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Cryogen-related issues</w:t>
            </w:r>
          </w:p>
          <w:p w14:paraId="7615D9C4"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 xml:space="preserve">Claustrophobia, anxiety, sedation, </w:t>
            </w:r>
            <w:proofErr w:type="gramStart"/>
            <w:r w:rsidRPr="006A6356">
              <w:rPr>
                <w:rFonts w:cstheme="minorHAnsi"/>
                <w:sz w:val="20"/>
                <w:szCs w:val="20"/>
              </w:rPr>
              <w:t>analgesia</w:t>
            </w:r>
            <w:proofErr w:type="gramEnd"/>
            <w:r w:rsidRPr="006A6356">
              <w:rPr>
                <w:rFonts w:cstheme="minorHAnsi"/>
                <w:sz w:val="20"/>
                <w:szCs w:val="20"/>
              </w:rPr>
              <w:t xml:space="preserve"> and anaesthesia</w:t>
            </w:r>
          </w:p>
          <w:p w14:paraId="3F503142" w14:textId="77777777" w:rsidR="00755FD5" w:rsidRPr="006A6356"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A6356">
              <w:rPr>
                <w:rFonts w:cstheme="minorHAnsi"/>
                <w:sz w:val="20"/>
                <w:szCs w:val="20"/>
              </w:rPr>
              <w:t>Contrast agent safety</w:t>
            </w:r>
          </w:p>
          <w:p w14:paraId="62A9EBE5" w14:textId="596F3190"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6A6356">
              <w:rPr>
                <w:rFonts w:cstheme="minorHAnsi"/>
                <w:sz w:val="20"/>
                <w:szCs w:val="20"/>
              </w:rPr>
              <w:t xml:space="preserve">Patients in whom there are or may be intracranial aneurysm clips, cardiac </w:t>
            </w:r>
            <w:proofErr w:type="gramStart"/>
            <w:r w:rsidRPr="006A6356">
              <w:rPr>
                <w:rFonts w:cstheme="minorHAnsi"/>
                <w:sz w:val="20"/>
                <w:szCs w:val="20"/>
              </w:rPr>
              <w:t>pacemakers</w:t>
            </w:r>
            <w:proofErr w:type="gramEnd"/>
            <w:r w:rsidRPr="006A6356">
              <w:rPr>
                <w:rFonts w:cstheme="minorHAnsi"/>
                <w:sz w:val="20"/>
                <w:szCs w:val="20"/>
              </w:rPr>
              <w:t xml:space="preserve"> or implantable cardioverter defibrillators</w:t>
            </w:r>
          </w:p>
        </w:tc>
      </w:tr>
    </w:tbl>
    <w:p w14:paraId="3C290E7C" w14:textId="77777777" w:rsidR="00D827F5" w:rsidRDefault="00D827F5">
      <w:pPr>
        <w:spacing w:after="80"/>
      </w:pPr>
      <w:r>
        <w:br w:type="page"/>
      </w:r>
    </w:p>
    <w:p w14:paraId="327397F1" w14:textId="77777777" w:rsidR="00D827F5" w:rsidRPr="0080314B" w:rsidRDefault="00D827F5" w:rsidP="00D827F5">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7E1B066C" w14:textId="77777777" w:rsidR="00FA39B3" w:rsidRDefault="00FA39B3"/>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122"/>
        <w:gridCol w:w="992"/>
        <w:gridCol w:w="1134"/>
        <w:gridCol w:w="1559"/>
        <w:gridCol w:w="8141"/>
      </w:tblGrid>
      <w:tr w:rsidR="00D827F5" w:rsidRPr="007F313A" w14:paraId="02AEBFB0" w14:textId="77777777" w:rsidTr="00D827F5">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tcBorders>
            <w:shd w:val="clear" w:color="auto" w:fill="D9D9D9" w:themeFill="background1" w:themeFillShade="D9"/>
            <w:vAlign w:val="bottom"/>
          </w:tcPr>
          <w:p w14:paraId="02220F92" w14:textId="6C433EC5" w:rsidR="00D827F5" w:rsidRPr="007F313A" w:rsidRDefault="00D827F5" w:rsidP="00D827F5">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992" w:type="dxa"/>
            <w:tcBorders>
              <w:top w:val="single" w:sz="4" w:space="0" w:color="auto"/>
            </w:tcBorders>
            <w:shd w:val="clear" w:color="auto" w:fill="D9D9D9" w:themeFill="background1" w:themeFillShade="D9"/>
            <w:vAlign w:val="bottom"/>
          </w:tcPr>
          <w:p w14:paraId="6FBC154D" w14:textId="6ACBF823"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134" w:type="dxa"/>
            <w:tcBorders>
              <w:top w:val="single" w:sz="4" w:space="0" w:color="auto"/>
            </w:tcBorders>
            <w:shd w:val="clear" w:color="auto" w:fill="D9D9D9" w:themeFill="background1" w:themeFillShade="D9"/>
            <w:vAlign w:val="bottom"/>
          </w:tcPr>
          <w:p w14:paraId="1D8A0CD5" w14:textId="2DFB3833"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559" w:type="dxa"/>
            <w:tcBorders>
              <w:top w:val="single" w:sz="4" w:space="0" w:color="auto"/>
            </w:tcBorders>
            <w:shd w:val="clear" w:color="auto" w:fill="D9D9D9" w:themeFill="background1" w:themeFillShade="D9"/>
            <w:vAlign w:val="bottom"/>
          </w:tcPr>
          <w:p w14:paraId="541B1A79" w14:textId="19A7BC25"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8141" w:type="dxa"/>
            <w:tcBorders>
              <w:top w:val="single" w:sz="4" w:space="0" w:color="auto"/>
            </w:tcBorders>
            <w:shd w:val="clear" w:color="auto" w:fill="D9D9D9" w:themeFill="background1" w:themeFillShade="D9"/>
            <w:vAlign w:val="bottom"/>
          </w:tcPr>
          <w:p w14:paraId="2ED37EA8" w14:textId="52E99315" w:rsidR="00D827F5" w:rsidRPr="007F313A" w:rsidRDefault="00D827F5" w:rsidP="00D827F5">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755FD5" w:rsidRPr="007F313A" w14:paraId="39456A52"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left w:val="none" w:sz="0" w:space="0" w:color="auto"/>
              <w:bottom w:val="single" w:sz="4" w:space="0" w:color="auto"/>
            </w:tcBorders>
            <w:shd w:val="clear" w:color="auto" w:fill="auto"/>
          </w:tcPr>
          <w:p w14:paraId="6C8DFF08" w14:textId="77777777" w:rsidR="00755FD5" w:rsidRPr="007F313A" w:rsidRDefault="00755FD5" w:rsidP="00755FD5">
            <w:pPr>
              <w:spacing w:after="120"/>
              <w:rPr>
                <w:rFonts w:ascii="Arial" w:eastAsia="Calibri" w:hAnsi="Arial" w:cs="Arial"/>
                <w:b w:val="0"/>
                <w:bCs w:val="0"/>
                <w:color w:val="auto"/>
                <w:sz w:val="20"/>
                <w:szCs w:val="20"/>
              </w:rPr>
            </w:pPr>
            <w:proofErr w:type="spellStart"/>
            <w:r w:rsidRPr="007F313A">
              <w:rPr>
                <w:rFonts w:ascii="Arial" w:eastAsia="Calibri" w:hAnsi="Arial" w:cs="Arial"/>
                <w:b w:val="0"/>
                <w:bCs w:val="0"/>
                <w:color w:val="auto"/>
                <w:sz w:val="20"/>
                <w:szCs w:val="20"/>
              </w:rPr>
              <w:t>Nhyssen</w:t>
            </w:r>
            <w:proofErr w:type="spellEnd"/>
            <w:r w:rsidRPr="007F313A">
              <w:rPr>
                <w:rFonts w:ascii="Arial" w:eastAsia="Calibri" w:hAnsi="Arial" w:cs="Arial"/>
                <w:b w:val="0"/>
                <w:bCs w:val="0"/>
                <w:color w:val="auto"/>
                <w:sz w:val="20"/>
                <w:szCs w:val="20"/>
              </w:rPr>
              <w:t xml:space="preserve"> et al (2017)</w:t>
            </w:r>
          </w:p>
          <w:p w14:paraId="149B89C0" w14:textId="38B088E5" w:rsidR="00755FD5" w:rsidRPr="007F313A" w:rsidRDefault="00755FD5" w:rsidP="00D827F5">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‘Infection prevention and control in ultrasound – best practice recommendations from the European Society of Radiology Ultrasound Working Group’ </w:t>
            </w:r>
          </w:p>
        </w:tc>
        <w:tc>
          <w:tcPr>
            <w:tcW w:w="992" w:type="dxa"/>
            <w:tcBorders>
              <w:bottom w:val="single" w:sz="4" w:space="0" w:color="auto"/>
            </w:tcBorders>
            <w:shd w:val="clear" w:color="auto" w:fill="auto"/>
          </w:tcPr>
          <w:p w14:paraId="2E0045CB" w14:textId="0D6233EC"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Europe</w:t>
            </w:r>
          </w:p>
        </w:tc>
        <w:tc>
          <w:tcPr>
            <w:tcW w:w="1134" w:type="dxa"/>
            <w:tcBorders>
              <w:bottom w:val="single" w:sz="4" w:space="0" w:color="auto"/>
            </w:tcBorders>
            <w:shd w:val="clear" w:color="auto" w:fill="auto"/>
          </w:tcPr>
          <w:p w14:paraId="5B825BAE" w14:textId="0B6E9AE9"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Guideline</w:t>
            </w:r>
          </w:p>
        </w:tc>
        <w:tc>
          <w:tcPr>
            <w:tcW w:w="1559" w:type="dxa"/>
            <w:tcBorders>
              <w:bottom w:val="single" w:sz="4" w:space="0" w:color="auto"/>
            </w:tcBorders>
            <w:shd w:val="clear" w:color="auto" w:fill="auto"/>
          </w:tcPr>
          <w:p w14:paraId="3304015F" w14:textId="2D399CA3"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 xml:space="preserve">Ultrasound </w:t>
            </w:r>
          </w:p>
        </w:tc>
        <w:tc>
          <w:tcPr>
            <w:tcW w:w="8141" w:type="dxa"/>
            <w:tcBorders>
              <w:bottom w:val="single" w:sz="4" w:space="0" w:color="auto"/>
            </w:tcBorders>
            <w:shd w:val="clear" w:color="auto" w:fill="auto"/>
          </w:tcPr>
          <w:p w14:paraId="67820A4A" w14:textId="65BFBBF1"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This paper highlights the importance of infection prevention and control in ultrasound. </w:t>
            </w:r>
          </w:p>
          <w:p w14:paraId="355CD4FA"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National guidelines, regulations and legislation for decontamination vary throughout Europe, specifically on transducer decontamination, choice of ultrasound gel and transducer covers procedures.</w:t>
            </w:r>
          </w:p>
          <w:p w14:paraId="45634EE4" w14:textId="77777777"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evidence shows that adequate protocols and staff training can achieve efficient disinfection and contribute to improvements in patient safety. Key findings:</w:t>
            </w:r>
          </w:p>
          <w:p w14:paraId="0DD65307"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Transducers must be cleaned/disinfected before first use and after every examination.</w:t>
            </w:r>
          </w:p>
          <w:p w14:paraId="723BF0FB"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 xml:space="preserve"> Low-level disinfection is sufficient for standard ultrasound on intact skin.</w:t>
            </w:r>
          </w:p>
          <w:p w14:paraId="0098CB4B"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High-level disinfection is mandatory for endo-cavity ultrasound and all interventions.</w:t>
            </w:r>
          </w:p>
          <w:p w14:paraId="00BBA456" w14:textId="77777777" w:rsidR="00755FD5" w:rsidRPr="00D827F5"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27F5">
              <w:rPr>
                <w:rFonts w:cstheme="minorHAnsi"/>
                <w:sz w:val="20"/>
                <w:szCs w:val="20"/>
              </w:rPr>
              <w:t>Dedicated transducer covers must be used for endo-cavity ultrasound and all interventions.</w:t>
            </w:r>
          </w:p>
          <w:p w14:paraId="3BB56737" w14:textId="50AC15C1" w:rsidR="00755FD5" w:rsidRPr="007F313A"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D827F5">
              <w:rPr>
                <w:rFonts w:cstheme="minorHAnsi"/>
                <w:sz w:val="20"/>
                <w:szCs w:val="20"/>
              </w:rPr>
              <w:t>Sterile gel should be used for all endo-cavity ultrasound and all interventions.</w:t>
            </w:r>
          </w:p>
        </w:tc>
      </w:tr>
      <w:tr w:rsidR="00D827F5" w:rsidRPr="00D827F5" w14:paraId="306401C4" w14:textId="77777777" w:rsidTr="00F901FA">
        <w:trPr>
          <w:cantSplit/>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single" w:sz="4" w:space="0" w:color="auto"/>
            </w:tcBorders>
            <w:shd w:val="clear" w:color="auto" w:fill="auto"/>
          </w:tcPr>
          <w:p w14:paraId="3BFF38FE" w14:textId="77777777" w:rsidR="00755FD5" w:rsidRPr="007F313A" w:rsidRDefault="00755FD5" w:rsidP="00755FD5">
            <w:pPr>
              <w:spacing w:after="120"/>
              <w:rPr>
                <w:rFonts w:ascii="Arial" w:eastAsia="Calibri" w:hAnsi="Arial" w:cs="Arial"/>
                <w:b w:val="0"/>
                <w:bCs w:val="0"/>
                <w:color w:val="auto"/>
                <w:sz w:val="20"/>
                <w:szCs w:val="20"/>
              </w:rPr>
            </w:pPr>
            <w:r w:rsidRPr="007F313A">
              <w:rPr>
                <w:rFonts w:ascii="Arial" w:hAnsi="Arial" w:cs="Arial"/>
                <w:b w:val="0"/>
                <w:bCs w:val="0"/>
                <w:color w:val="auto"/>
                <w:sz w:val="20"/>
                <w:szCs w:val="20"/>
                <w:lang w:val="en-US"/>
              </w:rPr>
              <w:t>New Zealand Medical Radiation Technologists Board (2018)</w:t>
            </w:r>
            <w:r w:rsidRPr="007F313A">
              <w:rPr>
                <w:rFonts w:ascii="Arial" w:eastAsia="Calibri" w:hAnsi="Arial" w:cs="Arial"/>
                <w:b w:val="0"/>
                <w:bCs w:val="0"/>
                <w:color w:val="auto"/>
                <w:sz w:val="20"/>
                <w:szCs w:val="20"/>
              </w:rPr>
              <w:t xml:space="preserve"> </w:t>
            </w:r>
          </w:p>
          <w:p w14:paraId="7BA9AF8F" w14:textId="4DCB8917" w:rsidR="00755FD5" w:rsidRPr="007F313A" w:rsidRDefault="00755FD5" w:rsidP="00D827F5">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 xml:space="preserve">Title: ‘Policy: Competence standards for medical imaging and radiation therapy practitioners in Aotearoa New Zealand’ </w:t>
            </w:r>
          </w:p>
        </w:tc>
        <w:tc>
          <w:tcPr>
            <w:tcW w:w="992" w:type="dxa"/>
            <w:tcBorders>
              <w:bottom w:val="single" w:sz="4" w:space="0" w:color="auto"/>
            </w:tcBorders>
            <w:shd w:val="clear" w:color="auto" w:fill="auto"/>
          </w:tcPr>
          <w:p w14:paraId="37C0F9E2" w14:textId="4797E29D" w:rsidR="00755FD5" w:rsidRPr="007F313A" w:rsidRDefault="00755FD5" w:rsidP="00755FD5">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lang w:val="en-US"/>
              </w:rPr>
              <w:t xml:space="preserve">New Zealand </w:t>
            </w:r>
          </w:p>
        </w:tc>
        <w:tc>
          <w:tcPr>
            <w:tcW w:w="1134" w:type="dxa"/>
            <w:tcBorders>
              <w:bottom w:val="single" w:sz="4" w:space="0" w:color="auto"/>
            </w:tcBorders>
            <w:shd w:val="clear" w:color="auto" w:fill="auto"/>
          </w:tcPr>
          <w:p w14:paraId="013F338A" w14:textId="28DD7BA0" w:rsidR="00755FD5" w:rsidRPr="007F313A" w:rsidRDefault="00755FD5" w:rsidP="00755FD5">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lang w:val="en-US"/>
              </w:rPr>
              <w:t xml:space="preserve">Competence standards </w:t>
            </w:r>
          </w:p>
        </w:tc>
        <w:tc>
          <w:tcPr>
            <w:tcW w:w="1559" w:type="dxa"/>
            <w:tcBorders>
              <w:bottom w:val="single" w:sz="4" w:space="0" w:color="auto"/>
            </w:tcBorders>
            <w:shd w:val="clear" w:color="auto" w:fill="auto"/>
          </w:tcPr>
          <w:p w14:paraId="70A8DFD7" w14:textId="53DC73C1" w:rsidR="00755FD5" w:rsidRPr="007F313A" w:rsidRDefault="00755FD5" w:rsidP="00755FD5">
            <w:pPr>
              <w:spacing w:after="120"/>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sz w:val="20"/>
                <w:szCs w:val="20"/>
                <w:lang w:val="en-US"/>
              </w:rPr>
              <w:t>Medical Radiation</w:t>
            </w:r>
          </w:p>
        </w:tc>
        <w:tc>
          <w:tcPr>
            <w:tcW w:w="8141" w:type="dxa"/>
            <w:tcBorders>
              <w:bottom w:val="single" w:sz="4" w:space="0" w:color="auto"/>
            </w:tcBorders>
            <w:shd w:val="clear" w:color="auto" w:fill="auto"/>
          </w:tcPr>
          <w:p w14:paraId="1DA5316A" w14:textId="77777777" w:rsidR="00755FD5" w:rsidRPr="00D827F5" w:rsidRDefault="00755FD5" w:rsidP="00D827F5">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 xml:space="preserve">Competence standards are issued by New Zealand Medical Radiation Technologists Board to ensure patient safety through standards for medical radiation practitioner’s education and competence. </w:t>
            </w:r>
          </w:p>
          <w:p w14:paraId="6AFBD0E2" w14:textId="079A0963" w:rsidR="00755FD5" w:rsidRPr="00D827F5" w:rsidRDefault="00755FD5" w:rsidP="00D827F5">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There are five domains within the standards:</w:t>
            </w:r>
          </w:p>
          <w:p w14:paraId="056675BA" w14:textId="6FD17054"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Professional and Ethical Conduct</w:t>
            </w:r>
          </w:p>
          <w:p w14:paraId="07C6A2AE" w14:textId="50CF2A3F"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Communication and Collaboration</w:t>
            </w:r>
          </w:p>
          <w:p w14:paraId="4887E1D9" w14:textId="369483BC"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Evidence-Based Practice and Professional Learning</w:t>
            </w:r>
          </w:p>
          <w:p w14:paraId="7C994E48" w14:textId="7A8E9CC2"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Safety of Practice and Risk Management</w:t>
            </w:r>
          </w:p>
          <w:p w14:paraId="19A0297B" w14:textId="5266681F" w:rsidR="00755FD5" w:rsidRPr="00D827F5" w:rsidRDefault="00755FD5"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827F5">
              <w:rPr>
                <w:rFonts w:cstheme="minorHAnsi"/>
                <w:sz w:val="20"/>
                <w:szCs w:val="20"/>
              </w:rPr>
              <w:t>Medical Imaging/Radiation Therapy (including the following scope of practice subsets: Medical Imaging Technologist, Nuclear Medicine technologist, Radiation Therapy Technologist, Sonographer, MRI Technologist).</w:t>
            </w:r>
          </w:p>
        </w:tc>
      </w:tr>
    </w:tbl>
    <w:p w14:paraId="7501022D" w14:textId="77777777" w:rsidR="00947493" w:rsidRDefault="00947493">
      <w:pPr>
        <w:spacing w:after="80"/>
      </w:pPr>
      <w:r>
        <w:br w:type="page"/>
      </w:r>
    </w:p>
    <w:p w14:paraId="7790E487" w14:textId="77777777" w:rsidR="00947493" w:rsidRPr="0080314B" w:rsidRDefault="00947493" w:rsidP="00947493">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4FDA9DD9" w14:textId="77777777" w:rsidR="00947493" w:rsidRDefault="00947493"/>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984"/>
        <w:gridCol w:w="6582"/>
      </w:tblGrid>
      <w:tr w:rsidR="00DF7F67" w:rsidRPr="007F313A" w14:paraId="620A98B2" w14:textId="77777777" w:rsidTr="00F901F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45B5C229" w14:textId="580BEDAE" w:rsidR="00DF7F67" w:rsidRPr="007F313A" w:rsidRDefault="00DF7F67" w:rsidP="00DF7F67">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68E67B0E" w14:textId="5CAA2358"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6D0BB1F5" w14:textId="061ADFD5"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1984" w:type="dxa"/>
            <w:tcBorders>
              <w:top w:val="single" w:sz="4" w:space="0" w:color="auto"/>
              <w:bottom w:val="single" w:sz="4" w:space="0" w:color="auto"/>
            </w:tcBorders>
            <w:shd w:val="clear" w:color="auto" w:fill="D9D9D9" w:themeFill="background1" w:themeFillShade="D9"/>
            <w:vAlign w:val="bottom"/>
          </w:tcPr>
          <w:p w14:paraId="74B6F717" w14:textId="5009A154"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6582" w:type="dxa"/>
            <w:tcBorders>
              <w:top w:val="single" w:sz="4" w:space="0" w:color="auto"/>
              <w:bottom w:val="single" w:sz="4" w:space="0" w:color="auto"/>
            </w:tcBorders>
            <w:shd w:val="clear" w:color="auto" w:fill="D9D9D9" w:themeFill="background1" w:themeFillShade="D9"/>
            <w:vAlign w:val="bottom"/>
          </w:tcPr>
          <w:p w14:paraId="2A322D8F" w14:textId="1C7F0123" w:rsidR="00DF7F67" w:rsidRPr="007F313A" w:rsidRDefault="00DF7F67" w:rsidP="00DF7F67">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DF7F67" w:rsidRPr="007F313A" w14:paraId="517A0B27"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9270341" w14:textId="77777777" w:rsidR="00755FD5" w:rsidRPr="007F313A" w:rsidRDefault="00755FD5" w:rsidP="00755FD5">
            <w:pPr>
              <w:spacing w:after="120"/>
              <w:rPr>
                <w:rFonts w:ascii="Arial" w:hAnsi="Arial" w:cs="Arial"/>
                <w:b w:val="0"/>
                <w:bCs w:val="0"/>
                <w:color w:val="auto"/>
                <w:sz w:val="20"/>
                <w:szCs w:val="20"/>
              </w:rPr>
            </w:pPr>
            <w:r w:rsidRPr="007F313A">
              <w:rPr>
                <w:rFonts w:ascii="Arial" w:hAnsi="Arial" w:cs="Arial"/>
                <w:b w:val="0"/>
                <w:bCs w:val="0"/>
                <w:color w:val="auto"/>
                <w:sz w:val="20"/>
                <w:szCs w:val="20"/>
              </w:rPr>
              <w:t>Ministry of Health (2018)</w:t>
            </w:r>
          </w:p>
          <w:p w14:paraId="63EA17E6" w14:textId="373B4BEC" w:rsidR="00755FD5" w:rsidRPr="007F313A" w:rsidRDefault="00755FD5" w:rsidP="00755FD5">
            <w:pPr>
              <w:spacing w:after="120"/>
              <w:rPr>
                <w:rFonts w:ascii="Arial" w:hAnsi="Arial" w:cs="Arial"/>
                <w:b w:val="0"/>
                <w:bCs w:val="0"/>
                <w:color w:val="auto"/>
                <w:sz w:val="20"/>
                <w:szCs w:val="20"/>
                <w:highlight w:val="yellow"/>
                <w:lang w:val="en-US"/>
              </w:rPr>
            </w:pPr>
            <w:r w:rsidRPr="007F313A">
              <w:rPr>
                <w:rFonts w:ascii="Arial" w:hAnsi="Arial" w:cs="Arial"/>
                <w:b w:val="0"/>
                <w:bCs w:val="0"/>
                <w:color w:val="auto"/>
                <w:sz w:val="20"/>
                <w:szCs w:val="20"/>
                <w:lang w:val="en-US"/>
              </w:rPr>
              <w:t>Title: ‘Code of Practice for Diagnostic and Interventional Radiology: ORS C1’</w:t>
            </w:r>
          </w:p>
        </w:tc>
        <w:tc>
          <w:tcPr>
            <w:tcW w:w="1134" w:type="dxa"/>
            <w:tcBorders>
              <w:bottom w:val="single" w:sz="4" w:space="0" w:color="auto"/>
            </w:tcBorders>
            <w:shd w:val="clear" w:color="auto" w:fill="auto"/>
          </w:tcPr>
          <w:p w14:paraId="26A3C3C6" w14:textId="44485C3C"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rPr>
              <w:t>New Zealand</w:t>
            </w:r>
          </w:p>
        </w:tc>
        <w:tc>
          <w:tcPr>
            <w:tcW w:w="1843" w:type="dxa"/>
            <w:tcBorders>
              <w:bottom w:val="single" w:sz="4" w:space="0" w:color="auto"/>
            </w:tcBorders>
            <w:shd w:val="clear" w:color="auto" w:fill="auto"/>
          </w:tcPr>
          <w:p w14:paraId="739A4803" w14:textId="2707522D"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rPr>
              <w:t>Practice standards (which also includes some practitioner standards)</w:t>
            </w:r>
          </w:p>
        </w:tc>
        <w:tc>
          <w:tcPr>
            <w:tcW w:w="1984" w:type="dxa"/>
            <w:tcBorders>
              <w:bottom w:val="single" w:sz="4" w:space="0" w:color="auto"/>
            </w:tcBorders>
            <w:shd w:val="clear" w:color="auto" w:fill="auto"/>
          </w:tcPr>
          <w:p w14:paraId="00C98711" w14:textId="5EE83CCC" w:rsidR="00755FD5" w:rsidRPr="007F313A" w:rsidRDefault="00755FD5" w:rsidP="00755FD5">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7F313A">
              <w:rPr>
                <w:rFonts w:ascii="Arial" w:hAnsi="Arial" w:cs="Arial"/>
                <w:sz w:val="20"/>
                <w:szCs w:val="20"/>
              </w:rPr>
              <w:t>Diagnostic and Interventional Radiology</w:t>
            </w:r>
          </w:p>
        </w:tc>
        <w:tc>
          <w:tcPr>
            <w:tcW w:w="6582" w:type="dxa"/>
            <w:tcBorders>
              <w:bottom w:val="single" w:sz="4" w:space="0" w:color="auto"/>
            </w:tcBorders>
            <w:shd w:val="clear" w:color="auto" w:fill="auto"/>
          </w:tcPr>
          <w:p w14:paraId="54B61967" w14:textId="77777777" w:rsidR="00755FD5" w:rsidRPr="00DF7F67" w:rsidRDefault="00755FD5" w:rsidP="00DF7F67">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This Code of Practice for Diagnostic and Interventional Radiology outlines all activities associated with:</w:t>
            </w:r>
          </w:p>
          <w:p w14:paraId="56DB7713" w14:textId="040B6355"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 xml:space="preserve">radiological equipment used for diagnostic radiology and image-guided interventional </w:t>
            </w:r>
            <w:proofErr w:type="gramStart"/>
            <w:r w:rsidRPr="00DF7F67">
              <w:rPr>
                <w:rFonts w:cstheme="minorHAnsi"/>
                <w:sz w:val="20"/>
                <w:szCs w:val="20"/>
              </w:rPr>
              <w:t>procedures</w:t>
            </w:r>
            <w:proofErr w:type="gramEnd"/>
          </w:p>
          <w:p w14:paraId="229FCB72" w14:textId="2BEEA082"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 xml:space="preserve">radiological equipment used for diagnostic investigations of medical research programs and </w:t>
            </w:r>
          </w:p>
          <w:p w14:paraId="02D45027" w14:textId="77777777"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 xml:space="preserve">cone beam computed tomography equipment used for dental purposes. </w:t>
            </w:r>
          </w:p>
          <w:p w14:paraId="33AF080E" w14:textId="7816738C" w:rsidR="00755FD5" w:rsidRPr="00DF7F67" w:rsidRDefault="00755FD5"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F7F67">
              <w:rPr>
                <w:rFonts w:cstheme="minorHAnsi"/>
                <w:sz w:val="20"/>
                <w:szCs w:val="20"/>
              </w:rPr>
              <w:t>Broadly, the code outlines roles and responsibilities across three categories:</w:t>
            </w:r>
          </w:p>
          <w:p w14:paraId="30F314C6" w14:textId="7D72A68D"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Managing entity, the broad areas of responsibilities include general aspects, safety assessment, facilities, equipment, training and authorization, policies, procedures, and local rules, patient dosimetry, monitoring and measurement, incidents, accidents and emergencies, records, and quality assurance. </w:t>
            </w:r>
          </w:p>
          <w:p w14:paraId="183330AD" w14:textId="03240F8F" w:rsidR="00755FD5" w:rsidRPr="00AD1231"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Radiation practitioner, the broad areas of responsibilities include general aspects, justification, and optimisation. </w:t>
            </w:r>
          </w:p>
          <w:p w14:paraId="4E4F40E9" w14:textId="4D92995E" w:rsidR="00755FD5" w:rsidRPr="00DF7F67" w:rsidRDefault="00755FD5"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D1231">
              <w:rPr>
                <w:sz w:val="20"/>
                <w:szCs w:val="20"/>
              </w:rPr>
              <w:t>Other parties(referring practitioner, manufacturer/supplier, and servicing engineer)., the broad areas of responsibilities include providing sufficient information and cooperation between practitioners (for referring practitioners), supply well-designed, well-manufactured and well-constructed radiological equipment along with sharing of user experience (for manufacturer and supplier) and installing and servicing of equipment competently as well as cooperation and communication with managing entity (for servicing engineer).</w:t>
            </w:r>
            <w:r w:rsidRPr="00DF7F67">
              <w:rPr>
                <w:rFonts w:cstheme="minorHAnsi"/>
                <w:sz w:val="20"/>
                <w:szCs w:val="20"/>
              </w:rPr>
              <w:t xml:space="preserve"> </w:t>
            </w:r>
          </w:p>
        </w:tc>
      </w:tr>
    </w:tbl>
    <w:p w14:paraId="3FCD022B" w14:textId="77777777" w:rsidR="00DC73FC" w:rsidRDefault="00DC73FC">
      <w:pPr>
        <w:spacing w:after="80"/>
      </w:pPr>
      <w:r>
        <w:br w:type="page"/>
      </w:r>
    </w:p>
    <w:p w14:paraId="1EC7E4E9" w14:textId="77777777" w:rsidR="00DC73FC" w:rsidRPr="0080314B" w:rsidRDefault="00DC73FC" w:rsidP="00DC73FC">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6AF61A3B" w14:textId="77777777" w:rsidR="00DC73FC" w:rsidRDefault="00DC73FC"/>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984"/>
        <w:gridCol w:w="6582"/>
      </w:tblGrid>
      <w:tr w:rsidR="000216BB" w:rsidRPr="007F313A" w14:paraId="2DA8A7A7" w14:textId="77777777" w:rsidTr="00F901F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5CAC60AB" w14:textId="3AADEDA2" w:rsidR="000216BB" w:rsidRPr="007F313A" w:rsidRDefault="000216BB" w:rsidP="000216BB">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5C0573F5" w14:textId="3D823F89"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583E7729" w14:textId="48CC42E3"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984" w:type="dxa"/>
            <w:tcBorders>
              <w:top w:val="single" w:sz="4" w:space="0" w:color="auto"/>
              <w:bottom w:val="single" w:sz="4" w:space="0" w:color="auto"/>
            </w:tcBorders>
            <w:shd w:val="clear" w:color="auto" w:fill="D9D9D9" w:themeFill="background1" w:themeFillShade="D9"/>
            <w:vAlign w:val="bottom"/>
          </w:tcPr>
          <w:p w14:paraId="6F6E5514" w14:textId="5F2EC951"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Profession</w:t>
            </w:r>
          </w:p>
        </w:tc>
        <w:tc>
          <w:tcPr>
            <w:tcW w:w="6582" w:type="dxa"/>
            <w:tcBorders>
              <w:top w:val="single" w:sz="4" w:space="0" w:color="auto"/>
              <w:bottom w:val="single" w:sz="4" w:space="0" w:color="auto"/>
            </w:tcBorders>
            <w:shd w:val="clear" w:color="auto" w:fill="D9D9D9" w:themeFill="background1" w:themeFillShade="D9"/>
            <w:vAlign w:val="bottom"/>
          </w:tcPr>
          <w:p w14:paraId="76C2E3C3" w14:textId="20EE13E0"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0216BB" w:rsidRPr="007F313A" w14:paraId="621E5A96"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65F4BF9D" w14:textId="01109901" w:rsidR="000216BB" w:rsidRPr="007F313A" w:rsidRDefault="000216BB" w:rsidP="000216BB">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Royal College of Radiologists and the Society and College of Radiographers (2014)</w:t>
            </w:r>
          </w:p>
          <w:p w14:paraId="7610ED84" w14:textId="473C3850" w:rsidR="000216BB" w:rsidRPr="007F313A" w:rsidRDefault="000216BB" w:rsidP="000216BB">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Title: ‘Standards for the provision of an ultrasound service</w:t>
            </w:r>
          </w:p>
        </w:tc>
        <w:tc>
          <w:tcPr>
            <w:tcW w:w="1134" w:type="dxa"/>
            <w:tcBorders>
              <w:bottom w:val="single" w:sz="4" w:space="0" w:color="auto"/>
            </w:tcBorders>
            <w:shd w:val="clear" w:color="auto" w:fill="auto"/>
          </w:tcPr>
          <w:p w14:paraId="0274E79A" w14:textId="4B43496F"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1843" w:type="dxa"/>
            <w:tcBorders>
              <w:bottom w:val="single" w:sz="4" w:space="0" w:color="auto"/>
            </w:tcBorders>
            <w:shd w:val="clear" w:color="auto" w:fill="auto"/>
          </w:tcPr>
          <w:p w14:paraId="59E5C228" w14:textId="6F65175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Standard</w:t>
            </w:r>
          </w:p>
        </w:tc>
        <w:tc>
          <w:tcPr>
            <w:tcW w:w="1984" w:type="dxa"/>
            <w:tcBorders>
              <w:bottom w:val="single" w:sz="4" w:space="0" w:color="auto"/>
            </w:tcBorders>
            <w:shd w:val="clear" w:color="auto" w:fill="auto"/>
          </w:tcPr>
          <w:p w14:paraId="5E564FC0" w14:textId="143D53A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Ultrasound</w:t>
            </w:r>
          </w:p>
        </w:tc>
        <w:tc>
          <w:tcPr>
            <w:tcW w:w="6582" w:type="dxa"/>
            <w:tcBorders>
              <w:bottom w:val="single" w:sz="4" w:space="0" w:color="auto"/>
            </w:tcBorders>
            <w:shd w:val="clear" w:color="auto" w:fill="auto"/>
          </w:tcPr>
          <w:p w14:paraId="07C5B412" w14:textId="07EE2F6D"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This document aims to set standards in key areas essential for delivering high-quality and effective ultrasound imaging services and examinations. </w:t>
            </w:r>
          </w:p>
          <w:p w14:paraId="5D0DE52B" w14:textId="7777777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key areas covered are:</w:t>
            </w:r>
          </w:p>
          <w:p w14:paraId="74351C1F" w14:textId="579E0AD7"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ultrasound equipment</w:t>
            </w:r>
          </w:p>
          <w:p w14:paraId="5006C9E9" w14:textId="6512B451"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training and education</w:t>
            </w:r>
          </w:p>
          <w:p w14:paraId="67AD5389" w14:textId="234B9156"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examination specific standards</w:t>
            </w:r>
          </w:p>
          <w:p w14:paraId="7626B4F9" w14:textId="25136058"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ultrasound examination report</w:t>
            </w:r>
          </w:p>
          <w:p w14:paraId="7FF88932" w14:textId="7363CA1C"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auditing of ultrasound practice</w:t>
            </w:r>
          </w:p>
          <w:p w14:paraId="7CD61F2E" w14:textId="78FCFBB9" w:rsidR="000216BB" w:rsidRPr="00DC73FC"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C73FC">
              <w:rPr>
                <w:rFonts w:cstheme="minorHAnsi"/>
                <w:sz w:val="20"/>
                <w:szCs w:val="20"/>
              </w:rPr>
              <w:t>report quality</w:t>
            </w:r>
          </w:p>
          <w:p w14:paraId="303E53B7" w14:textId="4C1137C1" w:rsidR="000216BB" w:rsidRPr="007F313A"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C73FC">
              <w:rPr>
                <w:rFonts w:cstheme="minorHAnsi"/>
                <w:sz w:val="20"/>
                <w:szCs w:val="20"/>
              </w:rPr>
              <w:t>image management.</w:t>
            </w:r>
          </w:p>
        </w:tc>
      </w:tr>
    </w:tbl>
    <w:p w14:paraId="043B7026" w14:textId="77777777" w:rsidR="000216BB" w:rsidRDefault="000216BB">
      <w:pPr>
        <w:spacing w:after="80"/>
      </w:pPr>
      <w:r>
        <w:br w:type="page"/>
      </w:r>
    </w:p>
    <w:p w14:paraId="2CDE15C4" w14:textId="77777777" w:rsidR="000216BB" w:rsidRPr="0080314B" w:rsidRDefault="000216BB" w:rsidP="000216BB">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198A3545" w14:textId="77777777" w:rsidR="000216BB" w:rsidRDefault="000216BB"/>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276"/>
        <w:gridCol w:w="7290"/>
      </w:tblGrid>
      <w:tr w:rsidR="000216BB" w:rsidRPr="007F313A" w14:paraId="400BC12C" w14:textId="77777777" w:rsidTr="00F901F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bottom w:val="single" w:sz="4" w:space="0" w:color="auto"/>
            </w:tcBorders>
            <w:shd w:val="clear" w:color="auto" w:fill="D9D9D9" w:themeFill="background1" w:themeFillShade="D9"/>
            <w:vAlign w:val="bottom"/>
          </w:tcPr>
          <w:p w14:paraId="352C0538" w14:textId="0CE912A7" w:rsidR="000216BB" w:rsidRPr="007F313A" w:rsidRDefault="000216BB" w:rsidP="000216BB">
            <w:pPr>
              <w:spacing w:after="120"/>
              <w:rPr>
                <w:rFonts w:ascii="Arial"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bottom w:val="single" w:sz="4" w:space="0" w:color="auto"/>
            </w:tcBorders>
            <w:shd w:val="clear" w:color="auto" w:fill="D9D9D9" w:themeFill="background1" w:themeFillShade="D9"/>
            <w:vAlign w:val="bottom"/>
          </w:tcPr>
          <w:p w14:paraId="74D1019E" w14:textId="647D4CAF"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11380728" w14:textId="35F3C25F"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Type of research </w:t>
            </w:r>
          </w:p>
        </w:tc>
        <w:tc>
          <w:tcPr>
            <w:tcW w:w="1276" w:type="dxa"/>
            <w:tcBorders>
              <w:top w:val="single" w:sz="4" w:space="0" w:color="auto"/>
              <w:bottom w:val="single" w:sz="4" w:space="0" w:color="auto"/>
            </w:tcBorders>
            <w:shd w:val="clear" w:color="auto" w:fill="D9D9D9" w:themeFill="background1" w:themeFillShade="D9"/>
            <w:vAlign w:val="bottom"/>
          </w:tcPr>
          <w:p w14:paraId="2D774DA4" w14:textId="63748675"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7290" w:type="dxa"/>
            <w:tcBorders>
              <w:top w:val="single" w:sz="4" w:space="0" w:color="auto"/>
              <w:bottom w:val="single" w:sz="4" w:space="0" w:color="auto"/>
            </w:tcBorders>
            <w:shd w:val="clear" w:color="auto" w:fill="D9D9D9" w:themeFill="background1" w:themeFillShade="D9"/>
            <w:vAlign w:val="bottom"/>
          </w:tcPr>
          <w:p w14:paraId="54EA6AB0" w14:textId="08572F71" w:rsidR="000216BB" w:rsidRPr="007F313A" w:rsidRDefault="000216BB" w:rsidP="000216BB">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 xml:space="preserve">Key findings </w:t>
            </w:r>
          </w:p>
        </w:tc>
      </w:tr>
      <w:tr w:rsidR="000216BB" w:rsidRPr="007F313A" w14:paraId="65C1E4D4" w14:textId="77777777" w:rsidTr="00F901FA">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3298B0FD" w14:textId="7BF542EB" w:rsidR="000216BB" w:rsidRPr="007F313A" w:rsidRDefault="000216BB" w:rsidP="000216BB">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Watson and </w:t>
            </w:r>
            <w:proofErr w:type="spellStart"/>
            <w:r w:rsidRPr="007F313A">
              <w:rPr>
                <w:rFonts w:ascii="Arial" w:hAnsi="Arial" w:cs="Arial"/>
                <w:b w:val="0"/>
                <w:bCs w:val="0"/>
                <w:color w:val="auto"/>
                <w:sz w:val="20"/>
                <w:szCs w:val="20"/>
              </w:rPr>
              <w:t>Odle</w:t>
            </w:r>
            <w:proofErr w:type="spellEnd"/>
            <w:r w:rsidRPr="007F313A">
              <w:rPr>
                <w:rFonts w:ascii="Arial" w:hAnsi="Arial" w:cs="Arial"/>
                <w:b w:val="0"/>
                <w:bCs w:val="0"/>
                <w:color w:val="auto"/>
                <w:sz w:val="20"/>
                <w:szCs w:val="20"/>
              </w:rPr>
              <w:t xml:space="preserve"> (2013)</w:t>
            </w:r>
          </w:p>
          <w:p w14:paraId="3858DBB6" w14:textId="49BD068B" w:rsidR="000216BB" w:rsidRPr="007F313A" w:rsidRDefault="000216BB" w:rsidP="000216BB">
            <w:pPr>
              <w:spacing w:after="120"/>
              <w:rPr>
                <w:rFonts w:ascii="Arial" w:hAnsi="Arial" w:cs="Arial"/>
                <w:b w:val="0"/>
                <w:bCs w:val="0"/>
                <w:color w:val="auto"/>
                <w:sz w:val="20"/>
                <w:szCs w:val="20"/>
              </w:rPr>
            </w:pPr>
            <w:r w:rsidRPr="007F313A">
              <w:rPr>
                <w:rFonts w:ascii="Arial" w:hAnsi="Arial" w:cs="Arial"/>
                <w:b w:val="0"/>
                <w:bCs w:val="0"/>
                <w:color w:val="auto"/>
                <w:sz w:val="20"/>
                <w:szCs w:val="20"/>
              </w:rPr>
              <w:t xml:space="preserve">Title: ‘Patient Safety and Quality in Medical Imaging: The Radiologic Technologist’s Role’ </w:t>
            </w:r>
          </w:p>
        </w:tc>
        <w:tc>
          <w:tcPr>
            <w:tcW w:w="1134" w:type="dxa"/>
            <w:tcBorders>
              <w:bottom w:val="single" w:sz="4" w:space="0" w:color="auto"/>
            </w:tcBorders>
            <w:shd w:val="clear" w:color="auto" w:fill="auto"/>
          </w:tcPr>
          <w:p w14:paraId="43F1B6E6" w14:textId="6EBBE761"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United States of America</w:t>
            </w:r>
          </w:p>
        </w:tc>
        <w:tc>
          <w:tcPr>
            <w:tcW w:w="1843" w:type="dxa"/>
            <w:tcBorders>
              <w:bottom w:val="single" w:sz="4" w:space="0" w:color="auto"/>
            </w:tcBorders>
            <w:shd w:val="clear" w:color="auto" w:fill="auto"/>
          </w:tcPr>
          <w:p w14:paraId="2B0270F8" w14:textId="39A85FC3"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White paper</w:t>
            </w:r>
          </w:p>
        </w:tc>
        <w:tc>
          <w:tcPr>
            <w:tcW w:w="1276" w:type="dxa"/>
            <w:tcBorders>
              <w:bottom w:val="single" w:sz="4" w:space="0" w:color="auto"/>
            </w:tcBorders>
            <w:shd w:val="clear" w:color="auto" w:fill="auto"/>
          </w:tcPr>
          <w:p w14:paraId="17B4A4A6" w14:textId="3100682B"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General </w:t>
            </w:r>
          </w:p>
        </w:tc>
        <w:tc>
          <w:tcPr>
            <w:tcW w:w="7290" w:type="dxa"/>
            <w:tcBorders>
              <w:bottom w:val="single" w:sz="4" w:space="0" w:color="auto"/>
            </w:tcBorders>
            <w:shd w:val="clear" w:color="auto" w:fill="auto"/>
          </w:tcPr>
          <w:p w14:paraId="2A771CA5" w14:textId="5F733EFD"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The American Society of Radiologic Technologists recognises that radiologic technologists/medical imaging professionals have a critical role in enhancing patient safety for medical imaging procedures. This paper identifies the current challenges associated with the medical imaging profession and discusses the desired state/best practice regarding these key areas: </w:t>
            </w:r>
          </w:p>
          <w:p w14:paraId="3692BBBC" w14:textId="3D8D83D8"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 xml:space="preserve">Workplace and Staffing Best practice: </w:t>
            </w:r>
          </w:p>
          <w:p w14:paraId="3638F450"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Medical imaging departments develop staffing policies and procedures that facilitate safe patient care.</w:t>
            </w:r>
          </w:p>
          <w:p w14:paraId="420172CF"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Efforts focus on better facilitating radiologist/radiologic technologist collaboration on care, </w:t>
            </w:r>
            <w:proofErr w:type="gramStart"/>
            <w:r w:rsidRPr="00AD1231">
              <w:rPr>
                <w:sz w:val="20"/>
                <w:szCs w:val="20"/>
              </w:rPr>
              <w:t>feedback</w:t>
            </w:r>
            <w:proofErr w:type="gramEnd"/>
            <w:r w:rsidRPr="00AD1231">
              <w:rPr>
                <w:sz w:val="20"/>
                <w:szCs w:val="20"/>
              </w:rPr>
              <w:t xml:space="preserve"> and quality improvement.</w:t>
            </w:r>
          </w:p>
          <w:p w14:paraId="4C9E4F8E" w14:textId="77777777"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 xml:space="preserve">Technology Gaps Best practice: </w:t>
            </w:r>
          </w:p>
          <w:p w14:paraId="705EEB0D"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Medical imaging departments provide effective and efficient applications training for new and upgraded medical imaging equipment.</w:t>
            </w:r>
          </w:p>
          <w:p w14:paraId="046C4438" w14:textId="63445835"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Recognise that multivendor environments introduce new layers of complexity and require cooperation among vendors and management. </w:t>
            </w:r>
          </w:p>
          <w:p w14:paraId="4881BA70" w14:textId="77777777"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 xml:space="preserve">Workplace Culture Best practice: </w:t>
            </w:r>
          </w:p>
          <w:p w14:paraId="33DA26F7"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Medical imaging departments have quality management processes in place; vendors provide documentation and analysis tools that management uses effectively.</w:t>
            </w:r>
          </w:p>
          <w:p w14:paraId="43C7EEAC" w14:textId="77777777" w:rsidR="000216BB" w:rsidRPr="00AD1231"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 xml:space="preserve">Radiologic technologists are educationally prepared, clinically competent and certified in their respective </w:t>
            </w:r>
            <w:proofErr w:type="gramStart"/>
            <w:r w:rsidRPr="00AD1231">
              <w:rPr>
                <w:sz w:val="20"/>
                <w:szCs w:val="20"/>
              </w:rPr>
              <w:t>modalities</w:t>
            </w:r>
            <w:proofErr w:type="gramEnd"/>
          </w:p>
          <w:p w14:paraId="01668C91" w14:textId="77777777" w:rsidR="000216BB" w:rsidRPr="005B5702"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B5702">
              <w:rPr>
                <w:rFonts w:cstheme="minorHAnsi"/>
                <w:sz w:val="20"/>
                <w:szCs w:val="20"/>
              </w:rPr>
              <w:t>Best practice</w:t>
            </w:r>
          </w:p>
          <w:p w14:paraId="081D43E2" w14:textId="0A436302" w:rsidR="000216BB" w:rsidRPr="007F313A" w:rsidRDefault="000216BB" w:rsidP="00AD1231">
            <w:pPr>
              <w:pStyle w:val="Tabletextcentred"/>
              <w:numPr>
                <w:ilvl w:val="1"/>
                <w:numId w:val="34"/>
              </w:numPr>
              <w:spacing w:before="0" w:after="120" w:line="240" w:lineRule="auto"/>
              <w:ind w:left="624" w:hanging="284"/>
              <w:jc w:val="left"/>
              <w:cnfStyle w:val="000000100000" w:firstRow="0" w:lastRow="0" w:firstColumn="0" w:lastColumn="0" w:oddVBand="0" w:evenVBand="0" w:oddHBand="1" w:evenHBand="0" w:firstRowFirstColumn="0" w:firstRowLastColumn="0" w:lastRowFirstColumn="0" w:lastRowLastColumn="0"/>
              <w:rPr>
                <w:sz w:val="20"/>
                <w:szCs w:val="20"/>
              </w:rPr>
            </w:pPr>
            <w:r w:rsidRPr="00AD1231">
              <w:rPr>
                <w:sz w:val="20"/>
                <w:szCs w:val="20"/>
              </w:rPr>
              <w:t>Vendors and managers collaboratively develop a detailed training agreement that outlines both parties’ expectations before finalizing a medical imaging equipment purchase.</w:t>
            </w:r>
          </w:p>
        </w:tc>
      </w:tr>
    </w:tbl>
    <w:p w14:paraId="13BAFCBE" w14:textId="77777777" w:rsidR="005B5702" w:rsidRDefault="005B5702">
      <w:pPr>
        <w:spacing w:after="80"/>
      </w:pPr>
      <w:r>
        <w:br w:type="page"/>
      </w:r>
    </w:p>
    <w:p w14:paraId="66D850A3" w14:textId="77777777" w:rsidR="00007A4F" w:rsidRPr="0080314B" w:rsidRDefault="00007A4F" w:rsidP="00007A4F">
      <w:pPr>
        <w:pStyle w:val="Caption"/>
        <w:keepNext/>
        <w:pBdr>
          <w:top w:val="single" w:sz="4" w:space="0"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18</w:t>
      </w:r>
      <w:r w:rsidRPr="00021EFD">
        <w:rPr>
          <w:b/>
          <w:bCs/>
          <w:i w:val="0"/>
          <w:iCs w:val="0"/>
          <w:color w:val="auto"/>
          <w:sz w:val="22"/>
          <w:szCs w:val="22"/>
        </w:rPr>
        <w:fldChar w:fldCharType="end"/>
      </w:r>
      <w:r w:rsidRPr="00021EFD">
        <w:rPr>
          <w:b/>
          <w:bCs/>
          <w:i w:val="0"/>
          <w:iCs w:val="0"/>
          <w:color w:val="auto"/>
          <w:sz w:val="22"/>
          <w:szCs w:val="22"/>
        </w:rPr>
        <w:t xml:space="preserve">: </w:t>
      </w:r>
      <w:r w:rsidRPr="0080314B">
        <w:rPr>
          <w:color w:val="auto"/>
          <w:sz w:val="22"/>
          <w:szCs w:val="22"/>
        </w:rPr>
        <w:t>Continued</w:t>
      </w:r>
    </w:p>
    <w:p w14:paraId="78C44B9D" w14:textId="77777777" w:rsidR="005B5702" w:rsidRDefault="005B5702"/>
    <w:tbl>
      <w:tblPr>
        <w:tblStyle w:val="GridTable5Dark-Accent1"/>
        <w:tblW w:w="0" w:type="auto"/>
        <w:jc w:val="center"/>
        <w:tblBorders>
          <w:top w:val="single" w:sz="4" w:space="0" w:color="auto"/>
          <w:bottom w:val="single" w:sz="4" w:space="0" w:color="auto"/>
          <w:insideH w:val="single" w:sz="4" w:space="0" w:color="auto"/>
          <w:insideV w:val="none" w:sz="0" w:space="0" w:color="auto"/>
        </w:tblBorders>
        <w:tblLayout w:type="fixed"/>
        <w:tblLook w:val="04A0" w:firstRow="1" w:lastRow="0" w:firstColumn="1" w:lastColumn="0" w:noHBand="0" w:noVBand="1"/>
      </w:tblPr>
      <w:tblGrid>
        <w:gridCol w:w="2405"/>
        <w:gridCol w:w="1134"/>
        <w:gridCol w:w="1843"/>
        <w:gridCol w:w="1276"/>
        <w:gridCol w:w="7290"/>
      </w:tblGrid>
      <w:tr w:rsidR="00007A4F" w:rsidRPr="007F313A" w14:paraId="472AE090" w14:textId="77777777" w:rsidTr="00007A4F">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shd w:val="clear" w:color="auto" w:fill="D9D9D9" w:themeFill="background1" w:themeFillShade="D9"/>
            <w:vAlign w:val="bottom"/>
          </w:tcPr>
          <w:p w14:paraId="64AB4939" w14:textId="3A5CA806" w:rsidR="00007A4F" w:rsidRPr="007F313A" w:rsidRDefault="00007A4F" w:rsidP="00007A4F">
            <w:pPr>
              <w:spacing w:after="120"/>
              <w:rPr>
                <w:rFonts w:ascii="Arial" w:eastAsia="Calibri" w:hAnsi="Arial" w:cs="Arial"/>
                <w:sz w:val="20"/>
                <w:szCs w:val="20"/>
              </w:rPr>
            </w:pPr>
            <w:r w:rsidRPr="007F313A">
              <w:rPr>
                <w:rFonts w:ascii="Arial" w:hAnsi="Arial" w:cs="Arial"/>
                <w:b w:val="0"/>
                <w:bCs w:val="0"/>
                <w:color w:val="auto"/>
                <w:sz w:val="20"/>
                <w:szCs w:val="20"/>
              </w:rPr>
              <w:t>Study / Document</w:t>
            </w:r>
          </w:p>
        </w:tc>
        <w:tc>
          <w:tcPr>
            <w:tcW w:w="1134" w:type="dxa"/>
            <w:tcBorders>
              <w:top w:val="single" w:sz="4" w:space="0" w:color="auto"/>
            </w:tcBorders>
            <w:shd w:val="clear" w:color="auto" w:fill="D9D9D9" w:themeFill="background1" w:themeFillShade="D9"/>
            <w:vAlign w:val="bottom"/>
          </w:tcPr>
          <w:p w14:paraId="1A24EEF2" w14:textId="0FA6B8E3"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Country</w:t>
            </w:r>
          </w:p>
        </w:tc>
        <w:tc>
          <w:tcPr>
            <w:tcW w:w="1843" w:type="dxa"/>
            <w:tcBorders>
              <w:top w:val="single" w:sz="4" w:space="0" w:color="auto"/>
            </w:tcBorders>
            <w:shd w:val="clear" w:color="auto" w:fill="D9D9D9" w:themeFill="background1" w:themeFillShade="D9"/>
            <w:vAlign w:val="bottom"/>
          </w:tcPr>
          <w:p w14:paraId="15EF6839" w14:textId="0A0F939E"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Type of research </w:t>
            </w:r>
          </w:p>
        </w:tc>
        <w:tc>
          <w:tcPr>
            <w:tcW w:w="1276" w:type="dxa"/>
            <w:tcBorders>
              <w:top w:val="single" w:sz="4" w:space="0" w:color="auto"/>
            </w:tcBorders>
            <w:shd w:val="clear" w:color="auto" w:fill="D9D9D9" w:themeFill="background1" w:themeFillShade="D9"/>
            <w:vAlign w:val="bottom"/>
          </w:tcPr>
          <w:p w14:paraId="1C7E0FED" w14:textId="129EBBE4"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b w:val="0"/>
                <w:bCs w:val="0"/>
                <w:color w:val="auto"/>
                <w:sz w:val="20"/>
                <w:szCs w:val="20"/>
              </w:rPr>
              <w:t>Profession</w:t>
            </w:r>
          </w:p>
        </w:tc>
        <w:tc>
          <w:tcPr>
            <w:tcW w:w="7290" w:type="dxa"/>
            <w:tcBorders>
              <w:top w:val="single" w:sz="4" w:space="0" w:color="auto"/>
            </w:tcBorders>
            <w:shd w:val="clear" w:color="auto" w:fill="D9D9D9" w:themeFill="background1" w:themeFillShade="D9"/>
            <w:vAlign w:val="bottom"/>
          </w:tcPr>
          <w:p w14:paraId="2B35B9EF" w14:textId="6E9AC2BD" w:rsidR="00007A4F" w:rsidRPr="007F313A" w:rsidRDefault="00007A4F" w:rsidP="00007A4F">
            <w:pPr>
              <w:spacing w:after="120"/>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7F313A">
              <w:rPr>
                <w:rFonts w:ascii="Arial" w:hAnsi="Arial" w:cs="Arial"/>
                <w:b w:val="0"/>
                <w:bCs w:val="0"/>
                <w:color w:val="auto"/>
                <w:sz w:val="20"/>
                <w:szCs w:val="20"/>
              </w:rPr>
              <w:t xml:space="preserve">Key findings </w:t>
            </w:r>
          </w:p>
        </w:tc>
      </w:tr>
      <w:tr w:rsidR="000216BB" w:rsidRPr="007F313A" w14:paraId="0C7DA240" w14:textId="77777777" w:rsidTr="00753CD3">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26D94E0C" w14:textId="77777777" w:rsidR="000216BB" w:rsidRPr="007F313A" w:rsidRDefault="000216BB" w:rsidP="000216BB">
            <w:pPr>
              <w:spacing w:after="120"/>
              <w:rPr>
                <w:rFonts w:ascii="Arial" w:eastAsia="Calibri" w:hAnsi="Arial" w:cs="Arial"/>
                <w:b w:val="0"/>
                <w:bCs w:val="0"/>
                <w:color w:val="auto"/>
                <w:sz w:val="20"/>
                <w:szCs w:val="20"/>
              </w:rPr>
            </w:pPr>
            <w:proofErr w:type="spellStart"/>
            <w:r w:rsidRPr="007F313A">
              <w:rPr>
                <w:rFonts w:ascii="Arial" w:eastAsia="Calibri" w:hAnsi="Arial" w:cs="Arial"/>
                <w:b w:val="0"/>
                <w:bCs w:val="0"/>
                <w:color w:val="auto"/>
                <w:sz w:val="20"/>
                <w:szCs w:val="20"/>
              </w:rPr>
              <w:t>Woznitza</w:t>
            </w:r>
            <w:proofErr w:type="spellEnd"/>
            <w:r w:rsidRPr="007F313A">
              <w:rPr>
                <w:rFonts w:ascii="Arial" w:eastAsia="Calibri" w:hAnsi="Arial" w:cs="Arial"/>
                <w:b w:val="0"/>
                <w:bCs w:val="0"/>
                <w:color w:val="auto"/>
                <w:sz w:val="20"/>
                <w:szCs w:val="20"/>
              </w:rPr>
              <w:t xml:space="preserve"> et al 2021</w:t>
            </w:r>
          </w:p>
          <w:p w14:paraId="639176F9" w14:textId="347509B2" w:rsidR="000216BB" w:rsidRPr="007F313A" w:rsidRDefault="000216BB" w:rsidP="00753CD3">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Title: ‘Clinical reporting of radiographs by radiographers: policy and practice guidance for regional imaging networks’</w:t>
            </w:r>
          </w:p>
        </w:tc>
        <w:tc>
          <w:tcPr>
            <w:tcW w:w="1134" w:type="dxa"/>
            <w:tcBorders>
              <w:bottom w:val="single" w:sz="4" w:space="0" w:color="auto"/>
            </w:tcBorders>
            <w:shd w:val="clear" w:color="auto" w:fill="auto"/>
          </w:tcPr>
          <w:p w14:paraId="5E8E2777" w14:textId="02190145"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United Kingdom</w:t>
            </w:r>
          </w:p>
        </w:tc>
        <w:tc>
          <w:tcPr>
            <w:tcW w:w="1843" w:type="dxa"/>
            <w:tcBorders>
              <w:bottom w:val="single" w:sz="4" w:space="0" w:color="auto"/>
            </w:tcBorders>
            <w:shd w:val="clear" w:color="auto" w:fill="auto"/>
          </w:tcPr>
          <w:p w14:paraId="0E8CE77C" w14:textId="14525809"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Narrative Review</w:t>
            </w:r>
          </w:p>
        </w:tc>
        <w:tc>
          <w:tcPr>
            <w:tcW w:w="1276" w:type="dxa"/>
            <w:tcBorders>
              <w:bottom w:val="single" w:sz="4" w:space="0" w:color="auto"/>
            </w:tcBorders>
            <w:shd w:val="clear" w:color="auto" w:fill="auto"/>
          </w:tcPr>
          <w:p w14:paraId="4E993F10" w14:textId="6D0ABCB4"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General </w:t>
            </w:r>
          </w:p>
        </w:tc>
        <w:tc>
          <w:tcPr>
            <w:tcW w:w="7290" w:type="dxa"/>
            <w:tcBorders>
              <w:bottom w:val="single" w:sz="4" w:space="0" w:color="auto"/>
            </w:tcBorders>
            <w:shd w:val="clear" w:color="auto" w:fill="auto"/>
          </w:tcPr>
          <w:p w14:paraId="6F6BE5E3" w14:textId="309F82B6"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 xml:space="preserve">Recent research estimates that radiographer reporting occurs in 97% of imaging departments. However, there is significant variation in the number of examinations reported by radiographers. </w:t>
            </w:r>
          </w:p>
          <w:p w14:paraId="6DBEEFA5" w14:textId="1A8174E1"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Reducing variation improves quality assurance.</w:t>
            </w:r>
          </w:p>
          <w:p w14:paraId="73C3A034" w14:textId="77777777"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The purpose and scope of this policy guidance is to:</w:t>
            </w:r>
          </w:p>
          <w:p w14:paraId="32E5DC7C" w14:textId="77777777"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 xml:space="preserve">Outline consistent clinical governance standards for clinical reporting of radiographs by reporting radiographers for regional imaging </w:t>
            </w:r>
            <w:proofErr w:type="gramStart"/>
            <w:r w:rsidRPr="00007A4F">
              <w:rPr>
                <w:rFonts w:cstheme="minorHAnsi"/>
                <w:sz w:val="20"/>
                <w:szCs w:val="20"/>
              </w:rPr>
              <w:t>networks</w:t>
            </w:r>
            <w:proofErr w:type="gramEnd"/>
          </w:p>
          <w:p w14:paraId="3748429C" w14:textId="77777777"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Provide a shared framework for implementation within regional healthcare networks (Sustainability and Transformation Partnerships and Integrated Care Systems)</w:t>
            </w:r>
          </w:p>
          <w:p w14:paraId="6A303209" w14:textId="77777777"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 xml:space="preserve">Inform relevant imaging managers, clinical directors, clinical governance leads and others with oversight of best practice in radiographer </w:t>
            </w:r>
            <w:proofErr w:type="gramStart"/>
            <w:r w:rsidRPr="00007A4F">
              <w:rPr>
                <w:rFonts w:cstheme="minorHAnsi"/>
                <w:sz w:val="20"/>
                <w:szCs w:val="20"/>
              </w:rPr>
              <w:t>reporting</w:t>
            </w:r>
            <w:proofErr w:type="gramEnd"/>
          </w:p>
          <w:p w14:paraId="55FC7B87" w14:textId="1BCAE82F" w:rsidR="000216BB" w:rsidRPr="00007A4F" w:rsidRDefault="000216BB"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07A4F">
              <w:rPr>
                <w:rFonts w:cstheme="minorHAnsi"/>
                <w:sz w:val="20"/>
                <w:szCs w:val="20"/>
              </w:rPr>
              <w:t xml:space="preserve">Remove unwarranted variation in radiographer reporting practice; improve consistency, provide opportunities to improve quality and patient experience through shared audit and governance </w:t>
            </w:r>
            <w:proofErr w:type="gramStart"/>
            <w:r w:rsidRPr="00007A4F">
              <w:rPr>
                <w:rFonts w:cstheme="minorHAnsi"/>
                <w:sz w:val="20"/>
                <w:szCs w:val="20"/>
              </w:rPr>
              <w:t>processes</w:t>
            </w:r>
            <w:proofErr w:type="gramEnd"/>
          </w:p>
          <w:p w14:paraId="6815196F" w14:textId="33F0A0A3" w:rsidR="000216BB" w:rsidRPr="007F313A" w:rsidRDefault="000216BB" w:rsidP="000216BB">
            <w:pPr>
              <w:spacing w:after="120"/>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7F313A">
              <w:rPr>
                <w:rFonts w:ascii="Arial" w:eastAsia="Calibri" w:hAnsi="Arial" w:cs="Arial"/>
                <w:sz w:val="20"/>
                <w:szCs w:val="20"/>
              </w:rPr>
              <w:t>22 standards were identified to help reduce unwarranted variation.</w:t>
            </w:r>
          </w:p>
        </w:tc>
      </w:tr>
      <w:tr w:rsidR="000216BB" w:rsidRPr="007F313A" w14:paraId="30CAE055" w14:textId="77777777" w:rsidTr="00753CD3">
        <w:trPr>
          <w:cantSplit/>
          <w:jc w:val="center"/>
        </w:trPr>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auto"/>
            </w:tcBorders>
            <w:shd w:val="clear" w:color="auto" w:fill="auto"/>
          </w:tcPr>
          <w:p w14:paraId="490CC834" w14:textId="77777777" w:rsidR="000216BB" w:rsidRPr="007F313A" w:rsidRDefault="000216BB" w:rsidP="000216BB">
            <w:pPr>
              <w:spacing w:after="120"/>
              <w:rPr>
                <w:rFonts w:ascii="Arial" w:eastAsia="Calibri" w:hAnsi="Arial" w:cs="Arial"/>
                <w:b w:val="0"/>
                <w:bCs w:val="0"/>
                <w:color w:val="auto"/>
                <w:sz w:val="20"/>
                <w:szCs w:val="20"/>
              </w:rPr>
            </w:pPr>
            <w:r w:rsidRPr="007F313A">
              <w:rPr>
                <w:rFonts w:ascii="Arial" w:eastAsia="Calibri" w:hAnsi="Arial" w:cs="Arial"/>
                <w:b w:val="0"/>
                <w:bCs w:val="0"/>
                <w:color w:val="auto"/>
                <w:sz w:val="20"/>
                <w:szCs w:val="20"/>
              </w:rPr>
              <w:t>Zaidi (2010)</w:t>
            </w:r>
          </w:p>
          <w:p w14:paraId="6B557890" w14:textId="3AF8BF20" w:rsidR="000216BB" w:rsidRPr="007F313A" w:rsidRDefault="000216BB" w:rsidP="000216BB">
            <w:pPr>
              <w:spacing w:after="120"/>
              <w:rPr>
                <w:rFonts w:ascii="Arial" w:hAnsi="Arial" w:cs="Arial"/>
                <w:b w:val="0"/>
                <w:bCs w:val="0"/>
                <w:color w:val="auto"/>
                <w:sz w:val="20"/>
                <w:szCs w:val="20"/>
              </w:rPr>
            </w:pPr>
            <w:r w:rsidRPr="007F313A">
              <w:rPr>
                <w:rFonts w:ascii="Arial" w:eastAsia="Calibri" w:hAnsi="Arial" w:cs="Arial"/>
                <w:b w:val="0"/>
                <w:bCs w:val="0"/>
                <w:color w:val="auto"/>
                <w:sz w:val="20"/>
                <w:szCs w:val="20"/>
              </w:rPr>
              <w:t xml:space="preserve">Title: ‘Accreditation standards for medical imaging services’ </w:t>
            </w:r>
          </w:p>
        </w:tc>
        <w:tc>
          <w:tcPr>
            <w:tcW w:w="1134" w:type="dxa"/>
            <w:tcBorders>
              <w:bottom w:val="single" w:sz="4" w:space="0" w:color="auto"/>
            </w:tcBorders>
            <w:shd w:val="clear" w:color="auto" w:fill="auto"/>
          </w:tcPr>
          <w:p w14:paraId="48FF0E65" w14:textId="7F54F9C8" w:rsidR="000216BB" w:rsidRPr="007F313A" w:rsidRDefault="000216BB" w:rsidP="000216B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India</w:t>
            </w:r>
          </w:p>
        </w:tc>
        <w:tc>
          <w:tcPr>
            <w:tcW w:w="1843" w:type="dxa"/>
            <w:tcBorders>
              <w:bottom w:val="single" w:sz="4" w:space="0" w:color="auto"/>
            </w:tcBorders>
            <w:shd w:val="clear" w:color="auto" w:fill="auto"/>
          </w:tcPr>
          <w:p w14:paraId="7BD809B0" w14:textId="2677F550" w:rsidR="000216BB" w:rsidRPr="007F313A" w:rsidRDefault="000216BB" w:rsidP="000216B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hAnsi="Arial" w:cs="Arial"/>
                <w:sz w:val="20"/>
                <w:szCs w:val="20"/>
              </w:rPr>
              <w:t xml:space="preserve">Commentary </w:t>
            </w:r>
          </w:p>
        </w:tc>
        <w:tc>
          <w:tcPr>
            <w:tcW w:w="1276" w:type="dxa"/>
            <w:tcBorders>
              <w:bottom w:val="single" w:sz="4" w:space="0" w:color="auto"/>
            </w:tcBorders>
            <w:shd w:val="clear" w:color="auto" w:fill="auto"/>
          </w:tcPr>
          <w:p w14:paraId="29F88C57" w14:textId="5412C61A" w:rsidR="000216BB" w:rsidRPr="007F313A" w:rsidRDefault="000216BB" w:rsidP="000216BB">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General</w:t>
            </w:r>
          </w:p>
        </w:tc>
        <w:tc>
          <w:tcPr>
            <w:tcW w:w="7290" w:type="dxa"/>
            <w:tcBorders>
              <w:bottom w:val="single" w:sz="4" w:space="0" w:color="auto"/>
            </w:tcBorders>
            <w:shd w:val="clear" w:color="auto" w:fill="auto"/>
          </w:tcPr>
          <w:p w14:paraId="3F2CB28F" w14:textId="4BF06E33" w:rsidR="000216BB" w:rsidRPr="007F313A" w:rsidRDefault="000216BB" w:rsidP="00753CD3">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7F313A">
              <w:rPr>
                <w:rFonts w:ascii="Arial" w:eastAsia="Calibri" w:hAnsi="Arial" w:cs="Arial"/>
                <w:sz w:val="20"/>
                <w:szCs w:val="20"/>
              </w:rPr>
              <w:t>Rapid changes in the Indian healthcare system have increased the demand for quality healthcare services. The National Accreditation Board for Hospital and Healthcare Providers was set up under the Quality Council of India to establish and operate accreditation programs for healthcare organisations. A basic accreditation program has been introduced in India to assess the quality and safety of imaging services and monitor quality standards.</w:t>
            </w:r>
          </w:p>
        </w:tc>
      </w:tr>
    </w:tbl>
    <w:p w14:paraId="7B285867" w14:textId="77777777" w:rsidR="00B832CF" w:rsidRDefault="00B832CF">
      <w:pPr>
        <w:spacing w:after="80"/>
        <w:rPr>
          <w:b/>
          <w:bCs/>
        </w:rPr>
      </w:pPr>
      <w:bookmarkStart w:id="533" w:name="_Toc102142966"/>
      <w:r>
        <w:rPr>
          <w:b/>
          <w:bCs/>
          <w:i/>
          <w:iCs/>
        </w:rPr>
        <w:br w:type="page"/>
      </w:r>
    </w:p>
    <w:p w14:paraId="0139AFE8" w14:textId="4273DAB0" w:rsidR="001115F7" w:rsidRDefault="00021EFD" w:rsidP="00FA2259">
      <w:pPr>
        <w:pStyle w:val="Caption"/>
        <w:keepNext/>
        <w:pBdr>
          <w:top w:val="single" w:sz="4" w:space="1" w:color="auto"/>
        </w:pBdr>
        <w:rPr>
          <w:i w:val="0"/>
          <w:iCs w:val="0"/>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sidR="00BA2A27">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FA2259">
        <w:rPr>
          <w:i w:val="0"/>
          <w:iCs w:val="0"/>
          <w:color w:val="auto"/>
          <w:sz w:val="22"/>
          <w:szCs w:val="22"/>
        </w:rPr>
        <w:t>Data extraction table for Question 6 (Australian standards)</w:t>
      </w:r>
      <w:bookmarkEnd w:id="533"/>
    </w:p>
    <w:p w14:paraId="7199652E" w14:textId="77777777" w:rsidR="00FA2259" w:rsidRPr="00FA2259" w:rsidRDefault="00FA2259" w:rsidP="00FA2259"/>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3568"/>
        <w:gridCol w:w="995"/>
        <w:gridCol w:w="2006"/>
        <w:gridCol w:w="1379"/>
        <w:gridCol w:w="6012"/>
      </w:tblGrid>
      <w:tr w:rsidR="00FA2259" w:rsidRPr="00FA2259" w14:paraId="4C128B14" w14:textId="77777777" w:rsidTr="00FA2259">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right w:val="none" w:sz="0" w:space="0" w:color="auto"/>
            </w:tcBorders>
            <w:shd w:val="clear" w:color="auto" w:fill="D9D9D9" w:themeFill="background1" w:themeFillShade="D9"/>
            <w:vAlign w:val="bottom"/>
          </w:tcPr>
          <w:p w14:paraId="0DE305B4" w14:textId="498D6573" w:rsidR="001115F7" w:rsidRPr="00FA2259" w:rsidRDefault="001115F7" w:rsidP="00FA2259">
            <w:pPr>
              <w:spacing w:after="120"/>
              <w:rPr>
                <w:rFonts w:cstheme="minorHAnsi"/>
                <w:b w:val="0"/>
                <w:bCs w:val="0"/>
                <w:color w:val="auto"/>
                <w:sz w:val="20"/>
                <w:szCs w:val="20"/>
              </w:rPr>
            </w:pPr>
            <w:r w:rsidRPr="00FA2259">
              <w:rPr>
                <w:rFonts w:cstheme="minorHAnsi"/>
                <w:b w:val="0"/>
                <w:bCs w:val="0"/>
                <w:color w:val="auto"/>
                <w:sz w:val="20"/>
                <w:szCs w:val="20"/>
              </w:rPr>
              <w:t>Study / Document</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595E7459" w14:textId="5079C139"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Country</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17A26FBF" w14:textId="69F67661"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 xml:space="preserve">Type of research </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4DA5BE10" w14:textId="2F285CCD"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Profession</w:t>
            </w:r>
          </w:p>
        </w:tc>
        <w:tc>
          <w:tcPr>
            <w:tcW w:w="0" w:type="auto"/>
            <w:tcBorders>
              <w:top w:val="none" w:sz="0" w:space="0" w:color="auto"/>
              <w:left w:val="none" w:sz="0" w:space="0" w:color="auto"/>
              <w:right w:val="none" w:sz="0" w:space="0" w:color="auto"/>
            </w:tcBorders>
            <w:shd w:val="clear" w:color="auto" w:fill="D9D9D9" w:themeFill="background1" w:themeFillShade="D9"/>
            <w:vAlign w:val="bottom"/>
          </w:tcPr>
          <w:p w14:paraId="6A79572F" w14:textId="3A7CFE16" w:rsidR="001115F7" w:rsidRPr="00FA2259" w:rsidRDefault="001115F7" w:rsidP="00FA2259">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b w:val="0"/>
                <w:bCs w:val="0"/>
                <w:color w:val="auto"/>
                <w:sz w:val="20"/>
                <w:szCs w:val="20"/>
              </w:rPr>
            </w:pPr>
            <w:r w:rsidRPr="00FA2259">
              <w:rPr>
                <w:rFonts w:cstheme="minorHAnsi"/>
                <w:b w:val="0"/>
                <w:bCs w:val="0"/>
                <w:color w:val="auto"/>
                <w:sz w:val="20"/>
                <w:szCs w:val="20"/>
              </w:rPr>
              <w:t xml:space="preserve">Key findings </w:t>
            </w:r>
          </w:p>
        </w:tc>
      </w:tr>
      <w:tr w:rsidR="00FA2259" w:rsidRPr="00FA2259" w14:paraId="602FAF1E" w14:textId="77777777" w:rsidTr="0066773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4" w:space="0" w:color="auto"/>
            </w:tcBorders>
            <w:shd w:val="clear" w:color="auto" w:fill="auto"/>
          </w:tcPr>
          <w:p w14:paraId="3DFDEABB" w14:textId="77777777" w:rsidR="00196514" w:rsidRPr="00FA2259" w:rsidRDefault="00196514" w:rsidP="00FA2259">
            <w:pPr>
              <w:spacing w:after="120"/>
              <w:rPr>
                <w:rFonts w:cstheme="minorHAnsi"/>
                <w:b w:val="0"/>
                <w:bCs w:val="0"/>
                <w:color w:val="auto"/>
                <w:sz w:val="20"/>
                <w:szCs w:val="20"/>
              </w:rPr>
            </w:pPr>
            <w:r w:rsidRPr="00FA2259">
              <w:rPr>
                <w:rFonts w:cstheme="minorHAnsi"/>
                <w:b w:val="0"/>
                <w:bCs w:val="0"/>
                <w:color w:val="auto"/>
                <w:sz w:val="20"/>
                <w:szCs w:val="20"/>
              </w:rPr>
              <w:t>Australasian Association of Nuclear Medicine Specialists (2019)</w:t>
            </w:r>
          </w:p>
          <w:p w14:paraId="76284FA2" w14:textId="0E1724C8" w:rsidR="00196514" w:rsidRPr="00FA2259" w:rsidRDefault="00196514" w:rsidP="00FA2259">
            <w:pPr>
              <w:spacing w:after="120"/>
              <w:rPr>
                <w:rFonts w:cstheme="minorHAnsi"/>
                <w:b w:val="0"/>
                <w:bCs w:val="0"/>
                <w:color w:val="auto"/>
                <w:sz w:val="20"/>
                <w:szCs w:val="20"/>
              </w:rPr>
            </w:pPr>
            <w:r w:rsidRPr="00FA2259">
              <w:rPr>
                <w:rFonts w:cstheme="minorHAnsi"/>
                <w:b w:val="0"/>
                <w:bCs w:val="0"/>
                <w:color w:val="auto"/>
                <w:sz w:val="20"/>
                <w:szCs w:val="20"/>
              </w:rPr>
              <w:t>Title: ‘Australasian Association of Nuclear Medicine Specialists: Code of Conduct’</w:t>
            </w:r>
          </w:p>
        </w:tc>
        <w:tc>
          <w:tcPr>
            <w:tcW w:w="0" w:type="auto"/>
            <w:tcBorders>
              <w:bottom w:val="single" w:sz="4" w:space="0" w:color="auto"/>
            </w:tcBorders>
            <w:shd w:val="clear" w:color="auto" w:fill="auto"/>
          </w:tcPr>
          <w:p w14:paraId="0383F350" w14:textId="3C210688" w:rsidR="00196514"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Australia</w:t>
            </w:r>
          </w:p>
        </w:tc>
        <w:tc>
          <w:tcPr>
            <w:tcW w:w="0" w:type="auto"/>
            <w:tcBorders>
              <w:bottom w:val="single" w:sz="4" w:space="0" w:color="auto"/>
            </w:tcBorders>
            <w:shd w:val="clear" w:color="auto" w:fill="auto"/>
          </w:tcPr>
          <w:p w14:paraId="781A0878" w14:textId="5A045B9B" w:rsidR="00196514"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Code of conduct</w:t>
            </w:r>
          </w:p>
        </w:tc>
        <w:tc>
          <w:tcPr>
            <w:tcW w:w="0" w:type="auto"/>
            <w:tcBorders>
              <w:bottom w:val="single" w:sz="4" w:space="0" w:color="auto"/>
            </w:tcBorders>
            <w:shd w:val="clear" w:color="auto" w:fill="auto"/>
          </w:tcPr>
          <w:p w14:paraId="19C3DD94" w14:textId="743B3F18" w:rsidR="00196514"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Nuclear Medicine</w:t>
            </w:r>
          </w:p>
        </w:tc>
        <w:tc>
          <w:tcPr>
            <w:tcW w:w="0" w:type="auto"/>
            <w:tcBorders>
              <w:bottom w:val="single" w:sz="4" w:space="0" w:color="auto"/>
            </w:tcBorders>
            <w:shd w:val="clear" w:color="auto" w:fill="auto"/>
          </w:tcPr>
          <w:p w14:paraId="662F0122" w14:textId="77777777" w:rsidR="004C3E4E" w:rsidRPr="00FA2259" w:rsidRDefault="00196514"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The code of conduct sets out principles to guide nuclear medicine specialists</w:t>
            </w:r>
            <w:r w:rsidR="004C3E4E" w:rsidRPr="00FA2259">
              <w:rPr>
                <w:rFonts w:eastAsia="Calibri" w:cstheme="minorHAnsi"/>
                <w:sz w:val="20"/>
                <w:szCs w:val="20"/>
              </w:rPr>
              <w:t>:</w:t>
            </w:r>
          </w:p>
          <w:p w14:paraId="61C5F46D" w14:textId="34D59E88" w:rsidR="004C3E4E" w:rsidRPr="00FA2259" w:rsidRDefault="0019651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1DA6">
              <w:rPr>
                <w:rFonts w:cstheme="minorHAnsi"/>
                <w:sz w:val="20"/>
                <w:szCs w:val="20"/>
              </w:rPr>
              <w:t xml:space="preserve">in the provision of quality medical and imaging services to their patients </w:t>
            </w:r>
          </w:p>
          <w:p w14:paraId="127989E1" w14:textId="74CF19CE" w:rsidR="004C3E4E" w:rsidRPr="00FA2259" w:rsidRDefault="004C3E4E"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1DA6">
              <w:rPr>
                <w:rFonts w:cstheme="minorHAnsi"/>
                <w:sz w:val="20"/>
                <w:szCs w:val="20"/>
              </w:rPr>
              <w:t>on how to</w:t>
            </w:r>
            <w:r w:rsidR="00196514" w:rsidRPr="004F1DA6">
              <w:rPr>
                <w:rFonts w:cstheme="minorHAnsi"/>
                <w:sz w:val="20"/>
                <w:szCs w:val="20"/>
              </w:rPr>
              <w:t xml:space="preserve"> conduct their relationships with patients, colleagues and members of the </w:t>
            </w:r>
            <w:proofErr w:type="gramStart"/>
            <w:r w:rsidR="00196514" w:rsidRPr="004F1DA6">
              <w:rPr>
                <w:rFonts w:cstheme="minorHAnsi"/>
                <w:sz w:val="20"/>
                <w:szCs w:val="20"/>
              </w:rPr>
              <w:t>community</w:t>
            </w:r>
            <w:proofErr w:type="gramEnd"/>
            <w:r w:rsidR="00196514" w:rsidRPr="004F1DA6">
              <w:rPr>
                <w:rFonts w:cstheme="minorHAnsi"/>
                <w:sz w:val="20"/>
                <w:szCs w:val="20"/>
              </w:rPr>
              <w:t xml:space="preserve"> </w:t>
            </w:r>
          </w:p>
          <w:p w14:paraId="0A184585" w14:textId="62381001" w:rsidR="009E5C2D" w:rsidRPr="00FA2259" w:rsidRDefault="00196514"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F1DA6">
              <w:rPr>
                <w:rFonts w:cstheme="minorHAnsi"/>
                <w:sz w:val="20"/>
                <w:szCs w:val="20"/>
              </w:rPr>
              <w:t>to reinforce the importance of maintaining the integrity and good reputation of the profession of nuclear medicine.</w:t>
            </w:r>
          </w:p>
        </w:tc>
      </w:tr>
      <w:tr w:rsidR="00FA2259" w:rsidRPr="00FA2259" w14:paraId="120927CA" w14:textId="77777777" w:rsidTr="0066773D">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single" w:sz="4" w:space="0" w:color="auto"/>
            </w:tcBorders>
            <w:shd w:val="clear" w:color="auto" w:fill="auto"/>
          </w:tcPr>
          <w:p w14:paraId="3AEE41E0" w14:textId="77777777" w:rsidR="002141AC" w:rsidRPr="00FA2259" w:rsidRDefault="002141AC" w:rsidP="00FA2259">
            <w:pPr>
              <w:spacing w:after="120"/>
              <w:rPr>
                <w:rFonts w:cstheme="minorHAnsi"/>
                <w:b w:val="0"/>
                <w:bCs w:val="0"/>
                <w:color w:val="auto"/>
                <w:sz w:val="20"/>
                <w:szCs w:val="20"/>
              </w:rPr>
            </w:pPr>
            <w:r w:rsidRPr="00FA2259">
              <w:rPr>
                <w:rFonts w:cstheme="minorHAnsi"/>
                <w:b w:val="0"/>
                <w:bCs w:val="0"/>
                <w:color w:val="auto"/>
                <w:sz w:val="20"/>
                <w:szCs w:val="20"/>
              </w:rPr>
              <w:t>Department of Health (2016)</w:t>
            </w:r>
          </w:p>
          <w:p w14:paraId="71BE92C7" w14:textId="1BB93858" w:rsidR="002141AC" w:rsidRPr="00FA2259" w:rsidRDefault="002141AC" w:rsidP="00FA2259">
            <w:pPr>
              <w:spacing w:after="120"/>
              <w:rPr>
                <w:rFonts w:cstheme="minorHAnsi"/>
                <w:b w:val="0"/>
                <w:bCs w:val="0"/>
                <w:color w:val="auto"/>
                <w:sz w:val="20"/>
                <w:szCs w:val="20"/>
              </w:rPr>
            </w:pPr>
            <w:r w:rsidRPr="00FA2259">
              <w:rPr>
                <w:rFonts w:cstheme="minorHAnsi"/>
                <w:b w:val="0"/>
                <w:bCs w:val="0"/>
                <w:color w:val="auto"/>
                <w:sz w:val="20"/>
                <w:szCs w:val="20"/>
              </w:rPr>
              <w:t>Title: ‘Diagnostic Imaging Accreditation Scheme’</w:t>
            </w:r>
          </w:p>
        </w:tc>
        <w:tc>
          <w:tcPr>
            <w:tcW w:w="0" w:type="auto"/>
            <w:tcBorders>
              <w:bottom w:val="single" w:sz="4" w:space="0" w:color="auto"/>
            </w:tcBorders>
            <w:shd w:val="clear" w:color="auto" w:fill="auto"/>
          </w:tcPr>
          <w:p w14:paraId="3711D288" w14:textId="79303DAF"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Australia</w:t>
            </w:r>
          </w:p>
        </w:tc>
        <w:tc>
          <w:tcPr>
            <w:tcW w:w="0" w:type="auto"/>
            <w:tcBorders>
              <w:bottom w:val="single" w:sz="4" w:space="0" w:color="auto"/>
            </w:tcBorders>
            <w:shd w:val="clear" w:color="auto" w:fill="auto"/>
          </w:tcPr>
          <w:p w14:paraId="41C67729" w14:textId="4ABB5510"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Practice Accreditation Standards</w:t>
            </w:r>
          </w:p>
        </w:tc>
        <w:tc>
          <w:tcPr>
            <w:tcW w:w="0" w:type="auto"/>
            <w:tcBorders>
              <w:bottom w:val="single" w:sz="4" w:space="0" w:color="auto"/>
            </w:tcBorders>
            <w:shd w:val="clear" w:color="auto" w:fill="auto"/>
          </w:tcPr>
          <w:p w14:paraId="75D62BDE" w14:textId="0FBB35A2"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General</w:t>
            </w:r>
          </w:p>
        </w:tc>
        <w:tc>
          <w:tcPr>
            <w:tcW w:w="0" w:type="auto"/>
            <w:tcBorders>
              <w:bottom w:val="single" w:sz="4" w:space="0" w:color="auto"/>
            </w:tcBorders>
            <w:shd w:val="clear" w:color="auto" w:fill="auto"/>
          </w:tcPr>
          <w:p w14:paraId="1C055422" w14:textId="6BA34EA9" w:rsidR="002141AC" w:rsidRPr="00FA2259" w:rsidRDefault="002141AC"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The Diagnostic Imaging Accreditation Scheme ensures safety and quality for diagnostic imaging practices. Th</w:t>
            </w:r>
            <w:r w:rsidR="007E3779" w:rsidRPr="00FA2259">
              <w:rPr>
                <w:rFonts w:cstheme="minorHAnsi"/>
                <w:sz w:val="20"/>
                <w:szCs w:val="20"/>
              </w:rPr>
              <w:t>e</w:t>
            </w:r>
            <w:r w:rsidRPr="00FA2259">
              <w:rPr>
                <w:rFonts w:cstheme="minorHAnsi"/>
                <w:sz w:val="20"/>
                <w:szCs w:val="20"/>
              </w:rPr>
              <w:t>s</w:t>
            </w:r>
            <w:r w:rsidR="007E3779" w:rsidRPr="00FA2259">
              <w:rPr>
                <w:rFonts w:cstheme="minorHAnsi"/>
                <w:sz w:val="20"/>
                <w:szCs w:val="20"/>
              </w:rPr>
              <w:t>e</w:t>
            </w:r>
            <w:r w:rsidRPr="00FA2259">
              <w:rPr>
                <w:rFonts w:cstheme="minorHAnsi"/>
                <w:sz w:val="20"/>
                <w:szCs w:val="20"/>
              </w:rPr>
              <w:t xml:space="preserve"> standard</w:t>
            </w:r>
            <w:r w:rsidR="007E3779" w:rsidRPr="00FA2259">
              <w:rPr>
                <w:rFonts w:cstheme="minorHAnsi"/>
                <w:sz w:val="20"/>
                <w:szCs w:val="20"/>
              </w:rPr>
              <w:t>s</w:t>
            </w:r>
            <w:r w:rsidRPr="00FA2259">
              <w:rPr>
                <w:rFonts w:cstheme="minorHAnsi"/>
                <w:sz w:val="20"/>
                <w:szCs w:val="20"/>
              </w:rPr>
              <w:t xml:space="preserve"> address four main areas:</w:t>
            </w:r>
          </w:p>
          <w:p w14:paraId="13794C62" w14:textId="77777777" w:rsidR="002141AC"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Organisational standards</w:t>
            </w:r>
          </w:p>
          <w:p w14:paraId="2F740FA3" w14:textId="77777777" w:rsidR="002141AC"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Pre-procedure standards</w:t>
            </w:r>
          </w:p>
          <w:p w14:paraId="2FA403A9" w14:textId="06FE431D" w:rsidR="004C3E4E"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Procedure standards</w:t>
            </w:r>
          </w:p>
          <w:p w14:paraId="345DEAE5" w14:textId="49CC777A" w:rsidR="005C52DD" w:rsidRPr="00FA2259" w:rsidRDefault="002141AC" w:rsidP="00F92D99">
            <w:pPr>
              <w:pStyle w:val="ListParagraph"/>
              <w:numPr>
                <w:ilvl w:val="0"/>
                <w:numId w:val="25"/>
              </w:numPr>
              <w:spacing w:after="120"/>
              <w:ind w:left="284" w:hanging="284"/>
              <w:contextualSpacing w:val="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Post-procedure standards</w:t>
            </w:r>
          </w:p>
        </w:tc>
      </w:tr>
    </w:tbl>
    <w:p w14:paraId="73CEACC4" w14:textId="77777777" w:rsidR="0066773D" w:rsidRDefault="0066773D">
      <w:pPr>
        <w:spacing w:after="80"/>
      </w:pPr>
      <w:r>
        <w:br w:type="page"/>
      </w:r>
    </w:p>
    <w:p w14:paraId="61EE605E" w14:textId="7E9B0B3B" w:rsidR="0066773D" w:rsidRPr="0066773D" w:rsidRDefault="0066773D" w:rsidP="0066773D">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66773D">
        <w:rPr>
          <w:color w:val="auto"/>
          <w:sz w:val="22"/>
          <w:szCs w:val="22"/>
        </w:rPr>
        <w:t>Continued</w:t>
      </w:r>
    </w:p>
    <w:p w14:paraId="490D376E" w14:textId="77777777" w:rsidR="0066773D" w:rsidRDefault="0066773D"/>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241"/>
        <w:gridCol w:w="995"/>
        <w:gridCol w:w="1526"/>
        <w:gridCol w:w="1577"/>
        <w:gridCol w:w="7621"/>
      </w:tblGrid>
      <w:tr w:rsidR="0066773D" w:rsidRPr="00FA2259" w14:paraId="261E4CA3" w14:textId="77777777" w:rsidTr="0066773D">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shd w:val="clear" w:color="auto" w:fill="D9D9D9" w:themeFill="background1" w:themeFillShade="D9"/>
            <w:vAlign w:val="bottom"/>
          </w:tcPr>
          <w:p w14:paraId="40A9C9BD" w14:textId="79A4E92B" w:rsidR="0066773D" w:rsidRPr="00FA2259" w:rsidRDefault="0066773D" w:rsidP="0066773D">
            <w:pPr>
              <w:spacing w:after="120"/>
              <w:rPr>
                <w:rFonts w:cstheme="minorHAnsi"/>
                <w:sz w:val="20"/>
                <w:szCs w:val="20"/>
              </w:rPr>
            </w:pPr>
            <w:r w:rsidRPr="00FA2259">
              <w:rPr>
                <w:rFonts w:cstheme="minorHAnsi"/>
                <w:b w:val="0"/>
                <w:bCs w:val="0"/>
                <w:color w:val="auto"/>
                <w:sz w:val="20"/>
                <w:szCs w:val="20"/>
              </w:rPr>
              <w:t>Study / Document</w:t>
            </w:r>
          </w:p>
        </w:tc>
        <w:tc>
          <w:tcPr>
            <w:tcW w:w="0" w:type="auto"/>
            <w:tcBorders>
              <w:top w:val="single" w:sz="4" w:space="0" w:color="auto"/>
            </w:tcBorders>
            <w:shd w:val="clear" w:color="auto" w:fill="D9D9D9" w:themeFill="background1" w:themeFillShade="D9"/>
            <w:vAlign w:val="bottom"/>
          </w:tcPr>
          <w:p w14:paraId="4CAD33D2" w14:textId="46920C2F"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Country</w:t>
            </w:r>
          </w:p>
        </w:tc>
        <w:tc>
          <w:tcPr>
            <w:tcW w:w="0" w:type="auto"/>
            <w:tcBorders>
              <w:top w:val="single" w:sz="4" w:space="0" w:color="auto"/>
            </w:tcBorders>
            <w:shd w:val="clear" w:color="auto" w:fill="D9D9D9" w:themeFill="background1" w:themeFillShade="D9"/>
            <w:vAlign w:val="bottom"/>
          </w:tcPr>
          <w:p w14:paraId="2BA9E92A" w14:textId="6BEA40C3"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 xml:space="preserve">Type of research </w:t>
            </w:r>
          </w:p>
        </w:tc>
        <w:tc>
          <w:tcPr>
            <w:tcW w:w="0" w:type="auto"/>
            <w:tcBorders>
              <w:top w:val="single" w:sz="4" w:space="0" w:color="auto"/>
            </w:tcBorders>
            <w:shd w:val="clear" w:color="auto" w:fill="D9D9D9" w:themeFill="background1" w:themeFillShade="D9"/>
            <w:vAlign w:val="bottom"/>
          </w:tcPr>
          <w:p w14:paraId="3062BCFC" w14:textId="14C362F1"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Profession</w:t>
            </w:r>
          </w:p>
        </w:tc>
        <w:tc>
          <w:tcPr>
            <w:tcW w:w="0" w:type="auto"/>
            <w:tcBorders>
              <w:top w:val="single" w:sz="4" w:space="0" w:color="auto"/>
            </w:tcBorders>
            <w:shd w:val="clear" w:color="auto" w:fill="D9D9D9" w:themeFill="background1" w:themeFillShade="D9"/>
            <w:vAlign w:val="bottom"/>
          </w:tcPr>
          <w:p w14:paraId="56F8E963" w14:textId="26B772D2" w:rsidR="0066773D" w:rsidRPr="00FA2259" w:rsidRDefault="0066773D" w:rsidP="0066773D">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 xml:space="preserve">Key findings </w:t>
            </w:r>
          </w:p>
        </w:tc>
      </w:tr>
      <w:tr w:rsidR="00FA2259" w:rsidRPr="00FA2259" w14:paraId="05A13335" w14:textId="77777777" w:rsidTr="00FA2259">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tcBorders>
            <w:shd w:val="clear" w:color="auto" w:fill="auto"/>
          </w:tcPr>
          <w:p w14:paraId="271F33ED" w14:textId="117DA739" w:rsidR="000D0872" w:rsidRPr="00FA2259" w:rsidRDefault="000D0872" w:rsidP="00FA2259">
            <w:pPr>
              <w:spacing w:after="120"/>
              <w:rPr>
                <w:rFonts w:eastAsia="Calibri" w:cstheme="minorHAnsi"/>
                <w:b w:val="0"/>
                <w:bCs w:val="0"/>
                <w:color w:val="auto"/>
                <w:sz w:val="20"/>
                <w:szCs w:val="20"/>
              </w:rPr>
            </w:pPr>
            <w:r w:rsidRPr="00FA2259">
              <w:rPr>
                <w:rFonts w:cstheme="minorHAnsi"/>
                <w:b w:val="0"/>
                <w:bCs w:val="0"/>
                <w:color w:val="auto"/>
                <w:sz w:val="20"/>
                <w:szCs w:val="20"/>
              </w:rPr>
              <w:t>Medical Radiation Practice Board; AHPRA</w:t>
            </w:r>
            <w:r w:rsidRPr="00FA2259">
              <w:rPr>
                <w:rFonts w:eastAsia="Calibri" w:cstheme="minorHAnsi"/>
                <w:b w:val="0"/>
                <w:bCs w:val="0"/>
                <w:color w:val="auto"/>
                <w:sz w:val="20"/>
                <w:szCs w:val="20"/>
              </w:rPr>
              <w:t xml:space="preserve"> (2014)</w:t>
            </w:r>
          </w:p>
          <w:p w14:paraId="043349B8" w14:textId="4B982CD0" w:rsidR="000D0872" w:rsidRPr="00FA2259" w:rsidRDefault="000D0872" w:rsidP="00FA2259">
            <w:pPr>
              <w:spacing w:after="120"/>
              <w:rPr>
                <w:rFonts w:cstheme="minorHAnsi"/>
                <w:b w:val="0"/>
                <w:bCs w:val="0"/>
                <w:color w:val="auto"/>
                <w:sz w:val="20"/>
                <w:szCs w:val="20"/>
              </w:rPr>
            </w:pPr>
            <w:r w:rsidRPr="00FA2259">
              <w:rPr>
                <w:rFonts w:eastAsia="Calibri" w:cstheme="minorHAnsi"/>
                <w:b w:val="0"/>
                <w:bCs w:val="0"/>
                <w:color w:val="auto"/>
                <w:sz w:val="20"/>
                <w:szCs w:val="20"/>
              </w:rPr>
              <w:t xml:space="preserve">Title: ‘For medical radiation practitioners: Code of Conduct’ </w:t>
            </w:r>
          </w:p>
        </w:tc>
        <w:tc>
          <w:tcPr>
            <w:tcW w:w="0" w:type="auto"/>
            <w:shd w:val="clear" w:color="auto" w:fill="auto"/>
          </w:tcPr>
          <w:p w14:paraId="3E9FDD4D" w14:textId="101A6244"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Australia</w:t>
            </w:r>
          </w:p>
        </w:tc>
        <w:tc>
          <w:tcPr>
            <w:tcW w:w="0" w:type="auto"/>
            <w:shd w:val="clear" w:color="auto" w:fill="auto"/>
          </w:tcPr>
          <w:p w14:paraId="15F9BB6D" w14:textId="5F3871E4"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Code of conduct</w:t>
            </w:r>
          </w:p>
        </w:tc>
        <w:tc>
          <w:tcPr>
            <w:tcW w:w="0" w:type="auto"/>
            <w:shd w:val="clear" w:color="auto" w:fill="auto"/>
          </w:tcPr>
          <w:p w14:paraId="28980004" w14:textId="13761198"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 xml:space="preserve">General </w:t>
            </w:r>
          </w:p>
        </w:tc>
        <w:tc>
          <w:tcPr>
            <w:tcW w:w="0" w:type="auto"/>
            <w:shd w:val="clear" w:color="auto" w:fill="auto"/>
          </w:tcPr>
          <w:p w14:paraId="338DBEEC" w14:textId="730D9A9C"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 xml:space="preserve">The code contains important standards for practitioner behaviour </w:t>
            </w:r>
            <w:r w:rsidR="0009300F" w:rsidRPr="00FA2259">
              <w:rPr>
                <w:rFonts w:cstheme="minorHAnsi"/>
                <w:sz w:val="20"/>
                <w:szCs w:val="20"/>
              </w:rPr>
              <w:t>concerning</w:t>
            </w:r>
            <w:r w:rsidRPr="00FA2259">
              <w:rPr>
                <w:rFonts w:cstheme="minorHAnsi"/>
                <w:sz w:val="20"/>
                <w:szCs w:val="20"/>
              </w:rPr>
              <w:t>:</w:t>
            </w:r>
          </w:p>
          <w:p w14:paraId="5FE2413E"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Providing good care, including shared decision making</w:t>
            </w:r>
          </w:p>
          <w:p w14:paraId="05EDDBBE"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Working with patients or clients</w:t>
            </w:r>
          </w:p>
          <w:p w14:paraId="1113B0F0"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Working with other practitioners</w:t>
            </w:r>
          </w:p>
          <w:p w14:paraId="3B77A168"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Working within the healthcare system</w:t>
            </w:r>
          </w:p>
          <w:p w14:paraId="7777F1CA"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Minimising risk</w:t>
            </w:r>
          </w:p>
          <w:p w14:paraId="4F83B882"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Maintaining professional performance</w:t>
            </w:r>
          </w:p>
          <w:p w14:paraId="0B4A433F"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Professional behaviour and ethical conduct</w:t>
            </w:r>
          </w:p>
          <w:p w14:paraId="3B029091"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Ensuring practitioner health</w:t>
            </w:r>
          </w:p>
          <w:p w14:paraId="6C70EBDB" w14:textId="50BE7B65"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 xml:space="preserve">Teaching, supervising and </w:t>
            </w:r>
            <w:proofErr w:type="gramStart"/>
            <w:r w:rsidRPr="00FA2259">
              <w:rPr>
                <w:rFonts w:cstheme="minorHAnsi"/>
                <w:sz w:val="20"/>
                <w:szCs w:val="20"/>
              </w:rPr>
              <w:t>assessing</w:t>
            </w:r>
            <w:proofErr w:type="gramEnd"/>
          </w:p>
          <w:p w14:paraId="431520F3" w14:textId="77777777" w:rsidR="000D0872" w:rsidRPr="00FA2259" w:rsidRDefault="000D0872"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Research.</w:t>
            </w:r>
          </w:p>
          <w:p w14:paraId="6A4574DD" w14:textId="6BF13E31" w:rsidR="000D0872" w:rsidRPr="00FA2259" w:rsidRDefault="000D0872"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 xml:space="preserve">Appendix A of the Medical Radiation Practice Board of Australia code of conduct describes the specific provisions for medical radiation practitioners grouped under providing good care, effective </w:t>
            </w:r>
            <w:proofErr w:type="gramStart"/>
            <w:r w:rsidRPr="00FA2259">
              <w:rPr>
                <w:rFonts w:cstheme="minorHAnsi"/>
                <w:sz w:val="20"/>
                <w:szCs w:val="20"/>
              </w:rPr>
              <w:t>communication</w:t>
            </w:r>
            <w:proofErr w:type="gramEnd"/>
            <w:r w:rsidRPr="00FA2259">
              <w:rPr>
                <w:rFonts w:cstheme="minorHAnsi"/>
                <w:sz w:val="20"/>
                <w:szCs w:val="20"/>
              </w:rPr>
              <w:t xml:space="preserve"> and radiation protection.</w:t>
            </w:r>
          </w:p>
        </w:tc>
      </w:tr>
      <w:tr w:rsidR="00FA2259" w:rsidRPr="00FA2259" w14:paraId="1D565468" w14:textId="77777777" w:rsidTr="00FA2259">
        <w:trPr>
          <w:cantSplit/>
          <w:jc w:val="center"/>
        </w:trPr>
        <w:tc>
          <w:tcPr>
            <w:cnfStyle w:val="001000000000" w:firstRow="0" w:lastRow="0" w:firstColumn="1" w:lastColumn="0" w:oddVBand="0" w:evenVBand="0" w:oddHBand="0" w:evenHBand="0" w:firstRowFirstColumn="0" w:firstRowLastColumn="0" w:lastRowFirstColumn="0" w:lastRowLastColumn="0"/>
            <w:tcW w:w="0" w:type="auto"/>
            <w:tcBorders>
              <w:left w:val="none" w:sz="0" w:space="0" w:color="auto"/>
              <w:bottom w:val="none" w:sz="0" w:space="0" w:color="auto"/>
            </w:tcBorders>
            <w:shd w:val="clear" w:color="auto" w:fill="auto"/>
          </w:tcPr>
          <w:p w14:paraId="4009719C" w14:textId="77777777" w:rsidR="000D0872" w:rsidRPr="00FA2259" w:rsidRDefault="000D0872" w:rsidP="00FA2259">
            <w:pPr>
              <w:spacing w:after="120"/>
              <w:rPr>
                <w:rFonts w:cstheme="minorHAnsi"/>
                <w:b w:val="0"/>
                <w:bCs w:val="0"/>
                <w:color w:val="auto"/>
                <w:sz w:val="20"/>
                <w:szCs w:val="20"/>
              </w:rPr>
            </w:pPr>
            <w:r w:rsidRPr="00FA2259">
              <w:rPr>
                <w:rFonts w:cstheme="minorHAnsi"/>
                <w:b w:val="0"/>
                <w:bCs w:val="0"/>
                <w:color w:val="auto"/>
                <w:sz w:val="20"/>
                <w:szCs w:val="20"/>
              </w:rPr>
              <w:t>Medical Radiation Practice Board; AHPRA (2020)</w:t>
            </w:r>
          </w:p>
          <w:p w14:paraId="680827BB" w14:textId="0C5967D3" w:rsidR="000D0872" w:rsidRPr="00FA2259" w:rsidRDefault="000D0872" w:rsidP="00FA2259">
            <w:pPr>
              <w:spacing w:after="120"/>
              <w:rPr>
                <w:rFonts w:cstheme="minorHAnsi"/>
                <w:b w:val="0"/>
                <w:bCs w:val="0"/>
                <w:color w:val="auto"/>
                <w:sz w:val="20"/>
                <w:szCs w:val="20"/>
              </w:rPr>
            </w:pPr>
            <w:r w:rsidRPr="00FA2259">
              <w:rPr>
                <w:rFonts w:cstheme="minorHAnsi"/>
                <w:b w:val="0"/>
                <w:bCs w:val="0"/>
                <w:color w:val="auto"/>
                <w:sz w:val="20"/>
                <w:szCs w:val="20"/>
              </w:rPr>
              <w:t xml:space="preserve">Title: ‘Professional capabilities for medical radiation practitioners’ </w:t>
            </w:r>
          </w:p>
        </w:tc>
        <w:tc>
          <w:tcPr>
            <w:tcW w:w="0" w:type="auto"/>
            <w:shd w:val="clear" w:color="auto" w:fill="auto"/>
          </w:tcPr>
          <w:p w14:paraId="1BE92DEB" w14:textId="2B295141" w:rsidR="000D0872" w:rsidRPr="00FA2259" w:rsidRDefault="000D0872"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Australia</w:t>
            </w:r>
          </w:p>
        </w:tc>
        <w:tc>
          <w:tcPr>
            <w:tcW w:w="0" w:type="auto"/>
            <w:shd w:val="clear" w:color="auto" w:fill="auto"/>
          </w:tcPr>
          <w:p w14:paraId="5B9342F2" w14:textId="6B1EEB6D" w:rsidR="000D0872" w:rsidRPr="00FA2259" w:rsidRDefault="000D0872"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Professional Capabilities</w:t>
            </w:r>
          </w:p>
        </w:tc>
        <w:tc>
          <w:tcPr>
            <w:tcW w:w="0" w:type="auto"/>
            <w:shd w:val="clear" w:color="auto" w:fill="auto"/>
          </w:tcPr>
          <w:p w14:paraId="3B7C2F0E" w14:textId="1C3A9303" w:rsidR="000D0872" w:rsidRPr="00FA2259" w:rsidRDefault="000D0872" w:rsidP="00FA225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Medical Imaging, Nuclear Medicine</w:t>
            </w:r>
          </w:p>
        </w:tc>
        <w:tc>
          <w:tcPr>
            <w:tcW w:w="0" w:type="auto"/>
            <w:shd w:val="clear" w:color="auto" w:fill="auto"/>
          </w:tcPr>
          <w:p w14:paraId="26261091" w14:textId="53D1DE5D" w:rsidR="0009300F" w:rsidRPr="00FA2259" w:rsidRDefault="000D0872" w:rsidP="00694576">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sz w:val="20"/>
                <w:szCs w:val="20"/>
              </w:rPr>
              <w:t>The professional capabilities document describes minimum/threshold capability requirements to practise safely and competently as a medical radiation practitioner within Australia. The Medical Radiation Practice Board of Australia is a statutory regulator of medical practitioners. This document is also used alongside the Medical Radiation Practice accreditation standards to accredit education providers and medical radiation programs of study.</w:t>
            </w:r>
          </w:p>
        </w:tc>
      </w:tr>
    </w:tbl>
    <w:p w14:paraId="14811971" w14:textId="77777777" w:rsidR="0066773D" w:rsidRDefault="0066773D">
      <w:pPr>
        <w:spacing w:after="80"/>
      </w:pPr>
      <w:r>
        <w:br w:type="page"/>
      </w:r>
    </w:p>
    <w:p w14:paraId="07883591" w14:textId="77777777" w:rsidR="00694576" w:rsidRPr="0066773D" w:rsidRDefault="00694576" w:rsidP="00694576">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66773D">
        <w:rPr>
          <w:color w:val="auto"/>
          <w:sz w:val="22"/>
          <w:szCs w:val="22"/>
        </w:rPr>
        <w:t>Continued</w:t>
      </w:r>
    </w:p>
    <w:p w14:paraId="72D0CE0A" w14:textId="77777777" w:rsidR="0066773D" w:rsidRDefault="0066773D"/>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121"/>
        <w:gridCol w:w="995"/>
        <w:gridCol w:w="1843"/>
        <w:gridCol w:w="1275"/>
        <w:gridCol w:w="7726"/>
      </w:tblGrid>
      <w:tr w:rsidR="00694576" w:rsidRPr="00FA2259" w14:paraId="51CBD7FC" w14:textId="77777777" w:rsidTr="00AD123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single" w:sz="4" w:space="0" w:color="auto"/>
            </w:tcBorders>
            <w:shd w:val="clear" w:color="auto" w:fill="D9D9D9" w:themeFill="background1" w:themeFillShade="D9"/>
            <w:vAlign w:val="bottom"/>
          </w:tcPr>
          <w:p w14:paraId="0CFC48C6" w14:textId="617FE0BD" w:rsidR="00694576" w:rsidRPr="00FA2259" w:rsidRDefault="00694576" w:rsidP="00694576">
            <w:pPr>
              <w:spacing w:after="120"/>
              <w:rPr>
                <w:rFonts w:cstheme="minorHAnsi"/>
                <w:sz w:val="20"/>
                <w:szCs w:val="20"/>
              </w:rPr>
            </w:pPr>
            <w:r w:rsidRPr="00FA2259">
              <w:rPr>
                <w:rFonts w:cstheme="minorHAnsi"/>
                <w:b w:val="0"/>
                <w:bCs w:val="0"/>
                <w:color w:val="auto"/>
                <w:sz w:val="20"/>
                <w:szCs w:val="20"/>
              </w:rPr>
              <w:t>Study / Document</w:t>
            </w:r>
          </w:p>
        </w:tc>
        <w:tc>
          <w:tcPr>
            <w:tcW w:w="995" w:type="dxa"/>
            <w:tcBorders>
              <w:top w:val="single" w:sz="4" w:space="0" w:color="auto"/>
              <w:bottom w:val="single" w:sz="4" w:space="0" w:color="auto"/>
            </w:tcBorders>
            <w:shd w:val="clear" w:color="auto" w:fill="D9D9D9" w:themeFill="background1" w:themeFillShade="D9"/>
            <w:vAlign w:val="bottom"/>
          </w:tcPr>
          <w:p w14:paraId="458096EA" w14:textId="01DD9831" w:rsidR="00694576" w:rsidRPr="00FA2259" w:rsidRDefault="00694576" w:rsidP="00694576">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712A77AE" w14:textId="2D244800" w:rsidR="00694576" w:rsidRPr="00FA2259" w:rsidRDefault="00694576" w:rsidP="00694576">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 xml:space="preserve">Type of research </w:t>
            </w:r>
          </w:p>
        </w:tc>
        <w:tc>
          <w:tcPr>
            <w:tcW w:w="1275" w:type="dxa"/>
            <w:tcBorders>
              <w:top w:val="single" w:sz="4" w:space="0" w:color="auto"/>
              <w:bottom w:val="single" w:sz="4" w:space="0" w:color="auto"/>
            </w:tcBorders>
            <w:shd w:val="clear" w:color="auto" w:fill="D9D9D9" w:themeFill="background1" w:themeFillShade="D9"/>
            <w:vAlign w:val="bottom"/>
          </w:tcPr>
          <w:p w14:paraId="053E44E7" w14:textId="63EAE451" w:rsidR="00694576" w:rsidRPr="00FA2259" w:rsidRDefault="00694576" w:rsidP="00694576">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Profession</w:t>
            </w:r>
          </w:p>
        </w:tc>
        <w:tc>
          <w:tcPr>
            <w:tcW w:w="7726" w:type="dxa"/>
            <w:tcBorders>
              <w:top w:val="single" w:sz="4" w:space="0" w:color="auto"/>
              <w:bottom w:val="single" w:sz="4" w:space="0" w:color="auto"/>
            </w:tcBorders>
            <w:shd w:val="clear" w:color="auto" w:fill="D9D9D9" w:themeFill="background1" w:themeFillShade="D9"/>
            <w:vAlign w:val="bottom"/>
          </w:tcPr>
          <w:p w14:paraId="40E5FA9B" w14:textId="4545F0BC" w:rsidR="00694576" w:rsidRPr="00FA2259" w:rsidRDefault="00694576" w:rsidP="00694576">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 xml:space="preserve">Key findings </w:t>
            </w:r>
          </w:p>
        </w:tc>
      </w:tr>
      <w:tr w:rsidR="00694576" w:rsidRPr="00FA2259" w14:paraId="30AA0BB3" w14:textId="77777777" w:rsidTr="00AD123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bottom w:val="single" w:sz="4" w:space="0" w:color="auto"/>
            </w:tcBorders>
            <w:shd w:val="clear" w:color="auto" w:fill="auto"/>
          </w:tcPr>
          <w:p w14:paraId="0DBA8CC4" w14:textId="77777777" w:rsidR="001950D0" w:rsidRPr="00FA2259" w:rsidRDefault="001950D0" w:rsidP="00FA2259">
            <w:pPr>
              <w:spacing w:after="120"/>
              <w:rPr>
                <w:rFonts w:cstheme="minorHAnsi"/>
                <w:b w:val="0"/>
                <w:bCs w:val="0"/>
                <w:color w:val="auto"/>
                <w:sz w:val="20"/>
                <w:szCs w:val="20"/>
              </w:rPr>
            </w:pPr>
            <w:r w:rsidRPr="00FA2259">
              <w:rPr>
                <w:rFonts w:cstheme="minorHAnsi"/>
                <w:b w:val="0"/>
                <w:bCs w:val="0"/>
                <w:color w:val="auto"/>
                <w:sz w:val="20"/>
                <w:szCs w:val="20"/>
              </w:rPr>
              <w:t>The Royal Australian and New Zealand College of Radiologists (2020)</w:t>
            </w:r>
          </w:p>
          <w:p w14:paraId="1958DC1E" w14:textId="65DD1C8E" w:rsidR="001950D0" w:rsidRPr="00FA2259" w:rsidRDefault="001950D0" w:rsidP="00FA2259">
            <w:pPr>
              <w:spacing w:after="120"/>
              <w:rPr>
                <w:rFonts w:cstheme="minorHAnsi"/>
                <w:b w:val="0"/>
                <w:bCs w:val="0"/>
                <w:color w:val="auto"/>
                <w:sz w:val="20"/>
                <w:szCs w:val="20"/>
              </w:rPr>
            </w:pPr>
            <w:r w:rsidRPr="00FA2259">
              <w:rPr>
                <w:rFonts w:cstheme="minorHAnsi"/>
                <w:b w:val="0"/>
                <w:bCs w:val="0"/>
                <w:color w:val="auto"/>
                <w:sz w:val="20"/>
                <w:szCs w:val="20"/>
              </w:rPr>
              <w:t xml:space="preserve">Title: ‘Standards of Practice for Clinical Radiology’ </w:t>
            </w:r>
          </w:p>
        </w:tc>
        <w:tc>
          <w:tcPr>
            <w:tcW w:w="995" w:type="dxa"/>
            <w:tcBorders>
              <w:bottom w:val="single" w:sz="4" w:space="0" w:color="auto"/>
            </w:tcBorders>
            <w:shd w:val="clear" w:color="auto" w:fill="auto"/>
          </w:tcPr>
          <w:p w14:paraId="010120B3" w14:textId="6E9CDE0D" w:rsidR="001950D0" w:rsidRPr="00FA2259"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Australia</w:t>
            </w:r>
          </w:p>
        </w:tc>
        <w:tc>
          <w:tcPr>
            <w:tcW w:w="1843" w:type="dxa"/>
            <w:tcBorders>
              <w:bottom w:val="single" w:sz="4" w:space="0" w:color="auto"/>
            </w:tcBorders>
            <w:shd w:val="clear" w:color="auto" w:fill="auto"/>
          </w:tcPr>
          <w:p w14:paraId="2350368A" w14:textId="12FF7C3B" w:rsidR="001950D0" w:rsidRPr="00FA2259"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Standards of practice</w:t>
            </w:r>
          </w:p>
        </w:tc>
        <w:tc>
          <w:tcPr>
            <w:tcW w:w="1275" w:type="dxa"/>
            <w:tcBorders>
              <w:bottom w:val="single" w:sz="4" w:space="0" w:color="auto"/>
            </w:tcBorders>
            <w:shd w:val="clear" w:color="auto" w:fill="auto"/>
          </w:tcPr>
          <w:p w14:paraId="574918DC" w14:textId="6E4D9F4C" w:rsidR="001950D0" w:rsidRPr="00FA2259"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eastAsia="Calibri" w:cstheme="minorHAnsi"/>
                <w:sz w:val="20"/>
                <w:szCs w:val="20"/>
              </w:rPr>
              <w:t>Diagnostic Imaging (general)</w:t>
            </w:r>
          </w:p>
        </w:tc>
        <w:tc>
          <w:tcPr>
            <w:tcW w:w="7726" w:type="dxa"/>
            <w:tcBorders>
              <w:bottom w:val="single" w:sz="4" w:space="0" w:color="auto"/>
            </w:tcBorders>
            <w:shd w:val="clear" w:color="auto" w:fill="auto"/>
          </w:tcPr>
          <w:p w14:paraId="2DBC3BD9" w14:textId="77777777" w:rsidR="000D0872" w:rsidRPr="00FA2259" w:rsidRDefault="001950D0"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Depending on the scope of medical imaging services, a practice is expected to meet the generic requirements (Sections 1 to 9) and any specific modality requirements (Sections 10 to17).</w:t>
            </w:r>
          </w:p>
          <w:p w14:paraId="5B0B0C9A" w14:textId="478D3765" w:rsidR="001950D0" w:rsidRPr="00694576" w:rsidRDefault="001950D0"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94576">
              <w:rPr>
                <w:rFonts w:cstheme="minorHAnsi"/>
                <w:b/>
                <w:bCs/>
                <w:sz w:val="20"/>
                <w:szCs w:val="20"/>
              </w:rPr>
              <w:t>Section 1 – 9:</w:t>
            </w:r>
          </w:p>
          <w:p w14:paraId="51EF4F07"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Practice Management system</w:t>
            </w:r>
          </w:p>
          <w:p w14:paraId="64B7ACA3"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Facilities</w:t>
            </w:r>
          </w:p>
          <w:p w14:paraId="7566D509"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Equipment</w:t>
            </w:r>
          </w:p>
          <w:p w14:paraId="0507A2B9"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Personnel</w:t>
            </w:r>
          </w:p>
          <w:p w14:paraId="10FA4EC7"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Professional Supervisor</w:t>
            </w:r>
          </w:p>
          <w:p w14:paraId="6DACEB47"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Safety</w:t>
            </w:r>
          </w:p>
          <w:p w14:paraId="1DCAEB78"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Patient Management</w:t>
            </w:r>
          </w:p>
          <w:p w14:paraId="0CB82AFF"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Teleradiology</w:t>
            </w:r>
          </w:p>
          <w:p w14:paraId="1056284B"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Artificial Intelligence</w:t>
            </w:r>
          </w:p>
          <w:p w14:paraId="54548CCD" w14:textId="495836E9" w:rsidR="001950D0" w:rsidRPr="00694576" w:rsidRDefault="001950D0"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694576">
              <w:rPr>
                <w:rFonts w:eastAsia="Calibri" w:cstheme="minorHAnsi"/>
                <w:b/>
                <w:bCs/>
                <w:sz w:val="20"/>
                <w:szCs w:val="20"/>
              </w:rPr>
              <w:t>Section 10 – 17:</w:t>
            </w:r>
          </w:p>
          <w:p w14:paraId="4AAA8038"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Bone Mineral Density</w:t>
            </w:r>
          </w:p>
          <w:p w14:paraId="0A05C5D4"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Computed Tomography</w:t>
            </w:r>
          </w:p>
          <w:p w14:paraId="1A83158F"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General X-ray</w:t>
            </w:r>
          </w:p>
          <w:p w14:paraId="31DEC3A0"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Interventional radiology</w:t>
            </w:r>
          </w:p>
          <w:p w14:paraId="4A039F33"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Magnetic resonance imaging</w:t>
            </w:r>
          </w:p>
          <w:p w14:paraId="07FF4BB6" w14:textId="77777777" w:rsidR="001950D0"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Mammography</w:t>
            </w:r>
          </w:p>
          <w:p w14:paraId="5340DCB7" w14:textId="77777777" w:rsidR="00F446F8" w:rsidRPr="00694576"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Nuclear Medicine</w:t>
            </w:r>
          </w:p>
          <w:p w14:paraId="2A4B9544" w14:textId="1D5E2D43" w:rsidR="005C52DD" w:rsidRPr="00FA2259" w:rsidRDefault="001950D0" w:rsidP="00F92D99">
            <w:pPr>
              <w:pStyle w:val="ListParagraph"/>
              <w:numPr>
                <w:ilvl w:val="0"/>
                <w:numId w:val="25"/>
              </w:numPr>
              <w:spacing w:after="120"/>
              <w:ind w:left="284" w:hanging="284"/>
              <w:contextualSpacing w:val="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576">
              <w:rPr>
                <w:rFonts w:cstheme="minorHAnsi"/>
                <w:sz w:val="20"/>
                <w:szCs w:val="20"/>
              </w:rPr>
              <w:t>Ultrasound</w:t>
            </w:r>
          </w:p>
        </w:tc>
      </w:tr>
    </w:tbl>
    <w:p w14:paraId="61B873ED" w14:textId="77777777" w:rsidR="00AA7E6C" w:rsidRPr="0066773D" w:rsidRDefault="00AA7E6C" w:rsidP="00AA7E6C">
      <w:pPr>
        <w:pStyle w:val="Caption"/>
        <w:keepNext/>
        <w:pBdr>
          <w:top w:val="single" w:sz="4" w:space="1" w:color="auto"/>
        </w:pBdr>
        <w:rPr>
          <w:color w:val="auto"/>
          <w:sz w:val="22"/>
          <w:szCs w:val="22"/>
        </w:rPr>
      </w:pPr>
      <w:r w:rsidRPr="00021EFD">
        <w:rPr>
          <w:b/>
          <w:bCs/>
          <w:i w:val="0"/>
          <w:iCs w:val="0"/>
          <w:color w:val="auto"/>
          <w:sz w:val="22"/>
          <w:szCs w:val="22"/>
        </w:rPr>
        <w:lastRenderedPageBreak/>
        <w:t xml:space="preserve">Table </w:t>
      </w:r>
      <w:r w:rsidRPr="00021EFD">
        <w:rPr>
          <w:b/>
          <w:bCs/>
          <w:i w:val="0"/>
          <w:iCs w:val="0"/>
          <w:color w:val="auto"/>
          <w:sz w:val="22"/>
          <w:szCs w:val="22"/>
        </w:rPr>
        <w:fldChar w:fldCharType="begin"/>
      </w:r>
      <w:r w:rsidRPr="00021EFD">
        <w:rPr>
          <w:b/>
          <w:bCs/>
          <w:i w:val="0"/>
          <w:iCs w:val="0"/>
          <w:color w:val="auto"/>
          <w:sz w:val="22"/>
          <w:szCs w:val="22"/>
        </w:rPr>
        <w:instrText xml:space="preserve"> SEQ Table \* ARABIC </w:instrText>
      </w:r>
      <w:r w:rsidRPr="00021EFD">
        <w:rPr>
          <w:b/>
          <w:bCs/>
          <w:i w:val="0"/>
          <w:iCs w:val="0"/>
          <w:color w:val="auto"/>
          <w:sz w:val="22"/>
          <w:szCs w:val="22"/>
        </w:rPr>
        <w:fldChar w:fldCharType="separate"/>
      </w:r>
      <w:r>
        <w:rPr>
          <w:b/>
          <w:bCs/>
          <w:i w:val="0"/>
          <w:iCs w:val="0"/>
          <w:noProof/>
          <w:color w:val="auto"/>
          <w:sz w:val="22"/>
          <w:szCs w:val="22"/>
        </w:rPr>
        <w:t>19</w:t>
      </w:r>
      <w:r w:rsidRPr="00021EFD">
        <w:rPr>
          <w:b/>
          <w:bCs/>
          <w:i w:val="0"/>
          <w:iCs w:val="0"/>
          <w:color w:val="auto"/>
          <w:sz w:val="22"/>
          <w:szCs w:val="22"/>
        </w:rPr>
        <w:fldChar w:fldCharType="end"/>
      </w:r>
      <w:r w:rsidRPr="00021EFD">
        <w:rPr>
          <w:b/>
          <w:bCs/>
          <w:i w:val="0"/>
          <w:iCs w:val="0"/>
          <w:color w:val="auto"/>
          <w:sz w:val="22"/>
          <w:szCs w:val="22"/>
        </w:rPr>
        <w:t xml:space="preserve">: </w:t>
      </w:r>
      <w:r w:rsidRPr="0066773D">
        <w:rPr>
          <w:color w:val="auto"/>
          <w:sz w:val="22"/>
          <w:szCs w:val="22"/>
        </w:rPr>
        <w:t>Continued</w:t>
      </w:r>
    </w:p>
    <w:p w14:paraId="4D88E1D3" w14:textId="77777777" w:rsidR="00AA7E6C" w:rsidRDefault="00AA7E6C"/>
    <w:tbl>
      <w:tblPr>
        <w:tblStyle w:val="GridTable5Dark-Accent1"/>
        <w:tblW w:w="13960" w:type="dxa"/>
        <w:jc w:val="center"/>
        <w:tblBorders>
          <w:top w:val="single" w:sz="4" w:space="0" w:color="auto"/>
          <w:bottom w:val="single" w:sz="4" w:space="0" w:color="auto"/>
          <w:insideH w:val="single" w:sz="4" w:space="0" w:color="auto"/>
          <w:insideV w:val="none" w:sz="0" w:space="0" w:color="auto"/>
        </w:tblBorders>
        <w:tblLook w:val="04A0" w:firstRow="1" w:lastRow="0" w:firstColumn="1" w:lastColumn="0" w:noHBand="0" w:noVBand="1"/>
      </w:tblPr>
      <w:tblGrid>
        <w:gridCol w:w="2121"/>
        <w:gridCol w:w="995"/>
        <w:gridCol w:w="1843"/>
        <w:gridCol w:w="1275"/>
        <w:gridCol w:w="7726"/>
      </w:tblGrid>
      <w:tr w:rsidR="00AA7E6C" w:rsidRPr="00FA2259" w14:paraId="4D83B108" w14:textId="77777777" w:rsidTr="00AD1231">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top w:val="single" w:sz="4" w:space="0" w:color="auto"/>
              <w:bottom w:val="single" w:sz="4" w:space="0" w:color="auto"/>
            </w:tcBorders>
            <w:shd w:val="clear" w:color="auto" w:fill="D9D9D9" w:themeFill="background1" w:themeFillShade="D9"/>
            <w:vAlign w:val="bottom"/>
          </w:tcPr>
          <w:p w14:paraId="60F1266F" w14:textId="31D2B7FD" w:rsidR="00AA7E6C" w:rsidRPr="00FA2259" w:rsidRDefault="00AA7E6C" w:rsidP="00AA7E6C">
            <w:pPr>
              <w:spacing w:after="120"/>
              <w:rPr>
                <w:rFonts w:cstheme="minorHAnsi"/>
                <w:sz w:val="20"/>
                <w:szCs w:val="20"/>
              </w:rPr>
            </w:pPr>
            <w:r w:rsidRPr="00FA2259">
              <w:rPr>
                <w:rFonts w:cstheme="minorHAnsi"/>
                <w:b w:val="0"/>
                <w:bCs w:val="0"/>
                <w:color w:val="auto"/>
                <w:sz w:val="20"/>
                <w:szCs w:val="20"/>
              </w:rPr>
              <w:t>Study / Document</w:t>
            </w:r>
          </w:p>
        </w:tc>
        <w:tc>
          <w:tcPr>
            <w:tcW w:w="995" w:type="dxa"/>
            <w:tcBorders>
              <w:top w:val="single" w:sz="4" w:space="0" w:color="auto"/>
              <w:bottom w:val="single" w:sz="4" w:space="0" w:color="auto"/>
            </w:tcBorders>
            <w:shd w:val="clear" w:color="auto" w:fill="D9D9D9" w:themeFill="background1" w:themeFillShade="D9"/>
            <w:vAlign w:val="bottom"/>
          </w:tcPr>
          <w:p w14:paraId="1E5C4FDC" w14:textId="7BE933E2" w:rsidR="00AA7E6C" w:rsidRPr="00FA2259" w:rsidRDefault="00AA7E6C" w:rsidP="00AA7E6C">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Country</w:t>
            </w:r>
          </w:p>
        </w:tc>
        <w:tc>
          <w:tcPr>
            <w:tcW w:w="1843" w:type="dxa"/>
            <w:tcBorders>
              <w:top w:val="single" w:sz="4" w:space="0" w:color="auto"/>
              <w:bottom w:val="single" w:sz="4" w:space="0" w:color="auto"/>
            </w:tcBorders>
            <w:shd w:val="clear" w:color="auto" w:fill="D9D9D9" w:themeFill="background1" w:themeFillShade="D9"/>
            <w:vAlign w:val="bottom"/>
          </w:tcPr>
          <w:p w14:paraId="5670751A" w14:textId="3C78502D" w:rsidR="00AA7E6C" w:rsidRPr="00FA2259" w:rsidRDefault="00AA7E6C" w:rsidP="00AA7E6C">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 xml:space="preserve">Type of research </w:t>
            </w:r>
          </w:p>
        </w:tc>
        <w:tc>
          <w:tcPr>
            <w:tcW w:w="1275" w:type="dxa"/>
            <w:tcBorders>
              <w:top w:val="single" w:sz="4" w:space="0" w:color="auto"/>
              <w:bottom w:val="single" w:sz="4" w:space="0" w:color="auto"/>
            </w:tcBorders>
            <w:shd w:val="clear" w:color="auto" w:fill="D9D9D9" w:themeFill="background1" w:themeFillShade="D9"/>
            <w:vAlign w:val="bottom"/>
          </w:tcPr>
          <w:p w14:paraId="3349398B" w14:textId="6EA8978D" w:rsidR="00AA7E6C" w:rsidRPr="00FA2259" w:rsidRDefault="00AA7E6C" w:rsidP="00AA7E6C">
            <w:pPr>
              <w:spacing w:after="120"/>
              <w:cnfStyle w:val="100000000000" w:firstRow="1" w:lastRow="0" w:firstColumn="0" w:lastColumn="0" w:oddVBand="0" w:evenVBand="0" w:oddHBand="0" w:evenHBand="0" w:firstRowFirstColumn="0" w:firstRowLastColumn="0" w:lastRowFirstColumn="0" w:lastRowLastColumn="0"/>
              <w:rPr>
                <w:rFonts w:eastAsia="Calibri" w:cstheme="minorHAnsi"/>
                <w:sz w:val="20"/>
                <w:szCs w:val="20"/>
              </w:rPr>
            </w:pPr>
            <w:r w:rsidRPr="00FA2259">
              <w:rPr>
                <w:rFonts w:cstheme="minorHAnsi"/>
                <w:b w:val="0"/>
                <w:bCs w:val="0"/>
                <w:color w:val="auto"/>
                <w:sz w:val="20"/>
                <w:szCs w:val="20"/>
              </w:rPr>
              <w:t>Profession</w:t>
            </w:r>
          </w:p>
        </w:tc>
        <w:tc>
          <w:tcPr>
            <w:tcW w:w="7726" w:type="dxa"/>
            <w:tcBorders>
              <w:top w:val="single" w:sz="4" w:space="0" w:color="auto"/>
              <w:bottom w:val="single" w:sz="4" w:space="0" w:color="auto"/>
            </w:tcBorders>
            <w:shd w:val="clear" w:color="auto" w:fill="D9D9D9" w:themeFill="background1" w:themeFillShade="D9"/>
            <w:vAlign w:val="bottom"/>
          </w:tcPr>
          <w:p w14:paraId="1B314DD5" w14:textId="54CAE7D2" w:rsidR="00AA7E6C" w:rsidRPr="00FA2259" w:rsidRDefault="00AA7E6C" w:rsidP="00AA7E6C">
            <w:pPr>
              <w:autoSpaceDE w:val="0"/>
              <w:autoSpaceDN w:val="0"/>
              <w:adjustRightInd w:val="0"/>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FA2259">
              <w:rPr>
                <w:rFonts w:cstheme="minorHAnsi"/>
                <w:b w:val="0"/>
                <w:bCs w:val="0"/>
                <w:color w:val="auto"/>
                <w:sz w:val="20"/>
                <w:szCs w:val="20"/>
              </w:rPr>
              <w:t xml:space="preserve">Key findings </w:t>
            </w:r>
          </w:p>
        </w:tc>
      </w:tr>
      <w:tr w:rsidR="00694576" w:rsidRPr="00FA2259" w14:paraId="1CA83C3C" w14:textId="77777777" w:rsidTr="00AD1231">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2121" w:type="dxa"/>
            <w:tcBorders>
              <w:bottom w:val="single" w:sz="4" w:space="0" w:color="auto"/>
            </w:tcBorders>
            <w:shd w:val="clear" w:color="auto" w:fill="auto"/>
          </w:tcPr>
          <w:p w14:paraId="4D8376BE" w14:textId="20F42B9E" w:rsidR="00F5041A" w:rsidRPr="00FA2259" w:rsidRDefault="00F5041A" w:rsidP="00FA2259">
            <w:pPr>
              <w:spacing w:after="120"/>
              <w:rPr>
                <w:rFonts w:cstheme="minorHAnsi"/>
                <w:b w:val="0"/>
                <w:bCs w:val="0"/>
                <w:color w:val="auto"/>
                <w:sz w:val="20"/>
                <w:szCs w:val="20"/>
              </w:rPr>
            </w:pPr>
            <w:r w:rsidRPr="00FA2259">
              <w:rPr>
                <w:rFonts w:cstheme="minorHAnsi"/>
                <w:b w:val="0"/>
                <w:bCs w:val="0"/>
                <w:color w:val="auto"/>
                <w:sz w:val="20"/>
                <w:szCs w:val="20"/>
              </w:rPr>
              <w:t>The Royal Australian and New Zealand College of Radiologists (2021)</w:t>
            </w:r>
          </w:p>
          <w:p w14:paraId="6460DA4E" w14:textId="256C010A" w:rsidR="00F5041A" w:rsidRPr="00FA2259" w:rsidRDefault="00F5041A" w:rsidP="00FA2259">
            <w:pPr>
              <w:spacing w:after="120"/>
              <w:rPr>
                <w:rFonts w:cstheme="minorHAnsi"/>
                <w:b w:val="0"/>
                <w:bCs w:val="0"/>
                <w:color w:val="auto"/>
                <w:sz w:val="20"/>
                <w:szCs w:val="20"/>
              </w:rPr>
            </w:pPr>
            <w:r w:rsidRPr="00FA2259">
              <w:rPr>
                <w:rFonts w:cstheme="minorHAnsi"/>
                <w:b w:val="0"/>
                <w:bCs w:val="0"/>
                <w:color w:val="auto"/>
                <w:sz w:val="20"/>
                <w:szCs w:val="20"/>
              </w:rPr>
              <w:t xml:space="preserve">Title: ‘Clinical Radiology range of practice’ </w:t>
            </w:r>
          </w:p>
        </w:tc>
        <w:tc>
          <w:tcPr>
            <w:tcW w:w="995" w:type="dxa"/>
            <w:tcBorders>
              <w:bottom w:val="single" w:sz="4" w:space="0" w:color="auto"/>
            </w:tcBorders>
            <w:shd w:val="clear" w:color="auto" w:fill="auto"/>
          </w:tcPr>
          <w:p w14:paraId="72A3CB62" w14:textId="1C72D424" w:rsidR="00F5041A" w:rsidRPr="00FA2259" w:rsidRDefault="00F5041A"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Australia</w:t>
            </w:r>
          </w:p>
        </w:tc>
        <w:tc>
          <w:tcPr>
            <w:tcW w:w="1843" w:type="dxa"/>
            <w:tcBorders>
              <w:bottom w:val="single" w:sz="4" w:space="0" w:color="auto"/>
            </w:tcBorders>
            <w:shd w:val="clear" w:color="auto" w:fill="auto"/>
          </w:tcPr>
          <w:p w14:paraId="10BE61C5" w14:textId="7C412C10" w:rsidR="00F5041A" w:rsidRPr="00FA2259" w:rsidRDefault="00F5041A"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Standards of practice</w:t>
            </w:r>
          </w:p>
        </w:tc>
        <w:tc>
          <w:tcPr>
            <w:tcW w:w="1275" w:type="dxa"/>
            <w:tcBorders>
              <w:bottom w:val="single" w:sz="4" w:space="0" w:color="auto"/>
            </w:tcBorders>
            <w:shd w:val="clear" w:color="auto" w:fill="auto"/>
          </w:tcPr>
          <w:p w14:paraId="72B97D15" w14:textId="6B444A7C" w:rsidR="00F5041A" w:rsidRPr="00FA2259" w:rsidRDefault="00F5041A" w:rsidP="00FA2259">
            <w:pPr>
              <w:spacing w:after="120"/>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FA2259">
              <w:rPr>
                <w:rFonts w:eastAsia="Calibri" w:cstheme="minorHAnsi"/>
                <w:sz w:val="20"/>
                <w:szCs w:val="20"/>
              </w:rPr>
              <w:t>Diagnostic Imaging (general)</w:t>
            </w:r>
          </w:p>
        </w:tc>
        <w:tc>
          <w:tcPr>
            <w:tcW w:w="7726" w:type="dxa"/>
            <w:tcBorders>
              <w:bottom w:val="single" w:sz="4" w:space="0" w:color="auto"/>
            </w:tcBorders>
            <w:shd w:val="clear" w:color="auto" w:fill="auto"/>
          </w:tcPr>
          <w:p w14:paraId="6C3B9B18" w14:textId="77777777" w:rsidR="00F5041A" w:rsidRPr="00FA2259" w:rsidRDefault="00A81306"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The document outlines the range of practice that a Fellow of the Royal Australian New Zealand College of Radiologists may undertake.</w:t>
            </w:r>
          </w:p>
          <w:p w14:paraId="51008983" w14:textId="11B6B4E0" w:rsidR="00A81306" w:rsidRPr="00FA2259" w:rsidRDefault="00336F54" w:rsidP="00FA2259">
            <w:pPr>
              <w:autoSpaceDE w:val="0"/>
              <w:autoSpaceDN w:val="0"/>
              <w:adjustRightInd w:val="0"/>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2259">
              <w:rPr>
                <w:rFonts w:cstheme="minorHAnsi"/>
                <w:sz w:val="20"/>
                <w:szCs w:val="20"/>
              </w:rPr>
              <w:t>T</w:t>
            </w:r>
            <w:r w:rsidR="00A81306" w:rsidRPr="00FA2259">
              <w:rPr>
                <w:rFonts w:cstheme="minorHAnsi"/>
                <w:sz w:val="20"/>
                <w:szCs w:val="20"/>
              </w:rPr>
              <w:t>he document differentiates between core clinical radiology practice and advanced clinical radiology practice</w:t>
            </w:r>
            <w:r w:rsidRPr="00FA2259">
              <w:rPr>
                <w:rFonts w:cstheme="minorHAnsi"/>
                <w:sz w:val="20"/>
                <w:szCs w:val="20"/>
              </w:rPr>
              <w:t xml:space="preserve"> in broad terms</w:t>
            </w:r>
            <w:r w:rsidR="00A81306" w:rsidRPr="00FA2259">
              <w:rPr>
                <w:rFonts w:cstheme="minorHAnsi"/>
                <w:sz w:val="20"/>
                <w:szCs w:val="20"/>
              </w:rPr>
              <w:t xml:space="preserve">. </w:t>
            </w:r>
          </w:p>
        </w:tc>
      </w:tr>
    </w:tbl>
    <w:p w14:paraId="2353B9A1" w14:textId="058DC4FA" w:rsidR="0004619D" w:rsidRPr="005B68F7" w:rsidRDefault="0004619D" w:rsidP="008D7614">
      <w:pPr>
        <w:rPr>
          <w:rFonts w:ascii="Arial" w:hAnsi="Arial" w:cs="Arial"/>
        </w:rPr>
        <w:sectPr w:rsidR="0004619D" w:rsidRPr="005B68F7" w:rsidSect="00BE5339">
          <w:type w:val="continuous"/>
          <w:pgSz w:w="16838" w:h="11906" w:orient="landscape" w:code="9"/>
          <w:pgMar w:top="1440" w:right="1440" w:bottom="1440" w:left="1440" w:header="709" w:footer="709" w:gutter="0"/>
          <w:cols w:space="708"/>
          <w:docGrid w:linePitch="360"/>
        </w:sectPr>
      </w:pPr>
    </w:p>
    <w:p w14:paraId="36C4CFCC" w14:textId="2F55E76B" w:rsidR="006F416F" w:rsidRPr="005B68F7" w:rsidRDefault="006F416F" w:rsidP="006F416F">
      <w:pPr>
        <w:pStyle w:val="Heading1"/>
        <w:rPr>
          <w:rFonts w:ascii="Arial" w:hAnsi="Arial"/>
        </w:rPr>
      </w:pPr>
      <w:bookmarkStart w:id="534" w:name="_Ref87107043"/>
      <w:bookmarkStart w:id="535" w:name="_Ref87149140"/>
      <w:bookmarkStart w:id="536" w:name="_Ref87149742"/>
      <w:bookmarkStart w:id="537" w:name="_Ref87150542"/>
      <w:bookmarkStart w:id="538" w:name="_Ref87180669"/>
      <w:bookmarkStart w:id="539" w:name="_Toc102033769"/>
      <w:bookmarkStart w:id="540" w:name="_Toc102033849"/>
      <w:bookmarkStart w:id="541" w:name="_Toc102377331"/>
      <w:bookmarkStart w:id="542" w:name="_Toc109738011"/>
      <w:r w:rsidRPr="005B68F7">
        <w:rPr>
          <w:rFonts w:ascii="Arial" w:hAnsi="Arial"/>
        </w:rPr>
        <w:lastRenderedPageBreak/>
        <w:t>Appendix</w:t>
      </w:r>
      <w:bookmarkEnd w:id="534"/>
      <w:r w:rsidRPr="005B68F7">
        <w:rPr>
          <w:rFonts w:ascii="Arial" w:hAnsi="Arial"/>
        </w:rPr>
        <w:t xml:space="preserve"> </w:t>
      </w:r>
      <w:bookmarkEnd w:id="535"/>
      <w:bookmarkEnd w:id="536"/>
      <w:bookmarkEnd w:id="537"/>
      <w:bookmarkEnd w:id="538"/>
      <w:r w:rsidR="0004619D" w:rsidRPr="005B68F7">
        <w:rPr>
          <w:rFonts w:ascii="Arial" w:hAnsi="Arial"/>
        </w:rPr>
        <w:t>D</w:t>
      </w:r>
      <w:bookmarkEnd w:id="539"/>
      <w:bookmarkEnd w:id="540"/>
      <w:bookmarkEnd w:id="541"/>
      <w:bookmarkEnd w:id="542"/>
    </w:p>
    <w:p w14:paraId="66B43E35" w14:textId="0DA55CFC" w:rsidR="001457FE" w:rsidRPr="001457FE" w:rsidRDefault="0004619D" w:rsidP="001457FE">
      <w:pPr>
        <w:pStyle w:val="Heading2"/>
      </w:pPr>
      <w:bookmarkStart w:id="543" w:name="_Toc102033770"/>
      <w:bookmarkStart w:id="544" w:name="_Toc102033850"/>
      <w:bookmarkStart w:id="545" w:name="_Toc102034107"/>
      <w:bookmarkStart w:id="546" w:name="_Toc102377332"/>
      <w:bookmarkStart w:id="547" w:name="_Toc102377570"/>
      <w:bookmarkStart w:id="548" w:name="_Toc102396950"/>
      <w:bookmarkStart w:id="549" w:name="_Toc109738012"/>
      <w:r w:rsidRPr="005B68F7">
        <w:t xml:space="preserve">Further </w:t>
      </w:r>
      <w:r w:rsidR="001457FE">
        <w:t xml:space="preserve">reading: additional relevant literature excluded from the </w:t>
      </w:r>
      <w:proofErr w:type="gramStart"/>
      <w:r w:rsidR="001457FE">
        <w:t>analysis</w:t>
      </w:r>
      <w:bookmarkEnd w:id="543"/>
      <w:bookmarkEnd w:id="544"/>
      <w:bookmarkEnd w:id="545"/>
      <w:bookmarkEnd w:id="546"/>
      <w:bookmarkEnd w:id="547"/>
      <w:bookmarkEnd w:id="548"/>
      <w:bookmarkEnd w:id="549"/>
      <w:proofErr w:type="gramEnd"/>
      <w:r w:rsidR="001457FE">
        <w:t xml:space="preserve"> </w:t>
      </w:r>
    </w:p>
    <w:p w14:paraId="473C53B5" w14:textId="6A79CA0B" w:rsidR="000E256D" w:rsidRPr="001457FE" w:rsidRDefault="000E256D" w:rsidP="00F92D99">
      <w:pPr>
        <w:pStyle w:val="Numberedlists"/>
        <w:numPr>
          <w:ilvl w:val="0"/>
          <w:numId w:val="24"/>
        </w:numPr>
        <w:rPr>
          <w:lang w:val="en-US"/>
        </w:rPr>
      </w:pPr>
      <w:r w:rsidRPr="001457FE">
        <w:rPr>
          <w:lang w:val="en-US"/>
        </w:rPr>
        <w:t>American College of Radiology [Internet]. Reston (US): ACR; c2022. ACR Appropriateness Criteria</w:t>
      </w:r>
      <w:r w:rsidR="00C7541F">
        <w:rPr>
          <w:lang w:val="en-US"/>
        </w:rPr>
        <w:t>; [cited 2022 April 14]. Available from:</w:t>
      </w:r>
      <w:r w:rsidRPr="001457FE">
        <w:rPr>
          <w:lang w:val="en-US"/>
        </w:rPr>
        <w:t xml:space="preserve"> </w:t>
      </w:r>
      <w:hyperlink r:id="rId35" w:history="1">
        <w:r w:rsidRPr="001457FE">
          <w:rPr>
            <w:rStyle w:val="Hyperlink"/>
            <w:rFonts w:ascii="Arial" w:hAnsi="Arial" w:cs="Arial"/>
            <w:lang w:val="en-US"/>
          </w:rPr>
          <w:t>https://www.acr.org/Clinical-Resources/ACR-Appropriateness-Criteria</w:t>
        </w:r>
      </w:hyperlink>
      <w:r w:rsidR="00C7541F">
        <w:rPr>
          <w:lang w:val="en-US"/>
        </w:rPr>
        <w:t>.</w:t>
      </w:r>
    </w:p>
    <w:p w14:paraId="7064266F" w14:textId="3663B1CE" w:rsidR="000E256D" w:rsidRPr="001457FE" w:rsidRDefault="000E256D" w:rsidP="00F92D99">
      <w:pPr>
        <w:pStyle w:val="Numberedlists"/>
        <w:numPr>
          <w:ilvl w:val="0"/>
          <w:numId w:val="24"/>
        </w:numPr>
        <w:rPr>
          <w:lang w:val="en-US"/>
        </w:rPr>
      </w:pPr>
      <w:r w:rsidRPr="001457FE">
        <w:rPr>
          <w:lang w:val="en-US"/>
        </w:rPr>
        <w:t xml:space="preserve">Australasian Association of Nuclear Medicine Specialists. </w:t>
      </w:r>
      <w:r w:rsidRPr="00C7541F">
        <w:rPr>
          <w:iCs/>
          <w:lang w:val="en-US"/>
        </w:rPr>
        <w:t>Referrer's guide to nuclear medicine &amp; PET procedures</w:t>
      </w:r>
      <w:r w:rsidRPr="001457FE">
        <w:rPr>
          <w:lang w:val="en-US"/>
        </w:rPr>
        <w:t xml:space="preserve">. </w:t>
      </w:r>
      <w:r w:rsidR="00C7541F">
        <w:rPr>
          <w:lang w:val="en-US"/>
        </w:rPr>
        <w:t xml:space="preserve">[Internet]. </w:t>
      </w:r>
      <w:r w:rsidR="00C7541F" w:rsidRPr="001457FE">
        <w:rPr>
          <w:lang w:val="en-US"/>
        </w:rPr>
        <w:t>Balmain (AU): AANMS</w:t>
      </w:r>
      <w:r w:rsidR="00C7541F">
        <w:rPr>
          <w:lang w:val="en-US"/>
        </w:rPr>
        <w:t xml:space="preserve">; </w:t>
      </w:r>
      <w:r w:rsidRPr="001457FE">
        <w:rPr>
          <w:lang w:val="en-US"/>
        </w:rPr>
        <w:t>2014</w:t>
      </w:r>
      <w:r w:rsidR="00C7541F">
        <w:rPr>
          <w:lang w:val="en-US"/>
        </w:rPr>
        <w:t xml:space="preserve"> [cited 2022 April 22]. Available from: </w:t>
      </w:r>
      <w:hyperlink r:id="rId36" w:history="1">
        <w:r w:rsidR="00C7541F" w:rsidRPr="003730C7">
          <w:rPr>
            <w:rStyle w:val="Hyperlink"/>
            <w:lang w:val="en-US"/>
          </w:rPr>
          <w:t>https://aanms.org.au/wp-content/uploads/2020/02/AANMS_REFERRERSGUIDE_2014_PRINT.pdf</w:t>
        </w:r>
      </w:hyperlink>
      <w:r w:rsidR="00C7541F">
        <w:rPr>
          <w:lang w:val="en-US"/>
        </w:rPr>
        <w:t xml:space="preserve">. </w:t>
      </w:r>
    </w:p>
    <w:p w14:paraId="4D236ECD" w14:textId="49A22EFA" w:rsidR="000E256D" w:rsidRPr="001457FE" w:rsidRDefault="000E256D" w:rsidP="00F92D99">
      <w:pPr>
        <w:pStyle w:val="Numberedlists"/>
        <w:numPr>
          <w:ilvl w:val="0"/>
          <w:numId w:val="24"/>
        </w:numPr>
        <w:rPr>
          <w:lang w:val="en-US"/>
        </w:rPr>
      </w:pPr>
      <w:r w:rsidRPr="001457FE">
        <w:rPr>
          <w:lang w:val="en-US"/>
        </w:rPr>
        <w:t>Australian Radiation Protection and Nuclear Safety Agency [Internet]. Canberra (AU): ARPANSA; c2022. Radiation Health Series</w:t>
      </w:r>
      <w:r w:rsidR="00C7541F">
        <w:rPr>
          <w:lang w:val="en-US"/>
        </w:rPr>
        <w:t xml:space="preserve">; [cited 2022 April 13]. Available from: </w:t>
      </w:r>
      <w:r w:rsidRPr="001457FE">
        <w:rPr>
          <w:lang w:val="en-US"/>
        </w:rPr>
        <w:t xml:space="preserve"> </w:t>
      </w:r>
      <w:hyperlink r:id="rId37" w:history="1">
        <w:r w:rsidRPr="001457FE">
          <w:rPr>
            <w:rStyle w:val="Hyperlink"/>
            <w:rFonts w:ascii="Arial" w:hAnsi="Arial" w:cs="Arial"/>
            <w:lang w:val="en-US"/>
          </w:rPr>
          <w:t>https://www.arpansa.gov.au/regulation-and-licensing/regulatory-publications/radiation-health-series</w:t>
        </w:r>
      </w:hyperlink>
      <w:r w:rsidR="00C7541F">
        <w:rPr>
          <w:lang w:val="en-US"/>
        </w:rPr>
        <w:t>.</w:t>
      </w:r>
    </w:p>
    <w:p w14:paraId="635E9FB0" w14:textId="18B4B3E6" w:rsidR="000E256D" w:rsidRPr="001457FE" w:rsidRDefault="000E256D" w:rsidP="00F92D99">
      <w:pPr>
        <w:pStyle w:val="Numberedlists"/>
        <w:numPr>
          <w:ilvl w:val="0"/>
          <w:numId w:val="24"/>
        </w:numPr>
        <w:rPr>
          <w:lang w:val="en-US"/>
        </w:rPr>
      </w:pPr>
      <w:r w:rsidRPr="001457FE">
        <w:rPr>
          <w:lang w:val="en-US"/>
        </w:rPr>
        <w:t>Australian Radiation Protection and Nuclear Safety Agency [Internet]. Canberra (AU): ARPANSA; c2022. Radiation Protection Series</w:t>
      </w:r>
      <w:r w:rsidR="00D74BF0">
        <w:rPr>
          <w:lang w:val="en-US"/>
        </w:rPr>
        <w:t>; [cited 2022 April 13]. Available from:</w:t>
      </w:r>
      <w:r w:rsidRPr="001457FE">
        <w:rPr>
          <w:lang w:val="en-US"/>
        </w:rPr>
        <w:t xml:space="preserve"> </w:t>
      </w:r>
      <w:hyperlink r:id="rId38" w:history="1">
        <w:r w:rsidRPr="001457FE">
          <w:rPr>
            <w:rStyle w:val="Hyperlink"/>
            <w:rFonts w:ascii="Arial" w:hAnsi="Arial" w:cs="Arial"/>
            <w:lang w:val="en-US"/>
          </w:rPr>
          <w:t>https://www.arpansa.gov.au/regulation-and-licensing/regulatory-publications/radiation-protection-series</w:t>
        </w:r>
      </w:hyperlink>
      <w:r w:rsidR="00D74BF0">
        <w:rPr>
          <w:lang w:val="en-US"/>
        </w:rPr>
        <w:t>.</w:t>
      </w:r>
    </w:p>
    <w:p w14:paraId="40210E63" w14:textId="42258F64" w:rsidR="000E256D" w:rsidRPr="001457FE" w:rsidRDefault="000E256D" w:rsidP="00F92D99">
      <w:pPr>
        <w:pStyle w:val="Numberedlists"/>
        <w:numPr>
          <w:ilvl w:val="0"/>
          <w:numId w:val="24"/>
        </w:numPr>
        <w:rPr>
          <w:lang w:val="en-US"/>
        </w:rPr>
      </w:pPr>
      <w:proofErr w:type="spellStart"/>
      <w:r w:rsidRPr="001457FE">
        <w:rPr>
          <w:lang w:val="en-US"/>
        </w:rPr>
        <w:t>Bhaludin</w:t>
      </w:r>
      <w:proofErr w:type="spellEnd"/>
      <w:r w:rsidRPr="001457FE">
        <w:rPr>
          <w:lang w:val="en-US"/>
        </w:rPr>
        <w:t xml:space="preserve"> BN, Shelmerdine SC, Arora S, et al. Delays and errors in abnormal chest radiograph follow</w:t>
      </w:r>
      <w:r w:rsidRPr="001457FE">
        <w:rPr>
          <w:rFonts w:ascii="Cambria Math" w:hAnsi="Cambria Math" w:cs="Cambria Math"/>
          <w:lang w:val="en-US"/>
        </w:rPr>
        <w:t>‐</w:t>
      </w:r>
      <w:r w:rsidRPr="001457FE">
        <w:rPr>
          <w:lang w:val="en-US"/>
        </w:rPr>
        <w:t>up: a systems approach to promoting patient safety in radiology</w:t>
      </w:r>
      <w:r w:rsidRPr="001A55DB">
        <w:rPr>
          <w:lang w:val="en-US"/>
        </w:rPr>
        <w:t>. J Eval</w:t>
      </w:r>
      <w:r w:rsidR="001A55DB" w:rsidRPr="001A55DB">
        <w:rPr>
          <w:lang w:val="en-US"/>
        </w:rPr>
        <w:t xml:space="preserve"> </w:t>
      </w:r>
      <w:r w:rsidRPr="001A55DB">
        <w:rPr>
          <w:lang w:val="en-US"/>
        </w:rPr>
        <w:t>Clin</w:t>
      </w:r>
      <w:r w:rsidR="001A55DB" w:rsidRPr="001A55DB">
        <w:rPr>
          <w:lang w:val="en-US"/>
        </w:rPr>
        <w:t xml:space="preserve"> </w:t>
      </w:r>
      <w:proofErr w:type="spellStart"/>
      <w:r w:rsidRPr="001A55DB">
        <w:rPr>
          <w:lang w:val="en-US"/>
        </w:rPr>
        <w:t>Pract</w:t>
      </w:r>
      <w:proofErr w:type="spellEnd"/>
      <w:r w:rsidR="001A55DB" w:rsidRPr="001A55DB">
        <w:rPr>
          <w:lang w:val="en-US"/>
        </w:rPr>
        <w:t>.</w:t>
      </w:r>
      <w:r w:rsidRPr="001A55DB">
        <w:rPr>
          <w:lang w:val="en-US"/>
        </w:rPr>
        <w:t xml:space="preserve"> </w:t>
      </w:r>
      <w:r w:rsidRPr="001457FE">
        <w:rPr>
          <w:lang w:val="en-US"/>
        </w:rPr>
        <w:t>2014;20: 453-459.</w:t>
      </w:r>
    </w:p>
    <w:p w14:paraId="4F31B193" w14:textId="70748EC2" w:rsidR="000E256D" w:rsidRPr="001457FE" w:rsidRDefault="000E256D" w:rsidP="00F92D99">
      <w:pPr>
        <w:pStyle w:val="Numberedlists"/>
        <w:numPr>
          <w:ilvl w:val="0"/>
          <w:numId w:val="24"/>
        </w:numPr>
        <w:rPr>
          <w:lang w:val="en-US"/>
        </w:rPr>
      </w:pPr>
      <w:r w:rsidRPr="001457FE">
        <w:rPr>
          <w:lang w:val="en-US"/>
        </w:rPr>
        <w:t xml:space="preserve">Butt FE, Lee </w:t>
      </w:r>
      <w:proofErr w:type="gramStart"/>
      <w:r w:rsidRPr="001457FE">
        <w:rPr>
          <w:lang w:val="en-US"/>
        </w:rPr>
        <w:t>EY</w:t>
      </w:r>
      <w:proofErr w:type="gramEnd"/>
      <w:r w:rsidRPr="001457FE">
        <w:rPr>
          <w:lang w:val="en-US"/>
        </w:rPr>
        <w:t xml:space="preserve"> and Chaturvedi A. Pediatric Musculoskeletal Infections: Imaging Guidelines and Recommendations. </w:t>
      </w:r>
      <w:proofErr w:type="spellStart"/>
      <w:r w:rsidR="001A55DB">
        <w:rPr>
          <w:iCs/>
          <w:lang w:val="en-US"/>
        </w:rPr>
        <w:t>Radiol</w:t>
      </w:r>
      <w:proofErr w:type="spellEnd"/>
      <w:r w:rsidR="001A55DB">
        <w:rPr>
          <w:iCs/>
          <w:lang w:val="en-US"/>
        </w:rPr>
        <w:t xml:space="preserve"> Clin North Am</w:t>
      </w:r>
      <w:r w:rsidR="001A55DB" w:rsidRPr="001A55DB">
        <w:rPr>
          <w:iCs/>
          <w:lang w:val="en-US"/>
        </w:rPr>
        <w:t>.</w:t>
      </w:r>
      <w:r w:rsidRPr="001457FE">
        <w:rPr>
          <w:lang w:val="en-US"/>
        </w:rPr>
        <w:t xml:space="preserve"> 2022;60: 65-177.</w:t>
      </w:r>
    </w:p>
    <w:p w14:paraId="4076246D" w14:textId="5EC197E6" w:rsidR="000E256D" w:rsidRPr="001457FE" w:rsidRDefault="000E256D" w:rsidP="00F92D99">
      <w:pPr>
        <w:pStyle w:val="Numberedlists"/>
        <w:numPr>
          <w:ilvl w:val="0"/>
          <w:numId w:val="24"/>
        </w:numPr>
        <w:rPr>
          <w:lang w:val="en-US"/>
        </w:rPr>
      </w:pPr>
      <w:r w:rsidRPr="001457FE">
        <w:rPr>
          <w:lang w:val="en-US"/>
        </w:rPr>
        <w:t xml:space="preserve">Costa PF, Santos A and </w:t>
      </w:r>
      <w:proofErr w:type="spellStart"/>
      <w:r w:rsidRPr="001457FE">
        <w:rPr>
          <w:lang w:val="en-US"/>
        </w:rPr>
        <w:t>Testanera</w:t>
      </w:r>
      <w:proofErr w:type="spellEnd"/>
      <w:r w:rsidRPr="001457FE">
        <w:rPr>
          <w:lang w:val="en-US"/>
        </w:rPr>
        <w:t xml:space="preserve"> G. </w:t>
      </w:r>
      <w:r w:rsidRPr="001A55DB">
        <w:rPr>
          <w:iCs/>
          <w:lang w:val="en-US"/>
        </w:rPr>
        <w:t>EANM Benchmark Document on Nuclear Medicine Technologists' Competencies</w:t>
      </w:r>
      <w:r w:rsidRPr="001457FE">
        <w:rPr>
          <w:lang w:val="en-US"/>
        </w:rPr>
        <w:t xml:space="preserve">. </w:t>
      </w:r>
      <w:r w:rsidR="001A55DB">
        <w:rPr>
          <w:lang w:val="en-US"/>
        </w:rPr>
        <w:t xml:space="preserve">[Internet]. </w:t>
      </w:r>
      <w:r w:rsidRPr="001457FE">
        <w:rPr>
          <w:lang w:val="en-US"/>
        </w:rPr>
        <w:t>Vienna (Austria): EANM</w:t>
      </w:r>
      <w:r w:rsidR="001A55DB">
        <w:rPr>
          <w:lang w:val="en-US"/>
        </w:rPr>
        <w:t xml:space="preserve">; </w:t>
      </w:r>
      <w:r w:rsidR="001A55DB" w:rsidRPr="001457FE">
        <w:rPr>
          <w:lang w:val="en-US"/>
        </w:rPr>
        <w:t>2017</w:t>
      </w:r>
      <w:r w:rsidR="001A55DB">
        <w:rPr>
          <w:lang w:val="en-US"/>
        </w:rPr>
        <w:t xml:space="preserve"> [cited 2022 April 22]. Available from: </w:t>
      </w:r>
      <w:hyperlink r:id="rId39" w:history="1">
        <w:r w:rsidR="001A55DB" w:rsidRPr="003730C7">
          <w:rPr>
            <w:rStyle w:val="Hyperlink"/>
            <w:lang w:val="en-US"/>
          </w:rPr>
          <w:t>https://www.eanm.org/content-eanm/uploads/2020/05/EANM_2017_TC_Benchmark.pdf</w:t>
        </w:r>
      </w:hyperlink>
      <w:r w:rsidR="001A55DB">
        <w:rPr>
          <w:lang w:val="en-US"/>
        </w:rPr>
        <w:t xml:space="preserve">. </w:t>
      </w:r>
    </w:p>
    <w:p w14:paraId="0F604324" w14:textId="4295901A" w:rsidR="000E256D" w:rsidRPr="001457FE" w:rsidRDefault="000E256D" w:rsidP="00F92D99">
      <w:pPr>
        <w:pStyle w:val="Numberedlists"/>
        <w:numPr>
          <w:ilvl w:val="0"/>
          <w:numId w:val="24"/>
        </w:numPr>
        <w:rPr>
          <w:lang w:val="en-US"/>
        </w:rPr>
      </w:pPr>
      <w:r w:rsidRPr="001457FE">
        <w:rPr>
          <w:lang w:val="en-US"/>
        </w:rPr>
        <w:t xml:space="preserve">Costello JE, Shah LM, Peckham ME, et al. Imaging appropriateness for neck pain. </w:t>
      </w:r>
      <w:r w:rsidR="00A278DB">
        <w:rPr>
          <w:iCs/>
          <w:lang w:val="en-US"/>
        </w:rPr>
        <w:t xml:space="preserve">J Am Coll </w:t>
      </w:r>
      <w:proofErr w:type="spellStart"/>
      <w:r w:rsidR="00A278DB">
        <w:rPr>
          <w:iCs/>
          <w:lang w:val="en-US"/>
        </w:rPr>
        <w:t>Radiol</w:t>
      </w:r>
      <w:proofErr w:type="spellEnd"/>
      <w:r w:rsidR="00A278DB">
        <w:rPr>
          <w:lang w:val="en-US"/>
        </w:rPr>
        <w:t xml:space="preserve">. </w:t>
      </w:r>
      <w:r w:rsidRPr="001457FE">
        <w:rPr>
          <w:lang w:val="en-US"/>
        </w:rPr>
        <w:t>2020;17: 584-589.</w:t>
      </w:r>
    </w:p>
    <w:p w14:paraId="7AFC71E0" w14:textId="3AC96AD3" w:rsidR="000E256D" w:rsidRPr="001457FE" w:rsidRDefault="000E256D" w:rsidP="00F92D99">
      <w:pPr>
        <w:pStyle w:val="Numberedlists"/>
        <w:numPr>
          <w:ilvl w:val="0"/>
          <w:numId w:val="24"/>
        </w:numPr>
        <w:rPr>
          <w:lang w:val="en-US"/>
        </w:rPr>
      </w:pPr>
      <w:r w:rsidRPr="001457FE">
        <w:rPr>
          <w:lang w:val="en-US"/>
        </w:rPr>
        <w:t xml:space="preserve">Gates RL, Shelton J, </w:t>
      </w:r>
      <w:proofErr w:type="spellStart"/>
      <w:r w:rsidRPr="001457FE">
        <w:rPr>
          <w:lang w:val="en-US"/>
        </w:rPr>
        <w:t>Diefenbach</w:t>
      </w:r>
      <w:proofErr w:type="spellEnd"/>
      <w:r w:rsidRPr="001457FE">
        <w:rPr>
          <w:lang w:val="en-US"/>
        </w:rPr>
        <w:t xml:space="preserve"> KA, et al. Management of the Undescended Testis in Children: An American Pediatric Surgical Association Outcomes and Evidence Based Practice Committee Systematic Review. </w:t>
      </w:r>
      <w:r w:rsidRPr="00A278DB">
        <w:rPr>
          <w:iCs/>
          <w:lang w:val="en-US"/>
        </w:rPr>
        <w:t xml:space="preserve">J </w:t>
      </w:r>
      <w:proofErr w:type="spellStart"/>
      <w:r w:rsidRPr="00A278DB">
        <w:rPr>
          <w:iCs/>
          <w:lang w:val="en-US"/>
        </w:rPr>
        <w:t>Pediatr</w:t>
      </w:r>
      <w:proofErr w:type="spellEnd"/>
      <w:r w:rsidRPr="00A278DB">
        <w:rPr>
          <w:iCs/>
          <w:lang w:val="en-US"/>
        </w:rPr>
        <w:t xml:space="preserve"> Surg</w:t>
      </w:r>
      <w:r w:rsidR="00A278DB">
        <w:rPr>
          <w:iCs/>
          <w:lang w:val="en-US"/>
        </w:rPr>
        <w:t>.</w:t>
      </w:r>
      <w:r w:rsidRPr="001457FE">
        <w:rPr>
          <w:lang w:val="en-US"/>
        </w:rPr>
        <w:t xml:space="preserve"> </w:t>
      </w:r>
      <w:proofErr w:type="gramStart"/>
      <w:r w:rsidRPr="001457FE">
        <w:rPr>
          <w:lang w:val="en-US"/>
        </w:rPr>
        <w:t>2022</w:t>
      </w:r>
      <w:r w:rsidR="00A278DB">
        <w:rPr>
          <w:lang w:val="en-US"/>
        </w:rPr>
        <w:t>;17:43</w:t>
      </w:r>
      <w:proofErr w:type="gramEnd"/>
      <w:r w:rsidR="00A278DB">
        <w:rPr>
          <w:lang w:val="en-US"/>
        </w:rPr>
        <w:t>.</w:t>
      </w:r>
    </w:p>
    <w:p w14:paraId="41A98840" w14:textId="2417C620" w:rsidR="000E256D" w:rsidRPr="001457FE" w:rsidRDefault="000E256D" w:rsidP="00F92D99">
      <w:pPr>
        <w:pStyle w:val="Numberedlists"/>
        <w:numPr>
          <w:ilvl w:val="0"/>
          <w:numId w:val="24"/>
        </w:numPr>
        <w:rPr>
          <w:lang w:val="en-US"/>
        </w:rPr>
      </w:pPr>
      <w:proofErr w:type="spellStart"/>
      <w:r w:rsidRPr="001457FE">
        <w:rPr>
          <w:lang w:val="en-US"/>
        </w:rPr>
        <w:t>Granata</w:t>
      </w:r>
      <w:proofErr w:type="spellEnd"/>
      <w:r w:rsidRPr="001457FE">
        <w:rPr>
          <w:lang w:val="en-US"/>
        </w:rPr>
        <w:t xml:space="preserve"> C and </w:t>
      </w:r>
      <w:proofErr w:type="spellStart"/>
      <w:r w:rsidRPr="001457FE">
        <w:rPr>
          <w:lang w:val="en-US"/>
        </w:rPr>
        <w:t>Magnano</w:t>
      </w:r>
      <w:proofErr w:type="spellEnd"/>
      <w:r w:rsidRPr="001457FE">
        <w:rPr>
          <w:lang w:val="en-US"/>
        </w:rPr>
        <w:t xml:space="preserve"> G. Computerized tomography in pediatric oncology. </w:t>
      </w:r>
      <w:proofErr w:type="spellStart"/>
      <w:r w:rsidRPr="00391606">
        <w:rPr>
          <w:iCs/>
          <w:lang w:val="en-US"/>
        </w:rPr>
        <w:t>Eur</w:t>
      </w:r>
      <w:proofErr w:type="spellEnd"/>
      <w:r w:rsidRPr="00391606">
        <w:rPr>
          <w:iCs/>
          <w:lang w:val="en-US"/>
        </w:rPr>
        <w:t xml:space="preserve"> J</w:t>
      </w:r>
      <w:r w:rsidR="00391606">
        <w:rPr>
          <w:iCs/>
          <w:lang w:val="en-US"/>
        </w:rPr>
        <w:t xml:space="preserve"> </w:t>
      </w:r>
      <w:proofErr w:type="spellStart"/>
      <w:r w:rsidRPr="00391606">
        <w:rPr>
          <w:iCs/>
          <w:lang w:val="en-US"/>
        </w:rPr>
        <w:t>Radiol</w:t>
      </w:r>
      <w:proofErr w:type="spellEnd"/>
      <w:r w:rsidR="00391606">
        <w:rPr>
          <w:iCs/>
          <w:lang w:val="en-US"/>
        </w:rPr>
        <w:t>.</w:t>
      </w:r>
      <w:r w:rsidRPr="001457FE">
        <w:rPr>
          <w:lang w:val="en-US"/>
        </w:rPr>
        <w:t xml:space="preserve"> </w:t>
      </w:r>
      <w:proofErr w:type="gramStart"/>
      <w:r w:rsidRPr="001457FE">
        <w:rPr>
          <w:lang w:val="en-US"/>
        </w:rPr>
        <w:t>2013;82:1098</w:t>
      </w:r>
      <w:proofErr w:type="gramEnd"/>
      <w:r w:rsidRPr="001457FE">
        <w:rPr>
          <w:lang w:val="en-US"/>
        </w:rPr>
        <w:t>-1107.</w:t>
      </w:r>
    </w:p>
    <w:p w14:paraId="1FDCCC0E" w14:textId="2C4894A1" w:rsidR="000E256D" w:rsidRPr="001457FE" w:rsidRDefault="000E256D" w:rsidP="00F92D99">
      <w:pPr>
        <w:pStyle w:val="Numberedlists"/>
        <w:numPr>
          <w:ilvl w:val="0"/>
          <w:numId w:val="24"/>
        </w:numPr>
        <w:rPr>
          <w:lang w:val="en-US"/>
        </w:rPr>
      </w:pPr>
      <w:r w:rsidRPr="001457FE">
        <w:rPr>
          <w:lang w:val="en-US"/>
        </w:rPr>
        <w:t xml:space="preserve">Grassi R, </w:t>
      </w:r>
      <w:proofErr w:type="spellStart"/>
      <w:r w:rsidRPr="001457FE">
        <w:rPr>
          <w:lang w:val="en-US"/>
        </w:rPr>
        <w:t>Faggian</w:t>
      </w:r>
      <w:proofErr w:type="spellEnd"/>
      <w:r w:rsidRPr="001457FE">
        <w:rPr>
          <w:lang w:val="en-US"/>
        </w:rPr>
        <w:t xml:space="preserve"> A, Somma F, et al. Application of imaging guidelines in patients with foreign body ingestion or inhalation: literature review. </w:t>
      </w:r>
      <w:r w:rsidRPr="000F56C2">
        <w:rPr>
          <w:iCs/>
          <w:lang w:val="en-US"/>
        </w:rPr>
        <w:t>Semin Ultrasound CT MR</w:t>
      </w:r>
      <w:r w:rsidR="00391606" w:rsidRPr="000F56C2">
        <w:rPr>
          <w:iCs/>
          <w:lang w:val="en-US"/>
        </w:rPr>
        <w:t>.</w:t>
      </w:r>
      <w:r w:rsidR="00391606">
        <w:rPr>
          <w:lang w:val="en-US"/>
        </w:rPr>
        <w:t xml:space="preserve"> </w:t>
      </w:r>
      <w:proofErr w:type="gramStart"/>
      <w:r w:rsidRPr="001457FE">
        <w:rPr>
          <w:lang w:val="en-US"/>
        </w:rPr>
        <w:t>2015;36:48</w:t>
      </w:r>
      <w:proofErr w:type="gramEnd"/>
      <w:r w:rsidRPr="001457FE">
        <w:rPr>
          <w:lang w:val="en-US"/>
        </w:rPr>
        <w:t>-56.</w:t>
      </w:r>
    </w:p>
    <w:p w14:paraId="748CEF87" w14:textId="3871CA62" w:rsidR="000E256D" w:rsidRPr="001457FE" w:rsidRDefault="000E256D" w:rsidP="00F92D99">
      <w:pPr>
        <w:pStyle w:val="Numberedlists"/>
        <w:numPr>
          <w:ilvl w:val="0"/>
          <w:numId w:val="24"/>
        </w:numPr>
        <w:rPr>
          <w:lang w:val="en-US"/>
        </w:rPr>
      </w:pPr>
      <w:proofErr w:type="spellStart"/>
      <w:r w:rsidRPr="001457FE">
        <w:rPr>
          <w:lang w:val="en-US"/>
        </w:rPr>
        <w:t>Hendee</w:t>
      </w:r>
      <w:proofErr w:type="spellEnd"/>
      <w:r w:rsidRPr="001457FE">
        <w:rPr>
          <w:lang w:val="en-US"/>
        </w:rPr>
        <w:t xml:space="preserve"> WR, Becker GJ, </w:t>
      </w:r>
      <w:proofErr w:type="spellStart"/>
      <w:r w:rsidRPr="001457FE">
        <w:rPr>
          <w:lang w:val="en-US"/>
        </w:rPr>
        <w:t>Borgstede</w:t>
      </w:r>
      <w:proofErr w:type="spellEnd"/>
      <w:r w:rsidRPr="001457FE">
        <w:rPr>
          <w:lang w:val="en-US"/>
        </w:rPr>
        <w:t xml:space="preserve"> JP, et al. Addressing overutilization in medical imaging. </w:t>
      </w:r>
      <w:proofErr w:type="spellStart"/>
      <w:r w:rsidRPr="005C6609">
        <w:rPr>
          <w:iCs/>
          <w:lang w:val="en-US"/>
        </w:rPr>
        <w:t>Radiol</w:t>
      </w:r>
      <w:proofErr w:type="spellEnd"/>
      <w:r w:rsidRPr="005C6609">
        <w:rPr>
          <w:iCs/>
          <w:lang w:val="en-US"/>
        </w:rPr>
        <w:t xml:space="preserve"> Manage</w:t>
      </w:r>
      <w:r w:rsidR="005C6609">
        <w:rPr>
          <w:iCs/>
          <w:lang w:val="en-US"/>
        </w:rPr>
        <w:t>.</w:t>
      </w:r>
      <w:r w:rsidRPr="001457FE">
        <w:rPr>
          <w:lang w:val="en-US"/>
        </w:rPr>
        <w:t xml:space="preserve"> </w:t>
      </w:r>
      <w:proofErr w:type="gramStart"/>
      <w:r w:rsidRPr="001457FE">
        <w:rPr>
          <w:lang w:val="en-US"/>
        </w:rPr>
        <w:t>2010;257:240</w:t>
      </w:r>
      <w:proofErr w:type="gramEnd"/>
      <w:r w:rsidRPr="001457FE">
        <w:rPr>
          <w:lang w:val="en-US"/>
        </w:rPr>
        <w:t>-245.</w:t>
      </w:r>
    </w:p>
    <w:p w14:paraId="5DCE01F5" w14:textId="1084470A" w:rsidR="000E256D" w:rsidRPr="001457FE" w:rsidRDefault="000E256D" w:rsidP="00F92D99">
      <w:pPr>
        <w:pStyle w:val="Numberedlists"/>
        <w:numPr>
          <w:ilvl w:val="0"/>
          <w:numId w:val="24"/>
        </w:numPr>
        <w:rPr>
          <w:lang w:val="en-US"/>
        </w:rPr>
      </w:pPr>
      <w:proofErr w:type="spellStart"/>
      <w:r w:rsidRPr="001457FE">
        <w:rPr>
          <w:lang w:val="en-US"/>
        </w:rPr>
        <w:t>Itri</w:t>
      </w:r>
      <w:proofErr w:type="spellEnd"/>
      <w:r w:rsidRPr="001457FE">
        <w:rPr>
          <w:lang w:val="en-US"/>
        </w:rPr>
        <w:t xml:space="preserve"> JN and Patel SH. Heuristics and cognitive error in medical imaging. </w:t>
      </w:r>
      <w:r w:rsidR="002E7A89">
        <w:rPr>
          <w:lang w:val="en-US"/>
        </w:rPr>
        <w:t xml:space="preserve">AJR </w:t>
      </w:r>
      <w:r w:rsidRPr="002E7A89">
        <w:rPr>
          <w:iCs/>
          <w:lang w:val="en-US"/>
        </w:rPr>
        <w:t xml:space="preserve">Am J </w:t>
      </w:r>
      <w:proofErr w:type="spellStart"/>
      <w:r w:rsidRPr="002E7A89">
        <w:rPr>
          <w:iCs/>
          <w:lang w:val="en-US"/>
        </w:rPr>
        <w:t>Roentgenol</w:t>
      </w:r>
      <w:proofErr w:type="spellEnd"/>
      <w:r w:rsidR="002E7A89">
        <w:rPr>
          <w:iCs/>
          <w:lang w:val="en-US"/>
        </w:rPr>
        <w:t xml:space="preserve">. </w:t>
      </w:r>
      <w:proofErr w:type="gramStart"/>
      <w:r w:rsidRPr="001457FE">
        <w:rPr>
          <w:lang w:val="en-US"/>
        </w:rPr>
        <w:t>2018;210:1097</w:t>
      </w:r>
      <w:proofErr w:type="gramEnd"/>
      <w:r w:rsidRPr="001457FE">
        <w:rPr>
          <w:lang w:val="en-US"/>
        </w:rPr>
        <w:t>-1105.</w:t>
      </w:r>
    </w:p>
    <w:p w14:paraId="432DEDD8" w14:textId="3DA616D6" w:rsidR="000E256D" w:rsidRPr="001457FE" w:rsidRDefault="000E256D" w:rsidP="00F92D99">
      <w:pPr>
        <w:pStyle w:val="Numberedlists"/>
        <w:numPr>
          <w:ilvl w:val="0"/>
          <w:numId w:val="24"/>
        </w:numPr>
        <w:rPr>
          <w:lang w:val="en-US"/>
        </w:rPr>
      </w:pPr>
      <w:r w:rsidRPr="001457FE">
        <w:rPr>
          <w:lang w:val="en-US"/>
        </w:rPr>
        <w:t xml:space="preserve">Jenkins HJ, </w:t>
      </w:r>
      <w:proofErr w:type="spellStart"/>
      <w:r w:rsidRPr="001457FE">
        <w:rPr>
          <w:lang w:val="en-US"/>
        </w:rPr>
        <w:t>Downie</w:t>
      </w:r>
      <w:proofErr w:type="spellEnd"/>
      <w:r w:rsidRPr="001457FE">
        <w:rPr>
          <w:lang w:val="en-US"/>
        </w:rPr>
        <w:t xml:space="preserve"> AS, Moore CS, et al. Current evidence for spinal X-ray use in the chiropractic profession: a narrative review. </w:t>
      </w:r>
      <w:proofErr w:type="spellStart"/>
      <w:r w:rsidRPr="002E7A89">
        <w:rPr>
          <w:iCs/>
          <w:lang w:val="en-US"/>
        </w:rPr>
        <w:t>Chiropr</w:t>
      </w:r>
      <w:proofErr w:type="spellEnd"/>
      <w:r w:rsidRPr="002E7A89">
        <w:rPr>
          <w:iCs/>
          <w:lang w:val="en-US"/>
        </w:rPr>
        <w:t xml:space="preserve"> Man Therap</w:t>
      </w:r>
      <w:r w:rsidR="002E7A89">
        <w:rPr>
          <w:iCs/>
          <w:lang w:val="en-US"/>
        </w:rPr>
        <w:t>.</w:t>
      </w:r>
      <w:r w:rsidRPr="001457FE">
        <w:rPr>
          <w:lang w:val="en-US"/>
        </w:rPr>
        <w:t xml:space="preserve"> </w:t>
      </w:r>
      <w:proofErr w:type="gramStart"/>
      <w:r w:rsidRPr="001457FE">
        <w:rPr>
          <w:lang w:val="en-US"/>
        </w:rPr>
        <w:t>2018;26:1</w:t>
      </w:r>
      <w:proofErr w:type="gramEnd"/>
      <w:r w:rsidRPr="001457FE">
        <w:rPr>
          <w:lang w:val="en-US"/>
        </w:rPr>
        <w:t>-11.</w:t>
      </w:r>
    </w:p>
    <w:p w14:paraId="540A4924" w14:textId="0AA08DDE" w:rsidR="000E256D" w:rsidRPr="001457FE" w:rsidRDefault="000E256D" w:rsidP="00F92D99">
      <w:pPr>
        <w:pStyle w:val="Numberedlists"/>
        <w:numPr>
          <w:ilvl w:val="0"/>
          <w:numId w:val="24"/>
        </w:numPr>
        <w:rPr>
          <w:lang w:val="en-US"/>
        </w:rPr>
      </w:pPr>
      <w:proofErr w:type="spellStart"/>
      <w:r w:rsidRPr="001457FE">
        <w:rPr>
          <w:lang w:val="en-US"/>
        </w:rPr>
        <w:t>Jinzaki</w:t>
      </w:r>
      <w:proofErr w:type="spellEnd"/>
      <w:r w:rsidRPr="001457FE">
        <w:rPr>
          <w:lang w:val="en-US"/>
        </w:rPr>
        <w:t xml:space="preserve"> M, Kitagawa K, Tsai I-C, et al. ASCI 2010 contrast media guideline for cardiac imaging: a report of the Asian Society of Cardiovascular Imaging cardiac computed tomography and cardiac magnetic resonance imaging guideline working group.</w:t>
      </w:r>
      <w:r w:rsidR="002E7A89">
        <w:rPr>
          <w:lang w:val="en-US"/>
        </w:rPr>
        <w:t xml:space="preserve"> </w:t>
      </w:r>
      <w:r w:rsidRPr="002E7A89">
        <w:rPr>
          <w:iCs/>
          <w:lang w:val="en-US"/>
        </w:rPr>
        <w:t>Int J Cardiovasc Imaging</w:t>
      </w:r>
      <w:r w:rsidR="002E7A89">
        <w:rPr>
          <w:lang w:val="en-US"/>
        </w:rPr>
        <w:t xml:space="preserve">. </w:t>
      </w:r>
      <w:proofErr w:type="gramStart"/>
      <w:r w:rsidRPr="001457FE">
        <w:rPr>
          <w:lang w:val="en-US"/>
        </w:rPr>
        <w:t>2010;26:203</w:t>
      </w:r>
      <w:proofErr w:type="gramEnd"/>
      <w:r w:rsidRPr="001457FE">
        <w:rPr>
          <w:lang w:val="en-US"/>
        </w:rPr>
        <w:t>-212.</w:t>
      </w:r>
    </w:p>
    <w:p w14:paraId="29A4C378" w14:textId="06F42E5B" w:rsidR="000E256D" w:rsidRPr="001457FE" w:rsidRDefault="000E256D" w:rsidP="00F92D99">
      <w:pPr>
        <w:pStyle w:val="Numberedlists"/>
        <w:numPr>
          <w:ilvl w:val="0"/>
          <w:numId w:val="24"/>
        </w:numPr>
        <w:rPr>
          <w:lang w:val="en-US"/>
        </w:rPr>
      </w:pPr>
      <w:r w:rsidRPr="001457FE">
        <w:rPr>
          <w:lang w:val="en-US"/>
        </w:rPr>
        <w:t xml:space="preserve">Kim M-J, Lee S-S, Choi M, et al. Development of an evidence-based clinical imaging diagnostic guideline for implant planning: Joint recommendations of the Korean Academy of Oral and Maxillofacial Radiology and National Evidence-based Healthcare Collaborating Agency. </w:t>
      </w:r>
      <w:r w:rsidRPr="002E7A89">
        <w:rPr>
          <w:iCs/>
          <w:lang w:val="en-US"/>
        </w:rPr>
        <w:t>Imaging Sci De</w:t>
      </w:r>
      <w:r w:rsidR="002E7A89">
        <w:rPr>
          <w:iCs/>
          <w:lang w:val="en-US"/>
        </w:rPr>
        <w:t>nt.</w:t>
      </w:r>
      <w:r w:rsidRPr="001457FE">
        <w:rPr>
          <w:lang w:val="en-US"/>
        </w:rPr>
        <w:t xml:space="preserve"> </w:t>
      </w:r>
      <w:proofErr w:type="gramStart"/>
      <w:r w:rsidRPr="001457FE">
        <w:rPr>
          <w:lang w:val="en-US"/>
        </w:rPr>
        <w:t>2020;50:45</w:t>
      </w:r>
      <w:proofErr w:type="gramEnd"/>
      <w:r w:rsidRPr="001457FE">
        <w:rPr>
          <w:lang w:val="en-US"/>
        </w:rPr>
        <w:t>-52.</w:t>
      </w:r>
    </w:p>
    <w:p w14:paraId="30EBA0D2" w14:textId="4724BD21" w:rsidR="000E256D" w:rsidRPr="001457FE" w:rsidRDefault="000E256D" w:rsidP="00F92D99">
      <w:pPr>
        <w:pStyle w:val="Numberedlists"/>
        <w:numPr>
          <w:ilvl w:val="0"/>
          <w:numId w:val="24"/>
        </w:numPr>
        <w:rPr>
          <w:lang w:val="en-US"/>
        </w:rPr>
      </w:pPr>
      <w:proofErr w:type="spellStart"/>
      <w:r w:rsidRPr="001457FE">
        <w:rPr>
          <w:lang w:val="en-US"/>
        </w:rPr>
        <w:lastRenderedPageBreak/>
        <w:t>Lammi</w:t>
      </w:r>
      <w:proofErr w:type="spellEnd"/>
      <w:r w:rsidRPr="001457FE">
        <w:rPr>
          <w:lang w:val="en-US"/>
        </w:rPr>
        <w:t xml:space="preserve"> M, </w:t>
      </w:r>
      <w:proofErr w:type="spellStart"/>
      <w:r w:rsidRPr="001457FE">
        <w:rPr>
          <w:lang w:val="en-US"/>
        </w:rPr>
        <w:t>Vuolle</w:t>
      </w:r>
      <w:proofErr w:type="spellEnd"/>
      <w:r w:rsidRPr="001457FE">
        <w:rPr>
          <w:lang w:val="en-US"/>
        </w:rPr>
        <w:t xml:space="preserve"> S, </w:t>
      </w:r>
      <w:proofErr w:type="spellStart"/>
      <w:r w:rsidRPr="001457FE">
        <w:rPr>
          <w:lang w:val="en-US"/>
        </w:rPr>
        <w:t>Kiekara</w:t>
      </w:r>
      <w:proofErr w:type="spellEnd"/>
      <w:r w:rsidRPr="001457FE">
        <w:rPr>
          <w:lang w:val="en-US"/>
        </w:rPr>
        <w:t xml:space="preserve"> T, et al. The use of abdominal imaging studies in children visiting emergency department was variable and unsystematic. </w:t>
      </w:r>
      <w:r w:rsidRPr="002E7A89">
        <w:rPr>
          <w:iCs/>
          <w:lang w:val="en-US"/>
        </w:rPr>
        <w:t xml:space="preserve">Acta </w:t>
      </w:r>
      <w:proofErr w:type="spellStart"/>
      <w:r w:rsidRPr="002E7A89">
        <w:rPr>
          <w:iCs/>
          <w:lang w:val="en-US"/>
        </w:rPr>
        <w:t>Paediatr</w:t>
      </w:r>
      <w:proofErr w:type="spellEnd"/>
      <w:r w:rsidR="002E7A89">
        <w:rPr>
          <w:iCs/>
          <w:lang w:val="en-US"/>
        </w:rPr>
        <w:t>.</w:t>
      </w:r>
      <w:r w:rsidRPr="001457FE">
        <w:rPr>
          <w:lang w:val="en-US"/>
        </w:rPr>
        <w:t xml:space="preserve"> </w:t>
      </w:r>
      <w:proofErr w:type="gramStart"/>
      <w:r w:rsidRPr="001457FE">
        <w:rPr>
          <w:lang w:val="en-US"/>
        </w:rPr>
        <w:t>2019;108:2089</w:t>
      </w:r>
      <w:proofErr w:type="gramEnd"/>
      <w:r w:rsidRPr="001457FE">
        <w:rPr>
          <w:lang w:val="en-US"/>
        </w:rPr>
        <w:t>-2094.</w:t>
      </w:r>
    </w:p>
    <w:p w14:paraId="5A85640A" w14:textId="09046E14" w:rsidR="000E256D" w:rsidRPr="001457FE" w:rsidRDefault="000E256D" w:rsidP="00F92D99">
      <w:pPr>
        <w:pStyle w:val="Numberedlists"/>
        <w:numPr>
          <w:ilvl w:val="0"/>
          <w:numId w:val="24"/>
        </w:numPr>
        <w:rPr>
          <w:lang w:val="en-US"/>
        </w:rPr>
      </w:pPr>
      <w:proofErr w:type="spellStart"/>
      <w:r w:rsidRPr="001457FE">
        <w:rPr>
          <w:lang w:val="en-US"/>
        </w:rPr>
        <w:t>Lumbreras</w:t>
      </w:r>
      <w:proofErr w:type="spellEnd"/>
      <w:r w:rsidRPr="001457FE">
        <w:rPr>
          <w:lang w:val="en-US"/>
        </w:rPr>
        <w:t xml:space="preserve"> B, </w:t>
      </w:r>
      <w:proofErr w:type="spellStart"/>
      <w:r w:rsidRPr="001457FE">
        <w:rPr>
          <w:lang w:val="en-US"/>
        </w:rPr>
        <w:t>Donat</w:t>
      </w:r>
      <w:proofErr w:type="spellEnd"/>
      <w:r w:rsidRPr="001457FE">
        <w:rPr>
          <w:lang w:val="en-US"/>
        </w:rPr>
        <w:t xml:space="preserve"> L and Hernández-</w:t>
      </w:r>
      <w:proofErr w:type="spellStart"/>
      <w:r w:rsidRPr="001457FE">
        <w:rPr>
          <w:lang w:val="en-US"/>
        </w:rPr>
        <w:t>Aguado</w:t>
      </w:r>
      <w:proofErr w:type="spellEnd"/>
      <w:r w:rsidRPr="001457FE">
        <w:rPr>
          <w:lang w:val="en-US"/>
        </w:rPr>
        <w:t xml:space="preserve"> I. Incidental findings in imaging diagnostic tests: a systematic review. </w:t>
      </w:r>
      <w:r w:rsidR="002E7A89" w:rsidRPr="002E7A89">
        <w:rPr>
          <w:iCs/>
          <w:lang w:val="en-US"/>
        </w:rPr>
        <w:t xml:space="preserve">Br J </w:t>
      </w:r>
      <w:proofErr w:type="spellStart"/>
      <w:r w:rsidR="002E7A89" w:rsidRPr="002E7A89">
        <w:rPr>
          <w:iCs/>
          <w:lang w:val="en-US"/>
        </w:rPr>
        <w:t>Radiol</w:t>
      </w:r>
      <w:proofErr w:type="spellEnd"/>
      <w:r w:rsidR="002E7A89">
        <w:rPr>
          <w:i/>
          <w:lang w:val="en-US"/>
        </w:rPr>
        <w:t>.</w:t>
      </w:r>
      <w:r w:rsidRPr="001457FE">
        <w:rPr>
          <w:lang w:val="en-US"/>
        </w:rPr>
        <w:t xml:space="preserve"> </w:t>
      </w:r>
      <w:proofErr w:type="gramStart"/>
      <w:r w:rsidRPr="001457FE">
        <w:rPr>
          <w:lang w:val="en-US"/>
        </w:rPr>
        <w:t>2010;83:276</w:t>
      </w:r>
      <w:proofErr w:type="gramEnd"/>
      <w:r w:rsidRPr="001457FE">
        <w:rPr>
          <w:lang w:val="en-US"/>
        </w:rPr>
        <w:t>-289.</w:t>
      </w:r>
    </w:p>
    <w:p w14:paraId="4A5BC5F9" w14:textId="66F33574" w:rsidR="000E256D" w:rsidRPr="001457FE" w:rsidRDefault="000E256D" w:rsidP="00F92D99">
      <w:pPr>
        <w:pStyle w:val="Numberedlists"/>
        <w:numPr>
          <w:ilvl w:val="0"/>
          <w:numId w:val="24"/>
        </w:numPr>
        <w:rPr>
          <w:lang w:val="en-US"/>
        </w:rPr>
      </w:pPr>
      <w:r w:rsidRPr="001457FE">
        <w:rPr>
          <w:lang w:val="en-US"/>
        </w:rPr>
        <w:t xml:space="preserve">Lurie AG. Doses, benefits, safety, and risks in oral and maxillofacial diagnostic imaging. </w:t>
      </w:r>
      <w:r w:rsidRPr="002E7A89">
        <w:rPr>
          <w:iCs/>
          <w:lang w:val="en-US"/>
        </w:rPr>
        <w:t>Health Phys</w:t>
      </w:r>
      <w:r w:rsidR="002E7A89" w:rsidRPr="002E7A89">
        <w:rPr>
          <w:iCs/>
          <w:lang w:val="en-US"/>
        </w:rPr>
        <w:t>.</w:t>
      </w:r>
      <w:r w:rsidRPr="002E7A89">
        <w:rPr>
          <w:iCs/>
          <w:lang w:val="en-US"/>
        </w:rPr>
        <w:t xml:space="preserve"> </w:t>
      </w:r>
      <w:proofErr w:type="gramStart"/>
      <w:r w:rsidRPr="002E7A89">
        <w:rPr>
          <w:iCs/>
          <w:lang w:val="en-US"/>
        </w:rPr>
        <w:t>2019;116:163</w:t>
      </w:r>
      <w:proofErr w:type="gramEnd"/>
      <w:r w:rsidRPr="002E7A89">
        <w:rPr>
          <w:iCs/>
          <w:lang w:val="en-US"/>
        </w:rPr>
        <w:t>-169.</w:t>
      </w:r>
    </w:p>
    <w:p w14:paraId="3DC6C257" w14:textId="658D7A4F" w:rsidR="000E256D" w:rsidRPr="001457FE" w:rsidRDefault="000E256D" w:rsidP="00F92D99">
      <w:pPr>
        <w:pStyle w:val="Numberedlists"/>
        <w:numPr>
          <w:ilvl w:val="0"/>
          <w:numId w:val="24"/>
        </w:numPr>
        <w:rPr>
          <w:lang w:val="en-US"/>
        </w:rPr>
      </w:pPr>
      <w:r w:rsidRPr="001457FE">
        <w:rPr>
          <w:lang w:val="en-US"/>
        </w:rPr>
        <w:t xml:space="preserve">Makarov DV, Loeb S, </w:t>
      </w:r>
      <w:proofErr w:type="spellStart"/>
      <w:r w:rsidRPr="001457FE">
        <w:rPr>
          <w:lang w:val="en-US"/>
        </w:rPr>
        <w:t>Ulmert</w:t>
      </w:r>
      <w:proofErr w:type="spellEnd"/>
      <w:r w:rsidRPr="001457FE">
        <w:rPr>
          <w:lang w:val="en-US"/>
        </w:rPr>
        <w:t xml:space="preserve"> D, et al. Prostate cancer imaging trends after a nationwide effort to discourage inappropriate prostate cancer imaging. </w:t>
      </w:r>
      <w:r w:rsidRPr="006220ED">
        <w:rPr>
          <w:iCs/>
          <w:lang w:val="en-US"/>
        </w:rPr>
        <w:t>J Natl Cancer Inst</w:t>
      </w:r>
      <w:r w:rsidR="006220ED">
        <w:rPr>
          <w:iCs/>
          <w:lang w:val="en-US"/>
        </w:rPr>
        <w:t>.</w:t>
      </w:r>
      <w:r w:rsidRPr="001457FE">
        <w:rPr>
          <w:lang w:val="en-US"/>
        </w:rPr>
        <w:t xml:space="preserve"> </w:t>
      </w:r>
      <w:proofErr w:type="gramStart"/>
      <w:r w:rsidRPr="001457FE">
        <w:rPr>
          <w:lang w:val="en-US"/>
        </w:rPr>
        <w:t>2013;105:1306</w:t>
      </w:r>
      <w:proofErr w:type="gramEnd"/>
      <w:r w:rsidRPr="001457FE">
        <w:rPr>
          <w:lang w:val="en-US"/>
        </w:rPr>
        <w:t>-1313.</w:t>
      </w:r>
    </w:p>
    <w:p w14:paraId="0D1A5821" w14:textId="7FF768FB" w:rsidR="000E256D" w:rsidRPr="001457FE" w:rsidRDefault="000E256D" w:rsidP="00F92D99">
      <w:pPr>
        <w:pStyle w:val="Numberedlists"/>
        <w:numPr>
          <w:ilvl w:val="0"/>
          <w:numId w:val="24"/>
        </w:numPr>
        <w:rPr>
          <w:lang w:val="en-US"/>
        </w:rPr>
      </w:pPr>
      <w:proofErr w:type="spellStart"/>
      <w:r w:rsidRPr="001457FE">
        <w:rPr>
          <w:lang w:val="en-US"/>
        </w:rPr>
        <w:t>Onder</w:t>
      </w:r>
      <w:proofErr w:type="spellEnd"/>
      <w:r w:rsidRPr="001457FE">
        <w:rPr>
          <w:lang w:val="en-US"/>
        </w:rPr>
        <w:t xml:space="preserve"> O, </w:t>
      </w:r>
      <w:proofErr w:type="spellStart"/>
      <w:r w:rsidRPr="001457FE">
        <w:rPr>
          <w:lang w:val="en-US"/>
        </w:rPr>
        <w:t>Yarasir</w:t>
      </w:r>
      <w:proofErr w:type="spellEnd"/>
      <w:r w:rsidRPr="001457FE">
        <w:rPr>
          <w:lang w:val="en-US"/>
        </w:rPr>
        <w:t xml:space="preserve"> Y, </w:t>
      </w:r>
      <w:proofErr w:type="spellStart"/>
      <w:r w:rsidRPr="001457FE">
        <w:rPr>
          <w:lang w:val="en-US"/>
        </w:rPr>
        <w:t>Azizova</w:t>
      </w:r>
      <w:proofErr w:type="spellEnd"/>
      <w:r w:rsidRPr="001457FE">
        <w:rPr>
          <w:lang w:val="en-US"/>
        </w:rPr>
        <w:t xml:space="preserve"> A, et al. Errors, </w:t>
      </w:r>
      <w:proofErr w:type="gramStart"/>
      <w:r w:rsidRPr="001457FE">
        <w:rPr>
          <w:lang w:val="en-US"/>
        </w:rPr>
        <w:t>discrepancies</w:t>
      </w:r>
      <w:proofErr w:type="gramEnd"/>
      <w:r w:rsidRPr="001457FE">
        <w:rPr>
          <w:lang w:val="en-US"/>
        </w:rPr>
        <w:t xml:space="preserve"> and underlying bias in radiology with case examples: a pictorial review. </w:t>
      </w:r>
      <w:r w:rsidRPr="006220ED">
        <w:rPr>
          <w:iCs/>
          <w:lang w:val="en-US"/>
        </w:rPr>
        <w:t>Insights Imaging</w:t>
      </w:r>
      <w:r w:rsidR="006220ED">
        <w:rPr>
          <w:iCs/>
          <w:lang w:val="en-US"/>
        </w:rPr>
        <w:t>.</w:t>
      </w:r>
      <w:r w:rsidRPr="001457FE">
        <w:rPr>
          <w:lang w:val="en-US"/>
        </w:rPr>
        <w:t xml:space="preserve"> </w:t>
      </w:r>
      <w:proofErr w:type="gramStart"/>
      <w:r w:rsidRPr="001457FE">
        <w:rPr>
          <w:lang w:val="en-US"/>
        </w:rPr>
        <w:t>2021;12:1</w:t>
      </w:r>
      <w:proofErr w:type="gramEnd"/>
      <w:r w:rsidRPr="001457FE">
        <w:rPr>
          <w:lang w:val="en-US"/>
        </w:rPr>
        <w:t>-21.</w:t>
      </w:r>
    </w:p>
    <w:p w14:paraId="46B39945" w14:textId="4F654A2C" w:rsidR="000E256D" w:rsidRPr="001457FE" w:rsidRDefault="000E256D" w:rsidP="00F92D99">
      <w:pPr>
        <w:pStyle w:val="Numberedlists"/>
        <w:numPr>
          <w:ilvl w:val="0"/>
          <w:numId w:val="24"/>
        </w:numPr>
        <w:rPr>
          <w:lang w:val="en-US"/>
        </w:rPr>
      </w:pPr>
      <w:r w:rsidRPr="001457FE">
        <w:rPr>
          <w:lang w:val="en-US"/>
        </w:rPr>
        <w:t xml:space="preserve">Patenaude Y, </w:t>
      </w:r>
      <w:proofErr w:type="spellStart"/>
      <w:r w:rsidRPr="001457FE">
        <w:rPr>
          <w:lang w:val="en-US"/>
        </w:rPr>
        <w:t>Pugash</w:t>
      </w:r>
      <w:proofErr w:type="spellEnd"/>
      <w:r w:rsidRPr="001457FE">
        <w:rPr>
          <w:lang w:val="en-US"/>
        </w:rPr>
        <w:t xml:space="preserve"> D, Lim K, et al. The use of magnetic resonance imaging in the obstetric patient. </w:t>
      </w:r>
      <w:r w:rsidRPr="006220ED">
        <w:rPr>
          <w:iCs/>
          <w:lang w:val="en-US"/>
        </w:rPr>
        <w:t xml:space="preserve">J </w:t>
      </w:r>
      <w:proofErr w:type="spellStart"/>
      <w:r w:rsidRPr="006220ED">
        <w:rPr>
          <w:iCs/>
          <w:lang w:val="en-US"/>
        </w:rPr>
        <w:t>Obstet</w:t>
      </w:r>
      <w:proofErr w:type="spellEnd"/>
      <w:r w:rsidRPr="006220ED">
        <w:rPr>
          <w:iCs/>
          <w:lang w:val="en-US"/>
        </w:rPr>
        <w:t xml:space="preserve"> </w:t>
      </w:r>
      <w:proofErr w:type="spellStart"/>
      <w:r w:rsidRPr="006220ED">
        <w:rPr>
          <w:iCs/>
          <w:lang w:val="en-US"/>
        </w:rPr>
        <w:t>Gynaecol</w:t>
      </w:r>
      <w:proofErr w:type="spellEnd"/>
      <w:r w:rsidRPr="006220ED">
        <w:rPr>
          <w:iCs/>
          <w:lang w:val="en-US"/>
        </w:rPr>
        <w:t xml:space="preserve"> Can</w:t>
      </w:r>
      <w:r w:rsidR="006220ED">
        <w:rPr>
          <w:iCs/>
          <w:lang w:val="en-US"/>
        </w:rPr>
        <w:t>.</w:t>
      </w:r>
      <w:r w:rsidRPr="001457FE">
        <w:rPr>
          <w:lang w:val="en-US"/>
        </w:rPr>
        <w:t xml:space="preserve"> </w:t>
      </w:r>
      <w:proofErr w:type="gramStart"/>
      <w:r w:rsidRPr="001457FE">
        <w:rPr>
          <w:lang w:val="en-US"/>
        </w:rPr>
        <w:t>2014;36:349</w:t>
      </w:r>
      <w:proofErr w:type="gramEnd"/>
      <w:r w:rsidRPr="001457FE">
        <w:rPr>
          <w:lang w:val="en-US"/>
        </w:rPr>
        <w:t>-355.</w:t>
      </w:r>
    </w:p>
    <w:p w14:paraId="730BB724" w14:textId="1473D243" w:rsidR="000E256D" w:rsidRPr="001457FE" w:rsidRDefault="000E256D" w:rsidP="00F92D99">
      <w:pPr>
        <w:pStyle w:val="Numberedlists"/>
        <w:numPr>
          <w:ilvl w:val="0"/>
          <w:numId w:val="24"/>
        </w:numPr>
        <w:rPr>
          <w:lang w:val="en-US"/>
        </w:rPr>
      </w:pPr>
      <w:r w:rsidRPr="001457FE">
        <w:rPr>
          <w:lang w:val="en-US"/>
        </w:rPr>
        <w:t xml:space="preserve">Pinto A and </w:t>
      </w:r>
      <w:proofErr w:type="spellStart"/>
      <w:r w:rsidRPr="001457FE">
        <w:rPr>
          <w:lang w:val="en-US"/>
        </w:rPr>
        <w:t>Brunese</w:t>
      </w:r>
      <w:proofErr w:type="spellEnd"/>
      <w:r w:rsidRPr="001457FE">
        <w:rPr>
          <w:lang w:val="en-US"/>
        </w:rPr>
        <w:t xml:space="preserve"> L. Spectrum of diagnostic errors in radiology. </w:t>
      </w:r>
      <w:r w:rsidRPr="006220ED">
        <w:rPr>
          <w:iCs/>
          <w:lang w:val="en-US"/>
        </w:rPr>
        <w:t xml:space="preserve">World </w:t>
      </w:r>
      <w:r w:rsidR="006220ED">
        <w:rPr>
          <w:iCs/>
          <w:lang w:val="en-US"/>
        </w:rPr>
        <w:t>J</w:t>
      </w:r>
      <w:r w:rsidRPr="006220ED">
        <w:rPr>
          <w:iCs/>
          <w:lang w:val="en-US"/>
        </w:rPr>
        <w:t xml:space="preserve"> </w:t>
      </w:r>
      <w:proofErr w:type="spellStart"/>
      <w:r w:rsidRPr="006220ED">
        <w:rPr>
          <w:iCs/>
          <w:lang w:val="en-US"/>
        </w:rPr>
        <w:t>Radiol</w:t>
      </w:r>
      <w:proofErr w:type="spellEnd"/>
      <w:r w:rsidR="006220ED">
        <w:rPr>
          <w:lang w:val="en-US"/>
        </w:rPr>
        <w:t>.</w:t>
      </w:r>
      <w:r w:rsidRPr="001457FE">
        <w:rPr>
          <w:lang w:val="en-US"/>
        </w:rPr>
        <w:t xml:space="preserve"> </w:t>
      </w:r>
      <w:proofErr w:type="gramStart"/>
      <w:r w:rsidRPr="001457FE">
        <w:rPr>
          <w:lang w:val="en-US"/>
        </w:rPr>
        <w:t>2010;2:377</w:t>
      </w:r>
      <w:proofErr w:type="gramEnd"/>
      <w:r w:rsidRPr="001457FE">
        <w:rPr>
          <w:lang w:val="en-US"/>
        </w:rPr>
        <w:t>.</w:t>
      </w:r>
    </w:p>
    <w:p w14:paraId="237DE06F" w14:textId="0235560E" w:rsidR="000E256D" w:rsidRPr="001457FE" w:rsidRDefault="000E256D" w:rsidP="00F92D99">
      <w:pPr>
        <w:pStyle w:val="Numberedlists"/>
        <w:numPr>
          <w:ilvl w:val="0"/>
          <w:numId w:val="24"/>
        </w:numPr>
        <w:rPr>
          <w:lang w:val="en-US"/>
        </w:rPr>
      </w:pPr>
      <w:proofErr w:type="spellStart"/>
      <w:r w:rsidRPr="001457FE">
        <w:rPr>
          <w:lang w:val="en-US"/>
        </w:rPr>
        <w:t>Pomara</w:t>
      </w:r>
      <w:proofErr w:type="spellEnd"/>
      <w:r w:rsidRPr="001457FE">
        <w:rPr>
          <w:lang w:val="en-US"/>
        </w:rPr>
        <w:t xml:space="preserve"> C, Pascale N, </w:t>
      </w:r>
      <w:proofErr w:type="spellStart"/>
      <w:r w:rsidRPr="001457FE">
        <w:rPr>
          <w:lang w:val="en-US"/>
        </w:rPr>
        <w:t>Maglietta</w:t>
      </w:r>
      <w:proofErr w:type="spellEnd"/>
      <w:r w:rsidRPr="001457FE">
        <w:rPr>
          <w:lang w:val="en-US"/>
        </w:rPr>
        <w:t xml:space="preserve"> F, et al. Use of contrast media in diagnostic imaging: medico-legal considerations. </w:t>
      </w:r>
      <w:proofErr w:type="spellStart"/>
      <w:r w:rsidR="006220ED">
        <w:rPr>
          <w:iCs/>
          <w:lang w:val="en-US"/>
        </w:rPr>
        <w:t>Radiol</w:t>
      </w:r>
      <w:proofErr w:type="spellEnd"/>
      <w:r w:rsidR="006220ED">
        <w:rPr>
          <w:iCs/>
          <w:lang w:val="en-US"/>
        </w:rPr>
        <w:t xml:space="preserve"> Med.</w:t>
      </w:r>
      <w:r w:rsidRPr="001457FE">
        <w:rPr>
          <w:lang w:val="en-US"/>
        </w:rPr>
        <w:t xml:space="preserve"> </w:t>
      </w:r>
      <w:proofErr w:type="gramStart"/>
      <w:r w:rsidRPr="001457FE">
        <w:rPr>
          <w:lang w:val="en-US"/>
        </w:rPr>
        <w:t>2015;120:802</w:t>
      </w:r>
      <w:proofErr w:type="gramEnd"/>
      <w:r w:rsidRPr="001457FE">
        <w:rPr>
          <w:lang w:val="en-US"/>
        </w:rPr>
        <w:t>-809.</w:t>
      </w:r>
    </w:p>
    <w:p w14:paraId="2F17BBA5" w14:textId="4BBBF78D" w:rsidR="000E256D" w:rsidRPr="001457FE" w:rsidRDefault="000E256D" w:rsidP="00F92D99">
      <w:pPr>
        <w:pStyle w:val="Numberedlists"/>
        <w:numPr>
          <w:ilvl w:val="0"/>
          <w:numId w:val="24"/>
        </w:numPr>
        <w:rPr>
          <w:lang w:val="en-US"/>
        </w:rPr>
      </w:pPr>
      <w:r w:rsidRPr="001457FE">
        <w:rPr>
          <w:lang w:val="en-US"/>
        </w:rPr>
        <w:t xml:space="preserve">Rehani MM, </w:t>
      </w:r>
      <w:proofErr w:type="spellStart"/>
      <w:r w:rsidRPr="001457FE">
        <w:rPr>
          <w:lang w:val="en-US"/>
        </w:rPr>
        <w:t>Melick</w:t>
      </w:r>
      <w:proofErr w:type="spellEnd"/>
      <w:r w:rsidRPr="001457FE">
        <w:rPr>
          <w:lang w:val="en-US"/>
        </w:rPr>
        <w:t xml:space="preserve"> ER, </w:t>
      </w:r>
      <w:proofErr w:type="spellStart"/>
      <w:r w:rsidRPr="001457FE">
        <w:rPr>
          <w:lang w:val="en-US"/>
        </w:rPr>
        <w:t>Alvi</w:t>
      </w:r>
      <w:proofErr w:type="spellEnd"/>
      <w:r w:rsidRPr="001457FE">
        <w:rPr>
          <w:lang w:val="en-US"/>
        </w:rPr>
        <w:t xml:space="preserve"> RM, et al. Patients undergoing recurrent CT exams: assessment of patients with non-malignant diseases, reasons for imaging and imaging appropriateness. </w:t>
      </w:r>
      <w:proofErr w:type="spellStart"/>
      <w:r w:rsidRPr="00442F22">
        <w:rPr>
          <w:iCs/>
          <w:lang w:val="en-US"/>
        </w:rPr>
        <w:t>Eur</w:t>
      </w:r>
      <w:proofErr w:type="spellEnd"/>
      <w:r w:rsidRPr="00442F22">
        <w:rPr>
          <w:iCs/>
          <w:lang w:val="en-US"/>
        </w:rPr>
        <w:t xml:space="preserve"> </w:t>
      </w:r>
      <w:proofErr w:type="spellStart"/>
      <w:r w:rsidR="00442F22">
        <w:rPr>
          <w:iCs/>
          <w:lang w:val="en-US"/>
        </w:rPr>
        <w:t>Radiol</w:t>
      </w:r>
      <w:proofErr w:type="spellEnd"/>
      <w:r w:rsidR="00442F22">
        <w:rPr>
          <w:iCs/>
          <w:lang w:val="en-US"/>
        </w:rPr>
        <w:t>.</w:t>
      </w:r>
      <w:r w:rsidRPr="001457FE">
        <w:rPr>
          <w:lang w:val="en-US"/>
        </w:rPr>
        <w:t xml:space="preserve"> </w:t>
      </w:r>
      <w:proofErr w:type="gramStart"/>
      <w:r w:rsidRPr="001457FE">
        <w:rPr>
          <w:lang w:val="en-US"/>
        </w:rPr>
        <w:t>2020;30:1839</w:t>
      </w:r>
      <w:proofErr w:type="gramEnd"/>
      <w:r w:rsidRPr="001457FE">
        <w:rPr>
          <w:lang w:val="en-US"/>
        </w:rPr>
        <w:t>-1846.</w:t>
      </w:r>
    </w:p>
    <w:p w14:paraId="3C86810F" w14:textId="6B7FC274" w:rsidR="000E256D" w:rsidRPr="001457FE" w:rsidRDefault="000E256D" w:rsidP="00F92D99">
      <w:pPr>
        <w:pStyle w:val="Numberedlists"/>
        <w:numPr>
          <w:ilvl w:val="0"/>
          <w:numId w:val="24"/>
        </w:numPr>
        <w:rPr>
          <w:lang w:val="en-US"/>
        </w:rPr>
      </w:pPr>
      <w:r w:rsidRPr="001457FE">
        <w:rPr>
          <w:lang w:val="en-US"/>
        </w:rPr>
        <w:t xml:space="preserve">Rocha APC, </w:t>
      </w:r>
      <w:proofErr w:type="spellStart"/>
      <w:r w:rsidRPr="001457FE">
        <w:rPr>
          <w:lang w:val="en-US"/>
        </w:rPr>
        <w:t>Schawkat</w:t>
      </w:r>
      <w:proofErr w:type="spellEnd"/>
      <w:r w:rsidRPr="001457FE">
        <w:rPr>
          <w:lang w:val="en-US"/>
        </w:rPr>
        <w:t xml:space="preserve"> K and </w:t>
      </w:r>
      <w:proofErr w:type="spellStart"/>
      <w:r w:rsidRPr="001457FE">
        <w:rPr>
          <w:lang w:val="en-US"/>
        </w:rPr>
        <w:t>Mortele</w:t>
      </w:r>
      <w:proofErr w:type="spellEnd"/>
      <w:r w:rsidRPr="001457FE">
        <w:rPr>
          <w:lang w:val="en-US"/>
        </w:rPr>
        <w:t xml:space="preserve"> KJ. Imaging guidelines for acute pancreatitis: when and when not to image. </w:t>
      </w:r>
      <w:proofErr w:type="spellStart"/>
      <w:r w:rsidR="002F083C">
        <w:rPr>
          <w:iCs/>
          <w:lang w:val="en-US"/>
        </w:rPr>
        <w:t>Abdom</w:t>
      </w:r>
      <w:proofErr w:type="spellEnd"/>
      <w:r w:rsidR="002F083C">
        <w:rPr>
          <w:iCs/>
          <w:lang w:val="en-US"/>
        </w:rPr>
        <w:t xml:space="preserve"> </w:t>
      </w:r>
      <w:proofErr w:type="spellStart"/>
      <w:r w:rsidR="002F083C">
        <w:rPr>
          <w:iCs/>
          <w:lang w:val="en-US"/>
        </w:rPr>
        <w:t>Radiol</w:t>
      </w:r>
      <w:proofErr w:type="spellEnd"/>
      <w:r w:rsidR="002F083C">
        <w:rPr>
          <w:iCs/>
          <w:lang w:val="en-US"/>
        </w:rPr>
        <w:t xml:space="preserve"> (NY).</w:t>
      </w:r>
      <w:r w:rsidRPr="001457FE">
        <w:rPr>
          <w:lang w:val="en-US"/>
        </w:rPr>
        <w:t xml:space="preserve"> </w:t>
      </w:r>
      <w:proofErr w:type="gramStart"/>
      <w:r w:rsidRPr="001457FE">
        <w:rPr>
          <w:lang w:val="en-US"/>
        </w:rPr>
        <w:t>2020;45:1338</w:t>
      </w:r>
      <w:proofErr w:type="gramEnd"/>
      <w:r w:rsidRPr="001457FE">
        <w:rPr>
          <w:lang w:val="en-US"/>
        </w:rPr>
        <w:t>-1349.</w:t>
      </w:r>
    </w:p>
    <w:p w14:paraId="0F11E74E" w14:textId="53C677F2" w:rsidR="000E256D" w:rsidRPr="001457FE" w:rsidRDefault="000E256D" w:rsidP="00F92D99">
      <w:pPr>
        <w:pStyle w:val="Numberedlists"/>
        <w:numPr>
          <w:ilvl w:val="0"/>
          <w:numId w:val="24"/>
        </w:numPr>
        <w:rPr>
          <w:lang w:val="en-US"/>
        </w:rPr>
      </w:pPr>
      <w:proofErr w:type="spellStart"/>
      <w:r w:rsidRPr="001457FE">
        <w:rPr>
          <w:lang w:val="en-US"/>
        </w:rPr>
        <w:t>Squillaci</w:t>
      </w:r>
      <w:proofErr w:type="spellEnd"/>
      <w:r w:rsidRPr="001457FE">
        <w:rPr>
          <w:lang w:val="en-US"/>
        </w:rPr>
        <w:t xml:space="preserve"> E, </w:t>
      </w:r>
      <w:proofErr w:type="spellStart"/>
      <w:r w:rsidRPr="001457FE">
        <w:rPr>
          <w:lang w:val="en-US"/>
        </w:rPr>
        <w:t>Bolacchi</w:t>
      </w:r>
      <w:proofErr w:type="spellEnd"/>
      <w:r w:rsidRPr="001457FE">
        <w:rPr>
          <w:lang w:val="en-US"/>
        </w:rPr>
        <w:t xml:space="preserve"> F, </w:t>
      </w:r>
      <w:proofErr w:type="spellStart"/>
      <w:r w:rsidRPr="001457FE">
        <w:rPr>
          <w:lang w:val="en-US"/>
        </w:rPr>
        <w:t>Scaggiante</w:t>
      </w:r>
      <w:proofErr w:type="spellEnd"/>
      <w:r w:rsidRPr="001457FE">
        <w:rPr>
          <w:lang w:val="en-US"/>
        </w:rPr>
        <w:t xml:space="preserve"> J, et al. Inappropriateness of diagnostic imaging examinations in the inpatient setting: </w:t>
      </w:r>
      <w:proofErr w:type="gramStart"/>
      <w:r w:rsidRPr="001457FE">
        <w:rPr>
          <w:lang w:val="en-US"/>
        </w:rPr>
        <w:t>a case study research</w:t>
      </w:r>
      <w:proofErr w:type="gramEnd"/>
      <w:r w:rsidRPr="001457FE">
        <w:rPr>
          <w:lang w:val="en-US"/>
        </w:rPr>
        <w:t xml:space="preserve">. </w:t>
      </w:r>
      <w:proofErr w:type="spellStart"/>
      <w:r w:rsidR="002F083C" w:rsidRPr="002F083C">
        <w:rPr>
          <w:iCs/>
          <w:lang w:val="en-US"/>
        </w:rPr>
        <w:t>Radiol</w:t>
      </w:r>
      <w:proofErr w:type="spellEnd"/>
      <w:r w:rsidR="002F083C" w:rsidRPr="002F083C">
        <w:rPr>
          <w:iCs/>
          <w:lang w:val="en-US"/>
        </w:rPr>
        <w:t xml:space="preserve"> Med</w:t>
      </w:r>
      <w:r w:rsidR="002F083C">
        <w:rPr>
          <w:i/>
          <w:lang w:val="en-US"/>
        </w:rPr>
        <w:t>.</w:t>
      </w:r>
      <w:r w:rsidRPr="001457FE">
        <w:rPr>
          <w:lang w:val="en-US"/>
        </w:rPr>
        <w:t xml:space="preserve"> </w:t>
      </w:r>
      <w:proofErr w:type="gramStart"/>
      <w:r w:rsidRPr="001457FE">
        <w:rPr>
          <w:lang w:val="en-US"/>
        </w:rPr>
        <w:t>2017;122:221</w:t>
      </w:r>
      <w:proofErr w:type="gramEnd"/>
      <w:r w:rsidRPr="001457FE">
        <w:rPr>
          <w:lang w:val="en-US"/>
        </w:rPr>
        <w:t>-227.</w:t>
      </w:r>
    </w:p>
    <w:p w14:paraId="3CE3606C" w14:textId="3F1A2DD2" w:rsidR="000E256D" w:rsidRPr="001457FE" w:rsidRDefault="000E256D" w:rsidP="00F92D99">
      <w:pPr>
        <w:pStyle w:val="Numberedlists"/>
        <w:numPr>
          <w:ilvl w:val="0"/>
          <w:numId w:val="24"/>
        </w:numPr>
        <w:rPr>
          <w:lang w:val="en-US"/>
        </w:rPr>
      </w:pPr>
      <w:r w:rsidRPr="001457FE">
        <w:rPr>
          <w:lang w:val="en-US"/>
        </w:rPr>
        <w:t xml:space="preserve">The American College of Obstetricians and Gynecologists. Committee Opinion No. 723: Guidelines for Diagnostic Imaging During Pregnancy and Lactation. </w:t>
      </w:r>
      <w:r w:rsidR="00A52ED8">
        <w:rPr>
          <w:iCs/>
          <w:lang w:val="en-US"/>
        </w:rPr>
        <w:t xml:space="preserve">ACOG Comm </w:t>
      </w:r>
      <w:proofErr w:type="spellStart"/>
      <w:r w:rsidR="00A52ED8">
        <w:rPr>
          <w:iCs/>
          <w:lang w:val="en-US"/>
        </w:rPr>
        <w:t>Opin</w:t>
      </w:r>
      <w:proofErr w:type="spellEnd"/>
      <w:r w:rsidR="00A52ED8">
        <w:rPr>
          <w:iCs/>
          <w:lang w:val="en-US"/>
        </w:rPr>
        <w:t xml:space="preserve">. </w:t>
      </w:r>
      <w:r w:rsidRPr="001457FE">
        <w:rPr>
          <w:lang w:val="en-US"/>
        </w:rPr>
        <w:t>2017;</w:t>
      </w:r>
      <w:proofErr w:type="gramStart"/>
      <w:r w:rsidRPr="001457FE">
        <w:rPr>
          <w:lang w:val="en-US"/>
        </w:rPr>
        <w:t>130:e</w:t>
      </w:r>
      <w:proofErr w:type="gramEnd"/>
      <w:r w:rsidRPr="001457FE">
        <w:rPr>
          <w:lang w:val="en-US"/>
        </w:rPr>
        <w:t>210-e216.</w:t>
      </w:r>
    </w:p>
    <w:p w14:paraId="79F6D4D7" w14:textId="48947966" w:rsidR="000E256D" w:rsidRPr="001457FE" w:rsidRDefault="000E256D" w:rsidP="00F92D99">
      <w:pPr>
        <w:pStyle w:val="Numberedlists"/>
        <w:numPr>
          <w:ilvl w:val="0"/>
          <w:numId w:val="24"/>
        </w:numPr>
        <w:rPr>
          <w:lang w:val="en-US"/>
        </w:rPr>
      </w:pPr>
      <w:r w:rsidRPr="001457FE">
        <w:rPr>
          <w:lang w:val="en-US"/>
        </w:rPr>
        <w:t xml:space="preserve">The British Nuclear Medicine Society. </w:t>
      </w:r>
      <w:r w:rsidRPr="00A52ED8">
        <w:rPr>
          <w:iCs/>
          <w:lang w:val="en-US"/>
        </w:rPr>
        <w:t>BNMS Nuclear Medicine Generic Quality Guidelines for The Provision of Radionuclide Diagnostic Services</w:t>
      </w:r>
      <w:r w:rsidRPr="001457FE">
        <w:rPr>
          <w:lang w:val="en-US"/>
        </w:rPr>
        <w:t xml:space="preserve">. </w:t>
      </w:r>
      <w:r w:rsidR="00A52ED8">
        <w:rPr>
          <w:lang w:val="en-US"/>
        </w:rPr>
        <w:t xml:space="preserve">[Internet]. </w:t>
      </w:r>
      <w:r w:rsidRPr="001457FE">
        <w:rPr>
          <w:lang w:val="en-US"/>
        </w:rPr>
        <w:t>Nottingham (UK): BNMS.</w:t>
      </w:r>
      <w:r w:rsidR="00A52ED8">
        <w:rPr>
          <w:lang w:val="en-US"/>
        </w:rPr>
        <w:t xml:space="preserve"> </w:t>
      </w:r>
      <w:r w:rsidR="00A52ED8" w:rsidRPr="001457FE">
        <w:rPr>
          <w:lang w:val="en-US"/>
        </w:rPr>
        <w:t>2016</w:t>
      </w:r>
      <w:r w:rsidR="00A52ED8">
        <w:rPr>
          <w:lang w:val="en-US"/>
        </w:rPr>
        <w:t xml:space="preserve"> [cited 2022 April 14]. Available from: </w:t>
      </w:r>
      <w:hyperlink r:id="rId40" w:history="1">
        <w:r w:rsidR="00A52ED8" w:rsidRPr="003730C7">
          <w:rPr>
            <w:rStyle w:val="Hyperlink"/>
            <w:lang w:val="en-US"/>
          </w:rPr>
          <w:t>https://cdn.ymaws.com/www.bnms.org.uk/resource/resmgr/guidelines/may_2016_v2_bnms_nuclear_med.pdf</w:t>
        </w:r>
      </w:hyperlink>
      <w:r w:rsidR="00A52ED8">
        <w:rPr>
          <w:lang w:val="en-US"/>
        </w:rPr>
        <w:t xml:space="preserve">. </w:t>
      </w:r>
    </w:p>
    <w:p w14:paraId="0D50327F" w14:textId="586885C5" w:rsidR="000E256D" w:rsidRPr="001457FE" w:rsidRDefault="000E256D" w:rsidP="00F92D99">
      <w:pPr>
        <w:pStyle w:val="Numberedlists"/>
        <w:numPr>
          <w:ilvl w:val="0"/>
          <w:numId w:val="24"/>
        </w:numPr>
        <w:rPr>
          <w:lang w:val="en-US"/>
        </w:rPr>
      </w:pPr>
      <w:r w:rsidRPr="001457FE">
        <w:rPr>
          <w:lang w:val="en-US"/>
        </w:rPr>
        <w:t xml:space="preserve">The Royal Australian and New Zealand College of Radiologists. </w:t>
      </w:r>
      <w:r w:rsidRPr="00A52ED8">
        <w:rPr>
          <w:iCs/>
          <w:lang w:val="en-US"/>
        </w:rPr>
        <w:t>MRI Safety Guidelines Version 3.0.</w:t>
      </w:r>
      <w:r w:rsidR="00A52ED8" w:rsidRPr="00A52ED8">
        <w:rPr>
          <w:iCs/>
          <w:lang w:val="en-US"/>
        </w:rPr>
        <w:t xml:space="preserve"> </w:t>
      </w:r>
      <w:r w:rsidR="00A52ED8">
        <w:rPr>
          <w:iCs/>
          <w:lang w:val="en-US"/>
        </w:rPr>
        <w:t xml:space="preserve">[Internet]. </w:t>
      </w:r>
      <w:r w:rsidRPr="001457FE">
        <w:rPr>
          <w:lang w:val="en-US"/>
        </w:rPr>
        <w:t>Sydney (AU): RANZCR.</w:t>
      </w:r>
      <w:r w:rsidR="00A52ED8" w:rsidRPr="00A52ED8">
        <w:rPr>
          <w:iCs/>
          <w:lang w:val="en-US"/>
        </w:rPr>
        <w:t xml:space="preserve"> 2021</w:t>
      </w:r>
      <w:r w:rsidR="00A52ED8">
        <w:rPr>
          <w:lang w:val="en-US"/>
        </w:rPr>
        <w:t xml:space="preserve"> [cited 2022 April 22]. Available from: </w:t>
      </w:r>
      <w:hyperlink r:id="rId41" w:history="1">
        <w:r w:rsidR="00A52ED8" w:rsidRPr="003730C7">
          <w:rPr>
            <w:rStyle w:val="Hyperlink"/>
            <w:lang w:val="en-US"/>
          </w:rPr>
          <w:t>https://www.ranzcr.com/college/document-library/ranzcr-mri-safety-guidelines</w:t>
        </w:r>
      </w:hyperlink>
      <w:r w:rsidR="00A52ED8">
        <w:rPr>
          <w:lang w:val="en-US"/>
        </w:rPr>
        <w:t xml:space="preserve">. </w:t>
      </w:r>
    </w:p>
    <w:p w14:paraId="58ADE550" w14:textId="07D60BB6" w:rsidR="000E256D" w:rsidRPr="001457FE" w:rsidRDefault="000E256D" w:rsidP="00F92D99">
      <w:pPr>
        <w:pStyle w:val="Numberedlists"/>
        <w:numPr>
          <w:ilvl w:val="0"/>
          <w:numId w:val="24"/>
        </w:numPr>
        <w:rPr>
          <w:lang w:val="en-US"/>
        </w:rPr>
      </w:pPr>
      <w:r w:rsidRPr="001457FE">
        <w:rPr>
          <w:lang w:val="en-US"/>
        </w:rPr>
        <w:t xml:space="preserve">The Royal College of Radiologists. </w:t>
      </w:r>
      <w:r w:rsidRPr="00A52ED8">
        <w:rPr>
          <w:iCs/>
          <w:lang w:val="en-US"/>
        </w:rPr>
        <w:t xml:space="preserve">IR(ME)R: Implications for clinical practice in diagnostic imaging, </w:t>
      </w:r>
      <w:proofErr w:type="spellStart"/>
      <w:r w:rsidRPr="00A52ED8">
        <w:rPr>
          <w:iCs/>
          <w:lang w:val="en-US"/>
        </w:rPr>
        <w:t>internetional</w:t>
      </w:r>
      <w:proofErr w:type="spellEnd"/>
      <w:r w:rsidRPr="00A52ED8">
        <w:rPr>
          <w:iCs/>
          <w:lang w:val="en-US"/>
        </w:rPr>
        <w:t xml:space="preserve"> radiology and diagnostic nuclear medicine.</w:t>
      </w:r>
      <w:r w:rsidR="00A52ED8">
        <w:rPr>
          <w:lang w:val="en-US"/>
        </w:rPr>
        <w:t xml:space="preserve"> [Internet]. </w:t>
      </w:r>
      <w:r w:rsidRPr="001457FE">
        <w:rPr>
          <w:lang w:val="en-US"/>
        </w:rPr>
        <w:t>London (UK): RCR.</w:t>
      </w:r>
      <w:r w:rsidR="00A52ED8" w:rsidRPr="00A52ED8">
        <w:rPr>
          <w:lang w:val="en-US"/>
        </w:rPr>
        <w:t xml:space="preserve"> </w:t>
      </w:r>
      <w:r w:rsidR="00A52ED8" w:rsidRPr="001457FE">
        <w:rPr>
          <w:lang w:val="en-US"/>
        </w:rPr>
        <w:t>2020</w:t>
      </w:r>
      <w:r w:rsidR="00A52ED8">
        <w:rPr>
          <w:lang w:val="en-US"/>
        </w:rPr>
        <w:t xml:space="preserve"> [cited 2022 April 22]. Available from: </w:t>
      </w:r>
      <w:hyperlink r:id="rId42" w:history="1">
        <w:r w:rsidR="00A52ED8" w:rsidRPr="003730C7">
          <w:rPr>
            <w:rStyle w:val="Hyperlink"/>
            <w:lang w:val="en-US"/>
          </w:rPr>
          <w:t>https://www.rcr.ac.uk/system/files/publication/field_publication_files/irmer-implications-for-clinical-practice-in-diagnostic-imaging-interventional-radiology-and-nuclear-medicine.pdf</w:t>
        </w:r>
      </w:hyperlink>
      <w:r w:rsidR="00A52ED8">
        <w:rPr>
          <w:lang w:val="en-US"/>
        </w:rPr>
        <w:t xml:space="preserve">.  </w:t>
      </w:r>
    </w:p>
    <w:p w14:paraId="22430A3A" w14:textId="25040901" w:rsidR="000E256D" w:rsidRPr="001457FE" w:rsidRDefault="000E256D" w:rsidP="00F92D99">
      <w:pPr>
        <w:pStyle w:val="Numberedlists"/>
        <w:numPr>
          <w:ilvl w:val="0"/>
          <w:numId w:val="24"/>
        </w:numPr>
        <w:rPr>
          <w:lang w:val="en-US"/>
        </w:rPr>
      </w:pPr>
      <w:r w:rsidRPr="001457FE">
        <w:rPr>
          <w:lang w:val="en-US"/>
        </w:rPr>
        <w:t>32.</w:t>
      </w:r>
      <w:r w:rsidRPr="001457FE">
        <w:rPr>
          <w:lang w:val="en-US"/>
        </w:rPr>
        <w:tab/>
        <w:t xml:space="preserve">The Society of Nuclear Medicine and Molecular Imaging [Internet]. Reston (US): SNMMI; c2022. Clinical Guidelines, </w:t>
      </w:r>
      <w:hyperlink r:id="rId43" w:history="1">
        <w:r w:rsidRPr="001457FE">
          <w:rPr>
            <w:rStyle w:val="Hyperlink"/>
            <w:rFonts w:ascii="Arial" w:hAnsi="Arial" w:cs="Arial"/>
            <w:lang w:val="en-US"/>
          </w:rPr>
          <w:t>https://www.snmmi.org/ClinicalPractice/content.aspx?ItemNumber=10817&amp;navItemNumber=10786</w:t>
        </w:r>
      </w:hyperlink>
      <w:r w:rsidR="00215B0A" w:rsidRPr="001457FE">
        <w:rPr>
          <w:lang w:val="en-US"/>
        </w:rPr>
        <w:t xml:space="preserve"> </w:t>
      </w:r>
      <w:r w:rsidRPr="001457FE">
        <w:rPr>
          <w:lang w:val="en-US"/>
        </w:rPr>
        <w:t>(accessed 14 April 2022).</w:t>
      </w:r>
    </w:p>
    <w:p w14:paraId="00EC1696" w14:textId="47B8D7F5" w:rsidR="000E256D" w:rsidRPr="001457FE" w:rsidRDefault="000E256D" w:rsidP="00F92D99">
      <w:pPr>
        <w:pStyle w:val="Numberedlists"/>
        <w:numPr>
          <w:ilvl w:val="0"/>
          <w:numId w:val="24"/>
        </w:numPr>
        <w:rPr>
          <w:lang w:val="en-US"/>
        </w:rPr>
      </w:pPr>
      <w:r w:rsidRPr="001457FE">
        <w:rPr>
          <w:lang w:val="en-US"/>
        </w:rPr>
        <w:t xml:space="preserve">Venkatesh SK, </w:t>
      </w:r>
      <w:proofErr w:type="spellStart"/>
      <w:r w:rsidRPr="001457FE">
        <w:rPr>
          <w:lang w:val="en-US"/>
        </w:rPr>
        <w:t>Welle</w:t>
      </w:r>
      <w:proofErr w:type="spellEnd"/>
      <w:r w:rsidRPr="001457FE">
        <w:rPr>
          <w:lang w:val="en-US"/>
        </w:rPr>
        <w:t xml:space="preserve"> CL, Miller FH, et al. Reporting standards for primary sclerosing cholangitis using MRI and MR cholangiopancreatography: guidelines from MR Working Group of the International Primary Sclerosing Cholangitis Study Group. </w:t>
      </w:r>
      <w:proofErr w:type="spellStart"/>
      <w:r w:rsidRPr="00CD7916">
        <w:rPr>
          <w:iCs/>
          <w:lang w:val="en-US"/>
        </w:rPr>
        <w:t>Eur</w:t>
      </w:r>
      <w:proofErr w:type="spellEnd"/>
      <w:r w:rsidRPr="00CD7916">
        <w:rPr>
          <w:iCs/>
          <w:lang w:val="en-US"/>
        </w:rPr>
        <w:t xml:space="preserve"> </w:t>
      </w:r>
      <w:proofErr w:type="spellStart"/>
      <w:r w:rsidRPr="00CD7916">
        <w:rPr>
          <w:iCs/>
          <w:lang w:val="en-US"/>
        </w:rPr>
        <w:t>Radiol</w:t>
      </w:r>
      <w:proofErr w:type="spellEnd"/>
      <w:r w:rsidR="00CD7916">
        <w:rPr>
          <w:iCs/>
          <w:lang w:val="en-US"/>
        </w:rPr>
        <w:t>.</w:t>
      </w:r>
      <w:r w:rsidRPr="00CD7916">
        <w:rPr>
          <w:iCs/>
          <w:lang w:val="en-US"/>
        </w:rPr>
        <w:t xml:space="preserve"> </w:t>
      </w:r>
      <w:r w:rsidRPr="001457FE">
        <w:rPr>
          <w:lang w:val="en-US"/>
        </w:rPr>
        <w:t>2021:1-15.</w:t>
      </w:r>
    </w:p>
    <w:p w14:paraId="7C2B1EDA" w14:textId="5CA3353F" w:rsidR="000E256D" w:rsidRPr="001457FE" w:rsidRDefault="000E256D" w:rsidP="00F92D99">
      <w:pPr>
        <w:pStyle w:val="Numberedlists"/>
        <w:numPr>
          <w:ilvl w:val="0"/>
          <w:numId w:val="24"/>
        </w:numPr>
        <w:rPr>
          <w:lang w:val="en-US"/>
        </w:rPr>
      </w:pPr>
      <w:r w:rsidRPr="001457FE">
        <w:rPr>
          <w:lang w:val="en-US"/>
        </w:rPr>
        <w:t xml:space="preserve">Whang JS, Baker SR, Patel R, et al. The causes of medical malpractice suits against radiologists in the United States. </w:t>
      </w:r>
      <w:proofErr w:type="spellStart"/>
      <w:r w:rsidRPr="00CD7916">
        <w:rPr>
          <w:iCs/>
          <w:lang w:val="en-US"/>
        </w:rPr>
        <w:t>Radiol</w:t>
      </w:r>
      <w:proofErr w:type="spellEnd"/>
      <w:r w:rsidRPr="00CD7916">
        <w:rPr>
          <w:iCs/>
          <w:lang w:val="en-US"/>
        </w:rPr>
        <w:t xml:space="preserve"> Manage</w:t>
      </w:r>
      <w:r w:rsidR="00CD7916">
        <w:rPr>
          <w:lang w:val="en-US"/>
        </w:rPr>
        <w:t xml:space="preserve">. </w:t>
      </w:r>
      <w:proofErr w:type="gramStart"/>
      <w:r w:rsidRPr="001457FE">
        <w:rPr>
          <w:lang w:val="en-US"/>
        </w:rPr>
        <w:t>2013;266:548</w:t>
      </w:r>
      <w:proofErr w:type="gramEnd"/>
      <w:r w:rsidRPr="001457FE">
        <w:rPr>
          <w:lang w:val="en-US"/>
        </w:rPr>
        <w:t>-554.</w:t>
      </w:r>
    </w:p>
    <w:p w14:paraId="1D4B9167" w14:textId="62ED7945" w:rsidR="000E256D" w:rsidRPr="001457FE" w:rsidRDefault="000E256D" w:rsidP="00F92D99">
      <w:pPr>
        <w:pStyle w:val="Numberedlists"/>
        <w:numPr>
          <w:ilvl w:val="0"/>
          <w:numId w:val="24"/>
        </w:numPr>
        <w:rPr>
          <w:lang w:val="en-US"/>
        </w:rPr>
      </w:pPr>
      <w:r w:rsidRPr="001457FE">
        <w:rPr>
          <w:lang w:val="en-US"/>
        </w:rPr>
        <w:t xml:space="preserve">Young C and Owens CM. Pediatric computed tomography imaging guideline. </w:t>
      </w:r>
      <w:r w:rsidRPr="00CD7916">
        <w:rPr>
          <w:iCs/>
          <w:lang w:val="en-US"/>
        </w:rPr>
        <w:t xml:space="preserve">Acta </w:t>
      </w:r>
      <w:proofErr w:type="spellStart"/>
      <w:r w:rsidRPr="00CD7916">
        <w:rPr>
          <w:iCs/>
          <w:lang w:val="en-US"/>
        </w:rPr>
        <w:t>Radiol</w:t>
      </w:r>
      <w:proofErr w:type="spellEnd"/>
      <w:r w:rsidR="00CD7916" w:rsidRPr="00CD7916">
        <w:rPr>
          <w:iCs/>
          <w:lang w:val="en-US"/>
        </w:rPr>
        <w:t>.</w:t>
      </w:r>
      <w:r w:rsidRPr="00CD7916">
        <w:rPr>
          <w:iCs/>
          <w:lang w:val="en-US"/>
        </w:rPr>
        <w:t xml:space="preserve"> </w:t>
      </w:r>
      <w:proofErr w:type="gramStart"/>
      <w:r w:rsidRPr="00CD7916">
        <w:rPr>
          <w:iCs/>
          <w:lang w:val="en-US"/>
        </w:rPr>
        <w:t>2</w:t>
      </w:r>
      <w:r w:rsidRPr="001457FE">
        <w:rPr>
          <w:lang w:val="en-US"/>
        </w:rPr>
        <w:t>013;54:998</w:t>
      </w:r>
      <w:proofErr w:type="gramEnd"/>
      <w:r w:rsidRPr="001457FE">
        <w:rPr>
          <w:lang w:val="en-US"/>
        </w:rPr>
        <w:t>-1006.</w:t>
      </w:r>
    </w:p>
    <w:p w14:paraId="7715D356" w14:textId="7E83F991" w:rsidR="000E256D" w:rsidRPr="001457FE" w:rsidRDefault="000E256D" w:rsidP="00F92D99">
      <w:pPr>
        <w:pStyle w:val="Numberedlists"/>
        <w:numPr>
          <w:ilvl w:val="0"/>
          <w:numId w:val="24"/>
        </w:numPr>
        <w:rPr>
          <w:lang w:val="en-US"/>
        </w:rPr>
      </w:pPr>
      <w:r w:rsidRPr="001457FE">
        <w:rPr>
          <w:lang w:val="en-US"/>
        </w:rPr>
        <w:lastRenderedPageBreak/>
        <w:t xml:space="preserve">Zhou Y, Boyd L and Lawson C. Errors in medical imaging and radiography practice: a systematic review. </w:t>
      </w:r>
      <w:r w:rsidR="00CD7916">
        <w:rPr>
          <w:iCs/>
          <w:lang w:val="en-US"/>
        </w:rPr>
        <w:t>J</w:t>
      </w:r>
      <w:r w:rsidRPr="00CD7916">
        <w:rPr>
          <w:iCs/>
          <w:lang w:val="en-US"/>
        </w:rPr>
        <w:t xml:space="preserve"> Med Imaging </w:t>
      </w:r>
      <w:proofErr w:type="spellStart"/>
      <w:r w:rsidRPr="00CD7916">
        <w:rPr>
          <w:iCs/>
          <w:lang w:val="en-US"/>
        </w:rPr>
        <w:t>Radiat</w:t>
      </w:r>
      <w:proofErr w:type="spellEnd"/>
      <w:r w:rsidRPr="00CD7916">
        <w:rPr>
          <w:iCs/>
          <w:lang w:val="en-US"/>
        </w:rPr>
        <w:t xml:space="preserve"> Sci</w:t>
      </w:r>
      <w:r w:rsidR="00CD7916">
        <w:rPr>
          <w:iCs/>
          <w:lang w:val="en-US"/>
        </w:rPr>
        <w:t>.</w:t>
      </w:r>
      <w:r w:rsidRPr="001457FE">
        <w:rPr>
          <w:lang w:val="en-US"/>
        </w:rPr>
        <w:t xml:space="preserve"> </w:t>
      </w:r>
      <w:proofErr w:type="gramStart"/>
      <w:r w:rsidRPr="001457FE">
        <w:rPr>
          <w:lang w:val="en-US"/>
        </w:rPr>
        <w:t>2015;46:435</w:t>
      </w:r>
      <w:proofErr w:type="gramEnd"/>
      <w:r w:rsidRPr="001457FE">
        <w:rPr>
          <w:lang w:val="en-US"/>
        </w:rPr>
        <w:t>-441.</w:t>
      </w:r>
    </w:p>
    <w:p w14:paraId="65B9B973" w14:textId="77777777" w:rsidR="000E256D" w:rsidRPr="005B68F7" w:rsidRDefault="000E256D" w:rsidP="000E256D">
      <w:pPr>
        <w:rPr>
          <w:rFonts w:ascii="Arial" w:hAnsi="Arial" w:cs="Arial"/>
        </w:rPr>
      </w:pPr>
    </w:p>
    <w:p w14:paraId="245DA61B" w14:textId="7A73CD67" w:rsidR="00DE02EF" w:rsidRPr="005B68F7" w:rsidRDefault="006F416F" w:rsidP="00995FD7">
      <w:pPr>
        <w:pStyle w:val="Heading1"/>
      </w:pPr>
      <w:r w:rsidRPr="005B68F7">
        <w:br w:type="page"/>
      </w:r>
      <w:bookmarkStart w:id="550" w:name="_Toc489610161"/>
      <w:bookmarkStart w:id="551" w:name="_Toc102033771"/>
      <w:bookmarkStart w:id="552" w:name="_Toc102033851"/>
      <w:bookmarkStart w:id="553" w:name="_Toc102377333"/>
      <w:bookmarkStart w:id="554" w:name="_Toc109738013"/>
      <w:r w:rsidR="00DE02EF" w:rsidRPr="005B68F7">
        <w:lastRenderedPageBreak/>
        <w:t>References</w:t>
      </w:r>
      <w:bookmarkEnd w:id="550"/>
      <w:bookmarkEnd w:id="551"/>
      <w:bookmarkEnd w:id="552"/>
      <w:bookmarkEnd w:id="553"/>
      <w:bookmarkEnd w:id="554"/>
    </w:p>
    <w:p w14:paraId="5B4A8D77" w14:textId="77777777" w:rsidR="00986833" w:rsidRPr="00986833" w:rsidRDefault="008A14DE" w:rsidP="00986833">
      <w:pPr>
        <w:pStyle w:val="EndNoteBibliography"/>
        <w:spacing w:after="0"/>
      </w:pPr>
      <w:r w:rsidRPr="005B68F7">
        <w:rPr>
          <w:noProof w:val="0"/>
        </w:rPr>
        <w:fldChar w:fldCharType="begin"/>
      </w:r>
      <w:r w:rsidRPr="005B68F7">
        <w:rPr>
          <w:noProof w:val="0"/>
        </w:rPr>
        <w:instrText xml:space="preserve"> ADDIN EN.REFLIST </w:instrText>
      </w:r>
      <w:r w:rsidRPr="005B68F7">
        <w:rPr>
          <w:noProof w:val="0"/>
        </w:rPr>
        <w:fldChar w:fldCharType="separate"/>
      </w:r>
      <w:r w:rsidR="00986833" w:rsidRPr="00986833">
        <w:t>1.</w:t>
      </w:r>
      <w:r w:rsidR="00986833" w:rsidRPr="00986833">
        <w:tab/>
        <w:t xml:space="preserve">Institute of Medicine (US) Committee on Quality of Health Care in America. </w:t>
      </w:r>
      <w:r w:rsidR="00986833" w:rsidRPr="00986833">
        <w:rPr>
          <w:i/>
        </w:rPr>
        <w:t>To Err is Human: Building a Safer Health System</w:t>
      </w:r>
      <w:r w:rsidR="00986833" w:rsidRPr="00986833">
        <w:t>. Washington (US): National Academies Press, 2000.</w:t>
      </w:r>
    </w:p>
    <w:p w14:paraId="5E345198" w14:textId="77777777" w:rsidR="00986833" w:rsidRPr="00986833" w:rsidRDefault="00986833" w:rsidP="00986833">
      <w:pPr>
        <w:pStyle w:val="EndNoteBibliography"/>
        <w:spacing w:after="0"/>
      </w:pPr>
      <w:r w:rsidRPr="00986833">
        <w:t>2.</w:t>
      </w:r>
      <w:r w:rsidRPr="00986833">
        <w:tab/>
        <w:t xml:space="preserve">Institute of Medicine (US) Committee on Quality of Health Care in America. </w:t>
      </w:r>
      <w:r w:rsidRPr="00986833">
        <w:rPr>
          <w:i/>
        </w:rPr>
        <w:t>Crossing the Quality Chasm : A New Health System for the 21st Century</w:t>
      </w:r>
      <w:r w:rsidRPr="00986833">
        <w:t>. Washington (US): National Academies Press, 2001.</w:t>
      </w:r>
    </w:p>
    <w:p w14:paraId="3F6A2748" w14:textId="77777777" w:rsidR="00986833" w:rsidRPr="00986833" w:rsidRDefault="00986833" w:rsidP="00986833">
      <w:pPr>
        <w:pStyle w:val="EndNoteBibliography"/>
        <w:spacing w:after="0"/>
      </w:pPr>
      <w:r w:rsidRPr="00986833">
        <w:t>3.</w:t>
      </w:r>
      <w:r w:rsidRPr="00986833">
        <w:tab/>
        <w:t xml:space="preserve">Docking S and Haddock R. </w:t>
      </w:r>
      <w:r w:rsidRPr="00986833">
        <w:rPr>
          <w:i/>
        </w:rPr>
        <w:t>Deeble Issues Brief No 44. Reducing diagnostic errors related to medical imaging</w:t>
      </w:r>
      <w:r w:rsidRPr="00986833">
        <w:t>.  2021. Canberra, Australia.</w:t>
      </w:r>
    </w:p>
    <w:p w14:paraId="391027F0" w14:textId="77777777" w:rsidR="00986833" w:rsidRPr="00986833" w:rsidRDefault="00986833" w:rsidP="00986833">
      <w:pPr>
        <w:pStyle w:val="EndNoteBibliography"/>
        <w:spacing w:after="0"/>
      </w:pPr>
      <w:r w:rsidRPr="00986833">
        <w:t>4.</w:t>
      </w:r>
      <w:r w:rsidRPr="00986833">
        <w:tab/>
        <w:t xml:space="preserve">Jabin MSR, Schultz T, Mandel C, et al. A mixed-methods systematic review of the effectiveness and experiences of quality improvement interventions in radiology. </w:t>
      </w:r>
      <w:r w:rsidRPr="00986833">
        <w:rPr>
          <w:i/>
        </w:rPr>
        <w:t>J Patient Saf</w:t>
      </w:r>
      <w:r w:rsidRPr="00986833">
        <w:t xml:space="preserve"> 2022; 18: e97-e107.</w:t>
      </w:r>
    </w:p>
    <w:p w14:paraId="4F9870B8" w14:textId="77777777" w:rsidR="00986833" w:rsidRPr="00986833" w:rsidRDefault="00986833" w:rsidP="00986833">
      <w:pPr>
        <w:pStyle w:val="EndNoteBibliography"/>
        <w:spacing w:after="0"/>
      </w:pPr>
      <w:r w:rsidRPr="00986833">
        <w:t>5.</w:t>
      </w:r>
      <w:r w:rsidRPr="00986833">
        <w:tab/>
        <w:t xml:space="preserve">Larson DB, Kruskal JB, Krecke KN, et al. Key concepts of patient safety in radiology. </w:t>
      </w:r>
      <w:r w:rsidRPr="00986833">
        <w:rPr>
          <w:i/>
        </w:rPr>
        <w:t>Radiographics</w:t>
      </w:r>
      <w:r w:rsidRPr="00986833">
        <w:t xml:space="preserve"> 2015; 35: 1677-1693.</w:t>
      </w:r>
    </w:p>
    <w:p w14:paraId="703EB505" w14:textId="77777777" w:rsidR="00986833" w:rsidRPr="00986833" w:rsidRDefault="00986833" w:rsidP="00986833">
      <w:pPr>
        <w:pStyle w:val="EndNoteBibliography"/>
        <w:spacing w:after="0"/>
      </w:pPr>
      <w:r w:rsidRPr="00986833">
        <w:t>6.</w:t>
      </w:r>
      <w:r w:rsidRPr="00986833">
        <w:tab/>
        <w:t xml:space="preserve">Chung L, Kumar S, Oldfield J, et al. The Use of Anatomical Side Markers in General Radiology: A Systematic Review of the Current Literature. </w:t>
      </w:r>
      <w:r w:rsidRPr="00986833">
        <w:rPr>
          <w:i/>
        </w:rPr>
        <w:t>J Patient Saf</w:t>
      </w:r>
      <w:r w:rsidRPr="00986833">
        <w:t xml:space="preserve"> 2022; 18: e115-e123. DOI: 10.1097/pts.0000000000000716.</w:t>
      </w:r>
    </w:p>
    <w:p w14:paraId="6D55FD6E" w14:textId="77777777" w:rsidR="00986833" w:rsidRPr="00986833" w:rsidRDefault="00986833" w:rsidP="00986833">
      <w:pPr>
        <w:pStyle w:val="EndNoteBibliography"/>
        <w:spacing w:after="0"/>
      </w:pPr>
      <w:r w:rsidRPr="00986833">
        <w:t>7.</w:t>
      </w:r>
      <w:r w:rsidRPr="00986833">
        <w:tab/>
        <w:t xml:space="preserve">Chung L, Kumar S, Oldfield J, et al. A clinical audit of anatomical side marker use in a pediatric medical imaging department: A quantitative and qualitative investigation. </w:t>
      </w:r>
      <w:r w:rsidRPr="00986833">
        <w:rPr>
          <w:i/>
        </w:rPr>
        <w:t>PloS one</w:t>
      </w:r>
      <w:r w:rsidRPr="00986833">
        <w:t xml:space="preserve"> 2020; 15: e0242594.</w:t>
      </w:r>
    </w:p>
    <w:p w14:paraId="50DE0393" w14:textId="77777777" w:rsidR="00986833" w:rsidRPr="00986833" w:rsidRDefault="00986833" w:rsidP="00986833">
      <w:pPr>
        <w:pStyle w:val="EndNoteBibliography"/>
        <w:spacing w:after="0"/>
      </w:pPr>
      <w:r w:rsidRPr="00986833">
        <w:t>8.</w:t>
      </w:r>
      <w:r w:rsidRPr="00986833">
        <w:tab/>
        <w:t xml:space="preserve">Lockie E, Gumm K, Skandarajah A, et al. Poor compliance with imaging guidelines in the pregnant trauma patient remains a challenge. </w:t>
      </w:r>
      <w:r w:rsidRPr="00986833">
        <w:rPr>
          <w:i/>
        </w:rPr>
        <w:t>Trauma</w:t>
      </w:r>
      <w:r w:rsidRPr="00986833">
        <w:t xml:space="preserve"> 2021; 23: 80-82. DOI: 10.1177/1460408620943486.</w:t>
      </w:r>
    </w:p>
    <w:p w14:paraId="078E9D67" w14:textId="77777777" w:rsidR="00986833" w:rsidRPr="00986833" w:rsidRDefault="00986833" w:rsidP="00986833">
      <w:pPr>
        <w:pStyle w:val="EndNoteBibliography"/>
        <w:spacing w:after="0"/>
      </w:pPr>
      <w:r w:rsidRPr="00986833">
        <w:t>9.</w:t>
      </w:r>
      <w:r w:rsidRPr="00986833">
        <w:tab/>
        <w:t xml:space="preserve">Tricco AC, Lillie E, Zarin W, et al. PRISMA extension for scoping reviews (PRISMA-ScR): checklist and explanation. </w:t>
      </w:r>
      <w:r w:rsidRPr="00986833">
        <w:rPr>
          <w:i/>
        </w:rPr>
        <w:t>Ann Intern Med</w:t>
      </w:r>
      <w:r w:rsidRPr="00986833">
        <w:t xml:space="preserve"> 2018; 169: 467-473.</w:t>
      </w:r>
    </w:p>
    <w:p w14:paraId="7F683FB8" w14:textId="77777777" w:rsidR="00986833" w:rsidRPr="00986833" w:rsidRDefault="00986833" w:rsidP="00986833">
      <w:pPr>
        <w:pStyle w:val="EndNoteBibliography"/>
        <w:spacing w:after="0"/>
      </w:pPr>
      <w:r w:rsidRPr="00986833">
        <w:t>10.</w:t>
      </w:r>
      <w:r w:rsidRPr="00986833">
        <w:tab/>
        <w:t xml:space="preserve">European Society of Radiology and European Federation of Radiographer Societies. Patient safety in medical imaging: A joint paper of the European Society of Radiology (ESR) and the European Federation of Radiographer Societies (EFRS). </w:t>
      </w:r>
      <w:r w:rsidRPr="00986833">
        <w:rPr>
          <w:i/>
        </w:rPr>
        <w:t>Insights Imaging</w:t>
      </w:r>
      <w:r w:rsidRPr="00986833">
        <w:t xml:space="preserve"> 2019; 25: e26-e38.</w:t>
      </w:r>
    </w:p>
    <w:p w14:paraId="7EC0FEB0" w14:textId="77777777" w:rsidR="00986833" w:rsidRPr="00986833" w:rsidRDefault="00986833" w:rsidP="00986833">
      <w:pPr>
        <w:pStyle w:val="EndNoteBibliography"/>
        <w:spacing w:after="0"/>
      </w:pPr>
      <w:r w:rsidRPr="00986833">
        <w:t>11.</w:t>
      </w:r>
      <w:r w:rsidRPr="00986833">
        <w:tab/>
        <w:t xml:space="preserve">Davies H, Wathen C and Gleeson F. The risks of radiation exposure related to diagnostic imaging and how to minimise them. </w:t>
      </w:r>
      <w:r w:rsidRPr="00986833">
        <w:rPr>
          <w:i/>
        </w:rPr>
        <w:t>BMJ</w:t>
      </w:r>
      <w:r w:rsidRPr="00986833">
        <w:t xml:space="preserve"> 2011; 342.</w:t>
      </w:r>
    </w:p>
    <w:p w14:paraId="79A5BF0E" w14:textId="77777777" w:rsidR="00986833" w:rsidRPr="00986833" w:rsidRDefault="00986833" w:rsidP="00986833">
      <w:pPr>
        <w:pStyle w:val="EndNoteBibliography"/>
        <w:spacing w:after="0"/>
      </w:pPr>
      <w:r w:rsidRPr="00986833">
        <w:t>12.</w:t>
      </w:r>
      <w:r w:rsidRPr="00986833">
        <w:tab/>
        <w:t xml:space="preserve">Hiles P, Gilligan P, Damilakis J, et al. European consensus on patient contact shielding. </w:t>
      </w:r>
      <w:r w:rsidRPr="00986833">
        <w:rPr>
          <w:i/>
        </w:rPr>
        <w:t>Insights Imaging</w:t>
      </w:r>
      <w:r w:rsidRPr="00986833">
        <w:t xml:space="preserve"> 2021; 12: 1-8.</w:t>
      </w:r>
    </w:p>
    <w:p w14:paraId="337C5CB1" w14:textId="77777777" w:rsidR="00986833" w:rsidRPr="00986833" w:rsidRDefault="00986833" w:rsidP="00986833">
      <w:pPr>
        <w:pStyle w:val="EndNoteBibliography"/>
        <w:spacing w:after="0"/>
      </w:pPr>
      <w:r w:rsidRPr="00986833">
        <w:t>13.</w:t>
      </w:r>
      <w:r w:rsidRPr="00986833">
        <w:tab/>
        <w:t xml:space="preserve">European Society of Radiology. Performance indicators for radiation protection management: suggestions from the European Society of Radiology. </w:t>
      </w:r>
      <w:r w:rsidRPr="00986833">
        <w:rPr>
          <w:i/>
        </w:rPr>
        <w:t>Insights Imaging</w:t>
      </w:r>
      <w:r w:rsidRPr="00986833">
        <w:t xml:space="preserve"> 2020; 11: 134.</w:t>
      </w:r>
    </w:p>
    <w:p w14:paraId="30F6D556" w14:textId="77777777" w:rsidR="00986833" w:rsidRPr="00986833" w:rsidRDefault="00986833" w:rsidP="00986833">
      <w:pPr>
        <w:pStyle w:val="EndNoteBibliography"/>
        <w:spacing w:after="0"/>
      </w:pPr>
      <w:r w:rsidRPr="00986833">
        <w:t>14.</w:t>
      </w:r>
      <w:r w:rsidRPr="00986833">
        <w:tab/>
        <w:t xml:space="preserve">Brady AP. Error and discrepancy in radiology: inevitable or avoidable? </w:t>
      </w:r>
      <w:r w:rsidRPr="00986833">
        <w:rPr>
          <w:i/>
        </w:rPr>
        <w:t>Insights Imaging</w:t>
      </w:r>
      <w:r w:rsidRPr="00986833">
        <w:t xml:space="preserve"> 2017; 8: 171-182.</w:t>
      </w:r>
    </w:p>
    <w:p w14:paraId="1AC8A0B6" w14:textId="77777777" w:rsidR="00986833" w:rsidRPr="00986833" w:rsidRDefault="00986833" w:rsidP="00986833">
      <w:pPr>
        <w:pStyle w:val="EndNoteBibliography"/>
        <w:spacing w:after="0"/>
      </w:pPr>
      <w:r w:rsidRPr="00986833">
        <w:t>15.</w:t>
      </w:r>
      <w:r w:rsidRPr="00986833">
        <w:tab/>
        <w:t xml:space="preserve">Al-Hihi E, Gibson C, Lee J, et al. Improving appropriate imaging for non-specific low back pain. </w:t>
      </w:r>
      <w:r w:rsidRPr="00986833">
        <w:rPr>
          <w:i/>
        </w:rPr>
        <w:t>BMJ Open Qual</w:t>
      </w:r>
      <w:r w:rsidRPr="00986833">
        <w:t xml:space="preserve"> 2022; 11: e001539.</w:t>
      </w:r>
    </w:p>
    <w:p w14:paraId="6F7534AB" w14:textId="77777777" w:rsidR="00986833" w:rsidRPr="00986833" w:rsidRDefault="00986833" w:rsidP="00986833">
      <w:pPr>
        <w:pStyle w:val="EndNoteBibliography"/>
        <w:spacing w:after="0"/>
      </w:pPr>
      <w:r w:rsidRPr="00986833">
        <w:t>16.</w:t>
      </w:r>
      <w:r w:rsidRPr="00986833">
        <w:tab/>
        <w:t xml:space="preserve">Bruno MA and Nagy P. Fundamentals of quality and safety in diagnostic radiology. </w:t>
      </w:r>
      <w:r w:rsidRPr="00986833">
        <w:rPr>
          <w:i/>
        </w:rPr>
        <w:t>J Am Coll Radiol</w:t>
      </w:r>
      <w:r w:rsidRPr="00986833">
        <w:t xml:space="preserve"> 2014; 11: 1115-1120.</w:t>
      </w:r>
    </w:p>
    <w:p w14:paraId="0A87931D" w14:textId="77777777" w:rsidR="00986833" w:rsidRPr="00986833" w:rsidRDefault="00986833" w:rsidP="00986833">
      <w:pPr>
        <w:pStyle w:val="EndNoteBibliography"/>
        <w:spacing w:after="0"/>
      </w:pPr>
      <w:r w:rsidRPr="00986833">
        <w:t>17.</w:t>
      </w:r>
      <w:r w:rsidRPr="00986833">
        <w:tab/>
        <w:t xml:space="preserve">Bruno MA. 256 shades of gray: uncertainty and diagnostic error in radiology. </w:t>
      </w:r>
      <w:r w:rsidRPr="00986833">
        <w:rPr>
          <w:i/>
        </w:rPr>
        <w:t>Diagnosis</w:t>
      </w:r>
      <w:r w:rsidRPr="00986833">
        <w:t xml:space="preserve"> 2017; 4: 149-157.</w:t>
      </w:r>
    </w:p>
    <w:p w14:paraId="6467D019" w14:textId="77777777" w:rsidR="00986833" w:rsidRPr="00986833" w:rsidRDefault="00986833" w:rsidP="00986833">
      <w:pPr>
        <w:pStyle w:val="EndNoteBibliography"/>
        <w:spacing w:after="0"/>
      </w:pPr>
      <w:r w:rsidRPr="00986833">
        <w:t>18.</w:t>
      </w:r>
      <w:r w:rsidRPr="00986833">
        <w:tab/>
        <w:t xml:space="preserve">Collins K, Hamlyn T, Bruxner G, et al. Dangers in the dark: Calling for a safer practice of transvaginal ultrasonography. </w:t>
      </w:r>
      <w:r w:rsidRPr="00986833">
        <w:rPr>
          <w:i/>
        </w:rPr>
        <w:t>Australas J Ultrasound Med</w:t>
      </w:r>
      <w:r w:rsidRPr="00986833">
        <w:t xml:space="preserve"> 2021; 24: 5-12.</w:t>
      </w:r>
    </w:p>
    <w:p w14:paraId="63A08165" w14:textId="77777777" w:rsidR="00986833" w:rsidRPr="00986833" w:rsidRDefault="00986833" w:rsidP="00986833">
      <w:pPr>
        <w:pStyle w:val="EndNoteBibliography"/>
        <w:spacing w:after="0"/>
      </w:pPr>
      <w:r w:rsidRPr="00986833">
        <w:t>19.</w:t>
      </w:r>
      <w:r w:rsidRPr="00986833">
        <w:tab/>
        <w:t xml:space="preserve">Degnan AJ, Ghobadi EH, Hardy P, et al. Perceptual and interpretive error in diagnostic radiology—causes and potential solutions. </w:t>
      </w:r>
      <w:r w:rsidRPr="00986833">
        <w:rPr>
          <w:i/>
        </w:rPr>
        <w:t>Acad Radiol</w:t>
      </w:r>
      <w:r w:rsidRPr="00986833">
        <w:t xml:space="preserve"> 2019; 26: 833-845.</w:t>
      </w:r>
    </w:p>
    <w:p w14:paraId="1623837B" w14:textId="77777777" w:rsidR="00986833" w:rsidRPr="00986833" w:rsidRDefault="00986833" w:rsidP="00986833">
      <w:pPr>
        <w:pStyle w:val="EndNoteBibliography"/>
        <w:spacing w:after="0"/>
      </w:pPr>
      <w:r w:rsidRPr="00986833">
        <w:t>20.</w:t>
      </w:r>
      <w:r w:rsidRPr="00986833">
        <w:tab/>
        <w:t xml:space="preserve">French SD, Green S, Buchbinder R, et al. Interventions for improving the appropriate use of imaging in people with musculoskeletal conditions. </w:t>
      </w:r>
      <w:r w:rsidRPr="00986833">
        <w:rPr>
          <w:i/>
        </w:rPr>
        <w:t>Cochrane Database Syst Rev</w:t>
      </w:r>
      <w:r w:rsidRPr="00986833">
        <w:t xml:space="preserve"> 2010.</w:t>
      </w:r>
    </w:p>
    <w:p w14:paraId="35E9B43B" w14:textId="77777777" w:rsidR="00986833" w:rsidRPr="00986833" w:rsidRDefault="00986833" w:rsidP="00986833">
      <w:pPr>
        <w:pStyle w:val="EndNoteBibliography"/>
        <w:spacing w:after="0"/>
      </w:pPr>
      <w:r w:rsidRPr="00986833">
        <w:t>21.</w:t>
      </w:r>
      <w:r w:rsidRPr="00986833">
        <w:tab/>
        <w:t xml:space="preserve">Lee CS, Nagy PG, Weaver SJ, et al. Cognitive and system factors contributing to diagnostic errors in radiology. </w:t>
      </w:r>
      <w:r w:rsidRPr="00986833">
        <w:rPr>
          <w:i/>
        </w:rPr>
        <w:t>AJR Am J Roentgenol</w:t>
      </w:r>
      <w:r w:rsidRPr="00986833">
        <w:t xml:space="preserve"> 2013; 201: 611-617.</w:t>
      </w:r>
    </w:p>
    <w:p w14:paraId="1BD9E0E5" w14:textId="77777777" w:rsidR="00986833" w:rsidRPr="00986833" w:rsidRDefault="00986833" w:rsidP="00986833">
      <w:pPr>
        <w:pStyle w:val="EndNoteBibliography"/>
        <w:spacing w:after="0"/>
      </w:pPr>
      <w:r w:rsidRPr="00986833">
        <w:lastRenderedPageBreak/>
        <w:t>22.</w:t>
      </w:r>
      <w:r w:rsidRPr="00986833">
        <w:tab/>
        <w:t>Pow RE, Mello</w:t>
      </w:r>
      <w:r w:rsidRPr="00986833">
        <w:rPr>
          <w:rFonts w:ascii="Cambria Math" w:hAnsi="Cambria Math" w:cs="Cambria Math"/>
        </w:rPr>
        <w:t>‐</w:t>
      </w:r>
      <w:r w:rsidRPr="00986833">
        <w:t xml:space="preserve">Thoms C and Brennan P. Evaluation of the effect of double reporting on test accuracy in screening and diagnostic imaging studies: a review of the evidence. </w:t>
      </w:r>
      <w:r w:rsidRPr="00986833">
        <w:rPr>
          <w:i/>
        </w:rPr>
        <w:t>J Med Imaging Radiat Oncol</w:t>
      </w:r>
      <w:r w:rsidRPr="00986833">
        <w:t xml:space="preserve"> 2016; 60: 306-314.</w:t>
      </w:r>
    </w:p>
    <w:p w14:paraId="4787036B" w14:textId="77777777" w:rsidR="00986833" w:rsidRPr="00986833" w:rsidRDefault="00986833" w:rsidP="00986833">
      <w:pPr>
        <w:pStyle w:val="EndNoteBibliography"/>
        <w:spacing w:after="0"/>
      </w:pPr>
      <w:r w:rsidRPr="00986833">
        <w:t>23.</w:t>
      </w:r>
      <w:r w:rsidRPr="00986833">
        <w:tab/>
        <w:t xml:space="preserve">Thompson MJ, Suchsland MZ, Hardy V, et al. Patient-centred outcomes of imaging tests: recommendations for patients, clinicians and researchers. </w:t>
      </w:r>
      <w:r w:rsidRPr="00986833">
        <w:rPr>
          <w:i/>
        </w:rPr>
        <w:t>BMJ Qual Saf</w:t>
      </w:r>
      <w:r w:rsidRPr="00986833">
        <w:t xml:space="preserve"> 2021.</w:t>
      </w:r>
    </w:p>
    <w:p w14:paraId="4FA46139" w14:textId="77777777" w:rsidR="00986833" w:rsidRPr="00986833" w:rsidRDefault="00986833" w:rsidP="00986833">
      <w:pPr>
        <w:pStyle w:val="EndNoteBibliography"/>
        <w:spacing w:after="0"/>
      </w:pPr>
      <w:r w:rsidRPr="00986833">
        <w:t>24.</w:t>
      </w:r>
      <w:r w:rsidRPr="00986833">
        <w:tab/>
        <w:t xml:space="preserve">Waite S, Scott J, Gale B, et al. Interpretive error in radiology. </w:t>
      </w:r>
      <w:r w:rsidRPr="00986833">
        <w:rPr>
          <w:i/>
        </w:rPr>
        <w:t>AJR Am J Roentgenol</w:t>
      </w:r>
      <w:r w:rsidRPr="00986833">
        <w:t xml:space="preserve"> 2017; 208: 739-749.</w:t>
      </w:r>
    </w:p>
    <w:p w14:paraId="6132CC1E" w14:textId="77777777" w:rsidR="00986833" w:rsidRPr="00986833" w:rsidRDefault="00986833" w:rsidP="00986833">
      <w:pPr>
        <w:pStyle w:val="EndNoteBibliography"/>
        <w:spacing w:after="0"/>
      </w:pPr>
      <w:r w:rsidRPr="00986833">
        <w:t>25.</w:t>
      </w:r>
      <w:r w:rsidRPr="00986833">
        <w:tab/>
        <w:t xml:space="preserve">Waite S, Scott JM, Legasto A, et al. Systemic error in radiology. </w:t>
      </w:r>
      <w:r w:rsidRPr="00986833">
        <w:rPr>
          <w:i/>
        </w:rPr>
        <w:t>AJR Am J Roentgenol</w:t>
      </w:r>
      <w:r w:rsidRPr="00986833">
        <w:t xml:space="preserve"> 2017; 209: 629-639.</w:t>
      </w:r>
    </w:p>
    <w:p w14:paraId="0825868D" w14:textId="77777777" w:rsidR="00986833" w:rsidRPr="00986833" w:rsidRDefault="00986833" w:rsidP="00986833">
      <w:pPr>
        <w:pStyle w:val="EndNoteBibliography"/>
        <w:spacing w:after="0"/>
      </w:pPr>
      <w:r w:rsidRPr="00986833">
        <w:t>26.</w:t>
      </w:r>
      <w:r w:rsidRPr="00986833">
        <w:tab/>
        <w:t xml:space="preserve">Wang KY, Yen CJ, Chen M, et al. Reducing inappropriate lumbar spine MRI for low back pain: radiology support, communication and alignment network. </w:t>
      </w:r>
      <w:r w:rsidRPr="00986833">
        <w:rPr>
          <w:i/>
        </w:rPr>
        <w:t>J Am Coll Radiol</w:t>
      </w:r>
      <w:r w:rsidRPr="00986833">
        <w:t xml:space="preserve"> 2018; 15: 116-122.</w:t>
      </w:r>
    </w:p>
    <w:p w14:paraId="1A1D45A6" w14:textId="77777777" w:rsidR="00986833" w:rsidRPr="00986833" w:rsidRDefault="00986833" w:rsidP="00986833">
      <w:pPr>
        <w:pStyle w:val="EndNoteBibliography"/>
        <w:spacing w:after="0"/>
      </w:pPr>
      <w:r w:rsidRPr="00986833">
        <w:t>27.</w:t>
      </w:r>
      <w:r w:rsidRPr="00986833">
        <w:tab/>
        <w:t xml:space="preserve">Itri JN, Tappouni RR, McEachern RO, et al. Fundamentals of diagnostic error in imaging. </w:t>
      </w:r>
      <w:r w:rsidRPr="00986833">
        <w:rPr>
          <w:i/>
        </w:rPr>
        <w:t>Radiographics</w:t>
      </w:r>
      <w:r w:rsidRPr="00986833">
        <w:t xml:space="preserve"> 2018; 38: 1845-1865.</w:t>
      </w:r>
    </w:p>
    <w:p w14:paraId="26863C30" w14:textId="77777777" w:rsidR="00986833" w:rsidRPr="00986833" w:rsidRDefault="00986833" w:rsidP="00986833">
      <w:pPr>
        <w:pStyle w:val="EndNoteBibliography"/>
        <w:spacing w:after="0"/>
      </w:pPr>
      <w:r w:rsidRPr="00986833">
        <w:t>28.</w:t>
      </w:r>
      <w:r w:rsidRPr="00986833">
        <w:tab/>
        <w:t xml:space="preserve">Pinto A, Caranci F, Romano L, et al. Learning from errors in radiology: a comprehensive review. </w:t>
      </w:r>
      <w:r w:rsidRPr="00986833">
        <w:rPr>
          <w:i/>
        </w:rPr>
        <w:t>Semin Ultrasound CT MR</w:t>
      </w:r>
      <w:r w:rsidRPr="00986833">
        <w:t xml:space="preserve"> 2012; 33: 379-382.</w:t>
      </w:r>
    </w:p>
    <w:p w14:paraId="49A73B2D" w14:textId="77777777" w:rsidR="00986833" w:rsidRPr="00986833" w:rsidRDefault="00986833" w:rsidP="00986833">
      <w:pPr>
        <w:pStyle w:val="EndNoteBibliography"/>
        <w:spacing w:after="0"/>
      </w:pPr>
      <w:r w:rsidRPr="00986833">
        <w:t>29.</w:t>
      </w:r>
      <w:r w:rsidRPr="00986833">
        <w:tab/>
        <w:t xml:space="preserve">Sivarajah R, Dinh ML and Chetlen A. Errors in breast imaging: how to reduce errors and promote a safety environment. </w:t>
      </w:r>
      <w:r w:rsidRPr="00986833">
        <w:rPr>
          <w:i/>
        </w:rPr>
        <w:t>J Breast Imaging</w:t>
      </w:r>
      <w:r w:rsidRPr="00986833">
        <w:t xml:space="preserve"> 2021; 3: 221-230.</w:t>
      </w:r>
    </w:p>
    <w:p w14:paraId="2D374353" w14:textId="77777777" w:rsidR="00986833" w:rsidRPr="00986833" w:rsidRDefault="00986833" w:rsidP="00986833">
      <w:pPr>
        <w:pStyle w:val="EndNoteBibliography"/>
        <w:spacing w:after="0"/>
      </w:pPr>
      <w:r w:rsidRPr="00986833">
        <w:t>30.</w:t>
      </w:r>
      <w:r w:rsidRPr="00986833">
        <w:tab/>
        <w:t xml:space="preserve">Wilson S, Shinde S, Appleby I, et al. Guidelines for the safe provision of anaesthesia in magnetic resonance units 2019: Guidelines from the Association of Anaesthetists and the Neuro Anaesthesia and Critical Care Society of Great Britain and Ireland. </w:t>
      </w:r>
      <w:r w:rsidRPr="00986833">
        <w:rPr>
          <w:i/>
        </w:rPr>
        <w:t>Anaesthesia</w:t>
      </w:r>
      <w:r w:rsidRPr="00986833">
        <w:t xml:space="preserve"> 2019; 74: 638-650.</w:t>
      </w:r>
    </w:p>
    <w:p w14:paraId="16CB4E16" w14:textId="77777777" w:rsidR="00986833" w:rsidRPr="00986833" w:rsidRDefault="00986833" w:rsidP="00986833">
      <w:pPr>
        <w:pStyle w:val="EndNoteBibliography"/>
        <w:spacing w:after="0"/>
      </w:pPr>
      <w:r w:rsidRPr="00986833">
        <w:t>31.</w:t>
      </w:r>
      <w:r w:rsidRPr="00986833">
        <w:tab/>
        <w:t xml:space="preserve">Babcock N, Ebdon-Jackson S, Remedios D, et al. Monitoring of clinical imaging guidelines part 3: norms, standards, and regulations. </w:t>
      </w:r>
      <w:r w:rsidRPr="00986833">
        <w:rPr>
          <w:i/>
        </w:rPr>
        <w:t>J Am Coll Radiol</w:t>
      </w:r>
      <w:r w:rsidRPr="00986833">
        <w:t xml:space="preserve"> 2015; 12: 290-294.</w:t>
      </w:r>
    </w:p>
    <w:p w14:paraId="04207EAD" w14:textId="77777777" w:rsidR="00986833" w:rsidRPr="00986833" w:rsidRDefault="00986833" w:rsidP="00986833">
      <w:pPr>
        <w:pStyle w:val="EndNoteBibliography"/>
        <w:spacing w:after="0"/>
      </w:pPr>
      <w:r w:rsidRPr="00986833">
        <w:t>32.</w:t>
      </w:r>
      <w:r w:rsidRPr="00986833">
        <w:tab/>
        <w:t xml:space="preserve">Hannaford N, Mandel C, Crock C, et al. Learning from incident reports in the Australian medical imaging setting: handover and communication errors. </w:t>
      </w:r>
      <w:r w:rsidRPr="00986833">
        <w:rPr>
          <w:i/>
        </w:rPr>
        <w:t>Br J Radiol</w:t>
      </w:r>
      <w:r w:rsidRPr="00986833">
        <w:t xml:space="preserve"> 2013; 86: 20120336.</w:t>
      </w:r>
    </w:p>
    <w:p w14:paraId="05E1F576" w14:textId="77777777" w:rsidR="00986833" w:rsidRPr="00986833" w:rsidRDefault="00986833" w:rsidP="00986833">
      <w:pPr>
        <w:pStyle w:val="EndNoteBibliography"/>
        <w:spacing w:after="0"/>
      </w:pPr>
      <w:r w:rsidRPr="00986833">
        <w:t>33.</w:t>
      </w:r>
      <w:r w:rsidRPr="00986833">
        <w:tab/>
        <w:t xml:space="preserve">Linet MS, Slovis TL, Miller DL, et al. Cancer risks associated with external radiation from diagnostic imaging procedures. </w:t>
      </w:r>
      <w:r w:rsidRPr="00986833">
        <w:rPr>
          <w:i/>
        </w:rPr>
        <w:t>CA Cancer J Clin</w:t>
      </w:r>
      <w:r w:rsidRPr="00986833">
        <w:t xml:space="preserve"> 2012; 62: 75-100.</w:t>
      </w:r>
    </w:p>
    <w:p w14:paraId="489135D8" w14:textId="77777777" w:rsidR="00986833" w:rsidRPr="00986833" w:rsidRDefault="00986833" w:rsidP="00986833">
      <w:pPr>
        <w:pStyle w:val="EndNoteBibliography"/>
        <w:spacing w:after="0"/>
      </w:pPr>
      <w:r w:rsidRPr="00986833">
        <w:t>34.</w:t>
      </w:r>
      <w:r w:rsidRPr="00986833">
        <w:tab/>
        <w:t xml:space="preserve">Weiser DA, Kaste SC, Siegel MJ, et al. Imaging in childhood cancer: a Society for Pediatric Radiology and Children's oncology group joint task force report. </w:t>
      </w:r>
      <w:r w:rsidRPr="00986833">
        <w:rPr>
          <w:i/>
        </w:rPr>
        <w:t>Pediatr Blood Cancer</w:t>
      </w:r>
      <w:r w:rsidRPr="00986833">
        <w:t xml:space="preserve"> 2013; 60: 1253-1260.</w:t>
      </w:r>
    </w:p>
    <w:p w14:paraId="67C91696" w14:textId="77777777" w:rsidR="00986833" w:rsidRPr="00986833" w:rsidRDefault="00986833" w:rsidP="00986833">
      <w:pPr>
        <w:pStyle w:val="EndNoteBibliography"/>
        <w:spacing w:after="0"/>
      </w:pPr>
      <w:r w:rsidRPr="00986833">
        <w:t>35.</w:t>
      </w:r>
      <w:r w:rsidRPr="00986833">
        <w:tab/>
        <w:t xml:space="preserve">Carrizales G and Clark KR. Implementing Protocols to Improve Patient Safety in the Medical Imaging Department. </w:t>
      </w:r>
      <w:r w:rsidRPr="00986833">
        <w:rPr>
          <w:i/>
        </w:rPr>
        <w:t>Radiol Manage</w:t>
      </w:r>
      <w:r w:rsidRPr="00986833">
        <w:t xml:space="preserve"> 2015; 37: 26-32.</w:t>
      </w:r>
    </w:p>
    <w:p w14:paraId="661D143D" w14:textId="77777777" w:rsidR="00986833" w:rsidRPr="00986833" w:rsidRDefault="00986833" w:rsidP="00986833">
      <w:pPr>
        <w:pStyle w:val="EndNoteBibliography"/>
        <w:spacing w:after="0"/>
      </w:pPr>
      <w:r w:rsidRPr="00986833">
        <w:t>36.</w:t>
      </w:r>
      <w:r w:rsidRPr="00986833">
        <w:tab/>
        <w:t xml:space="preserve">Malone J, del Rosario-Perez M, Van Bladel L, et al. Clinical imaging guidelines part 2: Risks, benefits, barriers, and solutions. </w:t>
      </w:r>
      <w:r w:rsidRPr="00986833">
        <w:rPr>
          <w:i/>
        </w:rPr>
        <w:t>J Am Coll Radiol</w:t>
      </w:r>
      <w:r w:rsidRPr="00986833">
        <w:t xml:space="preserve"> 2015; 12: 158-165.</w:t>
      </w:r>
    </w:p>
    <w:p w14:paraId="3F9FC9E2" w14:textId="77777777" w:rsidR="00986833" w:rsidRPr="00986833" w:rsidRDefault="00986833" w:rsidP="00986833">
      <w:pPr>
        <w:pStyle w:val="EndNoteBibliography"/>
        <w:spacing w:after="0"/>
      </w:pPr>
      <w:r w:rsidRPr="00986833">
        <w:t>37.</w:t>
      </w:r>
      <w:r w:rsidRPr="00986833">
        <w:tab/>
        <w:t xml:space="preserve">Care Quality Commission. </w:t>
      </w:r>
      <w:r w:rsidRPr="00986833">
        <w:rPr>
          <w:i/>
        </w:rPr>
        <w:t>Radiology review: a national review of radiology reporting within the NHS in England</w:t>
      </w:r>
      <w:r w:rsidRPr="00986833">
        <w:t>.  2018. England: CQC.</w:t>
      </w:r>
    </w:p>
    <w:p w14:paraId="4AB7B78B" w14:textId="77777777" w:rsidR="00986833" w:rsidRPr="00986833" w:rsidRDefault="00986833" w:rsidP="00986833">
      <w:pPr>
        <w:pStyle w:val="EndNoteBibliography"/>
        <w:spacing w:after="0"/>
      </w:pPr>
      <w:r w:rsidRPr="00986833">
        <w:t>38.</w:t>
      </w:r>
      <w:r w:rsidRPr="00986833">
        <w:tab/>
        <w:t xml:space="preserve">Bruno MA, Walker EA and Abujudeh HH. Understanding and confronting our mistakes: the epidemiology of error in radiology and strategies for error reduction. </w:t>
      </w:r>
      <w:r w:rsidRPr="00986833">
        <w:rPr>
          <w:i/>
        </w:rPr>
        <w:t>Radiographics</w:t>
      </w:r>
      <w:r w:rsidRPr="00986833">
        <w:t xml:space="preserve"> 2015; 35: 1668-1676.</w:t>
      </w:r>
    </w:p>
    <w:p w14:paraId="4B51B288" w14:textId="77777777" w:rsidR="00986833" w:rsidRPr="00986833" w:rsidRDefault="00986833" w:rsidP="00986833">
      <w:pPr>
        <w:pStyle w:val="EndNoteBibliography"/>
        <w:spacing w:after="0"/>
      </w:pPr>
      <w:r w:rsidRPr="00986833">
        <w:t>39.</w:t>
      </w:r>
      <w:r w:rsidRPr="00986833">
        <w:tab/>
        <w:t xml:space="preserve">Power SP, Moloney F, Twomey M, et al. Computed tomography and patient risk: facts, perceptions and uncertainties. </w:t>
      </w:r>
      <w:r w:rsidRPr="00986833">
        <w:rPr>
          <w:i/>
        </w:rPr>
        <w:t>World J Radiol</w:t>
      </w:r>
      <w:r w:rsidRPr="00986833">
        <w:t xml:space="preserve"> 2016; 8: 902.</w:t>
      </w:r>
    </w:p>
    <w:p w14:paraId="591B60EC" w14:textId="77777777" w:rsidR="00986833" w:rsidRPr="00986833" w:rsidRDefault="00986833" w:rsidP="00986833">
      <w:pPr>
        <w:pStyle w:val="EndNoteBibliography"/>
        <w:spacing w:after="0"/>
      </w:pPr>
      <w:r w:rsidRPr="00986833">
        <w:t>40.</w:t>
      </w:r>
      <w:r w:rsidRPr="00986833">
        <w:tab/>
        <w:t xml:space="preserve">Kjelle E, Andersen ER, Soril LJ, et al. Interventions to reduce low-value imaging – a systematic review of interventions and outcomes. </w:t>
      </w:r>
      <w:r w:rsidRPr="00986833">
        <w:rPr>
          <w:i/>
        </w:rPr>
        <w:t>BMC Health Serv Res</w:t>
      </w:r>
      <w:r w:rsidRPr="00986833">
        <w:t xml:space="preserve"> 2021; 21: 1-19.</w:t>
      </w:r>
    </w:p>
    <w:p w14:paraId="709C6F28" w14:textId="77777777" w:rsidR="00986833" w:rsidRPr="00986833" w:rsidRDefault="00986833" w:rsidP="00986833">
      <w:pPr>
        <w:pStyle w:val="EndNoteBibliography"/>
        <w:spacing w:after="0"/>
      </w:pPr>
      <w:r w:rsidRPr="00986833">
        <w:t>41.</w:t>
      </w:r>
      <w:r w:rsidRPr="00986833">
        <w:tab/>
        <w:t xml:space="preserve">Public Health England. </w:t>
      </w:r>
      <w:r w:rsidRPr="00986833">
        <w:rPr>
          <w:i/>
        </w:rPr>
        <w:t>The 2nd Atlas of Variation in NHS Diagnostic Services in England: Reducing unwarranted variation to improve health outcomes and value</w:t>
      </w:r>
      <w:r w:rsidRPr="00986833">
        <w:t>.  2017. London (UK): PHE.</w:t>
      </w:r>
    </w:p>
    <w:p w14:paraId="11A88A9B" w14:textId="57F18D90" w:rsidR="00986833" w:rsidRPr="00986833" w:rsidRDefault="00986833" w:rsidP="00986833">
      <w:pPr>
        <w:pStyle w:val="EndNoteBibliography"/>
        <w:spacing w:after="0"/>
      </w:pPr>
      <w:r w:rsidRPr="00986833">
        <w:t>42.</w:t>
      </w:r>
      <w:r w:rsidRPr="00986833">
        <w:tab/>
        <w:t xml:space="preserve">Chosing Wisely Australia [Internet]. Surry Hills (AU): CWA; c2022. The Royal Australian and New Zealand College of Radiologists, </w:t>
      </w:r>
      <w:hyperlink r:id="rId44" w:history="1">
        <w:r w:rsidRPr="00986833">
          <w:rPr>
            <w:rStyle w:val="Hyperlink"/>
          </w:rPr>
          <w:t>https://www.choosingwisely.org.au/recommendations/ranzcr</w:t>
        </w:r>
      </w:hyperlink>
      <w:r w:rsidRPr="00986833">
        <w:t xml:space="preserve"> (accessed 29 April 2022).</w:t>
      </w:r>
    </w:p>
    <w:p w14:paraId="5543CFB1" w14:textId="37A4B5A6" w:rsidR="00986833" w:rsidRPr="00986833" w:rsidRDefault="00986833" w:rsidP="00986833">
      <w:pPr>
        <w:pStyle w:val="EndNoteBibliography"/>
        <w:spacing w:after="0"/>
      </w:pPr>
      <w:r w:rsidRPr="00986833">
        <w:t>43.</w:t>
      </w:r>
      <w:r w:rsidRPr="00986833">
        <w:tab/>
        <w:t xml:space="preserve">Government of Western Australia [Internet]. Perth (AU): WA Government; c2022. Diagnostic Imaging Pathways, </w:t>
      </w:r>
      <w:hyperlink r:id="rId45" w:history="1">
        <w:r w:rsidRPr="00986833">
          <w:rPr>
            <w:rStyle w:val="Hyperlink"/>
          </w:rPr>
          <w:t>http://www.imagingpathways.health.wa.gov.au/index.php</w:t>
        </w:r>
      </w:hyperlink>
      <w:r w:rsidRPr="00986833">
        <w:t xml:space="preserve"> (accessed 24 April 2022).</w:t>
      </w:r>
    </w:p>
    <w:p w14:paraId="458AE869" w14:textId="77777777" w:rsidR="00986833" w:rsidRPr="00986833" w:rsidRDefault="00986833" w:rsidP="00986833">
      <w:pPr>
        <w:pStyle w:val="EndNoteBibliography"/>
        <w:spacing w:after="0"/>
      </w:pPr>
      <w:r w:rsidRPr="00986833">
        <w:lastRenderedPageBreak/>
        <w:t>44.</w:t>
      </w:r>
      <w:r w:rsidRPr="00986833">
        <w:tab/>
        <w:t xml:space="preserve">Halliday K, Maskell G, Beeley L, et al. </w:t>
      </w:r>
      <w:r w:rsidRPr="00986833">
        <w:rPr>
          <w:i/>
        </w:rPr>
        <w:t>Radiology GIRFT Programme National Specialty Report</w:t>
      </w:r>
      <w:r w:rsidRPr="00986833">
        <w:t>.  2020. NHS.</w:t>
      </w:r>
    </w:p>
    <w:p w14:paraId="4D1DBB0C" w14:textId="77777777" w:rsidR="00986833" w:rsidRPr="00986833" w:rsidRDefault="00986833" w:rsidP="00986833">
      <w:pPr>
        <w:pStyle w:val="EndNoteBibliography"/>
        <w:spacing w:after="0"/>
      </w:pPr>
      <w:r w:rsidRPr="00986833">
        <w:t>45.</w:t>
      </w:r>
      <w:r w:rsidRPr="00986833">
        <w:tab/>
        <w:t xml:space="preserve">Woznitza N, Steele R, Groombridge H, et al. Clinical reporting of radiographs by radiographers: policy and practice guidance for regional imaging networks. </w:t>
      </w:r>
      <w:r w:rsidRPr="00986833">
        <w:rPr>
          <w:i/>
        </w:rPr>
        <w:t>Radiography</w:t>
      </w:r>
      <w:r w:rsidRPr="00986833">
        <w:t xml:space="preserve"> 2021; 27: 645-649.</w:t>
      </w:r>
    </w:p>
    <w:p w14:paraId="30D089C4" w14:textId="77777777" w:rsidR="00986833" w:rsidRPr="00986833" w:rsidRDefault="00986833" w:rsidP="00986833">
      <w:pPr>
        <w:pStyle w:val="EndNoteBibliography"/>
        <w:spacing w:after="0"/>
      </w:pPr>
      <w:r w:rsidRPr="00986833">
        <w:t>46.</w:t>
      </w:r>
      <w:r w:rsidRPr="00986833">
        <w:tab/>
        <w:t xml:space="preserve">Australian Commission on Safety and Quality in Health Care. </w:t>
      </w:r>
      <w:r w:rsidRPr="00986833">
        <w:rPr>
          <w:i/>
        </w:rPr>
        <w:t>National Safety and Quality Health Service Standards: User guide for the review of clinical variation in health care</w:t>
      </w:r>
      <w:r w:rsidRPr="00986833">
        <w:t>.  2021. Sydney (AU): ACSQHC.</w:t>
      </w:r>
    </w:p>
    <w:p w14:paraId="3BF871F9" w14:textId="77777777" w:rsidR="00986833" w:rsidRPr="00986833" w:rsidRDefault="00986833" w:rsidP="00986833">
      <w:pPr>
        <w:pStyle w:val="EndNoteBibliography"/>
        <w:spacing w:after="0"/>
      </w:pPr>
      <w:r w:rsidRPr="00986833">
        <w:t>47.</w:t>
      </w:r>
      <w:r w:rsidRPr="00986833">
        <w:tab/>
        <w:t>Coroners Court of Victoria. Inquest into the death of Barbara E Ashton (File No. COR 2012 3220) 2015.</w:t>
      </w:r>
    </w:p>
    <w:p w14:paraId="5CA70DBF" w14:textId="77777777" w:rsidR="00986833" w:rsidRPr="00986833" w:rsidRDefault="00986833" w:rsidP="00986833">
      <w:pPr>
        <w:pStyle w:val="EndNoteBibliography"/>
        <w:spacing w:after="0"/>
      </w:pPr>
      <w:r w:rsidRPr="00986833">
        <w:t>48.</w:t>
      </w:r>
      <w:r w:rsidRPr="00986833">
        <w:tab/>
        <w:t>Coroners Court of Victoria. Inquest into the death of Peta Hickey (File No. COR 2019 2336). 2021.</w:t>
      </w:r>
    </w:p>
    <w:p w14:paraId="67AAEF11" w14:textId="77777777" w:rsidR="00986833" w:rsidRPr="00986833" w:rsidRDefault="00986833" w:rsidP="00986833">
      <w:pPr>
        <w:pStyle w:val="EndNoteBibliography"/>
        <w:spacing w:after="0"/>
      </w:pPr>
      <w:r w:rsidRPr="00986833">
        <w:t>49.</w:t>
      </w:r>
      <w:r w:rsidRPr="00986833">
        <w:tab/>
        <w:t>Coroners Court of Queensland. Inquest into the death of Maria Aurelia Willersdorf (File No. 2015/1475). 2020.</w:t>
      </w:r>
    </w:p>
    <w:p w14:paraId="041A8169" w14:textId="1474E6EF" w:rsidR="00986833" w:rsidRPr="00986833" w:rsidRDefault="00986833" w:rsidP="00986833">
      <w:pPr>
        <w:pStyle w:val="EndNoteBibliography"/>
        <w:spacing w:after="0"/>
      </w:pPr>
      <w:r w:rsidRPr="00986833">
        <w:t>50.</w:t>
      </w:r>
      <w:r w:rsidRPr="00986833">
        <w:tab/>
        <w:t xml:space="preserve">Medical Radiation Practice Board of Australia [Internet]. Melbourne (AU): AHPRA;c2022. Our Standards, </w:t>
      </w:r>
      <w:hyperlink r:id="rId46" w:history="1">
        <w:r w:rsidRPr="00986833">
          <w:rPr>
            <w:rStyle w:val="Hyperlink"/>
          </w:rPr>
          <w:t>https://www.medicalradiationpracticeboard.gov.au/Registration-Standards.aspx</w:t>
        </w:r>
      </w:hyperlink>
      <w:r w:rsidRPr="00986833">
        <w:t xml:space="preserve"> (accessed Mar 31 2022).</w:t>
      </w:r>
    </w:p>
    <w:p w14:paraId="3DAD098C" w14:textId="77777777" w:rsidR="00986833" w:rsidRPr="00986833" w:rsidRDefault="00986833" w:rsidP="00986833">
      <w:pPr>
        <w:pStyle w:val="EndNoteBibliography"/>
        <w:spacing w:after="0"/>
      </w:pPr>
      <w:r w:rsidRPr="00986833">
        <w:t>51.</w:t>
      </w:r>
      <w:r w:rsidRPr="00986833">
        <w:tab/>
        <w:t xml:space="preserve">The Australian Society of Medical Imaging and Radiation Therapy. </w:t>
      </w:r>
      <w:r w:rsidRPr="00986833">
        <w:rPr>
          <w:i/>
        </w:rPr>
        <w:t>Policies &amp; Procedures Manual: Medical Imaging Practitioner Scope of Practice</w:t>
      </w:r>
      <w:r w:rsidRPr="00986833">
        <w:t>.  2020. Melbourne (AU): ASMIRT.</w:t>
      </w:r>
    </w:p>
    <w:p w14:paraId="60BDEA70" w14:textId="77777777" w:rsidR="00986833" w:rsidRPr="00986833" w:rsidRDefault="00986833" w:rsidP="00986833">
      <w:pPr>
        <w:pStyle w:val="EndNoteBibliography"/>
        <w:spacing w:after="0"/>
      </w:pPr>
      <w:r w:rsidRPr="00986833">
        <w:t>52.</w:t>
      </w:r>
      <w:r w:rsidRPr="00986833">
        <w:tab/>
        <w:t xml:space="preserve">The Royal Australian and New Zealand College of Radiologists. </w:t>
      </w:r>
      <w:r w:rsidRPr="00986833">
        <w:rPr>
          <w:i/>
        </w:rPr>
        <w:t>Strandards of Practice for Clinical Radiology, Version 11.2</w:t>
      </w:r>
      <w:r w:rsidRPr="00986833">
        <w:t>.  2020. Sydney (AU): RANZCR.</w:t>
      </w:r>
    </w:p>
    <w:p w14:paraId="73579486" w14:textId="77777777" w:rsidR="00986833" w:rsidRPr="00986833" w:rsidRDefault="00986833" w:rsidP="00986833">
      <w:pPr>
        <w:pStyle w:val="EndNoteBibliography"/>
        <w:spacing w:after="0"/>
      </w:pPr>
      <w:r w:rsidRPr="00986833">
        <w:t>53.</w:t>
      </w:r>
      <w:r w:rsidRPr="00986833">
        <w:tab/>
        <w:t xml:space="preserve">Hofmann B, Andersen ER and Kjelle E. Visualizing the Invisible: Invisible Waste in Diagnostic Imaging. </w:t>
      </w:r>
      <w:r w:rsidRPr="00986833">
        <w:rPr>
          <w:i/>
        </w:rPr>
        <w:t>Healthcare</w:t>
      </w:r>
      <w:r w:rsidRPr="00986833">
        <w:t xml:space="preserve"> 2021; 9: 1693.</w:t>
      </w:r>
    </w:p>
    <w:p w14:paraId="010760E3" w14:textId="77777777" w:rsidR="00986833" w:rsidRPr="00986833" w:rsidRDefault="00986833" w:rsidP="00986833">
      <w:pPr>
        <w:pStyle w:val="EndNoteBibliography"/>
        <w:spacing w:after="0"/>
      </w:pPr>
      <w:r w:rsidRPr="00986833">
        <w:t>54.</w:t>
      </w:r>
      <w:r w:rsidRPr="00986833">
        <w:tab/>
        <w:t xml:space="preserve">Mendelson RM. Diagnostic imaging: doing the right thing. </w:t>
      </w:r>
      <w:r w:rsidRPr="00986833">
        <w:rPr>
          <w:i/>
        </w:rPr>
        <w:t>J Med Imaging Radiat Oncol</w:t>
      </w:r>
      <w:r w:rsidRPr="00986833">
        <w:t xml:space="preserve"> 2020; 64: 353-360.</w:t>
      </w:r>
    </w:p>
    <w:p w14:paraId="0E89CE35" w14:textId="77777777" w:rsidR="00986833" w:rsidRPr="00986833" w:rsidRDefault="00986833" w:rsidP="00986833">
      <w:pPr>
        <w:pStyle w:val="EndNoteBibliography"/>
        <w:spacing w:after="0"/>
      </w:pPr>
      <w:r w:rsidRPr="00986833">
        <w:t>55.</w:t>
      </w:r>
      <w:r w:rsidRPr="00986833">
        <w:tab/>
        <w:t xml:space="preserve">Medical Radiation Practice Board of Australia. </w:t>
      </w:r>
      <w:r w:rsidRPr="00986833">
        <w:rPr>
          <w:i/>
        </w:rPr>
        <w:t xml:space="preserve">Professional capabilities for medical radiation practitioners </w:t>
      </w:r>
      <w:r w:rsidRPr="00986833">
        <w:t>Internet.  2020. Sydney (AU): AHPRA.</w:t>
      </w:r>
    </w:p>
    <w:p w14:paraId="3A615947" w14:textId="3793EE6A" w:rsidR="00986833" w:rsidRPr="00986833" w:rsidRDefault="00986833" w:rsidP="00986833">
      <w:pPr>
        <w:pStyle w:val="EndNoteBibliography"/>
        <w:spacing w:after="0"/>
      </w:pPr>
      <w:r w:rsidRPr="00986833">
        <w:t>56.</w:t>
      </w:r>
      <w:r w:rsidRPr="00986833">
        <w:tab/>
        <w:t xml:space="preserve">Australian Sonographer Accreditation Registry [Internet]. Welland (AU): ASAR; c2022. About ASAR, </w:t>
      </w:r>
      <w:hyperlink r:id="rId47" w:history="1">
        <w:r w:rsidRPr="00986833">
          <w:rPr>
            <w:rStyle w:val="Hyperlink"/>
          </w:rPr>
          <w:t>https://www.asar.com.au/about-asar/about-asar/</w:t>
        </w:r>
      </w:hyperlink>
      <w:r w:rsidRPr="00986833">
        <w:t xml:space="preserve"> (accessed 31 Mar 2022).</w:t>
      </w:r>
    </w:p>
    <w:p w14:paraId="0A5CAE2B" w14:textId="77777777" w:rsidR="00986833" w:rsidRPr="00986833" w:rsidRDefault="00986833" w:rsidP="00986833">
      <w:pPr>
        <w:pStyle w:val="EndNoteBibliography"/>
        <w:spacing w:after="0"/>
      </w:pPr>
      <w:r w:rsidRPr="00986833">
        <w:t>57.</w:t>
      </w:r>
      <w:r w:rsidRPr="00986833">
        <w:tab/>
        <w:t xml:space="preserve">Australian Government Department of Health. </w:t>
      </w:r>
      <w:r w:rsidRPr="00986833">
        <w:rPr>
          <w:i/>
        </w:rPr>
        <w:t>Diagnostic Imaging Accreditation Scheme</w:t>
      </w:r>
      <w:r w:rsidRPr="00986833">
        <w:t>.  2016. Canberra (AU): DoH.</w:t>
      </w:r>
    </w:p>
    <w:p w14:paraId="27C3B684" w14:textId="77777777" w:rsidR="00986833" w:rsidRPr="00986833" w:rsidRDefault="00986833" w:rsidP="00986833">
      <w:pPr>
        <w:pStyle w:val="EndNoteBibliography"/>
        <w:spacing w:after="0"/>
      </w:pPr>
      <w:r w:rsidRPr="00986833">
        <w:t>58.</w:t>
      </w:r>
      <w:r w:rsidRPr="00986833">
        <w:tab/>
        <w:t xml:space="preserve">The Australian Society of Medical Imaging and Radiation Therapy. </w:t>
      </w:r>
      <w:r w:rsidRPr="00986833">
        <w:rPr>
          <w:i/>
        </w:rPr>
        <w:t>Professional Practice Standards</w:t>
      </w:r>
      <w:r w:rsidRPr="00986833">
        <w:t>.  2018. Melbourne (AU): ASMIRT.</w:t>
      </w:r>
    </w:p>
    <w:p w14:paraId="4D586767" w14:textId="77777777" w:rsidR="00986833" w:rsidRPr="00986833" w:rsidRDefault="00986833" w:rsidP="00986833">
      <w:pPr>
        <w:pStyle w:val="EndNoteBibliography"/>
        <w:spacing w:after="0"/>
      </w:pPr>
      <w:r w:rsidRPr="00986833">
        <w:t>59.</w:t>
      </w:r>
      <w:r w:rsidRPr="00986833">
        <w:tab/>
        <w:t xml:space="preserve">The Australasian Society for Ultrasound in Medicine. </w:t>
      </w:r>
      <w:r w:rsidRPr="00986833">
        <w:rPr>
          <w:i/>
        </w:rPr>
        <w:t>Guidelines, Policies and Statements: Code of Conduct</w:t>
      </w:r>
      <w:r w:rsidRPr="00986833">
        <w:t>.  2018. Chatswood (AU): ASUM.</w:t>
      </w:r>
    </w:p>
    <w:p w14:paraId="65DB2280" w14:textId="0557F7B0" w:rsidR="00986833" w:rsidRPr="00986833" w:rsidRDefault="00986833" w:rsidP="00986833">
      <w:pPr>
        <w:pStyle w:val="EndNoteBibliography"/>
        <w:spacing w:after="0"/>
      </w:pPr>
      <w:r w:rsidRPr="00986833">
        <w:t>60.</w:t>
      </w:r>
      <w:r w:rsidRPr="00986833">
        <w:tab/>
        <w:t xml:space="preserve">The Australasian Society for Ultrasound in Medicine [Internet]. Chatswood (AU): ASUM; c2022. Standards of Practice, </w:t>
      </w:r>
      <w:hyperlink r:id="rId48" w:history="1">
        <w:r w:rsidRPr="00986833">
          <w:rPr>
            <w:rStyle w:val="Hyperlink"/>
          </w:rPr>
          <w:t>https://www.asum.com.au/standards-of-practice/</w:t>
        </w:r>
      </w:hyperlink>
      <w:r w:rsidRPr="00986833">
        <w:t xml:space="preserve"> (accessed 1 April 2022).</w:t>
      </w:r>
    </w:p>
    <w:p w14:paraId="59C90A99" w14:textId="77777777" w:rsidR="00986833" w:rsidRPr="00986833" w:rsidRDefault="00986833" w:rsidP="00986833">
      <w:pPr>
        <w:pStyle w:val="EndNoteBibliography"/>
        <w:spacing w:after="0"/>
      </w:pPr>
      <w:r w:rsidRPr="00986833">
        <w:t>61.</w:t>
      </w:r>
      <w:r w:rsidRPr="00986833">
        <w:tab/>
        <w:t xml:space="preserve">The Royal Australian and New Zealand College of Radiologists. </w:t>
      </w:r>
      <w:r w:rsidRPr="00986833">
        <w:rPr>
          <w:i/>
        </w:rPr>
        <w:t>Clinical Radiology Range of Practice</w:t>
      </w:r>
      <w:r w:rsidRPr="00986833">
        <w:t>.  2021. Sydney (AU): RANZCR.</w:t>
      </w:r>
    </w:p>
    <w:p w14:paraId="6762387E" w14:textId="77777777" w:rsidR="00986833" w:rsidRPr="00986833" w:rsidRDefault="00986833" w:rsidP="00986833">
      <w:pPr>
        <w:pStyle w:val="EndNoteBibliography"/>
        <w:spacing w:after="0"/>
      </w:pPr>
      <w:r w:rsidRPr="00986833">
        <w:t>62.</w:t>
      </w:r>
      <w:r w:rsidRPr="00986833">
        <w:tab/>
        <w:t xml:space="preserve">Medical Radiation Practice Board of Australia. </w:t>
      </w:r>
      <w:r w:rsidRPr="00986833">
        <w:rPr>
          <w:i/>
        </w:rPr>
        <w:t xml:space="preserve">For medical radiation pracitioners: code of conduct </w:t>
      </w:r>
      <w:r w:rsidRPr="00986833">
        <w:t>2014. Sydney (AU): AHPRA.</w:t>
      </w:r>
    </w:p>
    <w:p w14:paraId="1859002B" w14:textId="77777777" w:rsidR="00986833" w:rsidRPr="00986833" w:rsidRDefault="00986833" w:rsidP="00986833">
      <w:pPr>
        <w:pStyle w:val="EndNoteBibliography"/>
        <w:spacing w:after="0"/>
      </w:pPr>
      <w:r w:rsidRPr="00986833">
        <w:t>63.</w:t>
      </w:r>
      <w:r w:rsidRPr="00986833">
        <w:tab/>
        <w:t xml:space="preserve">The Australian Society of Medical Imaging and Radiation Therapy. </w:t>
      </w:r>
      <w:r w:rsidRPr="00986833">
        <w:rPr>
          <w:i/>
        </w:rPr>
        <w:t>Code of Professional Conduct and Ethics for Medical Radiation Practitioners</w:t>
      </w:r>
      <w:r w:rsidRPr="00986833">
        <w:t>.  2022. Sydney (AU): ASMIRT.</w:t>
      </w:r>
    </w:p>
    <w:p w14:paraId="1F2F960B" w14:textId="77777777" w:rsidR="00986833" w:rsidRPr="00986833" w:rsidRDefault="00986833" w:rsidP="00986833">
      <w:pPr>
        <w:pStyle w:val="EndNoteBibliography"/>
        <w:spacing w:after="0"/>
      </w:pPr>
      <w:r w:rsidRPr="00986833">
        <w:t>64.</w:t>
      </w:r>
      <w:r w:rsidRPr="00986833">
        <w:tab/>
        <w:t xml:space="preserve">Australasian Association of Nuclear Medicine Specialists. </w:t>
      </w:r>
      <w:r w:rsidRPr="00986833">
        <w:rPr>
          <w:i/>
        </w:rPr>
        <w:t>Code of Conduct</w:t>
      </w:r>
      <w:r w:rsidRPr="00986833">
        <w:t>.  2019. Balmain (AU): AANMS.</w:t>
      </w:r>
    </w:p>
    <w:p w14:paraId="1C8E61A0" w14:textId="77777777" w:rsidR="00986833" w:rsidRPr="00986833" w:rsidRDefault="00986833" w:rsidP="00986833">
      <w:pPr>
        <w:pStyle w:val="EndNoteBibliography"/>
        <w:spacing w:after="0"/>
      </w:pPr>
      <w:r w:rsidRPr="00986833">
        <w:t>65.</w:t>
      </w:r>
      <w:r w:rsidRPr="00986833">
        <w:tab/>
        <w:t xml:space="preserve">European Society of Radiology. ESR concept paper on value-based radiology. </w:t>
      </w:r>
      <w:r w:rsidRPr="00986833">
        <w:rPr>
          <w:i/>
        </w:rPr>
        <w:t>Insights Imaging</w:t>
      </w:r>
      <w:r w:rsidRPr="00986833">
        <w:t xml:space="preserve"> 2017; 8: 447-454.</w:t>
      </w:r>
    </w:p>
    <w:p w14:paraId="65127FAC" w14:textId="77777777" w:rsidR="00986833" w:rsidRPr="00986833" w:rsidRDefault="00986833" w:rsidP="00986833">
      <w:pPr>
        <w:pStyle w:val="EndNoteBibliography"/>
        <w:spacing w:after="0"/>
      </w:pPr>
      <w:r w:rsidRPr="00986833">
        <w:t>66.</w:t>
      </w:r>
      <w:r w:rsidRPr="00986833">
        <w:tab/>
        <w:t xml:space="preserve">European Society of Radiology. How to manage accidental and unintended exposure in radiology: an ESR white paper. </w:t>
      </w:r>
      <w:r w:rsidRPr="00986833">
        <w:rPr>
          <w:i/>
        </w:rPr>
        <w:t>Insights Imaging</w:t>
      </w:r>
      <w:r w:rsidRPr="00986833">
        <w:t xml:space="preserve"> 2019; 10: 23.</w:t>
      </w:r>
    </w:p>
    <w:p w14:paraId="20D2C863" w14:textId="77777777" w:rsidR="00986833" w:rsidRPr="00986833" w:rsidRDefault="00986833" w:rsidP="00986833">
      <w:pPr>
        <w:pStyle w:val="EndNoteBibliography"/>
        <w:spacing w:after="0"/>
      </w:pPr>
      <w:r w:rsidRPr="00986833">
        <w:lastRenderedPageBreak/>
        <w:t>67.</w:t>
      </w:r>
      <w:r w:rsidRPr="00986833">
        <w:tab/>
        <w:t xml:space="preserve">European Society of Radiology. Position statement and best practice recommendations on the imaging use of ultrasound from the European Society of Radiology ultrasound subcommittee. </w:t>
      </w:r>
      <w:r w:rsidRPr="00986833">
        <w:rPr>
          <w:i/>
        </w:rPr>
        <w:t>Insights Imaging</w:t>
      </w:r>
      <w:r w:rsidRPr="00986833">
        <w:t xml:space="preserve"> 2020; 11: 115.</w:t>
      </w:r>
    </w:p>
    <w:p w14:paraId="280871CA" w14:textId="77777777" w:rsidR="00986833" w:rsidRPr="00986833" w:rsidRDefault="00986833" w:rsidP="00986833">
      <w:pPr>
        <w:pStyle w:val="EndNoteBibliography"/>
        <w:spacing w:after="0"/>
      </w:pPr>
      <w:r w:rsidRPr="00986833">
        <w:t>68.</w:t>
      </w:r>
      <w:r w:rsidRPr="00986833">
        <w:tab/>
        <w:t xml:space="preserve">The Society and College of Radiographers and The Royal College of Radiologists. </w:t>
      </w:r>
      <w:r w:rsidRPr="00986833">
        <w:rPr>
          <w:i/>
        </w:rPr>
        <w:t>Standards for the provision of an ultrasound service</w:t>
      </w:r>
      <w:r w:rsidRPr="00986833">
        <w:t>.  2014. UK: SCoR and RCR.</w:t>
      </w:r>
    </w:p>
    <w:p w14:paraId="0A74DAA9" w14:textId="77777777" w:rsidR="00986833" w:rsidRPr="00986833" w:rsidRDefault="00986833" w:rsidP="00986833">
      <w:pPr>
        <w:pStyle w:val="EndNoteBibliography"/>
        <w:spacing w:after="0"/>
      </w:pPr>
      <w:r w:rsidRPr="00986833">
        <w:t>69.</w:t>
      </w:r>
      <w:r w:rsidRPr="00986833">
        <w:tab/>
        <w:t xml:space="preserve">The Imaging Services Accreditation Scheme. </w:t>
      </w:r>
      <w:r w:rsidRPr="00986833">
        <w:rPr>
          <w:i/>
        </w:rPr>
        <w:t>The Imaging Services Accreditation Scheme Standard: statements, rationales, and criteria, ISAS Standard v3.0</w:t>
      </w:r>
      <w:r w:rsidRPr="00986833">
        <w:t>.  2017. UK: ISAS.</w:t>
      </w:r>
    </w:p>
    <w:p w14:paraId="3EA60211" w14:textId="77777777" w:rsidR="00986833" w:rsidRPr="00986833" w:rsidRDefault="00986833" w:rsidP="00986833">
      <w:pPr>
        <w:pStyle w:val="EndNoteBibliography"/>
        <w:spacing w:after="0"/>
      </w:pPr>
      <w:r w:rsidRPr="00986833">
        <w:t>70.</w:t>
      </w:r>
      <w:r w:rsidRPr="00986833">
        <w:tab/>
        <w:t xml:space="preserve">The Royal College of Radiographers and The Royal College of Radiologists. </w:t>
      </w:r>
      <w:r w:rsidRPr="00986833">
        <w:rPr>
          <w:i/>
        </w:rPr>
        <w:t>Quality Standard for Imaging</w:t>
      </w:r>
      <w:r w:rsidRPr="00986833">
        <w:t>.  2021. UK: CoR and RCR.</w:t>
      </w:r>
    </w:p>
    <w:p w14:paraId="7587178A" w14:textId="77777777" w:rsidR="00986833" w:rsidRPr="00986833" w:rsidRDefault="00986833" w:rsidP="00986833">
      <w:pPr>
        <w:pStyle w:val="EndNoteBibliography"/>
        <w:spacing w:after="0"/>
      </w:pPr>
      <w:r w:rsidRPr="00986833">
        <w:t>71.</w:t>
      </w:r>
      <w:r w:rsidRPr="00986833">
        <w:tab/>
        <w:t xml:space="preserve">Watson L and Odle T. </w:t>
      </w:r>
      <w:r w:rsidRPr="00986833">
        <w:rPr>
          <w:i/>
        </w:rPr>
        <w:t>Patient safety and quality in medical imaging: The radiologic Technologist's role</w:t>
      </w:r>
      <w:r w:rsidRPr="00986833">
        <w:t>.  2013. Albuquerque (USA): ASRT.</w:t>
      </w:r>
    </w:p>
    <w:p w14:paraId="5706D67E" w14:textId="77777777" w:rsidR="00986833" w:rsidRPr="00986833" w:rsidRDefault="00986833" w:rsidP="00986833">
      <w:pPr>
        <w:pStyle w:val="EndNoteBibliography"/>
        <w:spacing w:after="0"/>
      </w:pPr>
      <w:r w:rsidRPr="00986833">
        <w:t>72.</w:t>
      </w:r>
      <w:r w:rsidRPr="00986833">
        <w:tab/>
        <w:t xml:space="preserve">Kanal E, Barkovich AJ, Bell C, et al. ACR guidance document on MR safe practices: 2013. </w:t>
      </w:r>
      <w:r w:rsidRPr="00986833">
        <w:rPr>
          <w:i/>
        </w:rPr>
        <w:t>J Magn Reson Imaging</w:t>
      </w:r>
      <w:r w:rsidRPr="00986833">
        <w:t xml:space="preserve"> 2013; 37: 501-530.</w:t>
      </w:r>
    </w:p>
    <w:p w14:paraId="38F3E93D" w14:textId="77777777" w:rsidR="00986833" w:rsidRPr="00986833" w:rsidRDefault="00986833" w:rsidP="00986833">
      <w:pPr>
        <w:pStyle w:val="EndNoteBibliography"/>
        <w:spacing w:after="0"/>
      </w:pPr>
      <w:r w:rsidRPr="00986833">
        <w:t>73.</w:t>
      </w:r>
      <w:r w:rsidRPr="00986833">
        <w:tab/>
        <w:t xml:space="preserve">New Zealand Medical Radiation Technologists Board. </w:t>
      </w:r>
      <w:r w:rsidRPr="00986833">
        <w:rPr>
          <w:i/>
        </w:rPr>
        <w:t>Policy: Competentce Standards for Medical Imaging and Radiation Therapy Practitioners in Aotearoa New Zealand</w:t>
      </w:r>
      <w:r w:rsidRPr="00986833">
        <w:t>.  2018. Wellington (NZ): NZMRTB.</w:t>
      </w:r>
    </w:p>
    <w:p w14:paraId="5B8200EE" w14:textId="77777777" w:rsidR="00986833" w:rsidRPr="00986833" w:rsidRDefault="00986833" w:rsidP="00986833">
      <w:pPr>
        <w:pStyle w:val="EndNoteBibliography"/>
        <w:spacing w:after="0"/>
      </w:pPr>
      <w:r w:rsidRPr="00986833">
        <w:t>74.</w:t>
      </w:r>
      <w:r w:rsidRPr="00986833">
        <w:tab/>
        <w:t xml:space="preserve">Ministry of Health. </w:t>
      </w:r>
      <w:r w:rsidRPr="00986833">
        <w:rPr>
          <w:i/>
        </w:rPr>
        <w:t>Code of Practice for Diagnostic and Interventional Radiology: ORS C1.</w:t>
      </w:r>
      <w:r w:rsidRPr="00986833">
        <w:t xml:space="preserve">  2018. Wellington (NZ): Ministry of Health.</w:t>
      </w:r>
    </w:p>
    <w:p w14:paraId="1BE0819C" w14:textId="77777777" w:rsidR="00986833" w:rsidRPr="00986833" w:rsidRDefault="00986833" w:rsidP="00986833">
      <w:pPr>
        <w:pStyle w:val="EndNoteBibliography"/>
        <w:spacing w:after="0"/>
      </w:pPr>
      <w:r w:rsidRPr="00986833">
        <w:t>75.</w:t>
      </w:r>
      <w:r w:rsidRPr="00986833">
        <w:tab/>
        <w:t xml:space="preserve">International Accreditation New Zealand. </w:t>
      </w:r>
      <w:r w:rsidRPr="00986833">
        <w:rPr>
          <w:i/>
        </w:rPr>
        <w:t>General Criteria for Accreditation: New Zealand Code of Radiology Management Practice</w:t>
      </w:r>
      <w:r w:rsidRPr="00986833">
        <w:t>.  2020. Auckland (NZ): IANZ.</w:t>
      </w:r>
    </w:p>
    <w:p w14:paraId="3631B340" w14:textId="713C17E1" w:rsidR="00986833" w:rsidRPr="00986833" w:rsidRDefault="00986833" w:rsidP="00986833">
      <w:pPr>
        <w:pStyle w:val="EndNoteBibliography"/>
        <w:spacing w:after="0"/>
      </w:pPr>
      <w:r w:rsidRPr="00986833">
        <w:t>76.</w:t>
      </w:r>
      <w:r w:rsidRPr="00986833">
        <w:tab/>
        <w:t xml:space="preserve">European Society of Radiology [Internet]. Vienna (Austria): ESR; c2022. Quality &amp; Safety, </w:t>
      </w:r>
      <w:hyperlink r:id="rId49" w:history="1">
        <w:r w:rsidRPr="00986833">
          <w:rPr>
            <w:rStyle w:val="Hyperlink"/>
          </w:rPr>
          <w:t>https://www.myesr.org/quality-safety</w:t>
        </w:r>
      </w:hyperlink>
      <w:r w:rsidRPr="00986833">
        <w:t xml:space="preserve"> (accessed 1 April 2022).</w:t>
      </w:r>
    </w:p>
    <w:p w14:paraId="2A359A1E" w14:textId="77777777" w:rsidR="00986833" w:rsidRPr="00986833" w:rsidRDefault="00986833" w:rsidP="00986833">
      <w:pPr>
        <w:pStyle w:val="EndNoteBibliography"/>
        <w:spacing w:after="0"/>
      </w:pPr>
      <w:r w:rsidRPr="00986833">
        <w:t>77.</w:t>
      </w:r>
      <w:r w:rsidRPr="00986833">
        <w:tab/>
        <w:t xml:space="preserve">The American Society of Radiologic Technologists. </w:t>
      </w:r>
      <w:r w:rsidRPr="00986833">
        <w:rPr>
          <w:i/>
        </w:rPr>
        <w:t xml:space="preserve">The ASRT Practice Standards for Medical Imaging and Radiation Therapy </w:t>
      </w:r>
      <w:r w:rsidRPr="00986833">
        <w:t>2021. Albuquerque (USA): ASRT.</w:t>
      </w:r>
    </w:p>
    <w:p w14:paraId="70FD5824" w14:textId="77777777" w:rsidR="00986833" w:rsidRPr="00986833" w:rsidRDefault="00986833" w:rsidP="00986833">
      <w:pPr>
        <w:pStyle w:val="EndNoteBibliography"/>
        <w:spacing w:after="0"/>
      </w:pPr>
      <w:r w:rsidRPr="00986833">
        <w:t>78.</w:t>
      </w:r>
      <w:r w:rsidRPr="00986833">
        <w:tab/>
        <w:t xml:space="preserve">Dalili D, Carne A, MacKay J, et al. Musculoskeletal ultrasound imaging standards in the UK: British Society of Skeletal Radiologists (BSSR) position statement. </w:t>
      </w:r>
      <w:r w:rsidRPr="00986833">
        <w:rPr>
          <w:i/>
        </w:rPr>
        <w:t>Br J Radiol</w:t>
      </w:r>
      <w:r w:rsidRPr="00986833">
        <w:t xml:space="preserve"> 2021; 94: 20210198.</w:t>
      </w:r>
    </w:p>
    <w:p w14:paraId="546CB8AE" w14:textId="77777777" w:rsidR="00986833" w:rsidRPr="00986833" w:rsidRDefault="00986833" w:rsidP="00986833">
      <w:pPr>
        <w:pStyle w:val="EndNoteBibliography"/>
      </w:pPr>
      <w:r w:rsidRPr="00986833">
        <w:t>79.</w:t>
      </w:r>
      <w:r w:rsidRPr="00986833">
        <w:tab/>
        <w:t xml:space="preserve">Nyhsen CM, Humphreys H, Koerner RJ, et al. Infection prevention and control in ultrasound-best practice recommendations from the European Society of Radiology Ultrasound Working Group. </w:t>
      </w:r>
      <w:r w:rsidRPr="00986833">
        <w:rPr>
          <w:i/>
        </w:rPr>
        <w:t>Insights Imaging</w:t>
      </w:r>
      <w:r w:rsidRPr="00986833">
        <w:t xml:space="preserve"> 2017; 8: 523-535.</w:t>
      </w:r>
    </w:p>
    <w:p w14:paraId="6FD13563" w14:textId="146727C0" w:rsidR="001E214D" w:rsidRPr="005B68F7" w:rsidRDefault="008A14DE" w:rsidP="008D7614">
      <w:pPr>
        <w:rPr>
          <w:rFonts w:ascii="Arial" w:hAnsi="Arial" w:cs="Arial"/>
        </w:rPr>
      </w:pPr>
      <w:r w:rsidRPr="005B68F7">
        <w:rPr>
          <w:rFonts w:ascii="Arial" w:hAnsi="Arial" w:cs="Arial"/>
        </w:rPr>
        <w:fldChar w:fldCharType="end"/>
      </w:r>
    </w:p>
    <w:p w14:paraId="343E8E87" w14:textId="77777777" w:rsidR="001E214D" w:rsidRPr="005B68F7" w:rsidRDefault="001E214D">
      <w:pPr>
        <w:spacing w:after="80"/>
        <w:rPr>
          <w:rFonts w:ascii="Arial" w:hAnsi="Arial" w:cs="Arial"/>
        </w:rPr>
      </w:pPr>
      <w:r w:rsidRPr="005B68F7">
        <w:rPr>
          <w:rFonts w:ascii="Arial" w:hAnsi="Arial" w:cs="Arial"/>
        </w:rPr>
        <w:br w:type="page"/>
      </w:r>
    </w:p>
    <w:p w14:paraId="6E5B40F5" w14:textId="77777777" w:rsidR="000232B5" w:rsidRDefault="000232B5" w:rsidP="008D7614">
      <w:pPr>
        <w:rPr>
          <w:rFonts w:ascii="Arial" w:hAnsi="Arial" w:cs="Arial"/>
        </w:rPr>
      </w:pPr>
    </w:p>
    <w:p w14:paraId="1CD8302E" w14:textId="77777777" w:rsidR="000232B5" w:rsidRDefault="000232B5" w:rsidP="008D7614">
      <w:pPr>
        <w:rPr>
          <w:rFonts w:ascii="Arial" w:hAnsi="Arial" w:cs="Arial"/>
        </w:rPr>
      </w:pPr>
    </w:p>
    <w:p w14:paraId="6FD252DA" w14:textId="77777777" w:rsidR="000232B5" w:rsidRDefault="000232B5" w:rsidP="008D7614">
      <w:pPr>
        <w:rPr>
          <w:rFonts w:ascii="Arial" w:hAnsi="Arial" w:cs="Arial"/>
        </w:rPr>
      </w:pPr>
    </w:p>
    <w:p w14:paraId="7E802CBD" w14:textId="77777777" w:rsidR="000232B5" w:rsidRDefault="000232B5" w:rsidP="008D7614">
      <w:pPr>
        <w:rPr>
          <w:rFonts w:ascii="Arial" w:hAnsi="Arial" w:cs="Arial"/>
        </w:rPr>
      </w:pPr>
    </w:p>
    <w:p w14:paraId="60C659B0" w14:textId="77777777" w:rsidR="000232B5" w:rsidRDefault="000232B5" w:rsidP="008D7614">
      <w:pPr>
        <w:rPr>
          <w:rFonts w:ascii="Arial" w:hAnsi="Arial" w:cs="Arial"/>
        </w:rPr>
      </w:pPr>
    </w:p>
    <w:p w14:paraId="202E38FD" w14:textId="77777777" w:rsidR="000232B5" w:rsidRDefault="000232B5" w:rsidP="008D7614">
      <w:pPr>
        <w:rPr>
          <w:rFonts w:ascii="Arial" w:hAnsi="Arial" w:cs="Arial"/>
        </w:rPr>
      </w:pPr>
    </w:p>
    <w:p w14:paraId="2EDB6132" w14:textId="77777777" w:rsidR="000232B5" w:rsidRDefault="000232B5" w:rsidP="008D7614">
      <w:pPr>
        <w:rPr>
          <w:rFonts w:ascii="Arial" w:hAnsi="Arial" w:cs="Arial"/>
        </w:rPr>
      </w:pPr>
    </w:p>
    <w:p w14:paraId="11E7EC61" w14:textId="77777777" w:rsidR="000232B5" w:rsidRDefault="000232B5" w:rsidP="008D7614">
      <w:pPr>
        <w:rPr>
          <w:rFonts w:ascii="Arial" w:hAnsi="Arial" w:cs="Arial"/>
        </w:rPr>
      </w:pPr>
    </w:p>
    <w:p w14:paraId="5EEF8C1F" w14:textId="77777777" w:rsidR="000232B5" w:rsidRDefault="000232B5" w:rsidP="008D7614">
      <w:pPr>
        <w:rPr>
          <w:rFonts w:ascii="Arial" w:hAnsi="Arial" w:cs="Arial"/>
        </w:rPr>
      </w:pPr>
    </w:p>
    <w:p w14:paraId="6226E112" w14:textId="77777777" w:rsidR="000232B5" w:rsidRDefault="000232B5" w:rsidP="008D7614">
      <w:pPr>
        <w:rPr>
          <w:rFonts w:ascii="Arial" w:hAnsi="Arial" w:cs="Arial"/>
        </w:rPr>
      </w:pPr>
    </w:p>
    <w:p w14:paraId="66C48B04" w14:textId="77777777" w:rsidR="000232B5" w:rsidRDefault="000232B5" w:rsidP="008D7614">
      <w:pPr>
        <w:rPr>
          <w:rFonts w:ascii="Arial" w:hAnsi="Arial" w:cs="Arial"/>
        </w:rPr>
      </w:pPr>
    </w:p>
    <w:p w14:paraId="6E4A956C" w14:textId="77777777" w:rsidR="000232B5" w:rsidRDefault="000232B5" w:rsidP="008D7614">
      <w:pPr>
        <w:rPr>
          <w:rFonts w:ascii="Arial" w:hAnsi="Arial" w:cs="Arial"/>
        </w:rPr>
      </w:pPr>
    </w:p>
    <w:p w14:paraId="1DC3048B" w14:textId="77777777" w:rsidR="000232B5" w:rsidRDefault="000232B5" w:rsidP="008D7614">
      <w:pPr>
        <w:rPr>
          <w:rFonts w:ascii="Arial" w:hAnsi="Arial" w:cs="Arial"/>
        </w:rPr>
      </w:pPr>
    </w:p>
    <w:p w14:paraId="455F66EA" w14:textId="77777777" w:rsidR="000232B5" w:rsidRDefault="000232B5" w:rsidP="008D7614">
      <w:pPr>
        <w:rPr>
          <w:rFonts w:ascii="Arial" w:hAnsi="Arial" w:cs="Arial"/>
        </w:rPr>
      </w:pPr>
    </w:p>
    <w:p w14:paraId="15A96F7C" w14:textId="77777777" w:rsidR="000232B5" w:rsidRDefault="000232B5" w:rsidP="008D7614">
      <w:pPr>
        <w:rPr>
          <w:rFonts w:ascii="Arial" w:hAnsi="Arial" w:cs="Arial"/>
        </w:rPr>
      </w:pPr>
    </w:p>
    <w:p w14:paraId="065C9C02" w14:textId="77777777" w:rsidR="000232B5" w:rsidRDefault="000232B5" w:rsidP="008D7614">
      <w:pPr>
        <w:rPr>
          <w:rFonts w:ascii="Arial" w:hAnsi="Arial" w:cs="Arial"/>
        </w:rPr>
      </w:pPr>
    </w:p>
    <w:p w14:paraId="1E4E5CF6" w14:textId="77777777" w:rsidR="000232B5" w:rsidRDefault="000232B5" w:rsidP="008D7614">
      <w:pPr>
        <w:rPr>
          <w:rFonts w:ascii="Arial" w:hAnsi="Arial" w:cs="Arial"/>
        </w:rPr>
      </w:pPr>
    </w:p>
    <w:p w14:paraId="24AF91B9" w14:textId="77777777" w:rsidR="000232B5" w:rsidRDefault="000232B5" w:rsidP="008D7614">
      <w:pPr>
        <w:rPr>
          <w:rFonts w:ascii="Arial" w:hAnsi="Arial" w:cs="Arial"/>
        </w:rPr>
      </w:pPr>
    </w:p>
    <w:p w14:paraId="1819AE54" w14:textId="77777777" w:rsidR="000232B5" w:rsidRDefault="000232B5" w:rsidP="008D7614">
      <w:pPr>
        <w:rPr>
          <w:rFonts w:ascii="Arial" w:hAnsi="Arial" w:cs="Arial"/>
        </w:rPr>
      </w:pPr>
    </w:p>
    <w:p w14:paraId="6ADA6249" w14:textId="1F97B919" w:rsidR="000232B5" w:rsidRDefault="000232B5" w:rsidP="008D7614">
      <w:pPr>
        <w:rPr>
          <w:rFonts w:ascii="Arial" w:hAnsi="Arial" w:cs="Arial"/>
        </w:rPr>
      </w:pPr>
    </w:p>
    <w:p w14:paraId="1AA4BAD1" w14:textId="77777777" w:rsidR="006E7549" w:rsidRDefault="006E7549" w:rsidP="008D7614">
      <w:pPr>
        <w:rPr>
          <w:rFonts w:ascii="Arial" w:hAnsi="Arial" w:cs="Arial"/>
        </w:rPr>
      </w:pPr>
    </w:p>
    <w:p w14:paraId="39B121FA" w14:textId="77777777" w:rsidR="000232B5" w:rsidRDefault="000232B5" w:rsidP="008D7614">
      <w:pPr>
        <w:rPr>
          <w:rFonts w:ascii="Arial" w:hAnsi="Arial" w:cs="Arial"/>
        </w:rPr>
      </w:pPr>
    </w:p>
    <w:p w14:paraId="3FB45336" w14:textId="3C9FA963" w:rsidR="000232B5" w:rsidRDefault="006E7549" w:rsidP="008D7614">
      <w:pPr>
        <w:rPr>
          <w:rFonts w:ascii="Arial" w:hAnsi="Arial" w:cs="Arial"/>
        </w:rPr>
      </w:pPr>
      <w:r w:rsidRPr="005B68F7">
        <w:rPr>
          <w:rFonts w:ascii="Arial" w:eastAsiaTheme="majorEastAsia" w:hAnsi="Arial" w:cs="Arial"/>
          <w:noProof/>
        </w:rPr>
        <w:drawing>
          <wp:inline distT="0" distB="0" distL="0" distR="0" wp14:anchorId="661B7E19" wp14:editId="4CBA3BDF">
            <wp:extent cx="4335780" cy="611505"/>
            <wp:effectExtent l="0" t="0" r="7620" b="0"/>
            <wp:docPr id="6" name="Picture 6"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CSQHC_logo_inline_CMYK300_JPG (53722) (D15-40815).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335780" cy="611505"/>
                    </a:xfrm>
                    <a:prstGeom prst="rect">
                      <a:avLst/>
                    </a:prstGeom>
                  </pic:spPr>
                </pic:pic>
              </a:graphicData>
            </a:graphic>
          </wp:inline>
        </w:drawing>
      </w:r>
    </w:p>
    <w:p w14:paraId="1DF20DFC" w14:textId="20C7F53A" w:rsidR="000232B5" w:rsidRDefault="006E7549" w:rsidP="008D7614">
      <w:pPr>
        <w:rPr>
          <w:rFonts w:ascii="Arial" w:hAnsi="Arial" w:cs="Arial"/>
        </w:rPr>
      </w:pPr>
      <w:r w:rsidRPr="005B68F7">
        <w:rPr>
          <w:rFonts w:ascii="Arial" w:hAnsi="Arial" w:cs="Arial"/>
          <w:noProof/>
        </w:rPr>
        <mc:AlternateContent>
          <mc:Choice Requires="wps">
            <w:drawing>
              <wp:inline distT="0" distB="0" distL="0" distR="0" wp14:anchorId="3217688B" wp14:editId="4712785C">
                <wp:extent cx="4808220" cy="1403985"/>
                <wp:effectExtent l="0" t="0" r="0" b="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220" cy="1403985"/>
                        </a:xfrm>
                        <a:prstGeom prst="rect">
                          <a:avLst/>
                        </a:prstGeom>
                        <a:noFill/>
                        <a:ln w="9525">
                          <a:noFill/>
                          <a:miter lim="800000"/>
                          <a:headEnd/>
                          <a:tailEnd/>
                        </a:ln>
                      </wps:spPr>
                      <wps:txbx>
                        <w:txbxContent>
                          <w:p w14:paraId="2178A9F7" w14:textId="77777777" w:rsidR="00F60CCA" w:rsidRDefault="00F60CCA" w:rsidP="006E7549">
                            <w:r>
                              <w:t>Level 5, 255 Elizabeth Street, Sydney NSW 2000</w:t>
                            </w:r>
                            <w:r>
                              <w:br/>
                              <w:t>GPO Box 5480, Sydney NSW 2001</w:t>
                            </w:r>
                          </w:p>
                          <w:p w14:paraId="2D1D1F21" w14:textId="77777777" w:rsidR="00F60CCA" w:rsidRDefault="00F60CCA" w:rsidP="006E7549">
                            <w:r>
                              <w:t>Phone: (02) 9126 3600</w:t>
                            </w:r>
                          </w:p>
                          <w:p w14:paraId="514009E2" w14:textId="77777777" w:rsidR="00F60CCA" w:rsidRDefault="00F60CCA" w:rsidP="006E7549">
                            <w:r>
                              <w:t xml:space="preserve">Email: </w:t>
                            </w:r>
                            <w:hyperlink r:id="rId51" w:history="1">
                              <w:r w:rsidRPr="00DB2000">
                                <w:rPr>
                                  <w:rStyle w:val="Hyperlink"/>
                                </w:rPr>
                                <w:t>mail@safetyandquality.gov.au</w:t>
                              </w:r>
                            </w:hyperlink>
                            <w:r>
                              <w:t xml:space="preserve">  </w:t>
                            </w:r>
                            <w:r>
                              <w:br/>
                              <w:t xml:space="preserve">Website: </w:t>
                            </w:r>
                            <w:hyperlink r:id="rId52" w:history="1">
                              <w:r w:rsidRPr="00DB2000">
                                <w:rPr>
                                  <w:rStyle w:val="Hyperlink"/>
                                </w:rPr>
                                <w:t>www.safetyandquality.gov.au</w:t>
                              </w:r>
                            </w:hyperlink>
                            <w:r>
                              <w:t xml:space="preserve"> </w:t>
                            </w:r>
                          </w:p>
                        </w:txbxContent>
                      </wps:txbx>
                      <wps:bodyPr rot="0" vert="horz" wrap="square" lIns="0" tIns="45720" rIns="91440" bIns="45720" anchor="t" anchorCtr="0">
                        <a:spAutoFit/>
                      </wps:bodyPr>
                    </wps:wsp>
                  </a:graphicData>
                </a:graphic>
              </wp:inline>
            </w:drawing>
          </mc:Choice>
          <mc:Fallback>
            <w:pict>
              <v:shape w14:anchorId="3217688B" id="Text Box 2" o:spid="_x0000_s1070" type="#_x0000_t202" style="width:378.6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BPEAIAAPgDAAAOAAAAZHJzL2Uyb0RvYy54bWysU9tu2zAMfR+wfxD0vtjxki0x4hRduw4D&#10;ugvQ7gMYWY6FSaImqbGzrx8lp1mwvQ3zg0GJ5CHPIbW5Go1mB+mDQtvw+azkTFqBrbL7hn97vHu1&#10;4ixEsC1otLLhRxn41fbli83gallhj7qVnhGIDfXgGt7H6OqiCKKXBsIMnbTk7NAbiHT0+6L1MBC6&#10;0UVVlm+KAX3rPAoZAt3eTk6+zfhdJ0X80nVBRqYbTr3F/Pf5v0v/YruBeu/B9Uqc2oB/6MKAslT0&#10;DHULEdiTV39BGSU8BuziTKApsOuUkJkDsZmXf7B56MHJzIXECe4sU/h/sOLz4atnqqXZkTwWDM3o&#10;UY6RvcORVUmewYWaoh4cxcWRrik0Uw3uHsX3wCze9GD38tp7HHoJLbU3T5nFReqEExLIbviELZWB&#10;p4gZaOy8SdqRGozQqY/jeTSpFUGXi1W5qipyCfLNF+Xr9WqZa0D9nO58iB8kGpaMhnuafYaHw32I&#10;qR2on0NSNYt3Sus8f23Z0PD1slrmhAuPUZHWUyvT8FWZvmlhEsv3ts3JEZSebCqg7Yl2YjpxjuNu&#10;zAJXZzl32B5JCI/TOtLzIaNH/5OzgVax4eHHE3jJmf5oScy0t9lYLN8mCXw+rOeLBR12lx6wgmAa&#10;HjmbzJuYdz3xDe6aBL9TWYo0mamLU7+0Xlmh01NI+3t5zlG/H+z2FwAAAP//AwBQSwMEFAAGAAgA&#10;AAAhAL/e9xbbAAAABQEAAA8AAABkcnMvZG93bnJldi54bWxMj81OwzAQhO9IvIO1SFwQdRIERSFO&#10;hSo4cuiPOG/ibRI1Xod424Y+fQ0XuKw0mtHMt8Vicr060hg6zwbSWQKKuPa248bAdvN+/wwqCLLF&#10;3jMZ+KYAi/L6qsDc+hOv6LiWRsUSDjkaaEWGXOtQt+QwzPxAHL2dHx1KlGOj7YinWO56nSXJk3bY&#10;cVxocaBlS/V+fXAG7HknD58fXm+b8+ZrWWl623d3xtzeTK8voIQm+QvDD35EhzIyVf7ANqjeQHxE&#10;fm/05o/zDFRlIMvSFHRZ6P/05QUAAP//AwBQSwECLQAUAAYACAAAACEAtoM4kv4AAADhAQAAEwAA&#10;AAAAAAAAAAAAAAAAAAAAW0NvbnRlbnRfVHlwZXNdLnhtbFBLAQItABQABgAIAAAAIQA4/SH/1gAA&#10;AJQBAAALAAAAAAAAAAAAAAAAAC8BAABfcmVscy8ucmVsc1BLAQItABQABgAIAAAAIQBYSABPEAIA&#10;APgDAAAOAAAAAAAAAAAAAAAAAC4CAABkcnMvZTJvRG9jLnhtbFBLAQItABQABgAIAAAAIQC/3vcW&#10;2wAAAAUBAAAPAAAAAAAAAAAAAAAAAGoEAABkcnMvZG93bnJldi54bWxQSwUGAAAAAAQABADzAAAA&#10;cgUAAAAA&#10;" filled="f" stroked="f">
                <v:textbox style="mso-fit-shape-to-text:t" inset="0">
                  <w:txbxContent>
                    <w:p w14:paraId="2178A9F7" w14:textId="77777777" w:rsidR="00F60CCA" w:rsidRDefault="00F60CCA" w:rsidP="006E7549">
                      <w:r>
                        <w:t>Level 5, 255 Elizabeth Street, Sydney NSW 2000</w:t>
                      </w:r>
                      <w:r>
                        <w:br/>
                        <w:t>GPO Box 5480, Sydney NSW 2001</w:t>
                      </w:r>
                    </w:p>
                    <w:p w14:paraId="2D1D1F21" w14:textId="77777777" w:rsidR="00F60CCA" w:rsidRDefault="00F60CCA" w:rsidP="006E7549">
                      <w:r>
                        <w:t>Phone: (02) 9126 3600</w:t>
                      </w:r>
                    </w:p>
                    <w:p w14:paraId="514009E2" w14:textId="77777777" w:rsidR="00F60CCA" w:rsidRDefault="00F60CCA" w:rsidP="006E7549">
                      <w:r>
                        <w:t xml:space="preserve">Email: </w:t>
                      </w:r>
                      <w:hyperlink r:id="rId53" w:history="1">
                        <w:r w:rsidRPr="00DB2000">
                          <w:rPr>
                            <w:rStyle w:val="Hyperlink"/>
                          </w:rPr>
                          <w:t>mail@safetyandquality.gov.au</w:t>
                        </w:r>
                      </w:hyperlink>
                      <w:r>
                        <w:t xml:space="preserve">  </w:t>
                      </w:r>
                      <w:r>
                        <w:br/>
                        <w:t xml:space="preserve">Website: </w:t>
                      </w:r>
                      <w:hyperlink r:id="rId54" w:history="1">
                        <w:r w:rsidRPr="00DB2000">
                          <w:rPr>
                            <w:rStyle w:val="Hyperlink"/>
                          </w:rPr>
                          <w:t>www.safetyandquality.gov.au</w:t>
                        </w:r>
                      </w:hyperlink>
                      <w:r>
                        <w:t xml:space="preserve"> </w:t>
                      </w:r>
                    </w:p>
                  </w:txbxContent>
                </v:textbox>
                <w10:anchorlock/>
              </v:shape>
            </w:pict>
          </mc:Fallback>
        </mc:AlternateContent>
      </w:r>
    </w:p>
    <w:bookmarkEnd w:id="2"/>
    <w:p w14:paraId="1A5D329F" w14:textId="236DBD47" w:rsidR="00CB1490" w:rsidRPr="005B68F7" w:rsidRDefault="00CB1490" w:rsidP="008D7614">
      <w:pPr>
        <w:rPr>
          <w:rFonts w:ascii="Arial" w:hAnsi="Arial" w:cs="Arial"/>
        </w:rPr>
      </w:pPr>
    </w:p>
    <w:sectPr w:rsidR="00CB1490" w:rsidRPr="005B68F7" w:rsidSect="00BE5339">
      <w:footerReference w:type="default" r:id="rId55"/>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C2B4" w14:textId="77777777" w:rsidR="006A15A2" w:rsidRDefault="006A15A2" w:rsidP="000B0274">
      <w:r>
        <w:separator/>
      </w:r>
    </w:p>
  </w:endnote>
  <w:endnote w:type="continuationSeparator" w:id="0">
    <w:p w14:paraId="08196E53" w14:textId="77777777" w:rsidR="006A15A2" w:rsidRDefault="006A15A2" w:rsidP="000B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9494" w14:textId="77777777" w:rsidR="00F60CCA" w:rsidRPr="00F57148" w:rsidRDefault="00F60CCA" w:rsidP="009B053D">
    <w:pPr>
      <w:pStyle w:val="Footer"/>
      <w:jc w:val="right"/>
    </w:pPr>
    <w:r w:rsidRPr="00B904EC">
      <w:t>Publication title</w:t>
    </w:r>
    <w:r>
      <w:tab/>
    </w:r>
    <w:r>
      <w:tab/>
    </w:r>
    <w:r w:rsidRPr="00F57148">
      <w:fldChar w:fldCharType="begin"/>
    </w:r>
    <w:r w:rsidRPr="00F57148">
      <w:instrText xml:space="preserve"> PAGE   \* MERGEFORMAT </w:instrText>
    </w:r>
    <w:r w:rsidRPr="00F57148">
      <w:fldChar w:fldCharType="separate"/>
    </w:r>
    <w:r>
      <w:rPr>
        <w:noProof/>
      </w:rPr>
      <w:t>ii</w:t>
    </w:r>
    <w:r w:rsidRPr="00F57148">
      <w:rPr>
        <w:noProof/>
      </w:rPr>
      <w:fldChar w:fldCharType="end"/>
    </w:r>
  </w:p>
  <w:p w14:paraId="4EA3C29D" w14:textId="77777777" w:rsidR="00F60CCA" w:rsidRDefault="00F60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51315"/>
      <w:docPartObj>
        <w:docPartGallery w:val="Page Numbers (Bottom of Page)"/>
        <w:docPartUnique/>
      </w:docPartObj>
    </w:sdtPr>
    <w:sdtEndPr>
      <w:rPr>
        <w:rFonts w:ascii="Arial" w:hAnsi="Arial" w:cs="Arial"/>
        <w:noProof/>
      </w:rPr>
    </w:sdtEndPr>
    <w:sdtContent>
      <w:p w14:paraId="1B7DEC12" w14:textId="77777777" w:rsidR="00F60CCA" w:rsidRPr="00DA11C1" w:rsidRDefault="00F60CCA" w:rsidP="004E34DE">
        <w:pPr>
          <w:pStyle w:val="Footer"/>
          <w:jc w:val="right"/>
          <w:rPr>
            <w:rFonts w:ascii="Arial" w:hAnsi="Arial" w:cs="Arial"/>
          </w:rPr>
        </w:pPr>
        <w:r w:rsidRPr="00DA11C1">
          <w:rPr>
            <w:rFonts w:ascii="Arial" w:hAnsi="Arial" w:cs="Arial"/>
          </w:rPr>
          <w:t>Literature review: Safety and quality issues in diagnostic imaging</w:t>
        </w:r>
        <w:r w:rsidRPr="00DA11C1">
          <w:rPr>
            <w:rFonts w:ascii="Arial" w:hAnsi="Arial" w:cs="Arial"/>
          </w:rPr>
          <w:tab/>
        </w:r>
        <w:r w:rsidRPr="00DA11C1">
          <w:rPr>
            <w:rFonts w:ascii="Arial" w:hAnsi="Arial" w:cs="Arial"/>
          </w:rPr>
          <w:fldChar w:fldCharType="begin"/>
        </w:r>
        <w:r w:rsidRPr="00DA11C1">
          <w:rPr>
            <w:rFonts w:ascii="Arial" w:hAnsi="Arial" w:cs="Arial"/>
          </w:rPr>
          <w:instrText xml:space="preserve"> PAGE   \* MERGEFORMAT </w:instrText>
        </w:r>
        <w:r w:rsidRPr="00DA11C1">
          <w:rPr>
            <w:rFonts w:ascii="Arial" w:hAnsi="Arial" w:cs="Arial"/>
          </w:rPr>
          <w:fldChar w:fldCharType="separate"/>
        </w:r>
        <w:r w:rsidRPr="00DA11C1">
          <w:rPr>
            <w:rFonts w:ascii="Arial" w:hAnsi="Arial" w:cs="Arial"/>
            <w:noProof/>
          </w:rPr>
          <w:t>2</w:t>
        </w:r>
        <w:r w:rsidRPr="00DA11C1">
          <w:rPr>
            <w:rFonts w:ascii="Arial" w:hAnsi="Arial" w:cs="Arial"/>
            <w:noProof/>
          </w:rPr>
          <w:fldChar w:fldCharType="end"/>
        </w:r>
      </w:p>
    </w:sdtContent>
  </w:sdt>
  <w:p w14:paraId="48D62C48" w14:textId="77777777" w:rsidR="00F60CCA" w:rsidRDefault="00F60C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776860"/>
      <w:docPartObj>
        <w:docPartGallery w:val="Page Numbers (Bottom of Page)"/>
        <w:docPartUnique/>
      </w:docPartObj>
    </w:sdtPr>
    <w:sdtEndPr>
      <w:rPr>
        <w:rFonts w:ascii="Arial" w:hAnsi="Arial" w:cs="Arial"/>
        <w:noProof/>
      </w:rPr>
    </w:sdtEndPr>
    <w:sdtContent>
      <w:p w14:paraId="080523D8" w14:textId="4A389FE0" w:rsidR="00F60CCA" w:rsidRPr="00CF08C9" w:rsidRDefault="00F60CCA">
        <w:pPr>
          <w:pStyle w:val="Footer"/>
          <w:jc w:val="right"/>
          <w:rPr>
            <w:rFonts w:ascii="Arial" w:hAnsi="Arial" w:cs="Arial"/>
          </w:rPr>
        </w:pPr>
        <w:r w:rsidRPr="00CF08C9">
          <w:rPr>
            <w:rFonts w:ascii="Arial" w:hAnsi="Arial" w:cs="Arial"/>
          </w:rPr>
          <w:t>Literature review: Safety and quality issues in diagnostic imaging</w:t>
        </w:r>
        <w:r w:rsidRPr="00CF08C9">
          <w:rPr>
            <w:rFonts w:ascii="Arial" w:hAnsi="Arial" w:cs="Arial"/>
          </w:rPr>
          <w:tab/>
        </w:r>
        <w:r w:rsidRPr="00CF08C9">
          <w:rPr>
            <w:rFonts w:ascii="Arial" w:hAnsi="Arial" w:cs="Arial"/>
          </w:rPr>
          <w:fldChar w:fldCharType="begin"/>
        </w:r>
        <w:r w:rsidRPr="00CF08C9">
          <w:rPr>
            <w:rFonts w:ascii="Arial" w:hAnsi="Arial" w:cs="Arial"/>
          </w:rPr>
          <w:instrText xml:space="preserve"> PAGE   \* MERGEFORMAT </w:instrText>
        </w:r>
        <w:r w:rsidRPr="00CF08C9">
          <w:rPr>
            <w:rFonts w:ascii="Arial" w:hAnsi="Arial" w:cs="Arial"/>
          </w:rPr>
          <w:fldChar w:fldCharType="separate"/>
        </w:r>
        <w:r w:rsidRPr="00CF08C9">
          <w:rPr>
            <w:rFonts w:ascii="Arial" w:hAnsi="Arial" w:cs="Arial"/>
            <w:noProof/>
          </w:rPr>
          <w:t>2</w:t>
        </w:r>
        <w:r w:rsidRPr="00CF08C9">
          <w:rPr>
            <w:rFonts w:ascii="Arial" w:hAnsi="Arial" w:cs="Arial"/>
            <w:noProof/>
          </w:rPr>
          <w:fldChar w:fldCharType="end"/>
        </w:r>
      </w:p>
    </w:sdtContent>
  </w:sdt>
  <w:p w14:paraId="55C47A0A" w14:textId="77777777" w:rsidR="00F60CCA" w:rsidRDefault="00F60C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95861"/>
      <w:docPartObj>
        <w:docPartGallery w:val="Page Numbers (Bottom of Page)"/>
        <w:docPartUnique/>
      </w:docPartObj>
    </w:sdtPr>
    <w:sdtEndPr>
      <w:rPr>
        <w:rFonts w:ascii="Arial" w:hAnsi="Arial" w:cs="Arial"/>
        <w:noProof/>
      </w:rPr>
    </w:sdtEndPr>
    <w:sdtContent>
      <w:p w14:paraId="61B7A7EA" w14:textId="62CB0E98" w:rsidR="00F60CCA" w:rsidRPr="00DA11C1" w:rsidRDefault="00F60CCA" w:rsidP="004E34DE">
        <w:pPr>
          <w:pStyle w:val="Footer"/>
          <w:jc w:val="right"/>
          <w:rPr>
            <w:rFonts w:ascii="Arial" w:hAnsi="Arial" w:cs="Arial"/>
          </w:rPr>
        </w:pPr>
        <w:r w:rsidRPr="00DA11C1">
          <w:rPr>
            <w:rFonts w:ascii="Arial" w:hAnsi="Arial" w:cs="Arial"/>
          </w:rPr>
          <w:t>Literature review: Safety and quality issues in diagnostic imaging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A11C1">
          <w:rPr>
            <w:rFonts w:ascii="Arial" w:hAnsi="Arial" w:cs="Arial"/>
          </w:rPr>
          <w:fldChar w:fldCharType="begin"/>
        </w:r>
        <w:r w:rsidRPr="00DA11C1">
          <w:rPr>
            <w:rFonts w:ascii="Arial" w:hAnsi="Arial" w:cs="Arial"/>
          </w:rPr>
          <w:instrText xml:space="preserve"> PAGE   \* MERGEFORMAT </w:instrText>
        </w:r>
        <w:r w:rsidRPr="00DA11C1">
          <w:rPr>
            <w:rFonts w:ascii="Arial" w:hAnsi="Arial" w:cs="Arial"/>
          </w:rPr>
          <w:fldChar w:fldCharType="separate"/>
        </w:r>
        <w:r w:rsidRPr="00DA11C1">
          <w:rPr>
            <w:rFonts w:ascii="Arial" w:hAnsi="Arial" w:cs="Arial"/>
            <w:noProof/>
          </w:rPr>
          <w:t>2</w:t>
        </w:r>
        <w:r w:rsidRPr="00DA11C1">
          <w:rPr>
            <w:rFonts w:ascii="Arial" w:hAnsi="Arial" w:cs="Arial"/>
            <w:noProof/>
          </w:rPr>
          <w:fldChar w:fldCharType="end"/>
        </w:r>
      </w:p>
    </w:sdtContent>
  </w:sdt>
  <w:p w14:paraId="5DB194DF" w14:textId="77777777" w:rsidR="00F60CCA" w:rsidRDefault="00F60C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376147"/>
      <w:docPartObj>
        <w:docPartGallery w:val="Page Numbers (Bottom of Page)"/>
        <w:docPartUnique/>
      </w:docPartObj>
    </w:sdtPr>
    <w:sdtEndPr>
      <w:rPr>
        <w:rFonts w:ascii="Arial" w:hAnsi="Arial" w:cs="Arial"/>
        <w:noProof/>
      </w:rPr>
    </w:sdtEndPr>
    <w:sdtContent>
      <w:p w14:paraId="79C301F6" w14:textId="3D68CC82" w:rsidR="00F60CCA" w:rsidRPr="00DA11C1" w:rsidRDefault="00F60CCA" w:rsidP="004E34DE">
        <w:pPr>
          <w:pStyle w:val="Footer"/>
          <w:jc w:val="right"/>
          <w:rPr>
            <w:rFonts w:ascii="Arial" w:hAnsi="Arial" w:cs="Arial"/>
          </w:rPr>
        </w:pPr>
        <w:r w:rsidRPr="00DA11C1">
          <w:rPr>
            <w:rFonts w:ascii="Arial" w:hAnsi="Arial" w:cs="Arial"/>
          </w:rPr>
          <w:t>Literature review: Safety and quality issues in diagnostic imaging</w:t>
        </w:r>
        <w:r>
          <w:rPr>
            <w:rFonts w:ascii="Arial" w:hAnsi="Arial" w:cs="Arial"/>
          </w:rPr>
          <w:tab/>
        </w:r>
        <w:r w:rsidRPr="00DA11C1">
          <w:rPr>
            <w:rFonts w:ascii="Arial" w:hAnsi="Arial" w:cs="Arial"/>
          </w:rPr>
          <w:fldChar w:fldCharType="begin"/>
        </w:r>
        <w:r w:rsidRPr="00DA11C1">
          <w:rPr>
            <w:rFonts w:ascii="Arial" w:hAnsi="Arial" w:cs="Arial"/>
          </w:rPr>
          <w:instrText xml:space="preserve"> PAGE   \* MERGEFORMAT </w:instrText>
        </w:r>
        <w:r w:rsidRPr="00DA11C1">
          <w:rPr>
            <w:rFonts w:ascii="Arial" w:hAnsi="Arial" w:cs="Arial"/>
          </w:rPr>
          <w:fldChar w:fldCharType="separate"/>
        </w:r>
        <w:r w:rsidRPr="00DA11C1">
          <w:rPr>
            <w:rFonts w:ascii="Arial" w:hAnsi="Arial" w:cs="Arial"/>
            <w:noProof/>
          </w:rPr>
          <w:t>2</w:t>
        </w:r>
        <w:r w:rsidRPr="00DA11C1">
          <w:rPr>
            <w:rFonts w:ascii="Arial" w:hAnsi="Arial" w:cs="Arial"/>
            <w:noProof/>
          </w:rPr>
          <w:fldChar w:fldCharType="end"/>
        </w:r>
      </w:p>
    </w:sdtContent>
  </w:sdt>
  <w:p w14:paraId="492F2B0F" w14:textId="77777777" w:rsidR="00F60CCA" w:rsidRDefault="00F60C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194085"/>
      <w:docPartObj>
        <w:docPartGallery w:val="Page Numbers (Bottom of Page)"/>
        <w:docPartUnique/>
      </w:docPartObj>
    </w:sdtPr>
    <w:sdtEndPr>
      <w:rPr>
        <w:rFonts w:ascii="Arial" w:hAnsi="Arial" w:cs="Arial"/>
        <w:noProof/>
      </w:rPr>
    </w:sdtEndPr>
    <w:sdtContent>
      <w:p w14:paraId="39669E25" w14:textId="5BA035B4" w:rsidR="00F60CCA" w:rsidRPr="00D77F8C" w:rsidRDefault="00F60CCA" w:rsidP="002A3F69">
        <w:pPr>
          <w:pStyle w:val="Footer"/>
          <w:rPr>
            <w:rFonts w:ascii="Arial" w:hAnsi="Arial" w:cs="Arial"/>
          </w:rPr>
        </w:pPr>
        <w:r w:rsidRPr="00D77F8C">
          <w:rPr>
            <w:rFonts w:ascii="Arial" w:hAnsi="Arial" w:cs="Arial"/>
          </w:rPr>
          <w:t>Literature review: Safety and quality issues in diagnostic imaging</w:t>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tab/>
        </w:r>
        <w:r w:rsidRPr="00D77F8C">
          <w:rPr>
            <w:rFonts w:ascii="Arial" w:hAnsi="Arial" w:cs="Arial"/>
          </w:rPr>
          <w:fldChar w:fldCharType="begin"/>
        </w:r>
        <w:r w:rsidRPr="00D77F8C">
          <w:rPr>
            <w:rFonts w:ascii="Arial" w:hAnsi="Arial" w:cs="Arial"/>
          </w:rPr>
          <w:instrText xml:space="preserve"> PAGE   \* MERGEFORMAT </w:instrText>
        </w:r>
        <w:r w:rsidRPr="00D77F8C">
          <w:rPr>
            <w:rFonts w:ascii="Arial" w:hAnsi="Arial" w:cs="Arial"/>
          </w:rPr>
          <w:fldChar w:fldCharType="separate"/>
        </w:r>
        <w:r w:rsidRPr="00D77F8C">
          <w:rPr>
            <w:rFonts w:ascii="Arial" w:hAnsi="Arial" w:cs="Arial"/>
            <w:noProof/>
          </w:rPr>
          <w:t>2</w:t>
        </w:r>
        <w:r w:rsidRPr="00D77F8C">
          <w:rPr>
            <w:rFonts w:ascii="Arial" w:hAnsi="Arial" w:cs="Arial"/>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969171"/>
      <w:docPartObj>
        <w:docPartGallery w:val="Page Numbers (Bottom of Page)"/>
        <w:docPartUnique/>
      </w:docPartObj>
    </w:sdtPr>
    <w:sdtEndPr>
      <w:rPr>
        <w:rFonts w:ascii="Arial" w:hAnsi="Arial" w:cs="Arial"/>
        <w:noProof/>
      </w:rPr>
    </w:sdtEndPr>
    <w:sdtContent>
      <w:p w14:paraId="05E65681" w14:textId="6FA3CF80" w:rsidR="00F60CCA" w:rsidRPr="007A6422" w:rsidRDefault="00F60CCA" w:rsidP="002A3F69">
        <w:pPr>
          <w:pStyle w:val="Footer"/>
          <w:rPr>
            <w:rFonts w:ascii="Arial" w:hAnsi="Arial" w:cs="Arial"/>
          </w:rPr>
        </w:pPr>
        <w:r w:rsidRPr="007A6422">
          <w:rPr>
            <w:rFonts w:ascii="Arial" w:hAnsi="Arial" w:cs="Arial"/>
          </w:rPr>
          <w:t>Literature review: Safety and quality issues in diagnostic imaging</w:t>
        </w:r>
        <w:r w:rsidRPr="007A6422">
          <w:rPr>
            <w:rFonts w:ascii="Arial" w:hAnsi="Arial" w:cs="Arial"/>
          </w:rPr>
          <w:tab/>
        </w:r>
        <w:r w:rsidRPr="007A6422">
          <w:rPr>
            <w:rFonts w:ascii="Arial" w:hAnsi="Arial" w:cs="Arial"/>
          </w:rPr>
          <w:fldChar w:fldCharType="begin"/>
        </w:r>
        <w:r w:rsidRPr="007A6422">
          <w:rPr>
            <w:rFonts w:ascii="Arial" w:hAnsi="Arial" w:cs="Arial"/>
          </w:rPr>
          <w:instrText xml:space="preserve"> PAGE   \* MERGEFORMAT </w:instrText>
        </w:r>
        <w:r w:rsidRPr="007A6422">
          <w:rPr>
            <w:rFonts w:ascii="Arial" w:hAnsi="Arial" w:cs="Arial"/>
          </w:rPr>
          <w:fldChar w:fldCharType="separate"/>
        </w:r>
        <w:r w:rsidRPr="007A6422">
          <w:rPr>
            <w:rFonts w:ascii="Arial" w:hAnsi="Arial" w:cs="Arial"/>
            <w:noProof/>
          </w:rPr>
          <w:t>2</w:t>
        </w:r>
        <w:r w:rsidRPr="007A6422">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B5CB" w14:textId="77777777" w:rsidR="006A15A2" w:rsidRDefault="006A15A2" w:rsidP="000B0274">
      <w:r>
        <w:separator/>
      </w:r>
    </w:p>
  </w:footnote>
  <w:footnote w:type="continuationSeparator" w:id="0">
    <w:p w14:paraId="13831375" w14:textId="77777777" w:rsidR="006A15A2" w:rsidRDefault="006A15A2" w:rsidP="000B0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9C32EB"/>
    <w:multiLevelType w:val="multilevel"/>
    <w:tmpl w:val="D1DCA2EC"/>
    <w:lvl w:ilvl="0">
      <w:start w:val="1"/>
      <w:numFmt w:val="bullet"/>
      <w:pStyle w:val="Bulletlis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0567826"/>
    <w:multiLevelType w:val="hybridMultilevel"/>
    <w:tmpl w:val="4D646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2704A2"/>
    <w:multiLevelType w:val="hybridMultilevel"/>
    <w:tmpl w:val="D1E26C88"/>
    <w:lvl w:ilvl="0" w:tplc="0C090003">
      <w:start w:val="1"/>
      <w:numFmt w:val="bullet"/>
      <w:lvlText w:val="o"/>
      <w:lvlJc w:val="left"/>
      <w:pPr>
        <w:ind w:left="764" w:hanging="360"/>
      </w:pPr>
      <w:rPr>
        <w:rFonts w:ascii="Courier New" w:hAnsi="Courier New" w:cs="Courier New"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6"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C3251"/>
    <w:multiLevelType w:val="hybridMultilevel"/>
    <w:tmpl w:val="27E83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DD3764"/>
    <w:multiLevelType w:val="hybridMultilevel"/>
    <w:tmpl w:val="9000C142"/>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9" w15:restartNumberingAfterBreak="0">
    <w:nsid w:val="21C5329E"/>
    <w:multiLevelType w:val="hybridMultilevel"/>
    <w:tmpl w:val="42A2A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1" w15:restartNumberingAfterBreak="0">
    <w:nsid w:val="2C445E5B"/>
    <w:multiLevelType w:val="hybridMultilevel"/>
    <w:tmpl w:val="630A12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E7612EF"/>
    <w:multiLevelType w:val="hybridMultilevel"/>
    <w:tmpl w:val="09F43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F54AC8"/>
    <w:multiLevelType w:val="hybridMultilevel"/>
    <w:tmpl w:val="20E8F0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23716A0"/>
    <w:multiLevelType w:val="hybridMultilevel"/>
    <w:tmpl w:val="609A90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31618F4"/>
    <w:multiLevelType w:val="hybridMultilevel"/>
    <w:tmpl w:val="157A6F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07F16B5"/>
    <w:multiLevelType w:val="multilevel"/>
    <w:tmpl w:val="3E4C555E"/>
    <w:lvl w:ilvl="0">
      <w:start w:val="1"/>
      <w:numFmt w:val="decimal"/>
      <w:pStyle w:val="Numberedlist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6A452C3"/>
    <w:multiLevelType w:val="multilevel"/>
    <w:tmpl w:val="B0AC3B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D224E23"/>
    <w:multiLevelType w:val="hybridMultilevel"/>
    <w:tmpl w:val="D83AD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E6A7349"/>
    <w:multiLevelType w:val="hybridMultilevel"/>
    <w:tmpl w:val="2B1C15DE"/>
    <w:lvl w:ilvl="0" w:tplc="0C090001">
      <w:start w:val="1"/>
      <w:numFmt w:val="bullet"/>
      <w:lvlText w:val=""/>
      <w:lvlJc w:val="left"/>
      <w:pPr>
        <w:ind w:left="360" w:hanging="360"/>
      </w:pPr>
      <w:rPr>
        <w:rFonts w:ascii="Symbol" w:hAnsi="Symbol" w:hint="default"/>
      </w:rPr>
    </w:lvl>
    <w:lvl w:ilvl="1" w:tplc="1482439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E9C6997"/>
    <w:multiLevelType w:val="hybridMultilevel"/>
    <w:tmpl w:val="256ACFDE"/>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360063"/>
    <w:multiLevelType w:val="hybridMultilevel"/>
    <w:tmpl w:val="EF2ABE90"/>
    <w:lvl w:ilvl="0" w:tplc="1482439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5A774B"/>
    <w:multiLevelType w:val="hybridMultilevel"/>
    <w:tmpl w:val="02AAA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81332D"/>
    <w:multiLevelType w:val="hybridMultilevel"/>
    <w:tmpl w:val="2B9C5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A40FBF"/>
    <w:multiLevelType w:val="hybridMultilevel"/>
    <w:tmpl w:val="68D07CF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1832BE7"/>
    <w:multiLevelType w:val="hybridMultilevel"/>
    <w:tmpl w:val="CC2E8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42B2391"/>
    <w:multiLevelType w:val="hybridMultilevel"/>
    <w:tmpl w:val="5D8893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B7B2E5A"/>
    <w:multiLevelType w:val="hybridMultilevel"/>
    <w:tmpl w:val="E59C1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5A67A8"/>
    <w:multiLevelType w:val="multilevel"/>
    <w:tmpl w:val="A950CE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A1C5AEE"/>
    <w:multiLevelType w:val="hybridMultilevel"/>
    <w:tmpl w:val="6EF07B4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31" w15:restartNumberingAfterBreak="0">
    <w:nsid w:val="7F897656"/>
    <w:multiLevelType w:val="hybridMultilevel"/>
    <w:tmpl w:val="01EAB586"/>
    <w:lvl w:ilvl="0" w:tplc="0C090003">
      <w:start w:val="1"/>
      <w:numFmt w:val="bullet"/>
      <w:lvlText w:val="o"/>
      <w:lvlJc w:val="left"/>
      <w:pPr>
        <w:ind w:left="764" w:hanging="360"/>
      </w:pPr>
      <w:rPr>
        <w:rFonts w:ascii="Courier New" w:hAnsi="Courier New" w:cs="Courier New"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889682743">
    <w:abstractNumId w:val="0"/>
  </w:num>
  <w:num w:numId="2" w16cid:durableId="1963413621">
    <w:abstractNumId w:val="2"/>
  </w:num>
  <w:num w:numId="3" w16cid:durableId="893392208">
    <w:abstractNumId w:val="10"/>
  </w:num>
  <w:num w:numId="4" w16cid:durableId="716465556">
    <w:abstractNumId w:val="18"/>
  </w:num>
  <w:num w:numId="5" w16cid:durableId="1036545143">
    <w:abstractNumId w:val="17"/>
  </w:num>
  <w:num w:numId="6" w16cid:durableId="544021652">
    <w:abstractNumId w:val="3"/>
  </w:num>
  <w:num w:numId="7" w16cid:durableId="754744049">
    <w:abstractNumId w:val="6"/>
  </w:num>
  <w:num w:numId="8" w16cid:durableId="1012951167">
    <w:abstractNumId w:val="1"/>
  </w:num>
  <w:num w:numId="9" w16cid:durableId="865867733">
    <w:abstractNumId w:val="21"/>
  </w:num>
  <w:num w:numId="10" w16cid:durableId="1772311829">
    <w:abstractNumId w:val="11"/>
  </w:num>
  <w:num w:numId="11" w16cid:durableId="1336154186">
    <w:abstractNumId w:val="9"/>
  </w:num>
  <w:num w:numId="12" w16cid:durableId="1854566440">
    <w:abstractNumId w:val="26"/>
  </w:num>
  <w:num w:numId="13" w16cid:durableId="670914454">
    <w:abstractNumId w:val="4"/>
  </w:num>
  <w:num w:numId="14" w16cid:durableId="361562769">
    <w:abstractNumId w:val="28"/>
  </w:num>
  <w:num w:numId="15" w16cid:durableId="1843007923">
    <w:abstractNumId w:val="7"/>
  </w:num>
  <w:num w:numId="16" w16cid:durableId="2014648641">
    <w:abstractNumId w:val="27"/>
  </w:num>
  <w:num w:numId="17" w16cid:durableId="1374187714">
    <w:abstractNumId w:val="14"/>
  </w:num>
  <w:num w:numId="18" w16cid:durableId="1371802967">
    <w:abstractNumId w:val="15"/>
  </w:num>
  <w:num w:numId="19" w16cid:durableId="36323179">
    <w:abstractNumId w:val="12"/>
  </w:num>
  <w:num w:numId="20" w16cid:durableId="490680945">
    <w:abstractNumId w:val="8"/>
  </w:num>
  <w:num w:numId="21" w16cid:durableId="1139838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508411">
    <w:abstractNumId w:val="24"/>
  </w:num>
  <w:num w:numId="23" w16cid:durableId="9983835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77850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83914836">
    <w:abstractNumId w:val="30"/>
  </w:num>
  <w:num w:numId="26" w16cid:durableId="1688211862">
    <w:abstractNumId w:val="25"/>
  </w:num>
  <w:num w:numId="27" w16cid:durableId="242644004">
    <w:abstractNumId w:val="22"/>
  </w:num>
  <w:num w:numId="28" w16cid:durableId="1645233868">
    <w:abstractNumId w:val="31"/>
  </w:num>
  <w:num w:numId="29" w16cid:durableId="382103638">
    <w:abstractNumId w:val="5"/>
  </w:num>
  <w:num w:numId="30" w16cid:durableId="173344022">
    <w:abstractNumId w:val="23"/>
  </w:num>
  <w:num w:numId="31" w16cid:durableId="203686744">
    <w:abstractNumId w:val="29"/>
  </w:num>
  <w:num w:numId="32" w16cid:durableId="927738767">
    <w:abstractNumId w:val="16"/>
  </w:num>
  <w:num w:numId="33" w16cid:durableId="1930501993">
    <w:abstractNumId w:val="19"/>
  </w:num>
  <w:num w:numId="34" w16cid:durableId="2034071049">
    <w:abstractNumId w:val="20"/>
  </w:num>
  <w:num w:numId="35" w16cid:durableId="78384325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 superscript v&lt;/Style&gt;&lt;LeftDelim&gt;{&lt;/LeftDelim&gt;&lt;RightDelim&gt;}&lt;/RightDelim&gt;&lt;FontName&gt;Arial&lt;/FontName&gt;&lt;FontSize&gt;11&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feet2dd2xpezpe9t0nvwes8xx99sexs092s&quot;&gt;References&lt;record-ids&gt;&lt;item&gt;3&lt;/item&gt;&lt;item&gt;4&lt;/item&gt;&lt;item&gt;9&lt;/item&gt;&lt;item&gt;10&lt;/item&gt;&lt;item&gt;11&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2&lt;/item&gt;&lt;item&gt;94&lt;/item&gt;&lt;item&gt;131&lt;/item&gt;&lt;item&gt;132&lt;/item&gt;&lt;item&gt;133&lt;/item&gt;&lt;item&gt;135&lt;/item&gt;&lt;item&gt;136&lt;/item&gt;&lt;item&gt;137&lt;/item&gt;&lt;/record-ids&gt;&lt;/item&gt;&lt;/Libraries&gt;"/>
  </w:docVars>
  <w:rsids>
    <w:rsidRoot w:val="00C31839"/>
    <w:rsid w:val="000005FB"/>
    <w:rsid w:val="00000CCB"/>
    <w:rsid w:val="00002551"/>
    <w:rsid w:val="00002953"/>
    <w:rsid w:val="00003743"/>
    <w:rsid w:val="00003A90"/>
    <w:rsid w:val="00004813"/>
    <w:rsid w:val="00004EAD"/>
    <w:rsid w:val="0000504D"/>
    <w:rsid w:val="0000544B"/>
    <w:rsid w:val="00005758"/>
    <w:rsid w:val="00005A0E"/>
    <w:rsid w:val="00006071"/>
    <w:rsid w:val="000072A0"/>
    <w:rsid w:val="00007A4F"/>
    <w:rsid w:val="00007C41"/>
    <w:rsid w:val="00010132"/>
    <w:rsid w:val="0001053B"/>
    <w:rsid w:val="00010D40"/>
    <w:rsid w:val="00012AF6"/>
    <w:rsid w:val="00012DB0"/>
    <w:rsid w:val="00012EA6"/>
    <w:rsid w:val="00013512"/>
    <w:rsid w:val="00014783"/>
    <w:rsid w:val="000151F6"/>
    <w:rsid w:val="0001665B"/>
    <w:rsid w:val="00016CDD"/>
    <w:rsid w:val="000171D3"/>
    <w:rsid w:val="00020DBD"/>
    <w:rsid w:val="000216BB"/>
    <w:rsid w:val="00021EFD"/>
    <w:rsid w:val="00022003"/>
    <w:rsid w:val="000232B5"/>
    <w:rsid w:val="00024297"/>
    <w:rsid w:val="0002461C"/>
    <w:rsid w:val="000246BB"/>
    <w:rsid w:val="0002496B"/>
    <w:rsid w:val="000249C4"/>
    <w:rsid w:val="00024AE5"/>
    <w:rsid w:val="0002504F"/>
    <w:rsid w:val="0002569C"/>
    <w:rsid w:val="000258EA"/>
    <w:rsid w:val="00025F54"/>
    <w:rsid w:val="0002635B"/>
    <w:rsid w:val="00027CBF"/>
    <w:rsid w:val="0003087E"/>
    <w:rsid w:val="00030EAC"/>
    <w:rsid w:val="00031448"/>
    <w:rsid w:val="0003162D"/>
    <w:rsid w:val="000317D8"/>
    <w:rsid w:val="00032806"/>
    <w:rsid w:val="00032877"/>
    <w:rsid w:val="00036188"/>
    <w:rsid w:val="000368FB"/>
    <w:rsid w:val="00036ABB"/>
    <w:rsid w:val="00036C2D"/>
    <w:rsid w:val="00036CF5"/>
    <w:rsid w:val="00037600"/>
    <w:rsid w:val="0004061D"/>
    <w:rsid w:val="000406F8"/>
    <w:rsid w:val="000411D0"/>
    <w:rsid w:val="0004213A"/>
    <w:rsid w:val="0004241C"/>
    <w:rsid w:val="000425F9"/>
    <w:rsid w:val="0004268C"/>
    <w:rsid w:val="0004277E"/>
    <w:rsid w:val="000431A8"/>
    <w:rsid w:val="00043671"/>
    <w:rsid w:val="00045F69"/>
    <w:rsid w:val="0004619D"/>
    <w:rsid w:val="00050A5B"/>
    <w:rsid w:val="00050C06"/>
    <w:rsid w:val="00050ED5"/>
    <w:rsid w:val="00051540"/>
    <w:rsid w:val="0005263E"/>
    <w:rsid w:val="00053803"/>
    <w:rsid w:val="00054527"/>
    <w:rsid w:val="0005603F"/>
    <w:rsid w:val="000563F3"/>
    <w:rsid w:val="00056B95"/>
    <w:rsid w:val="00057DBB"/>
    <w:rsid w:val="000600E4"/>
    <w:rsid w:val="000605DB"/>
    <w:rsid w:val="000610E1"/>
    <w:rsid w:val="00061C53"/>
    <w:rsid w:val="0006225A"/>
    <w:rsid w:val="00062535"/>
    <w:rsid w:val="000632A6"/>
    <w:rsid w:val="000635AB"/>
    <w:rsid w:val="00064301"/>
    <w:rsid w:val="000647AF"/>
    <w:rsid w:val="00064D61"/>
    <w:rsid w:val="0006534B"/>
    <w:rsid w:val="000661A5"/>
    <w:rsid w:val="00066250"/>
    <w:rsid w:val="00066EE3"/>
    <w:rsid w:val="00067456"/>
    <w:rsid w:val="000675D2"/>
    <w:rsid w:val="00067601"/>
    <w:rsid w:val="00067890"/>
    <w:rsid w:val="00067B14"/>
    <w:rsid w:val="0007046D"/>
    <w:rsid w:val="000705F7"/>
    <w:rsid w:val="000708B9"/>
    <w:rsid w:val="00071511"/>
    <w:rsid w:val="0007194D"/>
    <w:rsid w:val="00071CB0"/>
    <w:rsid w:val="00072653"/>
    <w:rsid w:val="0007309D"/>
    <w:rsid w:val="00074AC6"/>
    <w:rsid w:val="00076015"/>
    <w:rsid w:val="000809BD"/>
    <w:rsid w:val="00081067"/>
    <w:rsid w:val="000848BC"/>
    <w:rsid w:val="000850B8"/>
    <w:rsid w:val="000856B7"/>
    <w:rsid w:val="00085C80"/>
    <w:rsid w:val="00085CE8"/>
    <w:rsid w:val="0008644B"/>
    <w:rsid w:val="000870A4"/>
    <w:rsid w:val="0008751E"/>
    <w:rsid w:val="000875E6"/>
    <w:rsid w:val="00087A52"/>
    <w:rsid w:val="00090AAC"/>
    <w:rsid w:val="000911F6"/>
    <w:rsid w:val="00091710"/>
    <w:rsid w:val="0009215B"/>
    <w:rsid w:val="00092A25"/>
    <w:rsid w:val="0009300F"/>
    <w:rsid w:val="000930CC"/>
    <w:rsid w:val="00093449"/>
    <w:rsid w:val="00093A9C"/>
    <w:rsid w:val="00093C02"/>
    <w:rsid w:val="00094CC7"/>
    <w:rsid w:val="000963AB"/>
    <w:rsid w:val="0009738B"/>
    <w:rsid w:val="000975E9"/>
    <w:rsid w:val="00097E57"/>
    <w:rsid w:val="000A07B3"/>
    <w:rsid w:val="000A0ED7"/>
    <w:rsid w:val="000A154E"/>
    <w:rsid w:val="000A1E27"/>
    <w:rsid w:val="000A24AF"/>
    <w:rsid w:val="000A25C4"/>
    <w:rsid w:val="000A3920"/>
    <w:rsid w:val="000A3F0D"/>
    <w:rsid w:val="000A4964"/>
    <w:rsid w:val="000A4AA1"/>
    <w:rsid w:val="000A4B79"/>
    <w:rsid w:val="000A4C01"/>
    <w:rsid w:val="000A4F88"/>
    <w:rsid w:val="000A521F"/>
    <w:rsid w:val="000A5A05"/>
    <w:rsid w:val="000A6010"/>
    <w:rsid w:val="000A6B5B"/>
    <w:rsid w:val="000A7D04"/>
    <w:rsid w:val="000B0274"/>
    <w:rsid w:val="000B03EE"/>
    <w:rsid w:val="000B0BBB"/>
    <w:rsid w:val="000B0D60"/>
    <w:rsid w:val="000B1603"/>
    <w:rsid w:val="000B19E8"/>
    <w:rsid w:val="000B2C79"/>
    <w:rsid w:val="000B4452"/>
    <w:rsid w:val="000B46E1"/>
    <w:rsid w:val="000B61CC"/>
    <w:rsid w:val="000B66B1"/>
    <w:rsid w:val="000B703C"/>
    <w:rsid w:val="000B79D3"/>
    <w:rsid w:val="000B7CFC"/>
    <w:rsid w:val="000C16A7"/>
    <w:rsid w:val="000C1C1A"/>
    <w:rsid w:val="000C1D2A"/>
    <w:rsid w:val="000C1DD4"/>
    <w:rsid w:val="000C27FC"/>
    <w:rsid w:val="000C2E32"/>
    <w:rsid w:val="000C2FA6"/>
    <w:rsid w:val="000C364E"/>
    <w:rsid w:val="000C3FB1"/>
    <w:rsid w:val="000C49A1"/>
    <w:rsid w:val="000C49BD"/>
    <w:rsid w:val="000C4A91"/>
    <w:rsid w:val="000C504D"/>
    <w:rsid w:val="000C52C7"/>
    <w:rsid w:val="000C62F0"/>
    <w:rsid w:val="000C660C"/>
    <w:rsid w:val="000D017D"/>
    <w:rsid w:val="000D037C"/>
    <w:rsid w:val="000D04B4"/>
    <w:rsid w:val="000D0872"/>
    <w:rsid w:val="000D0C27"/>
    <w:rsid w:val="000D0E60"/>
    <w:rsid w:val="000D1069"/>
    <w:rsid w:val="000D15A7"/>
    <w:rsid w:val="000D1F81"/>
    <w:rsid w:val="000D249A"/>
    <w:rsid w:val="000D25AE"/>
    <w:rsid w:val="000D28D8"/>
    <w:rsid w:val="000D38DE"/>
    <w:rsid w:val="000D4006"/>
    <w:rsid w:val="000D608A"/>
    <w:rsid w:val="000D62ED"/>
    <w:rsid w:val="000D6405"/>
    <w:rsid w:val="000D6859"/>
    <w:rsid w:val="000D6873"/>
    <w:rsid w:val="000D7EE0"/>
    <w:rsid w:val="000D7F83"/>
    <w:rsid w:val="000E0F5E"/>
    <w:rsid w:val="000E12E7"/>
    <w:rsid w:val="000E131F"/>
    <w:rsid w:val="000E1778"/>
    <w:rsid w:val="000E2121"/>
    <w:rsid w:val="000E21A6"/>
    <w:rsid w:val="000E256D"/>
    <w:rsid w:val="000E2B9E"/>
    <w:rsid w:val="000E2F2E"/>
    <w:rsid w:val="000E3F76"/>
    <w:rsid w:val="000E4C9A"/>
    <w:rsid w:val="000E5CA4"/>
    <w:rsid w:val="000E61F6"/>
    <w:rsid w:val="000E6F53"/>
    <w:rsid w:val="000E78A3"/>
    <w:rsid w:val="000E7D5C"/>
    <w:rsid w:val="000E7ECE"/>
    <w:rsid w:val="000F13C4"/>
    <w:rsid w:val="000F1438"/>
    <w:rsid w:val="000F2E2C"/>
    <w:rsid w:val="000F352B"/>
    <w:rsid w:val="000F56C2"/>
    <w:rsid w:val="000F6A48"/>
    <w:rsid w:val="000F6E6A"/>
    <w:rsid w:val="000F7C13"/>
    <w:rsid w:val="000F7C65"/>
    <w:rsid w:val="00101BDF"/>
    <w:rsid w:val="00101D4B"/>
    <w:rsid w:val="00101D9A"/>
    <w:rsid w:val="001027FE"/>
    <w:rsid w:val="00102976"/>
    <w:rsid w:val="001035AB"/>
    <w:rsid w:val="00103956"/>
    <w:rsid w:val="001047EA"/>
    <w:rsid w:val="00104A3A"/>
    <w:rsid w:val="00104DC5"/>
    <w:rsid w:val="00105016"/>
    <w:rsid w:val="001052ED"/>
    <w:rsid w:val="00105638"/>
    <w:rsid w:val="00105DD4"/>
    <w:rsid w:val="00106DEF"/>
    <w:rsid w:val="001075E8"/>
    <w:rsid w:val="00107E6E"/>
    <w:rsid w:val="00110018"/>
    <w:rsid w:val="0011035F"/>
    <w:rsid w:val="001103C1"/>
    <w:rsid w:val="001108C3"/>
    <w:rsid w:val="00110B0E"/>
    <w:rsid w:val="00110C48"/>
    <w:rsid w:val="00111462"/>
    <w:rsid w:val="001115F7"/>
    <w:rsid w:val="001124D4"/>
    <w:rsid w:val="00112C36"/>
    <w:rsid w:val="00112E0F"/>
    <w:rsid w:val="001143DA"/>
    <w:rsid w:val="0011482C"/>
    <w:rsid w:val="001157F9"/>
    <w:rsid w:val="001158EE"/>
    <w:rsid w:val="00115A3B"/>
    <w:rsid w:val="00116A0C"/>
    <w:rsid w:val="00116BA8"/>
    <w:rsid w:val="00116BC3"/>
    <w:rsid w:val="00117600"/>
    <w:rsid w:val="0011769C"/>
    <w:rsid w:val="001176E0"/>
    <w:rsid w:val="00117A2F"/>
    <w:rsid w:val="00117B4B"/>
    <w:rsid w:val="00117B62"/>
    <w:rsid w:val="0012055C"/>
    <w:rsid w:val="001216C4"/>
    <w:rsid w:val="00122591"/>
    <w:rsid w:val="00123137"/>
    <w:rsid w:val="001233A2"/>
    <w:rsid w:val="00124495"/>
    <w:rsid w:val="001256F4"/>
    <w:rsid w:val="00126007"/>
    <w:rsid w:val="00126622"/>
    <w:rsid w:val="00126CA9"/>
    <w:rsid w:val="00127FF5"/>
    <w:rsid w:val="00130173"/>
    <w:rsid w:val="00130AEC"/>
    <w:rsid w:val="00130C8E"/>
    <w:rsid w:val="00131250"/>
    <w:rsid w:val="0013157F"/>
    <w:rsid w:val="00132D09"/>
    <w:rsid w:val="00132E33"/>
    <w:rsid w:val="0013347F"/>
    <w:rsid w:val="00133D03"/>
    <w:rsid w:val="0013473F"/>
    <w:rsid w:val="00134C1E"/>
    <w:rsid w:val="001356FD"/>
    <w:rsid w:val="00136B1B"/>
    <w:rsid w:val="001371E3"/>
    <w:rsid w:val="001378A0"/>
    <w:rsid w:val="001404A2"/>
    <w:rsid w:val="001415DD"/>
    <w:rsid w:val="00141AFD"/>
    <w:rsid w:val="0014223B"/>
    <w:rsid w:val="0014283B"/>
    <w:rsid w:val="00143068"/>
    <w:rsid w:val="00143C57"/>
    <w:rsid w:val="001444E6"/>
    <w:rsid w:val="00145613"/>
    <w:rsid w:val="001456DC"/>
    <w:rsid w:val="001457FE"/>
    <w:rsid w:val="00146029"/>
    <w:rsid w:val="00146F28"/>
    <w:rsid w:val="00147AC9"/>
    <w:rsid w:val="00147B99"/>
    <w:rsid w:val="00147C1D"/>
    <w:rsid w:val="00150747"/>
    <w:rsid w:val="00152325"/>
    <w:rsid w:val="001524CE"/>
    <w:rsid w:val="001529A3"/>
    <w:rsid w:val="00152C76"/>
    <w:rsid w:val="001534F9"/>
    <w:rsid w:val="00154BCD"/>
    <w:rsid w:val="00156017"/>
    <w:rsid w:val="00156993"/>
    <w:rsid w:val="00156AFD"/>
    <w:rsid w:val="0015718D"/>
    <w:rsid w:val="00157660"/>
    <w:rsid w:val="0015781C"/>
    <w:rsid w:val="00157B31"/>
    <w:rsid w:val="00161535"/>
    <w:rsid w:val="0016169A"/>
    <w:rsid w:val="001619B1"/>
    <w:rsid w:val="00162A4C"/>
    <w:rsid w:val="001631AD"/>
    <w:rsid w:val="00163A0F"/>
    <w:rsid w:val="00164151"/>
    <w:rsid w:val="001646D5"/>
    <w:rsid w:val="00165474"/>
    <w:rsid w:val="001658CE"/>
    <w:rsid w:val="00165B32"/>
    <w:rsid w:val="0016793F"/>
    <w:rsid w:val="00167B47"/>
    <w:rsid w:val="00167CD1"/>
    <w:rsid w:val="00171CDE"/>
    <w:rsid w:val="0017270C"/>
    <w:rsid w:val="00173523"/>
    <w:rsid w:val="00173C8C"/>
    <w:rsid w:val="00174157"/>
    <w:rsid w:val="00175115"/>
    <w:rsid w:val="001751A7"/>
    <w:rsid w:val="001752A7"/>
    <w:rsid w:val="00175852"/>
    <w:rsid w:val="0017675C"/>
    <w:rsid w:val="001769F3"/>
    <w:rsid w:val="00176A2F"/>
    <w:rsid w:val="00176F91"/>
    <w:rsid w:val="001775D2"/>
    <w:rsid w:val="00177B5C"/>
    <w:rsid w:val="00177D92"/>
    <w:rsid w:val="0018018E"/>
    <w:rsid w:val="001805E4"/>
    <w:rsid w:val="00180802"/>
    <w:rsid w:val="0018206B"/>
    <w:rsid w:val="001823AF"/>
    <w:rsid w:val="001827DB"/>
    <w:rsid w:val="001828EF"/>
    <w:rsid w:val="00182BB4"/>
    <w:rsid w:val="00182DEF"/>
    <w:rsid w:val="00182F80"/>
    <w:rsid w:val="001839E5"/>
    <w:rsid w:val="0018418D"/>
    <w:rsid w:val="00186E88"/>
    <w:rsid w:val="00190EC8"/>
    <w:rsid w:val="00191E25"/>
    <w:rsid w:val="00191E7A"/>
    <w:rsid w:val="00191FEA"/>
    <w:rsid w:val="001921ED"/>
    <w:rsid w:val="00192DF0"/>
    <w:rsid w:val="001932BE"/>
    <w:rsid w:val="00193595"/>
    <w:rsid w:val="001950D0"/>
    <w:rsid w:val="00195E3B"/>
    <w:rsid w:val="00196514"/>
    <w:rsid w:val="00196AC8"/>
    <w:rsid w:val="001A0158"/>
    <w:rsid w:val="001A07C4"/>
    <w:rsid w:val="001A0BE9"/>
    <w:rsid w:val="001A17DC"/>
    <w:rsid w:val="001A2C06"/>
    <w:rsid w:val="001A347C"/>
    <w:rsid w:val="001A3A3D"/>
    <w:rsid w:val="001A55DB"/>
    <w:rsid w:val="001A5825"/>
    <w:rsid w:val="001A6448"/>
    <w:rsid w:val="001A6A8C"/>
    <w:rsid w:val="001A70A2"/>
    <w:rsid w:val="001A7B2B"/>
    <w:rsid w:val="001A7F71"/>
    <w:rsid w:val="001B0C33"/>
    <w:rsid w:val="001B1651"/>
    <w:rsid w:val="001B1D01"/>
    <w:rsid w:val="001B26D9"/>
    <w:rsid w:val="001B2707"/>
    <w:rsid w:val="001B3443"/>
    <w:rsid w:val="001B51EC"/>
    <w:rsid w:val="001B5A41"/>
    <w:rsid w:val="001B5B0E"/>
    <w:rsid w:val="001B620B"/>
    <w:rsid w:val="001B6736"/>
    <w:rsid w:val="001B6B79"/>
    <w:rsid w:val="001B6CEE"/>
    <w:rsid w:val="001C0631"/>
    <w:rsid w:val="001C0B4E"/>
    <w:rsid w:val="001C15C7"/>
    <w:rsid w:val="001C190D"/>
    <w:rsid w:val="001C4990"/>
    <w:rsid w:val="001C4E27"/>
    <w:rsid w:val="001C5221"/>
    <w:rsid w:val="001D054E"/>
    <w:rsid w:val="001D05E5"/>
    <w:rsid w:val="001D218A"/>
    <w:rsid w:val="001D2BDF"/>
    <w:rsid w:val="001D2DBB"/>
    <w:rsid w:val="001D4DB8"/>
    <w:rsid w:val="001D537F"/>
    <w:rsid w:val="001D641F"/>
    <w:rsid w:val="001D67F5"/>
    <w:rsid w:val="001D7F90"/>
    <w:rsid w:val="001E0766"/>
    <w:rsid w:val="001E1042"/>
    <w:rsid w:val="001E1586"/>
    <w:rsid w:val="001E214D"/>
    <w:rsid w:val="001E2333"/>
    <w:rsid w:val="001E23FA"/>
    <w:rsid w:val="001E258E"/>
    <w:rsid w:val="001E26C4"/>
    <w:rsid w:val="001E2A20"/>
    <w:rsid w:val="001E2AF0"/>
    <w:rsid w:val="001E3575"/>
    <w:rsid w:val="001E38BB"/>
    <w:rsid w:val="001E39A4"/>
    <w:rsid w:val="001E541E"/>
    <w:rsid w:val="001E5C45"/>
    <w:rsid w:val="001E6FE5"/>
    <w:rsid w:val="001E77C4"/>
    <w:rsid w:val="001E77F7"/>
    <w:rsid w:val="001F15E7"/>
    <w:rsid w:val="001F1B62"/>
    <w:rsid w:val="001F2846"/>
    <w:rsid w:val="001F28AD"/>
    <w:rsid w:val="001F2D05"/>
    <w:rsid w:val="001F32EB"/>
    <w:rsid w:val="001F3554"/>
    <w:rsid w:val="001F3961"/>
    <w:rsid w:val="001F42C4"/>
    <w:rsid w:val="001F459D"/>
    <w:rsid w:val="001F4D44"/>
    <w:rsid w:val="001F55B4"/>
    <w:rsid w:val="001F67A7"/>
    <w:rsid w:val="001F6D10"/>
    <w:rsid w:val="00200A58"/>
    <w:rsid w:val="00201706"/>
    <w:rsid w:val="00202D65"/>
    <w:rsid w:val="00202DE6"/>
    <w:rsid w:val="00203183"/>
    <w:rsid w:val="0020431A"/>
    <w:rsid w:val="00204470"/>
    <w:rsid w:val="00204799"/>
    <w:rsid w:val="002062F0"/>
    <w:rsid w:val="0020668A"/>
    <w:rsid w:val="00207F74"/>
    <w:rsid w:val="00210133"/>
    <w:rsid w:val="002103C7"/>
    <w:rsid w:val="002107EC"/>
    <w:rsid w:val="00210924"/>
    <w:rsid w:val="0021102E"/>
    <w:rsid w:val="00211263"/>
    <w:rsid w:val="00211519"/>
    <w:rsid w:val="002116CD"/>
    <w:rsid w:val="0021187E"/>
    <w:rsid w:val="002123B7"/>
    <w:rsid w:val="00212EA5"/>
    <w:rsid w:val="002139A1"/>
    <w:rsid w:val="00213ABF"/>
    <w:rsid w:val="002141AC"/>
    <w:rsid w:val="002147BC"/>
    <w:rsid w:val="00214D90"/>
    <w:rsid w:val="00215ABA"/>
    <w:rsid w:val="00215B0A"/>
    <w:rsid w:val="00216C87"/>
    <w:rsid w:val="0022005A"/>
    <w:rsid w:val="00221E08"/>
    <w:rsid w:val="00224592"/>
    <w:rsid w:val="00225A41"/>
    <w:rsid w:val="00225CC7"/>
    <w:rsid w:val="0023035E"/>
    <w:rsid w:val="00230DA3"/>
    <w:rsid w:val="00231071"/>
    <w:rsid w:val="002314F5"/>
    <w:rsid w:val="002320C6"/>
    <w:rsid w:val="0023299C"/>
    <w:rsid w:val="002330E7"/>
    <w:rsid w:val="0023333D"/>
    <w:rsid w:val="002338D7"/>
    <w:rsid w:val="00234B6A"/>
    <w:rsid w:val="00234F38"/>
    <w:rsid w:val="002353A4"/>
    <w:rsid w:val="00235AEB"/>
    <w:rsid w:val="00235F35"/>
    <w:rsid w:val="00237A70"/>
    <w:rsid w:val="00237ADF"/>
    <w:rsid w:val="00240316"/>
    <w:rsid w:val="002419B1"/>
    <w:rsid w:val="00242759"/>
    <w:rsid w:val="0024278E"/>
    <w:rsid w:val="0024289F"/>
    <w:rsid w:val="002431AE"/>
    <w:rsid w:val="002439CA"/>
    <w:rsid w:val="00243F61"/>
    <w:rsid w:val="00244D79"/>
    <w:rsid w:val="00245C69"/>
    <w:rsid w:val="00245D81"/>
    <w:rsid w:val="002463F1"/>
    <w:rsid w:val="00246426"/>
    <w:rsid w:val="00246CC4"/>
    <w:rsid w:val="002474EC"/>
    <w:rsid w:val="002506BA"/>
    <w:rsid w:val="00250ECF"/>
    <w:rsid w:val="00251850"/>
    <w:rsid w:val="0025236E"/>
    <w:rsid w:val="00252435"/>
    <w:rsid w:val="002540CD"/>
    <w:rsid w:val="00254217"/>
    <w:rsid w:val="00254992"/>
    <w:rsid w:val="00255596"/>
    <w:rsid w:val="00255B75"/>
    <w:rsid w:val="00256B6E"/>
    <w:rsid w:val="002573B0"/>
    <w:rsid w:val="00261F43"/>
    <w:rsid w:val="002623B3"/>
    <w:rsid w:val="002632FF"/>
    <w:rsid w:val="002661A8"/>
    <w:rsid w:val="002662B4"/>
    <w:rsid w:val="00267635"/>
    <w:rsid w:val="002679A2"/>
    <w:rsid w:val="002703FE"/>
    <w:rsid w:val="00270835"/>
    <w:rsid w:val="00270856"/>
    <w:rsid w:val="00270FA3"/>
    <w:rsid w:val="00272418"/>
    <w:rsid w:val="00272646"/>
    <w:rsid w:val="00272896"/>
    <w:rsid w:val="00272BF2"/>
    <w:rsid w:val="00272CF5"/>
    <w:rsid w:val="00273EB3"/>
    <w:rsid w:val="002747E9"/>
    <w:rsid w:val="00274EDD"/>
    <w:rsid w:val="00276872"/>
    <w:rsid w:val="00276EF1"/>
    <w:rsid w:val="00277053"/>
    <w:rsid w:val="002778F3"/>
    <w:rsid w:val="00280F12"/>
    <w:rsid w:val="0028158B"/>
    <w:rsid w:val="00281B4B"/>
    <w:rsid w:val="00281FD4"/>
    <w:rsid w:val="0028315E"/>
    <w:rsid w:val="0028499A"/>
    <w:rsid w:val="00285D85"/>
    <w:rsid w:val="00285F76"/>
    <w:rsid w:val="0028629E"/>
    <w:rsid w:val="002878D5"/>
    <w:rsid w:val="00290273"/>
    <w:rsid w:val="00291BA4"/>
    <w:rsid w:val="00292CD9"/>
    <w:rsid w:val="002939FA"/>
    <w:rsid w:val="00293DB9"/>
    <w:rsid w:val="00294A59"/>
    <w:rsid w:val="002963F7"/>
    <w:rsid w:val="002968A9"/>
    <w:rsid w:val="002A0167"/>
    <w:rsid w:val="002A17F5"/>
    <w:rsid w:val="002A1978"/>
    <w:rsid w:val="002A1B03"/>
    <w:rsid w:val="002A1BC6"/>
    <w:rsid w:val="002A1DBC"/>
    <w:rsid w:val="002A266C"/>
    <w:rsid w:val="002A3F69"/>
    <w:rsid w:val="002A46D2"/>
    <w:rsid w:val="002A48EA"/>
    <w:rsid w:val="002A4DB0"/>
    <w:rsid w:val="002A5572"/>
    <w:rsid w:val="002A702D"/>
    <w:rsid w:val="002A71A0"/>
    <w:rsid w:val="002A7343"/>
    <w:rsid w:val="002A7514"/>
    <w:rsid w:val="002B0B69"/>
    <w:rsid w:val="002B1C53"/>
    <w:rsid w:val="002B2115"/>
    <w:rsid w:val="002B2981"/>
    <w:rsid w:val="002B2DF5"/>
    <w:rsid w:val="002B3B80"/>
    <w:rsid w:val="002B6057"/>
    <w:rsid w:val="002B67B4"/>
    <w:rsid w:val="002B6A72"/>
    <w:rsid w:val="002B6E6F"/>
    <w:rsid w:val="002B76DC"/>
    <w:rsid w:val="002B7E39"/>
    <w:rsid w:val="002C13FF"/>
    <w:rsid w:val="002C154D"/>
    <w:rsid w:val="002C1B2D"/>
    <w:rsid w:val="002C3A5B"/>
    <w:rsid w:val="002C4D6A"/>
    <w:rsid w:val="002C50FE"/>
    <w:rsid w:val="002C5410"/>
    <w:rsid w:val="002C5B98"/>
    <w:rsid w:val="002C6A7D"/>
    <w:rsid w:val="002C6AF0"/>
    <w:rsid w:val="002D0165"/>
    <w:rsid w:val="002D0FC1"/>
    <w:rsid w:val="002D1130"/>
    <w:rsid w:val="002D172E"/>
    <w:rsid w:val="002D2C54"/>
    <w:rsid w:val="002D6768"/>
    <w:rsid w:val="002D7207"/>
    <w:rsid w:val="002D7EDB"/>
    <w:rsid w:val="002E0671"/>
    <w:rsid w:val="002E0BE8"/>
    <w:rsid w:val="002E195D"/>
    <w:rsid w:val="002E196A"/>
    <w:rsid w:val="002E1FB7"/>
    <w:rsid w:val="002E2950"/>
    <w:rsid w:val="002E44DA"/>
    <w:rsid w:val="002E4A21"/>
    <w:rsid w:val="002E5CA0"/>
    <w:rsid w:val="002E645B"/>
    <w:rsid w:val="002E6A48"/>
    <w:rsid w:val="002E711F"/>
    <w:rsid w:val="002E77BF"/>
    <w:rsid w:val="002E7A89"/>
    <w:rsid w:val="002F083C"/>
    <w:rsid w:val="002F1BF2"/>
    <w:rsid w:val="002F23F2"/>
    <w:rsid w:val="002F356D"/>
    <w:rsid w:val="002F3AE3"/>
    <w:rsid w:val="002F4091"/>
    <w:rsid w:val="002F4311"/>
    <w:rsid w:val="002F7E6F"/>
    <w:rsid w:val="003006FF"/>
    <w:rsid w:val="00300895"/>
    <w:rsid w:val="00301DBC"/>
    <w:rsid w:val="003026E6"/>
    <w:rsid w:val="003048DC"/>
    <w:rsid w:val="00304E89"/>
    <w:rsid w:val="0030504B"/>
    <w:rsid w:val="00305CD4"/>
    <w:rsid w:val="00305E45"/>
    <w:rsid w:val="003063AF"/>
    <w:rsid w:val="003071E5"/>
    <w:rsid w:val="0030729F"/>
    <w:rsid w:val="0030786C"/>
    <w:rsid w:val="00307C10"/>
    <w:rsid w:val="00310FFC"/>
    <w:rsid w:val="00311B9C"/>
    <w:rsid w:val="00312A62"/>
    <w:rsid w:val="00312B35"/>
    <w:rsid w:val="0031335A"/>
    <w:rsid w:val="00313743"/>
    <w:rsid w:val="00313CFA"/>
    <w:rsid w:val="003141BE"/>
    <w:rsid w:val="00314480"/>
    <w:rsid w:val="00315100"/>
    <w:rsid w:val="00315A2A"/>
    <w:rsid w:val="00315B36"/>
    <w:rsid w:val="00315F34"/>
    <w:rsid w:val="00316683"/>
    <w:rsid w:val="003167CC"/>
    <w:rsid w:val="00316BD8"/>
    <w:rsid w:val="00316D31"/>
    <w:rsid w:val="00317852"/>
    <w:rsid w:val="00317C9C"/>
    <w:rsid w:val="00320BA3"/>
    <w:rsid w:val="00321620"/>
    <w:rsid w:val="00321941"/>
    <w:rsid w:val="00321C91"/>
    <w:rsid w:val="00322797"/>
    <w:rsid w:val="0032280A"/>
    <w:rsid w:val="00322999"/>
    <w:rsid w:val="00323C56"/>
    <w:rsid w:val="00326079"/>
    <w:rsid w:val="003261AD"/>
    <w:rsid w:val="003264EB"/>
    <w:rsid w:val="00327C3A"/>
    <w:rsid w:val="00331EC2"/>
    <w:rsid w:val="00332B2E"/>
    <w:rsid w:val="0033310B"/>
    <w:rsid w:val="003345F7"/>
    <w:rsid w:val="00334F67"/>
    <w:rsid w:val="003350E7"/>
    <w:rsid w:val="00336F54"/>
    <w:rsid w:val="00337A74"/>
    <w:rsid w:val="00341DC8"/>
    <w:rsid w:val="00342D0A"/>
    <w:rsid w:val="00342F0E"/>
    <w:rsid w:val="00343D9E"/>
    <w:rsid w:val="00343E40"/>
    <w:rsid w:val="00343FCC"/>
    <w:rsid w:val="00344B9C"/>
    <w:rsid w:val="00344FF5"/>
    <w:rsid w:val="0034519C"/>
    <w:rsid w:val="003458E7"/>
    <w:rsid w:val="00345C82"/>
    <w:rsid w:val="003466B3"/>
    <w:rsid w:val="00347F68"/>
    <w:rsid w:val="00350822"/>
    <w:rsid w:val="00350D35"/>
    <w:rsid w:val="00353B87"/>
    <w:rsid w:val="00353D41"/>
    <w:rsid w:val="0035415F"/>
    <w:rsid w:val="003541C8"/>
    <w:rsid w:val="003552D6"/>
    <w:rsid w:val="00355C31"/>
    <w:rsid w:val="0035725F"/>
    <w:rsid w:val="003573D9"/>
    <w:rsid w:val="003578E2"/>
    <w:rsid w:val="00357CFF"/>
    <w:rsid w:val="00357F36"/>
    <w:rsid w:val="00361594"/>
    <w:rsid w:val="00361F01"/>
    <w:rsid w:val="003627BF"/>
    <w:rsid w:val="0036345C"/>
    <w:rsid w:val="0036484C"/>
    <w:rsid w:val="0036485A"/>
    <w:rsid w:val="00364975"/>
    <w:rsid w:val="00364FBC"/>
    <w:rsid w:val="00365812"/>
    <w:rsid w:val="003668B8"/>
    <w:rsid w:val="0036704E"/>
    <w:rsid w:val="003706A1"/>
    <w:rsid w:val="00370A64"/>
    <w:rsid w:val="00372117"/>
    <w:rsid w:val="003722B9"/>
    <w:rsid w:val="00373141"/>
    <w:rsid w:val="00373298"/>
    <w:rsid w:val="00375296"/>
    <w:rsid w:val="003758FA"/>
    <w:rsid w:val="00375976"/>
    <w:rsid w:val="00375C05"/>
    <w:rsid w:val="00376431"/>
    <w:rsid w:val="00376897"/>
    <w:rsid w:val="003774B1"/>
    <w:rsid w:val="00377AD1"/>
    <w:rsid w:val="003806EB"/>
    <w:rsid w:val="003819E8"/>
    <w:rsid w:val="003852F8"/>
    <w:rsid w:val="003873C6"/>
    <w:rsid w:val="0038742F"/>
    <w:rsid w:val="00390013"/>
    <w:rsid w:val="0039061D"/>
    <w:rsid w:val="00391606"/>
    <w:rsid w:val="00391FC1"/>
    <w:rsid w:val="00392342"/>
    <w:rsid w:val="003934F0"/>
    <w:rsid w:val="0039458B"/>
    <w:rsid w:val="003948EA"/>
    <w:rsid w:val="00394A11"/>
    <w:rsid w:val="00394AB1"/>
    <w:rsid w:val="00394FD3"/>
    <w:rsid w:val="003954AE"/>
    <w:rsid w:val="003959E8"/>
    <w:rsid w:val="00395B94"/>
    <w:rsid w:val="00396068"/>
    <w:rsid w:val="00396530"/>
    <w:rsid w:val="00396E99"/>
    <w:rsid w:val="00396EEE"/>
    <w:rsid w:val="003970A2"/>
    <w:rsid w:val="0039739C"/>
    <w:rsid w:val="003A0A80"/>
    <w:rsid w:val="003A0D1F"/>
    <w:rsid w:val="003A1378"/>
    <w:rsid w:val="003A1435"/>
    <w:rsid w:val="003A1441"/>
    <w:rsid w:val="003A28DC"/>
    <w:rsid w:val="003A2F5F"/>
    <w:rsid w:val="003A333E"/>
    <w:rsid w:val="003A3E92"/>
    <w:rsid w:val="003A4AD8"/>
    <w:rsid w:val="003A56F6"/>
    <w:rsid w:val="003A62C3"/>
    <w:rsid w:val="003A7BA5"/>
    <w:rsid w:val="003B0675"/>
    <w:rsid w:val="003B095A"/>
    <w:rsid w:val="003B0B07"/>
    <w:rsid w:val="003B158E"/>
    <w:rsid w:val="003B22DF"/>
    <w:rsid w:val="003B24DB"/>
    <w:rsid w:val="003B24E4"/>
    <w:rsid w:val="003B37D4"/>
    <w:rsid w:val="003B37D8"/>
    <w:rsid w:val="003B3A80"/>
    <w:rsid w:val="003B6ADB"/>
    <w:rsid w:val="003B6F8E"/>
    <w:rsid w:val="003B7159"/>
    <w:rsid w:val="003C077F"/>
    <w:rsid w:val="003C1423"/>
    <w:rsid w:val="003C297A"/>
    <w:rsid w:val="003C3664"/>
    <w:rsid w:val="003C3B34"/>
    <w:rsid w:val="003C540E"/>
    <w:rsid w:val="003C5423"/>
    <w:rsid w:val="003C6BCB"/>
    <w:rsid w:val="003C6E10"/>
    <w:rsid w:val="003C6EEE"/>
    <w:rsid w:val="003C7034"/>
    <w:rsid w:val="003C7229"/>
    <w:rsid w:val="003D0D07"/>
    <w:rsid w:val="003D0F27"/>
    <w:rsid w:val="003D17F9"/>
    <w:rsid w:val="003D36F4"/>
    <w:rsid w:val="003D437B"/>
    <w:rsid w:val="003D4F75"/>
    <w:rsid w:val="003D5C9E"/>
    <w:rsid w:val="003D5E2C"/>
    <w:rsid w:val="003D6F0D"/>
    <w:rsid w:val="003E1045"/>
    <w:rsid w:val="003E1B7C"/>
    <w:rsid w:val="003E1DE2"/>
    <w:rsid w:val="003E211F"/>
    <w:rsid w:val="003E2497"/>
    <w:rsid w:val="003E76C8"/>
    <w:rsid w:val="003E78F5"/>
    <w:rsid w:val="003F0DA1"/>
    <w:rsid w:val="003F13D9"/>
    <w:rsid w:val="003F31F2"/>
    <w:rsid w:val="003F39F5"/>
    <w:rsid w:val="003F3EEC"/>
    <w:rsid w:val="003F404E"/>
    <w:rsid w:val="003F45FB"/>
    <w:rsid w:val="003F5BE6"/>
    <w:rsid w:val="003F7096"/>
    <w:rsid w:val="003F7806"/>
    <w:rsid w:val="003F7C60"/>
    <w:rsid w:val="00401635"/>
    <w:rsid w:val="00401A40"/>
    <w:rsid w:val="00401C5E"/>
    <w:rsid w:val="00402566"/>
    <w:rsid w:val="00403668"/>
    <w:rsid w:val="0040379C"/>
    <w:rsid w:val="00404662"/>
    <w:rsid w:val="004046F6"/>
    <w:rsid w:val="00405C71"/>
    <w:rsid w:val="00406893"/>
    <w:rsid w:val="00406A94"/>
    <w:rsid w:val="0040763D"/>
    <w:rsid w:val="00410D81"/>
    <w:rsid w:val="0041140D"/>
    <w:rsid w:val="00411888"/>
    <w:rsid w:val="00412E9D"/>
    <w:rsid w:val="00413235"/>
    <w:rsid w:val="00413C28"/>
    <w:rsid w:val="004140F4"/>
    <w:rsid w:val="004146B1"/>
    <w:rsid w:val="00414FCD"/>
    <w:rsid w:val="00415B03"/>
    <w:rsid w:val="0041684F"/>
    <w:rsid w:val="00416B4C"/>
    <w:rsid w:val="00416F8B"/>
    <w:rsid w:val="00420355"/>
    <w:rsid w:val="004204DE"/>
    <w:rsid w:val="00420828"/>
    <w:rsid w:val="00420EA0"/>
    <w:rsid w:val="00421975"/>
    <w:rsid w:val="00421E8F"/>
    <w:rsid w:val="0042291E"/>
    <w:rsid w:val="00422B2F"/>
    <w:rsid w:val="00422D8C"/>
    <w:rsid w:val="0042398F"/>
    <w:rsid w:val="00425166"/>
    <w:rsid w:val="00425504"/>
    <w:rsid w:val="00425ECA"/>
    <w:rsid w:val="00426720"/>
    <w:rsid w:val="00426764"/>
    <w:rsid w:val="00426CB1"/>
    <w:rsid w:val="00426D6B"/>
    <w:rsid w:val="004271E6"/>
    <w:rsid w:val="00427C1A"/>
    <w:rsid w:val="00427F43"/>
    <w:rsid w:val="00430F66"/>
    <w:rsid w:val="00430FF3"/>
    <w:rsid w:val="004317B4"/>
    <w:rsid w:val="00431940"/>
    <w:rsid w:val="00431ABE"/>
    <w:rsid w:val="00431E06"/>
    <w:rsid w:val="00432AB1"/>
    <w:rsid w:val="00433818"/>
    <w:rsid w:val="00433BCE"/>
    <w:rsid w:val="00435F34"/>
    <w:rsid w:val="00437725"/>
    <w:rsid w:val="0043782F"/>
    <w:rsid w:val="00437864"/>
    <w:rsid w:val="00437D8A"/>
    <w:rsid w:val="0044027B"/>
    <w:rsid w:val="0044128B"/>
    <w:rsid w:val="00441AEB"/>
    <w:rsid w:val="00442F22"/>
    <w:rsid w:val="00443480"/>
    <w:rsid w:val="00443504"/>
    <w:rsid w:val="004438F1"/>
    <w:rsid w:val="00443B1A"/>
    <w:rsid w:val="00447431"/>
    <w:rsid w:val="004475F2"/>
    <w:rsid w:val="00447D31"/>
    <w:rsid w:val="00450587"/>
    <w:rsid w:val="00450EB0"/>
    <w:rsid w:val="00452992"/>
    <w:rsid w:val="00452CD4"/>
    <w:rsid w:val="00453274"/>
    <w:rsid w:val="0045333A"/>
    <w:rsid w:val="00454417"/>
    <w:rsid w:val="004545F4"/>
    <w:rsid w:val="00454A89"/>
    <w:rsid w:val="00454E89"/>
    <w:rsid w:val="004561D8"/>
    <w:rsid w:val="004563F6"/>
    <w:rsid w:val="004573D9"/>
    <w:rsid w:val="0045751E"/>
    <w:rsid w:val="004576EB"/>
    <w:rsid w:val="00457E86"/>
    <w:rsid w:val="00462545"/>
    <w:rsid w:val="00462862"/>
    <w:rsid w:val="0046289B"/>
    <w:rsid w:val="004632C6"/>
    <w:rsid w:val="00464FE8"/>
    <w:rsid w:val="004652A1"/>
    <w:rsid w:val="00465F4C"/>
    <w:rsid w:val="004666D2"/>
    <w:rsid w:val="00470AB8"/>
    <w:rsid w:val="00470ACF"/>
    <w:rsid w:val="00470E36"/>
    <w:rsid w:val="00470F0E"/>
    <w:rsid w:val="00470FA3"/>
    <w:rsid w:val="00472B03"/>
    <w:rsid w:val="004739E2"/>
    <w:rsid w:val="00474E43"/>
    <w:rsid w:val="0047613A"/>
    <w:rsid w:val="004767C0"/>
    <w:rsid w:val="00477A36"/>
    <w:rsid w:val="004801CD"/>
    <w:rsid w:val="00481A43"/>
    <w:rsid w:val="00481DC4"/>
    <w:rsid w:val="004861D9"/>
    <w:rsid w:val="004867E2"/>
    <w:rsid w:val="00486826"/>
    <w:rsid w:val="00487256"/>
    <w:rsid w:val="004875F7"/>
    <w:rsid w:val="0049016A"/>
    <w:rsid w:val="004901BA"/>
    <w:rsid w:val="00490D62"/>
    <w:rsid w:val="004912BD"/>
    <w:rsid w:val="00491861"/>
    <w:rsid w:val="004953C9"/>
    <w:rsid w:val="0049574F"/>
    <w:rsid w:val="00495F9F"/>
    <w:rsid w:val="00496095"/>
    <w:rsid w:val="004978AB"/>
    <w:rsid w:val="00497C94"/>
    <w:rsid w:val="004A0670"/>
    <w:rsid w:val="004A0A11"/>
    <w:rsid w:val="004A0ADF"/>
    <w:rsid w:val="004A0BF9"/>
    <w:rsid w:val="004A1478"/>
    <w:rsid w:val="004A1705"/>
    <w:rsid w:val="004A1BF5"/>
    <w:rsid w:val="004A4AF2"/>
    <w:rsid w:val="004A5BE8"/>
    <w:rsid w:val="004A5D05"/>
    <w:rsid w:val="004A5D16"/>
    <w:rsid w:val="004A79AD"/>
    <w:rsid w:val="004B0C5E"/>
    <w:rsid w:val="004B16A3"/>
    <w:rsid w:val="004B1A48"/>
    <w:rsid w:val="004B23EE"/>
    <w:rsid w:val="004B2698"/>
    <w:rsid w:val="004B2999"/>
    <w:rsid w:val="004B2CF8"/>
    <w:rsid w:val="004B3B85"/>
    <w:rsid w:val="004B46E3"/>
    <w:rsid w:val="004B47BD"/>
    <w:rsid w:val="004B564D"/>
    <w:rsid w:val="004B657B"/>
    <w:rsid w:val="004C0557"/>
    <w:rsid w:val="004C1097"/>
    <w:rsid w:val="004C1CF1"/>
    <w:rsid w:val="004C30FA"/>
    <w:rsid w:val="004C3E4E"/>
    <w:rsid w:val="004C4136"/>
    <w:rsid w:val="004C415E"/>
    <w:rsid w:val="004C518D"/>
    <w:rsid w:val="004C5FC1"/>
    <w:rsid w:val="004C6C08"/>
    <w:rsid w:val="004D03BD"/>
    <w:rsid w:val="004D1699"/>
    <w:rsid w:val="004D1A87"/>
    <w:rsid w:val="004D1D8B"/>
    <w:rsid w:val="004D2F36"/>
    <w:rsid w:val="004D3F36"/>
    <w:rsid w:val="004D4102"/>
    <w:rsid w:val="004D5B3D"/>
    <w:rsid w:val="004D5D79"/>
    <w:rsid w:val="004D7C72"/>
    <w:rsid w:val="004E0060"/>
    <w:rsid w:val="004E04C0"/>
    <w:rsid w:val="004E0939"/>
    <w:rsid w:val="004E1989"/>
    <w:rsid w:val="004E34DE"/>
    <w:rsid w:val="004E3A74"/>
    <w:rsid w:val="004E3E5E"/>
    <w:rsid w:val="004E434B"/>
    <w:rsid w:val="004E4B89"/>
    <w:rsid w:val="004E542E"/>
    <w:rsid w:val="004E58C1"/>
    <w:rsid w:val="004E7BBE"/>
    <w:rsid w:val="004F0DDE"/>
    <w:rsid w:val="004F1924"/>
    <w:rsid w:val="004F19B1"/>
    <w:rsid w:val="004F1A84"/>
    <w:rsid w:val="004F1CF0"/>
    <w:rsid w:val="004F1DA6"/>
    <w:rsid w:val="004F22B4"/>
    <w:rsid w:val="004F359E"/>
    <w:rsid w:val="004F4BC7"/>
    <w:rsid w:val="004F535E"/>
    <w:rsid w:val="004F5BDD"/>
    <w:rsid w:val="004F5D86"/>
    <w:rsid w:val="004F7D2D"/>
    <w:rsid w:val="004F7D4D"/>
    <w:rsid w:val="00500EF8"/>
    <w:rsid w:val="00501CA5"/>
    <w:rsid w:val="00501CC3"/>
    <w:rsid w:val="00501F81"/>
    <w:rsid w:val="00502308"/>
    <w:rsid w:val="00502906"/>
    <w:rsid w:val="00502E00"/>
    <w:rsid w:val="00503EF4"/>
    <w:rsid w:val="00504C9A"/>
    <w:rsid w:val="005052BF"/>
    <w:rsid w:val="0050566C"/>
    <w:rsid w:val="00506F97"/>
    <w:rsid w:val="00507E92"/>
    <w:rsid w:val="0051099C"/>
    <w:rsid w:val="00510A15"/>
    <w:rsid w:val="00511042"/>
    <w:rsid w:val="00511D0A"/>
    <w:rsid w:val="00512B32"/>
    <w:rsid w:val="00512CC7"/>
    <w:rsid w:val="00513674"/>
    <w:rsid w:val="0051498D"/>
    <w:rsid w:val="0051560A"/>
    <w:rsid w:val="00515E9C"/>
    <w:rsid w:val="0051600A"/>
    <w:rsid w:val="005160DC"/>
    <w:rsid w:val="005162DC"/>
    <w:rsid w:val="005176CD"/>
    <w:rsid w:val="00517896"/>
    <w:rsid w:val="005200A8"/>
    <w:rsid w:val="00521013"/>
    <w:rsid w:val="0052107C"/>
    <w:rsid w:val="005221B7"/>
    <w:rsid w:val="005236FA"/>
    <w:rsid w:val="005241F4"/>
    <w:rsid w:val="005244FD"/>
    <w:rsid w:val="005250F7"/>
    <w:rsid w:val="00525825"/>
    <w:rsid w:val="00525A1E"/>
    <w:rsid w:val="00525B94"/>
    <w:rsid w:val="0052688C"/>
    <w:rsid w:val="00527310"/>
    <w:rsid w:val="00527F84"/>
    <w:rsid w:val="0053085B"/>
    <w:rsid w:val="00531678"/>
    <w:rsid w:val="00532E0C"/>
    <w:rsid w:val="0053301C"/>
    <w:rsid w:val="00533970"/>
    <w:rsid w:val="00534A74"/>
    <w:rsid w:val="00535192"/>
    <w:rsid w:val="00535F93"/>
    <w:rsid w:val="005360F6"/>
    <w:rsid w:val="00536855"/>
    <w:rsid w:val="00536A50"/>
    <w:rsid w:val="00536C44"/>
    <w:rsid w:val="00536FD5"/>
    <w:rsid w:val="005408BE"/>
    <w:rsid w:val="00540C29"/>
    <w:rsid w:val="00540F51"/>
    <w:rsid w:val="00541062"/>
    <w:rsid w:val="00541D13"/>
    <w:rsid w:val="0054279D"/>
    <w:rsid w:val="005431EF"/>
    <w:rsid w:val="00543C8B"/>
    <w:rsid w:val="00543F28"/>
    <w:rsid w:val="00543FEB"/>
    <w:rsid w:val="00544A4E"/>
    <w:rsid w:val="00544F9B"/>
    <w:rsid w:val="00546681"/>
    <w:rsid w:val="0055026A"/>
    <w:rsid w:val="005502A4"/>
    <w:rsid w:val="005504BA"/>
    <w:rsid w:val="005514B0"/>
    <w:rsid w:val="00552065"/>
    <w:rsid w:val="00552E48"/>
    <w:rsid w:val="00553E33"/>
    <w:rsid w:val="005551F0"/>
    <w:rsid w:val="005558E3"/>
    <w:rsid w:val="005560DC"/>
    <w:rsid w:val="00556589"/>
    <w:rsid w:val="005601E5"/>
    <w:rsid w:val="0056060D"/>
    <w:rsid w:val="00560FCB"/>
    <w:rsid w:val="00561F61"/>
    <w:rsid w:val="00563001"/>
    <w:rsid w:val="0056340F"/>
    <w:rsid w:val="00563B65"/>
    <w:rsid w:val="005640DB"/>
    <w:rsid w:val="00565A1B"/>
    <w:rsid w:val="005669C8"/>
    <w:rsid w:val="00566B35"/>
    <w:rsid w:val="00566B97"/>
    <w:rsid w:val="005679BB"/>
    <w:rsid w:val="00567A40"/>
    <w:rsid w:val="00567F4A"/>
    <w:rsid w:val="00567FD9"/>
    <w:rsid w:val="0057041A"/>
    <w:rsid w:val="0057117C"/>
    <w:rsid w:val="00571EEC"/>
    <w:rsid w:val="0057271C"/>
    <w:rsid w:val="00572897"/>
    <w:rsid w:val="00573727"/>
    <w:rsid w:val="005743BE"/>
    <w:rsid w:val="00574CF8"/>
    <w:rsid w:val="00574FBA"/>
    <w:rsid w:val="00576F88"/>
    <w:rsid w:val="00577442"/>
    <w:rsid w:val="0058040E"/>
    <w:rsid w:val="00580F84"/>
    <w:rsid w:val="00581BD4"/>
    <w:rsid w:val="0058394B"/>
    <w:rsid w:val="00584101"/>
    <w:rsid w:val="00584361"/>
    <w:rsid w:val="00586F14"/>
    <w:rsid w:val="00586FF8"/>
    <w:rsid w:val="005871F5"/>
    <w:rsid w:val="005875E6"/>
    <w:rsid w:val="00587806"/>
    <w:rsid w:val="005879DF"/>
    <w:rsid w:val="00587C38"/>
    <w:rsid w:val="00590653"/>
    <w:rsid w:val="00590DA4"/>
    <w:rsid w:val="0059165C"/>
    <w:rsid w:val="0059188F"/>
    <w:rsid w:val="00591B3F"/>
    <w:rsid w:val="00591FDD"/>
    <w:rsid w:val="005923AE"/>
    <w:rsid w:val="00592DD5"/>
    <w:rsid w:val="00592EC9"/>
    <w:rsid w:val="0059375C"/>
    <w:rsid w:val="0059421F"/>
    <w:rsid w:val="00594352"/>
    <w:rsid w:val="005965A5"/>
    <w:rsid w:val="005967CE"/>
    <w:rsid w:val="00596BDB"/>
    <w:rsid w:val="0059724C"/>
    <w:rsid w:val="0059736F"/>
    <w:rsid w:val="005A086D"/>
    <w:rsid w:val="005A0F11"/>
    <w:rsid w:val="005A177A"/>
    <w:rsid w:val="005A2611"/>
    <w:rsid w:val="005A3BA4"/>
    <w:rsid w:val="005A5CA1"/>
    <w:rsid w:val="005A6488"/>
    <w:rsid w:val="005A6CED"/>
    <w:rsid w:val="005B0343"/>
    <w:rsid w:val="005B15F6"/>
    <w:rsid w:val="005B1688"/>
    <w:rsid w:val="005B19A0"/>
    <w:rsid w:val="005B2001"/>
    <w:rsid w:val="005B24B5"/>
    <w:rsid w:val="005B32CD"/>
    <w:rsid w:val="005B3636"/>
    <w:rsid w:val="005B39A9"/>
    <w:rsid w:val="005B49B8"/>
    <w:rsid w:val="005B4A7B"/>
    <w:rsid w:val="005B4B71"/>
    <w:rsid w:val="005B5356"/>
    <w:rsid w:val="005B5702"/>
    <w:rsid w:val="005B6055"/>
    <w:rsid w:val="005B68F7"/>
    <w:rsid w:val="005B7942"/>
    <w:rsid w:val="005C0214"/>
    <w:rsid w:val="005C034E"/>
    <w:rsid w:val="005C1496"/>
    <w:rsid w:val="005C1A06"/>
    <w:rsid w:val="005C2C4C"/>
    <w:rsid w:val="005C2EAD"/>
    <w:rsid w:val="005C300F"/>
    <w:rsid w:val="005C4798"/>
    <w:rsid w:val="005C4F58"/>
    <w:rsid w:val="005C52DD"/>
    <w:rsid w:val="005C5C53"/>
    <w:rsid w:val="005C63DE"/>
    <w:rsid w:val="005C6609"/>
    <w:rsid w:val="005C6AAE"/>
    <w:rsid w:val="005C6FF3"/>
    <w:rsid w:val="005C761B"/>
    <w:rsid w:val="005C7EDE"/>
    <w:rsid w:val="005D2015"/>
    <w:rsid w:val="005D2BEA"/>
    <w:rsid w:val="005D2D87"/>
    <w:rsid w:val="005D2E1D"/>
    <w:rsid w:val="005D3262"/>
    <w:rsid w:val="005D417F"/>
    <w:rsid w:val="005D42E4"/>
    <w:rsid w:val="005D430A"/>
    <w:rsid w:val="005D436D"/>
    <w:rsid w:val="005D4F91"/>
    <w:rsid w:val="005D5AAB"/>
    <w:rsid w:val="005D6C28"/>
    <w:rsid w:val="005D7667"/>
    <w:rsid w:val="005D796A"/>
    <w:rsid w:val="005D7A63"/>
    <w:rsid w:val="005E22A2"/>
    <w:rsid w:val="005E2614"/>
    <w:rsid w:val="005E296E"/>
    <w:rsid w:val="005E2973"/>
    <w:rsid w:val="005E3238"/>
    <w:rsid w:val="005E530A"/>
    <w:rsid w:val="005E60FA"/>
    <w:rsid w:val="005E69ED"/>
    <w:rsid w:val="005E7A46"/>
    <w:rsid w:val="005F033E"/>
    <w:rsid w:val="005F0525"/>
    <w:rsid w:val="005F0C51"/>
    <w:rsid w:val="005F11BF"/>
    <w:rsid w:val="005F125D"/>
    <w:rsid w:val="005F2170"/>
    <w:rsid w:val="005F2C13"/>
    <w:rsid w:val="005F3525"/>
    <w:rsid w:val="005F46AD"/>
    <w:rsid w:val="005F5882"/>
    <w:rsid w:val="005F5FDA"/>
    <w:rsid w:val="005F6F00"/>
    <w:rsid w:val="005F72EF"/>
    <w:rsid w:val="005F7B9B"/>
    <w:rsid w:val="006006CB"/>
    <w:rsid w:val="006009D1"/>
    <w:rsid w:val="00600BA5"/>
    <w:rsid w:val="00601BA8"/>
    <w:rsid w:val="00602031"/>
    <w:rsid w:val="00602612"/>
    <w:rsid w:val="00602A03"/>
    <w:rsid w:val="00602A1B"/>
    <w:rsid w:val="00602E1E"/>
    <w:rsid w:val="0060440A"/>
    <w:rsid w:val="00607B0B"/>
    <w:rsid w:val="00607CF3"/>
    <w:rsid w:val="006100D7"/>
    <w:rsid w:val="006103F5"/>
    <w:rsid w:val="0061054F"/>
    <w:rsid w:val="00611206"/>
    <w:rsid w:val="006127FB"/>
    <w:rsid w:val="00612ABC"/>
    <w:rsid w:val="0061354B"/>
    <w:rsid w:val="00615BDE"/>
    <w:rsid w:val="00616CDD"/>
    <w:rsid w:val="00616EE3"/>
    <w:rsid w:val="00617269"/>
    <w:rsid w:val="00617440"/>
    <w:rsid w:val="006174EE"/>
    <w:rsid w:val="0062025E"/>
    <w:rsid w:val="00620CA6"/>
    <w:rsid w:val="0062180C"/>
    <w:rsid w:val="006220ED"/>
    <w:rsid w:val="0062284C"/>
    <w:rsid w:val="006236F8"/>
    <w:rsid w:val="00623DEE"/>
    <w:rsid w:val="006244C7"/>
    <w:rsid w:val="00625E17"/>
    <w:rsid w:val="0062641E"/>
    <w:rsid w:val="00627681"/>
    <w:rsid w:val="006302E1"/>
    <w:rsid w:val="0063064F"/>
    <w:rsid w:val="00630CAA"/>
    <w:rsid w:val="00631641"/>
    <w:rsid w:val="006317C9"/>
    <w:rsid w:val="006318E9"/>
    <w:rsid w:val="00631A86"/>
    <w:rsid w:val="006320ED"/>
    <w:rsid w:val="00632682"/>
    <w:rsid w:val="00632706"/>
    <w:rsid w:val="0063482F"/>
    <w:rsid w:val="00634A70"/>
    <w:rsid w:val="00634D11"/>
    <w:rsid w:val="0063530E"/>
    <w:rsid w:val="00635633"/>
    <w:rsid w:val="00635777"/>
    <w:rsid w:val="00637113"/>
    <w:rsid w:val="0063728D"/>
    <w:rsid w:val="00637DB8"/>
    <w:rsid w:val="00641404"/>
    <w:rsid w:val="00641540"/>
    <w:rsid w:val="00641964"/>
    <w:rsid w:val="00642028"/>
    <w:rsid w:val="006422BF"/>
    <w:rsid w:val="00642BD9"/>
    <w:rsid w:val="00643327"/>
    <w:rsid w:val="00643596"/>
    <w:rsid w:val="006454EC"/>
    <w:rsid w:val="006469B7"/>
    <w:rsid w:val="00646ACA"/>
    <w:rsid w:val="00647F23"/>
    <w:rsid w:val="006500DF"/>
    <w:rsid w:val="00650F01"/>
    <w:rsid w:val="00651258"/>
    <w:rsid w:val="0065137A"/>
    <w:rsid w:val="00652D71"/>
    <w:rsid w:val="0065380F"/>
    <w:rsid w:val="00653BBF"/>
    <w:rsid w:val="00653BC0"/>
    <w:rsid w:val="00654156"/>
    <w:rsid w:val="00654BA1"/>
    <w:rsid w:val="00655C54"/>
    <w:rsid w:val="00656FDD"/>
    <w:rsid w:val="00657BB8"/>
    <w:rsid w:val="00661883"/>
    <w:rsid w:val="00662359"/>
    <w:rsid w:val="00662E71"/>
    <w:rsid w:val="00663148"/>
    <w:rsid w:val="0066459E"/>
    <w:rsid w:val="00664D27"/>
    <w:rsid w:val="00664F67"/>
    <w:rsid w:val="00665CD4"/>
    <w:rsid w:val="006666F6"/>
    <w:rsid w:val="00666EB8"/>
    <w:rsid w:val="0066773D"/>
    <w:rsid w:val="00667769"/>
    <w:rsid w:val="00667BDD"/>
    <w:rsid w:val="006701CB"/>
    <w:rsid w:val="00671374"/>
    <w:rsid w:val="006725D8"/>
    <w:rsid w:val="006735EC"/>
    <w:rsid w:val="00673D23"/>
    <w:rsid w:val="00674FA4"/>
    <w:rsid w:val="00675151"/>
    <w:rsid w:val="00675222"/>
    <w:rsid w:val="0067617F"/>
    <w:rsid w:val="00677492"/>
    <w:rsid w:val="00677EF5"/>
    <w:rsid w:val="006803BA"/>
    <w:rsid w:val="0068089D"/>
    <w:rsid w:val="00681D67"/>
    <w:rsid w:val="00681EFA"/>
    <w:rsid w:val="00682586"/>
    <w:rsid w:val="00682F47"/>
    <w:rsid w:val="00682F7B"/>
    <w:rsid w:val="00683491"/>
    <w:rsid w:val="00683E34"/>
    <w:rsid w:val="00684908"/>
    <w:rsid w:val="00684A4C"/>
    <w:rsid w:val="00684DDC"/>
    <w:rsid w:val="00685C74"/>
    <w:rsid w:val="006863AE"/>
    <w:rsid w:val="00686482"/>
    <w:rsid w:val="006868EC"/>
    <w:rsid w:val="00687D63"/>
    <w:rsid w:val="0069109E"/>
    <w:rsid w:val="0069168D"/>
    <w:rsid w:val="00692FFC"/>
    <w:rsid w:val="00694576"/>
    <w:rsid w:val="00695342"/>
    <w:rsid w:val="00695EB4"/>
    <w:rsid w:val="00697E03"/>
    <w:rsid w:val="006A02D0"/>
    <w:rsid w:val="006A15A2"/>
    <w:rsid w:val="006A19C7"/>
    <w:rsid w:val="006A2E95"/>
    <w:rsid w:val="006A3640"/>
    <w:rsid w:val="006A4293"/>
    <w:rsid w:val="006A6356"/>
    <w:rsid w:val="006A64C3"/>
    <w:rsid w:val="006B0A9E"/>
    <w:rsid w:val="006B0ED5"/>
    <w:rsid w:val="006B1351"/>
    <w:rsid w:val="006B13FB"/>
    <w:rsid w:val="006B1E3B"/>
    <w:rsid w:val="006B3241"/>
    <w:rsid w:val="006B324A"/>
    <w:rsid w:val="006B42D2"/>
    <w:rsid w:val="006B5CB5"/>
    <w:rsid w:val="006B664D"/>
    <w:rsid w:val="006B6965"/>
    <w:rsid w:val="006B6B5B"/>
    <w:rsid w:val="006B7390"/>
    <w:rsid w:val="006C0CB0"/>
    <w:rsid w:val="006C0CD8"/>
    <w:rsid w:val="006C0D5E"/>
    <w:rsid w:val="006C289A"/>
    <w:rsid w:val="006C3109"/>
    <w:rsid w:val="006C3B32"/>
    <w:rsid w:val="006C57BD"/>
    <w:rsid w:val="006C587D"/>
    <w:rsid w:val="006C5DAA"/>
    <w:rsid w:val="006C72E4"/>
    <w:rsid w:val="006C7646"/>
    <w:rsid w:val="006C79DE"/>
    <w:rsid w:val="006D0138"/>
    <w:rsid w:val="006D0404"/>
    <w:rsid w:val="006D0979"/>
    <w:rsid w:val="006D1185"/>
    <w:rsid w:val="006D1355"/>
    <w:rsid w:val="006D17EF"/>
    <w:rsid w:val="006D186B"/>
    <w:rsid w:val="006D21AD"/>
    <w:rsid w:val="006D22FC"/>
    <w:rsid w:val="006D244A"/>
    <w:rsid w:val="006D2BC9"/>
    <w:rsid w:val="006D5C17"/>
    <w:rsid w:val="006D70B3"/>
    <w:rsid w:val="006D732F"/>
    <w:rsid w:val="006D796C"/>
    <w:rsid w:val="006D7BF8"/>
    <w:rsid w:val="006E0508"/>
    <w:rsid w:val="006E1BBC"/>
    <w:rsid w:val="006E3E6B"/>
    <w:rsid w:val="006E4E39"/>
    <w:rsid w:val="006E4E8D"/>
    <w:rsid w:val="006E688D"/>
    <w:rsid w:val="006E7549"/>
    <w:rsid w:val="006E7B87"/>
    <w:rsid w:val="006F045D"/>
    <w:rsid w:val="006F1CBF"/>
    <w:rsid w:val="006F2028"/>
    <w:rsid w:val="006F3298"/>
    <w:rsid w:val="006F3E11"/>
    <w:rsid w:val="006F416F"/>
    <w:rsid w:val="006F43C8"/>
    <w:rsid w:val="006F538A"/>
    <w:rsid w:val="006F54FD"/>
    <w:rsid w:val="006F677B"/>
    <w:rsid w:val="006F6E7D"/>
    <w:rsid w:val="0070036A"/>
    <w:rsid w:val="007020B5"/>
    <w:rsid w:val="0070281B"/>
    <w:rsid w:val="007028EC"/>
    <w:rsid w:val="00703155"/>
    <w:rsid w:val="00705570"/>
    <w:rsid w:val="00706463"/>
    <w:rsid w:val="00706BD5"/>
    <w:rsid w:val="00706E4D"/>
    <w:rsid w:val="0070703E"/>
    <w:rsid w:val="00707535"/>
    <w:rsid w:val="00710103"/>
    <w:rsid w:val="00710645"/>
    <w:rsid w:val="007113BC"/>
    <w:rsid w:val="00711F2A"/>
    <w:rsid w:val="00712137"/>
    <w:rsid w:val="007121D6"/>
    <w:rsid w:val="007127B3"/>
    <w:rsid w:val="00712AF4"/>
    <w:rsid w:val="00712BC1"/>
    <w:rsid w:val="00712FB3"/>
    <w:rsid w:val="00713935"/>
    <w:rsid w:val="0071482B"/>
    <w:rsid w:val="007148D1"/>
    <w:rsid w:val="007155CE"/>
    <w:rsid w:val="00715FBB"/>
    <w:rsid w:val="0071637F"/>
    <w:rsid w:val="007178B2"/>
    <w:rsid w:val="007178C7"/>
    <w:rsid w:val="00717A13"/>
    <w:rsid w:val="00717E9E"/>
    <w:rsid w:val="00720084"/>
    <w:rsid w:val="00720C9A"/>
    <w:rsid w:val="00721100"/>
    <w:rsid w:val="00723B31"/>
    <w:rsid w:val="00723C65"/>
    <w:rsid w:val="00725A46"/>
    <w:rsid w:val="00725AC8"/>
    <w:rsid w:val="00725FF1"/>
    <w:rsid w:val="007301A1"/>
    <w:rsid w:val="007319AD"/>
    <w:rsid w:val="00731D08"/>
    <w:rsid w:val="00732D67"/>
    <w:rsid w:val="007349B9"/>
    <w:rsid w:val="00734DB0"/>
    <w:rsid w:val="00735759"/>
    <w:rsid w:val="00735AA1"/>
    <w:rsid w:val="00735C06"/>
    <w:rsid w:val="00735C59"/>
    <w:rsid w:val="007360BF"/>
    <w:rsid w:val="00736988"/>
    <w:rsid w:val="007378AC"/>
    <w:rsid w:val="00737B51"/>
    <w:rsid w:val="00741359"/>
    <w:rsid w:val="0074148F"/>
    <w:rsid w:val="0074167E"/>
    <w:rsid w:val="007418D0"/>
    <w:rsid w:val="00741BB7"/>
    <w:rsid w:val="00741E0E"/>
    <w:rsid w:val="00742105"/>
    <w:rsid w:val="00743AAA"/>
    <w:rsid w:val="00743CE4"/>
    <w:rsid w:val="00743DE2"/>
    <w:rsid w:val="00744AC6"/>
    <w:rsid w:val="0074561E"/>
    <w:rsid w:val="00746026"/>
    <w:rsid w:val="00750386"/>
    <w:rsid w:val="00750461"/>
    <w:rsid w:val="00752503"/>
    <w:rsid w:val="007527A1"/>
    <w:rsid w:val="00752A4A"/>
    <w:rsid w:val="00753C3B"/>
    <w:rsid w:val="00753CD3"/>
    <w:rsid w:val="007545C7"/>
    <w:rsid w:val="00754611"/>
    <w:rsid w:val="00755229"/>
    <w:rsid w:val="00755E7B"/>
    <w:rsid w:val="00755FD5"/>
    <w:rsid w:val="0075610F"/>
    <w:rsid w:val="0075715A"/>
    <w:rsid w:val="00757533"/>
    <w:rsid w:val="0076005C"/>
    <w:rsid w:val="0076025E"/>
    <w:rsid w:val="007618B8"/>
    <w:rsid w:val="00761E6A"/>
    <w:rsid w:val="00762C45"/>
    <w:rsid w:val="007635C1"/>
    <w:rsid w:val="00763AD6"/>
    <w:rsid w:val="00764B70"/>
    <w:rsid w:val="00765A30"/>
    <w:rsid w:val="00765F5A"/>
    <w:rsid w:val="00766B42"/>
    <w:rsid w:val="007709C4"/>
    <w:rsid w:val="00772701"/>
    <w:rsid w:val="00777AE6"/>
    <w:rsid w:val="007805A2"/>
    <w:rsid w:val="0078070C"/>
    <w:rsid w:val="00780C8C"/>
    <w:rsid w:val="00781663"/>
    <w:rsid w:val="007818ED"/>
    <w:rsid w:val="00782AA5"/>
    <w:rsid w:val="00783C54"/>
    <w:rsid w:val="00784541"/>
    <w:rsid w:val="00784892"/>
    <w:rsid w:val="00785395"/>
    <w:rsid w:val="00785B62"/>
    <w:rsid w:val="00786B62"/>
    <w:rsid w:val="00787014"/>
    <w:rsid w:val="00787130"/>
    <w:rsid w:val="00790CF0"/>
    <w:rsid w:val="007910CA"/>
    <w:rsid w:val="0079123E"/>
    <w:rsid w:val="00791481"/>
    <w:rsid w:val="00791751"/>
    <w:rsid w:val="00792875"/>
    <w:rsid w:val="00794B77"/>
    <w:rsid w:val="007952E8"/>
    <w:rsid w:val="007955FC"/>
    <w:rsid w:val="007968CC"/>
    <w:rsid w:val="00796FB7"/>
    <w:rsid w:val="007971D9"/>
    <w:rsid w:val="007974A8"/>
    <w:rsid w:val="00797E07"/>
    <w:rsid w:val="007A0898"/>
    <w:rsid w:val="007A09C6"/>
    <w:rsid w:val="007A1446"/>
    <w:rsid w:val="007A1BEC"/>
    <w:rsid w:val="007A2DA3"/>
    <w:rsid w:val="007A3FAF"/>
    <w:rsid w:val="007A41B0"/>
    <w:rsid w:val="007A4BC5"/>
    <w:rsid w:val="007A6422"/>
    <w:rsid w:val="007A6A4D"/>
    <w:rsid w:val="007A6CF0"/>
    <w:rsid w:val="007A7114"/>
    <w:rsid w:val="007B047F"/>
    <w:rsid w:val="007B04A9"/>
    <w:rsid w:val="007B16AC"/>
    <w:rsid w:val="007B175F"/>
    <w:rsid w:val="007B19CD"/>
    <w:rsid w:val="007B2302"/>
    <w:rsid w:val="007B378E"/>
    <w:rsid w:val="007B3944"/>
    <w:rsid w:val="007B4C8C"/>
    <w:rsid w:val="007B4CBB"/>
    <w:rsid w:val="007B55CA"/>
    <w:rsid w:val="007B64E2"/>
    <w:rsid w:val="007B6886"/>
    <w:rsid w:val="007B6CEA"/>
    <w:rsid w:val="007B739C"/>
    <w:rsid w:val="007B77B2"/>
    <w:rsid w:val="007B79F1"/>
    <w:rsid w:val="007C030F"/>
    <w:rsid w:val="007C0D61"/>
    <w:rsid w:val="007C114D"/>
    <w:rsid w:val="007C289B"/>
    <w:rsid w:val="007C4029"/>
    <w:rsid w:val="007C4B7E"/>
    <w:rsid w:val="007C501C"/>
    <w:rsid w:val="007C5EA6"/>
    <w:rsid w:val="007C758E"/>
    <w:rsid w:val="007C7ECC"/>
    <w:rsid w:val="007D138F"/>
    <w:rsid w:val="007D1740"/>
    <w:rsid w:val="007D3239"/>
    <w:rsid w:val="007D3890"/>
    <w:rsid w:val="007D3C34"/>
    <w:rsid w:val="007D4E68"/>
    <w:rsid w:val="007D55CF"/>
    <w:rsid w:val="007D57A6"/>
    <w:rsid w:val="007D5AB3"/>
    <w:rsid w:val="007D5EC3"/>
    <w:rsid w:val="007D64BD"/>
    <w:rsid w:val="007D6500"/>
    <w:rsid w:val="007D658B"/>
    <w:rsid w:val="007D65DA"/>
    <w:rsid w:val="007E000D"/>
    <w:rsid w:val="007E0772"/>
    <w:rsid w:val="007E0C50"/>
    <w:rsid w:val="007E1E6E"/>
    <w:rsid w:val="007E306F"/>
    <w:rsid w:val="007E3111"/>
    <w:rsid w:val="007E3779"/>
    <w:rsid w:val="007E37F5"/>
    <w:rsid w:val="007E40EF"/>
    <w:rsid w:val="007E421F"/>
    <w:rsid w:val="007E505F"/>
    <w:rsid w:val="007E51E7"/>
    <w:rsid w:val="007E56B3"/>
    <w:rsid w:val="007E5A67"/>
    <w:rsid w:val="007E5FB4"/>
    <w:rsid w:val="007E7793"/>
    <w:rsid w:val="007F0E92"/>
    <w:rsid w:val="007F1441"/>
    <w:rsid w:val="007F2C0C"/>
    <w:rsid w:val="007F2C23"/>
    <w:rsid w:val="007F2FAE"/>
    <w:rsid w:val="007F313A"/>
    <w:rsid w:val="007F4D20"/>
    <w:rsid w:val="007F5139"/>
    <w:rsid w:val="007F5192"/>
    <w:rsid w:val="007F56DF"/>
    <w:rsid w:val="007F58FF"/>
    <w:rsid w:val="007F5EA4"/>
    <w:rsid w:val="007F60B3"/>
    <w:rsid w:val="007F6AE9"/>
    <w:rsid w:val="007F727D"/>
    <w:rsid w:val="008002AD"/>
    <w:rsid w:val="00800712"/>
    <w:rsid w:val="00800EDB"/>
    <w:rsid w:val="0080161A"/>
    <w:rsid w:val="008022B6"/>
    <w:rsid w:val="00802E3D"/>
    <w:rsid w:val="0080314B"/>
    <w:rsid w:val="0080465B"/>
    <w:rsid w:val="008048B6"/>
    <w:rsid w:val="00805659"/>
    <w:rsid w:val="00806540"/>
    <w:rsid w:val="00806A32"/>
    <w:rsid w:val="008106B1"/>
    <w:rsid w:val="00811485"/>
    <w:rsid w:val="00811837"/>
    <w:rsid w:val="00811DB6"/>
    <w:rsid w:val="0081300D"/>
    <w:rsid w:val="00814E77"/>
    <w:rsid w:val="008151D9"/>
    <w:rsid w:val="008152F9"/>
    <w:rsid w:val="0081781A"/>
    <w:rsid w:val="008201E5"/>
    <w:rsid w:val="00820D45"/>
    <w:rsid w:val="00820DDF"/>
    <w:rsid w:val="00822C73"/>
    <w:rsid w:val="008230F8"/>
    <w:rsid w:val="0082324D"/>
    <w:rsid w:val="00825D36"/>
    <w:rsid w:val="00825DC3"/>
    <w:rsid w:val="00826498"/>
    <w:rsid w:val="008264EB"/>
    <w:rsid w:val="00827879"/>
    <w:rsid w:val="00827924"/>
    <w:rsid w:val="00827D0C"/>
    <w:rsid w:val="0083010C"/>
    <w:rsid w:val="0083067D"/>
    <w:rsid w:val="00830756"/>
    <w:rsid w:val="00830D2E"/>
    <w:rsid w:val="008310EE"/>
    <w:rsid w:val="00833525"/>
    <w:rsid w:val="00833A52"/>
    <w:rsid w:val="00833CAE"/>
    <w:rsid w:val="0083528B"/>
    <w:rsid w:val="0083670A"/>
    <w:rsid w:val="00836FC5"/>
    <w:rsid w:val="008375E7"/>
    <w:rsid w:val="00840019"/>
    <w:rsid w:val="00842A10"/>
    <w:rsid w:val="00842A74"/>
    <w:rsid w:val="00842B95"/>
    <w:rsid w:val="008437A1"/>
    <w:rsid w:val="00843E73"/>
    <w:rsid w:val="00846F61"/>
    <w:rsid w:val="00850F30"/>
    <w:rsid w:val="00851165"/>
    <w:rsid w:val="0085179E"/>
    <w:rsid w:val="00851A40"/>
    <w:rsid w:val="00852A10"/>
    <w:rsid w:val="008533DD"/>
    <w:rsid w:val="0085387A"/>
    <w:rsid w:val="008553EC"/>
    <w:rsid w:val="00855CD1"/>
    <w:rsid w:val="008560DD"/>
    <w:rsid w:val="00856351"/>
    <w:rsid w:val="008566E4"/>
    <w:rsid w:val="00857707"/>
    <w:rsid w:val="0086054E"/>
    <w:rsid w:val="00861218"/>
    <w:rsid w:val="00862F4E"/>
    <w:rsid w:val="008635C4"/>
    <w:rsid w:val="00863A37"/>
    <w:rsid w:val="008641DB"/>
    <w:rsid w:val="0086466A"/>
    <w:rsid w:val="00864913"/>
    <w:rsid w:val="00865932"/>
    <w:rsid w:val="0087138C"/>
    <w:rsid w:val="00871A7D"/>
    <w:rsid w:val="00872D98"/>
    <w:rsid w:val="008735E5"/>
    <w:rsid w:val="00873944"/>
    <w:rsid w:val="00874E3C"/>
    <w:rsid w:val="00875FBC"/>
    <w:rsid w:val="00876371"/>
    <w:rsid w:val="0087678E"/>
    <w:rsid w:val="00876BE1"/>
    <w:rsid w:val="008771B4"/>
    <w:rsid w:val="00877E90"/>
    <w:rsid w:val="0088390C"/>
    <w:rsid w:val="00884C1A"/>
    <w:rsid w:val="00884C69"/>
    <w:rsid w:val="00884E70"/>
    <w:rsid w:val="008854F4"/>
    <w:rsid w:val="008855B7"/>
    <w:rsid w:val="00885EF5"/>
    <w:rsid w:val="00886E00"/>
    <w:rsid w:val="00886E16"/>
    <w:rsid w:val="00886E33"/>
    <w:rsid w:val="00886F83"/>
    <w:rsid w:val="00887998"/>
    <w:rsid w:val="00887A8D"/>
    <w:rsid w:val="00890301"/>
    <w:rsid w:val="00890FBC"/>
    <w:rsid w:val="00893784"/>
    <w:rsid w:val="008945AB"/>
    <w:rsid w:val="00894673"/>
    <w:rsid w:val="0089494B"/>
    <w:rsid w:val="00895553"/>
    <w:rsid w:val="0089555A"/>
    <w:rsid w:val="00896EEB"/>
    <w:rsid w:val="00896FF7"/>
    <w:rsid w:val="00897196"/>
    <w:rsid w:val="00897AC0"/>
    <w:rsid w:val="008A14DE"/>
    <w:rsid w:val="008A2765"/>
    <w:rsid w:val="008A2AE3"/>
    <w:rsid w:val="008A346D"/>
    <w:rsid w:val="008A3CEE"/>
    <w:rsid w:val="008A4AEA"/>
    <w:rsid w:val="008A4F1F"/>
    <w:rsid w:val="008A5415"/>
    <w:rsid w:val="008A5730"/>
    <w:rsid w:val="008A58F9"/>
    <w:rsid w:val="008A5D36"/>
    <w:rsid w:val="008A6007"/>
    <w:rsid w:val="008A6C30"/>
    <w:rsid w:val="008A785A"/>
    <w:rsid w:val="008A7D02"/>
    <w:rsid w:val="008B021B"/>
    <w:rsid w:val="008B1250"/>
    <w:rsid w:val="008B17CE"/>
    <w:rsid w:val="008B1B64"/>
    <w:rsid w:val="008B2551"/>
    <w:rsid w:val="008B2985"/>
    <w:rsid w:val="008B29D5"/>
    <w:rsid w:val="008B3308"/>
    <w:rsid w:val="008B38B0"/>
    <w:rsid w:val="008B43D4"/>
    <w:rsid w:val="008B4D51"/>
    <w:rsid w:val="008B4D53"/>
    <w:rsid w:val="008B552F"/>
    <w:rsid w:val="008B569C"/>
    <w:rsid w:val="008B6A5F"/>
    <w:rsid w:val="008C0569"/>
    <w:rsid w:val="008C1495"/>
    <w:rsid w:val="008C17D9"/>
    <w:rsid w:val="008C1834"/>
    <w:rsid w:val="008C1BBC"/>
    <w:rsid w:val="008C1D3E"/>
    <w:rsid w:val="008C2DB6"/>
    <w:rsid w:val="008C3FDD"/>
    <w:rsid w:val="008C5D03"/>
    <w:rsid w:val="008C622E"/>
    <w:rsid w:val="008C7B86"/>
    <w:rsid w:val="008D108B"/>
    <w:rsid w:val="008D19F4"/>
    <w:rsid w:val="008D1CC9"/>
    <w:rsid w:val="008D30A9"/>
    <w:rsid w:val="008D399D"/>
    <w:rsid w:val="008D3E7E"/>
    <w:rsid w:val="008D45C8"/>
    <w:rsid w:val="008D6D16"/>
    <w:rsid w:val="008D75A3"/>
    <w:rsid w:val="008D7614"/>
    <w:rsid w:val="008E07B6"/>
    <w:rsid w:val="008E0B5B"/>
    <w:rsid w:val="008E3D30"/>
    <w:rsid w:val="008E498C"/>
    <w:rsid w:val="008E4D23"/>
    <w:rsid w:val="008E5D6A"/>
    <w:rsid w:val="008E7BA0"/>
    <w:rsid w:val="008F0577"/>
    <w:rsid w:val="008F210A"/>
    <w:rsid w:val="008F244A"/>
    <w:rsid w:val="008F24DB"/>
    <w:rsid w:val="008F2864"/>
    <w:rsid w:val="008F4AA4"/>
    <w:rsid w:val="008F4C62"/>
    <w:rsid w:val="008F69BE"/>
    <w:rsid w:val="008F7165"/>
    <w:rsid w:val="009003CF"/>
    <w:rsid w:val="00900A53"/>
    <w:rsid w:val="009010B8"/>
    <w:rsid w:val="009019F2"/>
    <w:rsid w:val="00901F6D"/>
    <w:rsid w:val="00904A0B"/>
    <w:rsid w:val="00906553"/>
    <w:rsid w:val="00906A3A"/>
    <w:rsid w:val="00906DF9"/>
    <w:rsid w:val="00906F6D"/>
    <w:rsid w:val="0090760E"/>
    <w:rsid w:val="00907633"/>
    <w:rsid w:val="009077E4"/>
    <w:rsid w:val="00910B63"/>
    <w:rsid w:val="0091137C"/>
    <w:rsid w:val="00911509"/>
    <w:rsid w:val="009116FC"/>
    <w:rsid w:val="00912E09"/>
    <w:rsid w:val="00912FD7"/>
    <w:rsid w:val="00913620"/>
    <w:rsid w:val="00913AEC"/>
    <w:rsid w:val="009144FB"/>
    <w:rsid w:val="009148E5"/>
    <w:rsid w:val="00915129"/>
    <w:rsid w:val="0091683C"/>
    <w:rsid w:val="0091697D"/>
    <w:rsid w:val="00916A9B"/>
    <w:rsid w:val="0092022A"/>
    <w:rsid w:val="00922033"/>
    <w:rsid w:val="00922DE3"/>
    <w:rsid w:val="009242A2"/>
    <w:rsid w:val="009242B9"/>
    <w:rsid w:val="009243E8"/>
    <w:rsid w:val="00924AEC"/>
    <w:rsid w:val="00924B3A"/>
    <w:rsid w:val="00926248"/>
    <w:rsid w:val="0092688B"/>
    <w:rsid w:val="009271AE"/>
    <w:rsid w:val="00930EBF"/>
    <w:rsid w:val="009312E3"/>
    <w:rsid w:val="0093157D"/>
    <w:rsid w:val="0093257F"/>
    <w:rsid w:val="0093299A"/>
    <w:rsid w:val="00932B79"/>
    <w:rsid w:val="00933265"/>
    <w:rsid w:val="0093405B"/>
    <w:rsid w:val="00934425"/>
    <w:rsid w:val="009357DA"/>
    <w:rsid w:val="00935CED"/>
    <w:rsid w:val="0093725B"/>
    <w:rsid w:val="00937F3C"/>
    <w:rsid w:val="00941414"/>
    <w:rsid w:val="00941A06"/>
    <w:rsid w:val="009423F4"/>
    <w:rsid w:val="009424A5"/>
    <w:rsid w:val="00943646"/>
    <w:rsid w:val="00943D67"/>
    <w:rsid w:val="00944C36"/>
    <w:rsid w:val="00944C4A"/>
    <w:rsid w:val="0094540E"/>
    <w:rsid w:val="00945471"/>
    <w:rsid w:val="00945683"/>
    <w:rsid w:val="00945AAB"/>
    <w:rsid w:val="009469D6"/>
    <w:rsid w:val="0094739B"/>
    <w:rsid w:val="00947493"/>
    <w:rsid w:val="00947E69"/>
    <w:rsid w:val="009509DE"/>
    <w:rsid w:val="009514BA"/>
    <w:rsid w:val="00951BBA"/>
    <w:rsid w:val="00952509"/>
    <w:rsid w:val="00952C92"/>
    <w:rsid w:val="0095320A"/>
    <w:rsid w:val="00953394"/>
    <w:rsid w:val="00953652"/>
    <w:rsid w:val="00953E7B"/>
    <w:rsid w:val="0095415E"/>
    <w:rsid w:val="00954D9D"/>
    <w:rsid w:val="009550EC"/>
    <w:rsid w:val="00955538"/>
    <w:rsid w:val="00955A49"/>
    <w:rsid w:val="00955D0C"/>
    <w:rsid w:val="00955E07"/>
    <w:rsid w:val="009577E4"/>
    <w:rsid w:val="00957E88"/>
    <w:rsid w:val="00960AAF"/>
    <w:rsid w:val="00960E07"/>
    <w:rsid w:val="009619F9"/>
    <w:rsid w:val="00961BF0"/>
    <w:rsid w:val="00961E76"/>
    <w:rsid w:val="00962C26"/>
    <w:rsid w:val="00962E01"/>
    <w:rsid w:val="0096416B"/>
    <w:rsid w:val="00964277"/>
    <w:rsid w:val="009650AB"/>
    <w:rsid w:val="009654D3"/>
    <w:rsid w:val="009663C3"/>
    <w:rsid w:val="0097020E"/>
    <w:rsid w:val="009707D5"/>
    <w:rsid w:val="00970C3A"/>
    <w:rsid w:val="00971FD2"/>
    <w:rsid w:val="00973999"/>
    <w:rsid w:val="009757C8"/>
    <w:rsid w:val="00975F39"/>
    <w:rsid w:val="0097701F"/>
    <w:rsid w:val="00977D26"/>
    <w:rsid w:val="00980D51"/>
    <w:rsid w:val="0098103B"/>
    <w:rsid w:val="0098122E"/>
    <w:rsid w:val="00981544"/>
    <w:rsid w:val="00981B28"/>
    <w:rsid w:val="00981E84"/>
    <w:rsid w:val="00982111"/>
    <w:rsid w:val="00982DBF"/>
    <w:rsid w:val="0098356C"/>
    <w:rsid w:val="00983754"/>
    <w:rsid w:val="00983D9F"/>
    <w:rsid w:val="00983F24"/>
    <w:rsid w:val="009845C5"/>
    <w:rsid w:val="009846C4"/>
    <w:rsid w:val="009847D4"/>
    <w:rsid w:val="009849E7"/>
    <w:rsid w:val="00986833"/>
    <w:rsid w:val="0098687E"/>
    <w:rsid w:val="00986EEC"/>
    <w:rsid w:val="00987A13"/>
    <w:rsid w:val="00992F86"/>
    <w:rsid w:val="00994DA8"/>
    <w:rsid w:val="0099559B"/>
    <w:rsid w:val="009956B9"/>
    <w:rsid w:val="00995FD7"/>
    <w:rsid w:val="009966B6"/>
    <w:rsid w:val="00996B63"/>
    <w:rsid w:val="00996E54"/>
    <w:rsid w:val="009A007B"/>
    <w:rsid w:val="009A08A0"/>
    <w:rsid w:val="009A1564"/>
    <w:rsid w:val="009A263C"/>
    <w:rsid w:val="009A36F1"/>
    <w:rsid w:val="009A3D37"/>
    <w:rsid w:val="009A4FBE"/>
    <w:rsid w:val="009A5474"/>
    <w:rsid w:val="009A7D24"/>
    <w:rsid w:val="009B053D"/>
    <w:rsid w:val="009B11B0"/>
    <w:rsid w:val="009B11CB"/>
    <w:rsid w:val="009B1C5A"/>
    <w:rsid w:val="009B296F"/>
    <w:rsid w:val="009B3D3C"/>
    <w:rsid w:val="009B3EF0"/>
    <w:rsid w:val="009B47CC"/>
    <w:rsid w:val="009B4F1A"/>
    <w:rsid w:val="009B532A"/>
    <w:rsid w:val="009B64E3"/>
    <w:rsid w:val="009B671B"/>
    <w:rsid w:val="009B6E30"/>
    <w:rsid w:val="009B7CF5"/>
    <w:rsid w:val="009C05AA"/>
    <w:rsid w:val="009C079D"/>
    <w:rsid w:val="009C1EE6"/>
    <w:rsid w:val="009C5346"/>
    <w:rsid w:val="009C640D"/>
    <w:rsid w:val="009C683E"/>
    <w:rsid w:val="009D02D1"/>
    <w:rsid w:val="009D03D7"/>
    <w:rsid w:val="009D13AD"/>
    <w:rsid w:val="009D1708"/>
    <w:rsid w:val="009D2201"/>
    <w:rsid w:val="009D2F40"/>
    <w:rsid w:val="009D4A46"/>
    <w:rsid w:val="009D4D1F"/>
    <w:rsid w:val="009D5481"/>
    <w:rsid w:val="009D550C"/>
    <w:rsid w:val="009D6DF1"/>
    <w:rsid w:val="009D6EFA"/>
    <w:rsid w:val="009E018A"/>
    <w:rsid w:val="009E04E8"/>
    <w:rsid w:val="009E05CE"/>
    <w:rsid w:val="009E064F"/>
    <w:rsid w:val="009E0F3F"/>
    <w:rsid w:val="009E187C"/>
    <w:rsid w:val="009E1F38"/>
    <w:rsid w:val="009E2A20"/>
    <w:rsid w:val="009E4D7C"/>
    <w:rsid w:val="009E5C2D"/>
    <w:rsid w:val="009E61D4"/>
    <w:rsid w:val="009E6B78"/>
    <w:rsid w:val="009E6E1C"/>
    <w:rsid w:val="009E7F12"/>
    <w:rsid w:val="009F1A0C"/>
    <w:rsid w:val="009F3D49"/>
    <w:rsid w:val="009F42B4"/>
    <w:rsid w:val="009F4B03"/>
    <w:rsid w:val="009F5292"/>
    <w:rsid w:val="009F5557"/>
    <w:rsid w:val="009F568C"/>
    <w:rsid w:val="009F687D"/>
    <w:rsid w:val="009F78CF"/>
    <w:rsid w:val="009F798F"/>
    <w:rsid w:val="009F7EB6"/>
    <w:rsid w:val="00A004B4"/>
    <w:rsid w:val="00A0115C"/>
    <w:rsid w:val="00A01EBB"/>
    <w:rsid w:val="00A01EDE"/>
    <w:rsid w:val="00A0213E"/>
    <w:rsid w:val="00A023B9"/>
    <w:rsid w:val="00A025AC"/>
    <w:rsid w:val="00A0299C"/>
    <w:rsid w:val="00A033E2"/>
    <w:rsid w:val="00A034B1"/>
    <w:rsid w:val="00A03BD3"/>
    <w:rsid w:val="00A04DD8"/>
    <w:rsid w:val="00A053EE"/>
    <w:rsid w:val="00A0554C"/>
    <w:rsid w:val="00A05A43"/>
    <w:rsid w:val="00A06193"/>
    <w:rsid w:val="00A07F7F"/>
    <w:rsid w:val="00A108F2"/>
    <w:rsid w:val="00A115D8"/>
    <w:rsid w:val="00A11E6D"/>
    <w:rsid w:val="00A127AB"/>
    <w:rsid w:val="00A127B3"/>
    <w:rsid w:val="00A12FCA"/>
    <w:rsid w:val="00A13455"/>
    <w:rsid w:val="00A1387D"/>
    <w:rsid w:val="00A1413F"/>
    <w:rsid w:val="00A15082"/>
    <w:rsid w:val="00A16531"/>
    <w:rsid w:val="00A16AEE"/>
    <w:rsid w:val="00A16E85"/>
    <w:rsid w:val="00A17490"/>
    <w:rsid w:val="00A17654"/>
    <w:rsid w:val="00A2074A"/>
    <w:rsid w:val="00A214F9"/>
    <w:rsid w:val="00A21504"/>
    <w:rsid w:val="00A21C04"/>
    <w:rsid w:val="00A2259A"/>
    <w:rsid w:val="00A232C5"/>
    <w:rsid w:val="00A2339F"/>
    <w:rsid w:val="00A234A6"/>
    <w:rsid w:val="00A234CB"/>
    <w:rsid w:val="00A23B10"/>
    <w:rsid w:val="00A24376"/>
    <w:rsid w:val="00A243C6"/>
    <w:rsid w:val="00A25929"/>
    <w:rsid w:val="00A2628D"/>
    <w:rsid w:val="00A26CD0"/>
    <w:rsid w:val="00A276B9"/>
    <w:rsid w:val="00A277FD"/>
    <w:rsid w:val="00A278DB"/>
    <w:rsid w:val="00A305E0"/>
    <w:rsid w:val="00A30603"/>
    <w:rsid w:val="00A30F34"/>
    <w:rsid w:val="00A31B00"/>
    <w:rsid w:val="00A321A8"/>
    <w:rsid w:val="00A32E4F"/>
    <w:rsid w:val="00A34030"/>
    <w:rsid w:val="00A3633E"/>
    <w:rsid w:val="00A3656A"/>
    <w:rsid w:val="00A36F72"/>
    <w:rsid w:val="00A41140"/>
    <w:rsid w:val="00A4199A"/>
    <w:rsid w:val="00A419EC"/>
    <w:rsid w:val="00A41AD3"/>
    <w:rsid w:val="00A42E2E"/>
    <w:rsid w:val="00A44712"/>
    <w:rsid w:val="00A44DAA"/>
    <w:rsid w:val="00A4512D"/>
    <w:rsid w:val="00A45F90"/>
    <w:rsid w:val="00A4647D"/>
    <w:rsid w:val="00A468B7"/>
    <w:rsid w:val="00A470BB"/>
    <w:rsid w:val="00A475B1"/>
    <w:rsid w:val="00A511EF"/>
    <w:rsid w:val="00A51D4E"/>
    <w:rsid w:val="00A51E68"/>
    <w:rsid w:val="00A52AEE"/>
    <w:rsid w:val="00A52D80"/>
    <w:rsid w:val="00A52ED8"/>
    <w:rsid w:val="00A533D4"/>
    <w:rsid w:val="00A53937"/>
    <w:rsid w:val="00A53EAD"/>
    <w:rsid w:val="00A547F7"/>
    <w:rsid w:val="00A5574E"/>
    <w:rsid w:val="00A55987"/>
    <w:rsid w:val="00A55A22"/>
    <w:rsid w:val="00A56AF5"/>
    <w:rsid w:val="00A570DB"/>
    <w:rsid w:val="00A60222"/>
    <w:rsid w:val="00A6047E"/>
    <w:rsid w:val="00A6066C"/>
    <w:rsid w:val="00A60B1A"/>
    <w:rsid w:val="00A61234"/>
    <w:rsid w:val="00A61CAF"/>
    <w:rsid w:val="00A6207A"/>
    <w:rsid w:val="00A6307F"/>
    <w:rsid w:val="00A64710"/>
    <w:rsid w:val="00A64AA7"/>
    <w:rsid w:val="00A668EF"/>
    <w:rsid w:val="00A669FF"/>
    <w:rsid w:val="00A67078"/>
    <w:rsid w:val="00A67A12"/>
    <w:rsid w:val="00A67A15"/>
    <w:rsid w:val="00A705AF"/>
    <w:rsid w:val="00A7082F"/>
    <w:rsid w:val="00A70D22"/>
    <w:rsid w:val="00A720D5"/>
    <w:rsid w:val="00A737CC"/>
    <w:rsid w:val="00A740BA"/>
    <w:rsid w:val="00A750EF"/>
    <w:rsid w:val="00A75B58"/>
    <w:rsid w:val="00A76E71"/>
    <w:rsid w:val="00A77349"/>
    <w:rsid w:val="00A779F1"/>
    <w:rsid w:val="00A77D05"/>
    <w:rsid w:val="00A80795"/>
    <w:rsid w:val="00A8080C"/>
    <w:rsid w:val="00A80FC4"/>
    <w:rsid w:val="00A81306"/>
    <w:rsid w:val="00A81B90"/>
    <w:rsid w:val="00A8215B"/>
    <w:rsid w:val="00A82AF4"/>
    <w:rsid w:val="00A82CFB"/>
    <w:rsid w:val="00A83BCB"/>
    <w:rsid w:val="00A85AD7"/>
    <w:rsid w:val="00A85E48"/>
    <w:rsid w:val="00A86290"/>
    <w:rsid w:val="00A86475"/>
    <w:rsid w:val="00A87E33"/>
    <w:rsid w:val="00A90131"/>
    <w:rsid w:val="00A9191C"/>
    <w:rsid w:val="00A91B4E"/>
    <w:rsid w:val="00A927EF"/>
    <w:rsid w:val="00A92828"/>
    <w:rsid w:val="00A931E2"/>
    <w:rsid w:val="00A93A18"/>
    <w:rsid w:val="00A946C4"/>
    <w:rsid w:val="00A964DB"/>
    <w:rsid w:val="00A96FD9"/>
    <w:rsid w:val="00A973BA"/>
    <w:rsid w:val="00A97BFB"/>
    <w:rsid w:val="00AA09C8"/>
    <w:rsid w:val="00AA192A"/>
    <w:rsid w:val="00AA1A11"/>
    <w:rsid w:val="00AA35BD"/>
    <w:rsid w:val="00AA4F85"/>
    <w:rsid w:val="00AA52E2"/>
    <w:rsid w:val="00AA5E2E"/>
    <w:rsid w:val="00AA67C9"/>
    <w:rsid w:val="00AA6DC2"/>
    <w:rsid w:val="00AA7035"/>
    <w:rsid w:val="00AA732E"/>
    <w:rsid w:val="00AA7B58"/>
    <w:rsid w:val="00AA7E6C"/>
    <w:rsid w:val="00AB1D1D"/>
    <w:rsid w:val="00AB2116"/>
    <w:rsid w:val="00AB3300"/>
    <w:rsid w:val="00AB3E70"/>
    <w:rsid w:val="00AB40AB"/>
    <w:rsid w:val="00AB415B"/>
    <w:rsid w:val="00AB4F44"/>
    <w:rsid w:val="00AB5501"/>
    <w:rsid w:val="00AB6A4E"/>
    <w:rsid w:val="00AB6ED9"/>
    <w:rsid w:val="00AB7956"/>
    <w:rsid w:val="00AB7C4B"/>
    <w:rsid w:val="00AB7D83"/>
    <w:rsid w:val="00AC06A1"/>
    <w:rsid w:val="00AC0ED7"/>
    <w:rsid w:val="00AC13ED"/>
    <w:rsid w:val="00AC1448"/>
    <w:rsid w:val="00AC238F"/>
    <w:rsid w:val="00AC26D1"/>
    <w:rsid w:val="00AC2ABC"/>
    <w:rsid w:val="00AC2C13"/>
    <w:rsid w:val="00AC32C2"/>
    <w:rsid w:val="00AC3310"/>
    <w:rsid w:val="00AC37A6"/>
    <w:rsid w:val="00AC408F"/>
    <w:rsid w:val="00AC425A"/>
    <w:rsid w:val="00AC440C"/>
    <w:rsid w:val="00AC48ED"/>
    <w:rsid w:val="00AC4B45"/>
    <w:rsid w:val="00AC4F75"/>
    <w:rsid w:val="00AC59FE"/>
    <w:rsid w:val="00AC704F"/>
    <w:rsid w:val="00AC748B"/>
    <w:rsid w:val="00AC74BB"/>
    <w:rsid w:val="00AC75BC"/>
    <w:rsid w:val="00AC78CE"/>
    <w:rsid w:val="00AC78FB"/>
    <w:rsid w:val="00AD0205"/>
    <w:rsid w:val="00AD0603"/>
    <w:rsid w:val="00AD07A5"/>
    <w:rsid w:val="00AD1231"/>
    <w:rsid w:val="00AD3137"/>
    <w:rsid w:val="00AD357F"/>
    <w:rsid w:val="00AD52A0"/>
    <w:rsid w:val="00AD533F"/>
    <w:rsid w:val="00AD53F8"/>
    <w:rsid w:val="00AD573C"/>
    <w:rsid w:val="00AD5ED8"/>
    <w:rsid w:val="00AD6965"/>
    <w:rsid w:val="00AD6F92"/>
    <w:rsid w:val="00AD7203"/>
    <w:rsid w:val="00AD7F17"/>
    <w:rsid w:val="00AE0841"/>
    <w:rsid w:val="00AE11D6"/>
    <w:rsid w:val="00AE3818"/>
    <w:rsid w:val="00AE4231"/>
    <w:rsid w:val="00AE6436"/>
    <w:rsid w:val="00AE6723"/>
    <w:rsid w:val="00AE74C7"/>
    <w:rsid w:val="00AE7AF3"/>
    <w:rsid w:val="00AF0E52"/>
    <w:rsid w:val="00AF0E80"/>
    <w:rsid w:val="00AF13E9"/>
    <w:rsid w:val="00AF1424"/>
    <w:rsid w:val="00AF2B10"/>
    <w:rsid w:val="00AF320D"/>
    <w:rsid w:val="00AF389F"/>
    <w:rsid w:val="00AF3AD8"/>
    <w:rsid w:val="00AF3FE0"/>
    <w:rsid w:val="00AF4A2A"/>
    <w:rsid w:val="00AF4D0F"/>
    <w:rsid w:val="00AF6154"/>
    <w:rsid w:val="00AF7E84"/>
    <w:rsid w:val="00B00461"/>
    <w:rsid w:val="00B0206F"/>
    <w:rsid w:val="00B020E1"/>
    <w:rsid w:val="00B043AD"/>
    <w:rsid w:val="00B0542E"/>
    <w:rsid w:val="00B07207"/>
    <w:rsid w:val="00B07244"/>
    <w:rsid w:val="00B07F21"/>
    <w:rsid w:val="00B110B4"/>
    <w:rsid w:val="00B1173F"/>
    <w:rsid w:val="00B12C7F"/>
    <w:rsid w:val="00B1405A"/>
    <w:rsid w:val="00B14511"/>
    <w:rsid w:val="00B14534"/>
    <w:rsid w:val="00B15E60"/>
    <w:rsid w:val="00B1788B"/>
    <w:rsid w:val="00B17EFA"/>
    <w:rsid w:val="00B207AC"/>
    <w:rsid w:val="00B213AB"/>
    <w:rsid w:val="00B225BF"/>
    <w:rsid w:val="00B232BB"/>
    <w:rsid w:val="00B23658"/>
    <w:rsid w:val="00B24A8E"/>
    <w:rsid w:val="00B24D59"/>
    <w:rsid w:val="00B24DF4"/>
    <w:rsid w:val="00B256FA"/>
    <w:rsid w:val="00B259C0"/>
    <w:rsid w:val="00B2665E"/>
    <w:rsid w:val="00B26E80"/>
    <w:rsid w:val="00B27A6C"/>
    <w:rsid w:val="00B27E1A"/>
    <w:rsid w:val="00B30839"/>
    <w:rsid w:val="00B314B4"/>
    <w:rsid w:val="00B31D81"/>
    <w:rsid w:val="00B3243F"/>
    <w:rsid w:val="00B328AF"/>
    <w:rsid w:val="00B32DD1"/>
    <w:rsid w:val="00B33229"/>
    <w:rsid w:val="00B33F97"/>
    <w:rsid w:val="00B343EF"/>
    <w:rsid w:val="00B34E4A"/>
    <w:rsid w:val="00B3545D"/>
    <w:rsid w:val="00B356E5"/>
    <w:rsid w:val="00B3633B"/>
    <w:rsid w:val="00B36401"/>
    <w:rsid w:val="00B36A56"/>
    <w:rsid w:val="00B36F4A"/>
    <w:rsid w:val="00B3720C"/>
    <w:rsid w:val="00B37FE4"/>
    <w:rsid w:val="00B40673"/>
    <w:rsid w:val="00B40FD9"/>
    <w:rsid w:val="00B41409"/>
    <w:rsid w:val="00B42851"/>
    <w:rsid w:val="00B42FB3"/>
    <w:rsid w:val="00B43140"/>
    <w:rsid w:val="00B44637"/>
    <w:rsid w:val="00B459E9"/>
    <w:rsid w:val="00B462CD"/>
    <w:rsid w:val="00B46649"/>
    <w:rsid w:val="00B47076"/>
    <w:rsid w:val="00B5039C"/>
    <w:rsid w:val="00B503EE"/>
    <w:rsid w:val="00B506E2"/>
    <w:rsid w:val="00B5077D"/>
    <w:rsid w:val="00B50DFD"/>
    <w:rsid w:val="00B51149"/>
    <w:rsid w:val="00B520D4"/>
    <w:rsid w:val="00B53038"/>
    <w:rsid w:val="00B533E8"/>
    <w:rsid w:val="00B53C1E"/>
    <w:rsid w:val="00B53CCA"/>
    <w:rsid w:val="00B547A6"/>
    <w:rsid w:val="00B548C7"/>
    <w:rsid w:val="00B54CFD"/>
    <w:rsid w:val="00B54F38"/>
    <w:rsid w:val="00B563C6"/>
    <w:rsid w:val="00B56B37"/>
    <w:rsid w:val="00B61360"/>
    <w:rsid w:val="00B61EB4"/>
    <w:rsid w:val="00B62CD5"/>
    <w:rsid w:val="00B6337C"/>
    <w:rsid w:val="00B6469D"/>
    <w:rsid w:val="00B661AB"/>
    <w:rsid w:val="00B67863"/>
    <w:rsid w:val="00B707BF"/>
    <w:rsid w:val="00B7092C"/>
    <w:rsid w:val="00B7161E"/>
    <w:rsid w:val="00B71BFA"/>
    <w:rsid w:val="00B7225B"/>
    <w:rsid w:val="00B7445F"/>
    <w:rsid w:val="00B7532E"/>
    <w:rsid w:val="00B75F15"/>
    <w:rsid w:val="00B76FAB"/>
    <w:rsid w:val="00B77216"/>
    <w:rsid w:val="00B7765A"/>
    <w:rsid w:val="00B77B45"/>
    <w:rsid w:val="00B80D32"/>
    <w:rsid w:val="00B81131"/>
    <w:rsid w:val="00B82478"/>
    <w:rsid w:val="00B82488"/>
    <w:rsid w:val="00B8262B"/>
    <w:rsid w:val="00B8292A"/>
    <w:rsid w:val="00B832CF"/>
    <w:rsid w:val="00B84C26"/>
    <w:rsid w:val="00B84ED0"/>
    <w:rsid w:val="00B8545C"/>
    <w:rsid w:val="00B8548C"/>
    <w:rsid w:val="00B86703"/>
    <w:rsid w:val="00B86BAB"/>
    <w:rsid w:val="00B87409"/>
    <w:rsid w:val="00B87980"/>
    <w:rsid w:val="00B87A64"/>
    <w:rsid w:val="00B87B07"/>
    <w:rsid w:val="00B9003D"/>
    <w:rsid w:val="00B904EC"/>
    <w:rsid w:val="00B90F31"/>
    <w:rsid w:val="00B929AB"/>
    <w:rsid w:val="00B9326A"/>
    <w:rsid w:val="00B94C01"/>
    <w:rsid w:val="00B95651"/>
    <w:rsid w:val="00B95A67"/>
    <w:rsid w:val="00B95D94"/>
    <w:rsid w:val="00B96041"/>
    <w:rsid w:val="00B97AD6"/>
    <w:rsid w:val="00BA26B7"/>
    <w:rsid w:val="00BA2A27"/>
    <w:rsid w:val="00BA2F79"/>
    <w:rsid w:val="00BA3519"/>
    <w:rsid w:val="00BA4676"/>
    <w:rsid w:val="00BA4AEE"/>
    <w:rsid w:val="00BA4FB8"/>
    <w:rsid w:val="00BA5D41"/>
    <w:rsid w:val="00BA61D6"/>
    <w:rsid w:val="00BA64AA"/>
    <w:rsid w:val="00BA6C43"/>
    <w:rsid w:val="00BA7751"/>
    <w:rsid w:val="00BB131B"/>
    <w:rsid w:val="00BB2E37"/>
    <w:rsid w:val="00BB32F3"/>
    <w:rsid w:val="00BB3A55"/>
    <w:rsid w:val="00BB3AC1"/>
    <w:rsid w:val="00BB3C4F"/>
    <w:rsid w:val="00BB3F2E"/>
    <w:rsid w:val="00BB3F43"/>
    <w:rsid w:val="00BB4221"/>
    <w:rsid w:val="00BB4BB4"/>
    <w:rsid w:val="00BB4CA0"/>
    <w:rsid w:val="00BB52FD"/>
    <w:rsid w:val="00BB6716"/>
    <w:rsid w:val="00BC05B1"/>
    <w:rsid w:val="00BC07E4"/>
    <w:rsid w:val="00BC0E8C"/>
    <w:rsid w:val="00BC0E8D"/>
    <w:rsid w:val="00BC2FB2"/>
    <w:rsid w:val="00BC3A9F"/>
    <w:rsid w:val="00BC4FB4"/>
    <w:rsid w:val="00BC4FC1"/>
    <w:rsid w:val="00BC63DD"/>
    <w:rsid w:val="00BC6629"/>
    <w:rsid w:val="00BC7D64"/>
    <w:rsid w:val="00BD158B"/>
    <w:rsid w:val="00BD24AB"/>
    <w:rsid w:val="00BD3D52"/>
    <w:rsid w:val="00BD42C9"/>
    <w:rsid w:val="00BD483C"/>
    <w:rsid w:val="00BD52C4"/>
    <w:rsid w:val="00BD54DA"/>
    <w:rsid w:val="00BD795E"/>
    <w:rsid w:val="00BD7D98"/>
    <w:rsid w:val="00BE0FE3"/>
    <w:rsid w:val="00BE1049"/>
    <w:rsid w:val="00BE158C"/>
    <w:rsid w:val="00BE286E"/>
    <w:rsid w:val="00BE33E1"/>
    <w:rsid w:val="00BE344A"/>
    <w:rsid w:val="00BE40A7"/>
    <w:rsid w:val="00BE4DD6"/>
    <w:rsid w:val="00BE5339"/>
    <w:rsid w:val="00BE6316"/>
    <w:rsid w:val="00BE75F8"/>
    <w:rsid w:val="00BE7A41"/>
    <w:rsid w:val="00BF0B45"/>
    <w:rsid w:val="00BF1335"/>
    <w:rsid w:val="00BF13C3"/>
    <w:rsid w:val="00BF20B0"/>
    <w:rsid w:val="00BF2348"/>
    <w:rsid w:val="00BF2A71"/>
    <w:rsid w:val="00BF4075"/>
    <w:rsid w:val="00BF4CE3"/>
    <w:rsid w:val="00BF543B"/>
    <w:rsid w:val="00BF5905"/>
    <w:rsid w:val="00BF5947"/>
    <w:rsid w:val="00BF5D4E"/>
    <w:rsid w:val="00BF7B6F"/>
    <w:rsid w:val="00BF7CBD"/>
    <w:rsid w:val="00C00231"/>
    <w:rsid w:val="00C01314"/>
    <w:rsid w:val="00C0163D"/>
    <w:rsid w:val="00C019A2"/>
    <w:rsid w:val="00C0244B"/>
    <w:rsid w:val="00C04626"/>
    <w:rsid w:val="00C062E7"/>
    <w:rsid w:val="00C06314"/>
    <w:rsid w:val="00C068DA"/>
    <w:rsid w:val="00C07735"/>
    <w:rsid w:val="00C10FC2"/>
    <w:rsid w:val="00C11691"/>
    <w:rsid w:val="00C12B3D"/>
    <w:rsid w:val="00C12F9A"/>
    <w:rsid w:val="00C141A5"/>
    <w:rsid w:val="00C150B7"/>
    <w:rsid w:val="00C156F3"/>
    <w:rsid w:val="00C22C8B"/>
    <w:rsid w:val="00C23604"/>
    <w:rsid w:val="00C23AD8"/>
    <w:rsid w:val="00C24CE1"/>
    <w:rsid w:val="00C252C1"/>
    <w:rsid w:val="00C26F9E"/>
    <w:rsid w:val="00C27368"/>
    <w:rsid w:val="00C308FA"/>
    <w:rsid w:val="00C31678"/>
    <w:rsid w:val="00C31839"/>
    <w:rsid w:val="00C31B43"/>
    <w:rsid w:val="00C347DC"/>
    <w:rsid w:val="00C352DC"/>
    <w:rsid w:val="00C353F8"/>
    <w:rsid w:val="00C3545C"/>
    <w:rsid w:val="00C35DEC"/>
    <w:rsid w:val="00C368FC"/>
    <w:rsid w:val="00C372CF"/>
    <w:rsid w:val="00C37EA7"/>
    <w:rsid w:val="00C40299"/>
    <w:rsid w:val="00C40BF4"/>
    <w:rsid w:val="00C40C2A"/>
    <w:rsid w:val="00C427D5"/>
    <w:rsid w:val="00C433C8"/>
    <w:rsid w:val="00C436EE"/>
    <w:rsid w:val="00C43C52"/>
    <w:rsid w:val="00C43C8D"/>
    <w:rsid w:val="00C444A6"/>
    <w:rsid w:val="00C45992"/>
    <w:rsid w:val="00C46B99"/>
    <w:rsid w:val="00C470F0"/>
    <w:rsid w:val="00C50B73"/>
    <w:rsid w:val="00C50D2B"/>
    <w:rsid w:val="00C51A96"/>
    <w:rsid w:val="00C51BE7"/>
    <w:rsid w:val="00C524B8"/>
    <w:rsid w:val="00C55960"/>
    <w:rsid w:val="00C56206"/>
    <w:rsid w:val="00C566BA"/>
    <w:rsid w:val="00C56DC6"/>
    <w:rsid w:val="00C578CE"/>
    <w:rsid w:val="00C57BB3"/>
    <w:rsid w:val="00C60245"/>
    <w:rsid w:val="00C603C2"/>
    <w:rsid w:val="00C6044F"/>
    <w:rsid w:val="00C60681"/>
    <w:rsid w:val="00C60BCF"/>
    <w:rsid w:val="00C6236A"/>
    <w:rsid w:val="00C62458"/>
    <w:rsid w:val="00C62905"/>
    <w:rsid w:val="00C6392D"/>
    <w:rsid w:val="00C63A41"/>
    <w:rsid w:val="00C63A85"/>
    <w:rsid w:val="00C67DB6"/>
    <w:rsid w:val="00C7039C"/>
    <w:rsid w:val="00C7084D"/>
    <w:rsid w:val="00C70E2F"/>
    <w:rsid w:val="00C71387"/>
    <w:rsid w:val="00C7293B"/>
    <w:rsid w:val="00C732C0"/>
    <w:rsid w:val="00C7405A"/>
    <w:rsid w:val="00C740E7"/>
    <w:rsid w:val="00C751BF"/>
    <w:rsid w:val="00C7541F"/>
    <w:rsid w:val="00C7636A"/>
    <w:rsid w:val="00C802A1"/>
    <w:rsid w:val="00C80BDD"/>
    <w:rsid w:val="00C81046"/>
    <w:rsid w:val="00C814F4"/>
    <w:rsid w:val="00C817F0"/>
    <w:rsid w:val="00C827B4"/>
    <w:rsid w:val="00C827E1"/>
    <w:rsid w:val="00C83295"/>
    <w:rsid w:val="00C841EC"/>
    <w:rsid w:val="00C84A4B"/>
    <w:rsid w:val="00C84EF9"/>
    <w:rsid w:val="00C85811"/>
    <w:rsid w:val="00C859C3"/>
    <w:rsid w:val="00C85F7E"/>
    <w:rsid w:val="00C8638A"/>
    <w:rsid w:val="00C87597"/>
    <w:rsid w:val="00C8774F"/>
    <w:rsid w:val="00C907BC"/>
    <w:rsid w:val="00C909D1"/>
    <w:rsid w:val="00C911AD"/>
    <w:rsid w:val="00C9120F"/>
    <w:rsid w:val="00C91787"/>
    <w:rsid w:val="00C9264C"/>
    <w:rsid w:val="00C933CB"/>
    <w:rsid w:val="00C968DE"/>
    <w:rsid w:val="00C979EF"/>
    <w:rsid w:val="00C97FCF"/>
    <w:rsid w:val="00CA0C10"/>
    <w:rsid w:val="00CA0D53"/>
    <w:rsid w:val="00CA152C"/>
    <w:rsid w:val="00CA199D"/>
    <w:rsid w:val="00CA1B33"/>
    <w:rsid w:val="00CA1EB1"/>
    <w:rsid w:val="00CA33F1"/>
    <w:rsid w:val="00CA3E21"/>
    <w:rsid w:val="00CA416C"/>
    <w:rsid w:val="00CA4EB1"/>
    <w:rsid w:val="00CA58C1"/>
    <w:rsid w:val="00CA6869"/>
    <w:rsid w:val="00CB0684"/>
    <w:rsid w:val="00CB0BF2"/>
    <w:rsid w:val="00CB1490"/>
    <w:rsid w:val="00CB2BA5"/>
    <w:rsid w:val="00CB3249"/>
    <w:rsid w:val="00CB326A"/>
    <w:rsid w:val="00CB3493"/>
    <w:rsid w:val="00CB37B2"/>
    <w:rsid w:val="00CB3839"/>
    <w:rsid w:val="00CB46C5"/>
    <w:rsid w:val="00CB56F8"/>
    <w:rsid w:val="00CB5957"/>
    <w:rsid w:val="00CB5999"/>
    <w:rsid w:val="00CB5B1A"/>
    <w:rsid w:val="00CB5F84"/>
    <w:rsid w:val="00CB6A7E"/>
    <w:rsid w:val="00CB6BE0"/>
    <w:rsid w:val="00CB733F"/>
    <w:rsid w:val="00CB78A5"/>
    <w:rsid w:val="00CC0CF9"/>
    <w:rsid w:val="00CC0D8A"/>
    <w:rsid w:val="00CC1D01"/>
    <w:rsid w:val="00CC3096"/>
    <w:rsid w:val="00CC4049"/>
    <w:rsid w:val="00CC4A1F"/>
    <w:rsid w:val="00CC521B"/>
    <w:rsid w:val="00CC66F3"/>
    <w:rsid w:val="00CC697B"/>
    <w:rsid w:val="00CC7705"/>
    <w:rsid w:val="00CC7732"/>
    <w:rsid w:val="00CC78AE"/>
    <w:rsid w:val="00CD02FE"/>
    <w:rsid w:val="00CD03D1"/>
    <w:rsid w:val="00CD12BC"/>
    <w:rsid w:val="00CD20A0"/>
    <w:rsid w:val="00CD217E"/>
    <w:rsid w:val="00CD2300"/>
    <w:rsid w:val="00CD25D7"/>
    <w:rsid w:val="00CD3378"/>
    <w:rsid w:val="00CD3C78"/>
    <w:rsid w:val="00CD51DE"/>
    <w:rsid w:val="00CD572E"/>
    <w:rsid w:val="00CD5998"/>
    <w:rsid w:val="00CD63E9"/>
    <w:rsid w:val="00CD691F"/>
    <w:rsid w:val="00CD6D43"/>
    <w:rsid w:val="00CD7916"/>
    <w:rsid w:val="00CD79DE"/>
    <w:rsid w:val="00CD7BA5"/>
    <w:rsid w:val="00CE01BE"/>
    <w:rsid w:val="00CE0A69"/>
    <w:rsid w:val="00CE0FF7"/>
    <w:rsid w:val="00CE1241"/>
    <w:rsid w:val="00CE276C"/>
    <w:rsid w:val="00CE312E"/>
    <w:rsid w:val="00CE3316"/>
    <w:rsid w:val="00CE4608"/>
    <w:rsid w:val="00CE4973"/>
    <w:rsid w:val="00CE5B89"/>
    <w:rsid w:val="00CE6448"/>
    <w:rsid w:val="00CE71C0"/>
    <w:rsid w:val="00CE7857"/>
    <w:rsid w:val="00CF08C9"/>
    <w:rsid w:val="00CF1F7D"/>
    <w:rsid w:val="00CF3BB2"/>
    <w:rsid w:val="00CF3FAA"/>
    <w:rsid w:val="00CF4FDF"/>
    <w:rsid w:val="00CF6910"/>
    <w:rsid w:val="00CF791E"/>
    <w:rsid w:val="00CF7C6C"/>
    <w:rsid w:val="00CF7F38"/>
    <w:rsid w:val="00D0102D"/>
    <w:rsid w:val="00D01D15"/>
    <w:rsid w:val="00D02640"/>
    <w:rsid w:val="00D02851"/>
    <w:rsid w:val="00D02BE5"/>
    <w:rsid w:val="00D03121"/>
    <w:rsid w:val="00D03383"/>
    <w:rsid w:val="00D03904"/>
    <w:rsid w:val="00D0454D"/>
    <w:rsid w:val="00D04732"/>
    <w:rsid w:val="00D057D2"/>
    <w:rsid w:val="00D05E6A"/>
    <w:rsid w:val="00D076C9"/>
    <w:rsid w:val="00D11646"/>
    <w:rsid w:val="00D11716"/>
    <w:rsid w:val="00D11CAA"/>
    <w:rsid w:val="00D130C2"/>
    <w:rsid w:val="00D13E4C"/>
    <w:rsid w:val="00D14CDD"/>
    <w:rsid w:val="00D150A6"/>
    <w:rsid w:val="00D160AA"/>
    <w:rsid w:val="00D160EB"/>
    <w:rsid w:val="00D171E4"/>
    <w:rsid w:val="00D17752"/>
    <w:rsid w:val="00D228F7"/>
    <w:rsid w:val="00D22EFE"/>
    <w:rsid w:val="00D23C80"/>
    <w:rsid w:val="00D244B2"/>
    <w:rsid w:val="00D24922"/>
    <w:rsid w:val="00D24B68"/>
    <w:rsid w:val="00D257E8"/>
    <w:rsid w:val="00D2609D"/>
    <w:rsid w:val="00D260B1"/>
    <w:rsid w:val="00D27B69"/>
    <w:rsid w:val="00D30253"/>
    <w:rsid w:val="00D30A1F"/>
    <w:rsid w:val="00D31065"/>
    <w:rsid w:val="00D323A5"/>
    <w:rsid w:val="00D332C8"/>
    <w:rsid w:val="00D345B6"/>
    <w:rsid w:val="00D3476F"/>
    <w:rsid w:val="00D34B57"/>
    <w:rsid w:val="00D3502C"/>
    <w:rsid w:val="00D35F91"/>
    <w:rsid w:val="00D36366"/>
    <w:rsid w:val="00D4093E"/>
    <w:rsid w:val="00D42B9A"/>
    <w:rsid w:val="00D431C9"/>
    <w:rsid w:val="00D432A3"/>
    <w:rsid w:val="00D434A5"/>
    <w:rsid w:val="00D4366F"/>
    <w:rsid w:val="00D4443E"/>
    <w:rsid w:val="00D45F06"/>
    <w:rsid w:val="00D469E4"/>
    <w:rsid w:val="00D47174"/>
    <w:rsid w:val="00D50C43"/>
    <w:rsid w:val="00D51177"/>
    <w:rsid w:val="00D51977"/>
    <w:rsid w:val="00D525AD"/>
    <w:rsid w:val="00D5285D"/>
    <w:rsid w:val="00D534E6"/>
    <w:rsid w:val="00D53D71"/>
    <w:rsid w:val="00D547B2"/>
    <w:rsid w:val="00D55681"/>
    <w:rsid w:val="00D57C4E"/>
    <w:rsid w:val="00D611CB"/>
    <w:rsid w:val="00D62476"/>
    <w:rsid w:val="00D63971"/>
    <w:rsid w:val="00D6419B"/>
    <w:rsid w:val="00D6430D"/>
    <w:rsid w:val="00D65E5F"/>
    <w:rsid w:val="00D70F34"/>
    <w:rsid w:val="00D71C1D"/>
    <w:rsid w:val="00D71FCF"/>
    <w:rsid w:val="00D72F2D"/>
    <w:rsid w:val="00D73147"/>
    <w:rsid w:val="00D73D3F"/>
    <w:rsid w:val="00D73FE2"/>
    <w:rsid w:val="00D743BC"/>
    <w:rsid w:val="00D7465B"/>
    <w:rsid w:val="00D74AF8"/>
    <w:rsid w:val="00D74BF0"/>
    <w:rsid w:val="00D74CC5"/>
    <w:rsid w:val="00D752AD"/>
    <w:rsid w:val="00D75C98"/>
    <w:rsid w:val="00D76F83"/>
    <w:rsid w:val="00D770D8"/>
    <w:rsid w:val="00D778F9"/>
    <w:rsid w:val="00D77A2D"/>
    <w:rsid w:val="00D77A4D"/>
    <w:rsid w:val="00D77F8C"/>
    <w:rsid w:val="00D80CB7"/>
    <w:rsid w:val="00D81011"/>
    <w:rsid w:val="00D81CD9"/>
    <w:rsid w:val="00D81FD1"/>
    <w:rsid w:val="00D827F5"/>
    <w:rsid w:val="00D83A78"/>
    <w:rsid w:val="00D83F0B"/>
    <w:rsid w:val="00D862C2"/>
    <w:rsid w:val="00D86407"/>
    <w:rsid w:val="00D86D23"/>
    <w:rsid w:val="00D86E87"/>
    <w:rsid w:val="00D86EAF"/>
    <w:rsid w:val="00D902C3"/>
    <w:rsid w:val="00D91707"/>
    <w:rsid w:val="00D9215A"/>
    <w:rsid w:val="00D92A83"/>
    <w:rsid w:val="00D938B6"/>
    <w:rsid w:val="00D93F04"/>
    <w:rsid w:val="00D93FB8"/>
    <w:rsid w:val="00D94886"/>
    <w:rsid w:val="00D94F67"/>
    <w:rsid w:val="00D9518E"/>
    <w:rsid w:val="00D96327"/>
    <w:rsid w:val="00D9671B"/>
    <w:rsid w:val="00D9685A"/>
    <w:rsid w:val="00D96956"/>
    <w:rsid w:val="00D97A74"/>
    <w:rsid w:val="00DA0700"/>
    <w:rsid w:val="00DA11C1"/>
    <w:rsid w:val="00DA26E0"/>
    <w:rsid w:val="00DA2B09"/>
    <w:rsid w:val="00DA3639"/>
    <w:rsid w:val="00DA424F"/>
    <w:rsid w:val="00DA46AD"/>
    <w:rsid w:val="00DA4C70"/>
    <w:rsid w:val="00DA55D5"/>
    <w:rsid w:val="00DA5921"/>
    <w:rsid w:val="00DA60EF"/>
    <w:rsid w:val="00DA7E6D"/>
    <w:rsid w:val="00DB099E"/>
    <w:rsid w:val="00DB11DE"/>
    <w:rsid w:val="00DB26AC"/>
    <w:rsid w:val="00DB2860"/>
    <w:rsid w:val="00DB28BD"/>
    <w:rsid w:val="00DB2A51"/>
    <w:rsid w:val="00DB3431"/>
    <w:rsid w:val="00DB5911"/>
    <w:rsid w:val="00DB5A04"/>
    <w:rsid w:val="00DB61AE"/>
    <w:rsid w:val="00DB7AD0"/>
    <w:rsid w:val="00DC07E7"/>
    <w:rsid w:val="00DC097A"/>
    <w:rsid w:val="00DC0D24"/>
    <w:rsid w:val="00DC1568"/>
    <w:rsid w:val="00DC2564"/>
    <w:rsid w:val="00DC282E"/>
    <w:rsid w:val="00DC34FC"/>
    <w:rsid w:val="00DC4035"/>
    <w:rsid w:val="00DC5870"/>
    <w:rsid w:val="00DC619A"/>
    <w:rsid w:val="00DC651E"/>
    <w:rsid w:val="00DC6E23"/>
    <w:rsid w:val="00DC7218"/>
    <w:rsid w:val="00DC73FC"/>
    <w:rsid w:val="00DD158E"/>
    <w:rsid w:val="00DD1C92"/>
    <w:rsid w:val="00DD1E16"/>
    <w:rsid w:val="00DD38C0"/>
    <w:rsid w:val="00DD3ED1"/>
    <w:rsid w:val="00DD443D"/>
    <w:rsid w:val="00DD44D4"/>
    <w:rsid w:val="00DD4988"/>
    <w:rsid w:val="00DD6FFC"/>
    <w:rsid w:val="00DD73FE"/>
    <w:rsid w:val="00DD75AD"/>
    <w:rsid w:val="00DD75DC"/>
    <w:rsid w:val="00DD7666"/>
    <w:rsid w:val="00DD7826"/>
    <w:rsid w:val="00DD7A67"/>
    <w:rsid w:val="00DE01BF"/>
    <w:rsid w:val="00DE02EF"/>
    <w:rsid w:val="00DE05BC"/>
    <w:rsid w:val="00DE1016"/>
    <w:rsid w:val="00DE12BD"/>
    <w:rsid w:val="00DE1978"/>
    <w:rsid w:val="00DE3A47"/>
    <w:rsid w:val="00DE405E"/>
    <w:rsid w:val="00DE50BC"/>
    <w:rsid w:val="00DE523A"/>
    <w:rsid w:val="00DE58C8"/>
    <w:rsid w:val="00DE67BE"/>
    <w:rsid w:val="00DE6DA2"/>
    <w:rsid w:val="00DE75D2"/>
    <w:rsid w:val="00DE7FFB"/>
    <w:rsid w:val="00DF08A8"/>
    <w:rsid w:val="00DF0F84"/>
    <w:rsid w:val="00DF19CB"/>
    <w:rsid w:val="00DF2326"/>
    <w:rsid w:val="00DF2990"/>
    <w:rsid w:val="00DF2BF2"/>
    <w:rsid w:val="00DF3358"/>
    <w:rsid w:val="00DF4A8B"/>
    <w:rsid w:val="00DF4B27"/>
    <w:rsid w:val="00DF4BA9"/>
    <w:rsid w:val="00DF4E4C"/>
    <w:rsid w:val="00DF5429"/>
    <w:rsid w:val="00DF55ED"/>
    <w:rsid w:val="00DF596A"/>
    <w:rsid w:val="00DF5BDA"/>
    <w:rsid w:val="00DF5ED4"/>
    <w:rsid w:val="00DF783A"/>
    <w:rsid w:val="00DF7B84"/>
    <w:rsid w:val="00DF7F67"/>
    <w:rsid w:val="00E007F4"/>
    <w:rsid w:val="00E00F4E"/>
    <w:rsid w:val="00E024D3"/>
    <w:rsid w:val="00E02518"/>
    <w:rsid w:val="00E027E5"/>
    <w:rsid w:val="00E03FC5"/>
    <w:rsid w:val="00E04D48"/>
    <w:rsid w:val="00E04EAA"/>
    <w:rsid w:val="00E05093"/>
    <w:rsid w:val="00E05496"/>
    <w:rsid w:val="00E05A6C"/>
    <w:rsid w:val="00E05B28"/>
    <w:rsid w:val="00E06217"/>
    <w:rsid w:val="00E06BD2"/>
    <w:rsid w:val="00E0784D"/>
    <w:rsid w:val="00E115E9"/>
    <w:rsid w:val="00E11783"/>
    <w:rsid w:val="00E11CAF"/>
    <w:rsid w:val="00E11CEA"/>
    <w:rsid w:val="00E122F7"/>
    <w:rsid w:val="00E12C95"/>
    <w:rsid w:val="00E13C5C"/>
    <w:rsid w:val="00E13CCD"/>
    <w:rsid w:val="00E1434C"/>
    <w:rsid w:val="00E1575E"/>
    <w:rsid w:val="00E16870"/>
    <w:rsid w:val="00E20C14"/>
    <w:rsid w:val="00E21A2E"/>
    <w:rsid w:val="00E21E2F"/>
    <w:rsid w:val="00E223E4"/>
    <w:rsid w:val="00E22DEF"/>
    <w:rsid w:val="00E22ECC"/>
    <w:rsid w:val="00E2331F"/>
    <w:rsid w:val="00E236C6"/>
    <w:rsid w:val="00E23704"/>
    <w:rsid w:val="00E23D66"/>
    <w:rsid w:val="00E24008"/>
    <w:rsid w:val="00E24E71"/>
    <w:rsid w:val="00E260FD"/>
    <w:rsid w:val="00E26892"/>
    <w:rsid w:val="00E270DC"/>
    <w:rsid w:val="00E300B4"/>
    <w:rsid w:val="00E31ADF"/>
    <w:rsid w:val="00E322A5"/>
    <w:rsid w:val="00E32CC0"/>
    <w:rsid w:val="00E33C72"/>
    <w:rsid w:val="00E34930"/>
    <w:rsid w:val="00E3511E"/>
    <w:rsid w:val="00E352D3"/>
    <w:rsid w:val="00E364E1"/>
    <w:rsid w:val="00E36A53"/>
    <w:rsid w:val="00E37870"/>
    <w:rsid w:val="00E40626"/>
    <w:rsid w:val="00E40F95"/>
    <w:rsid w:val="00E4302E"/>
    <w:rsid w:val="00E4312B"/>
    <w:rsid w:val="00E4324B"/>
    <w:rsid w:val="00E432AA"/>
    <w:rsid w:val="00E43371"/>
    <w:rsid w:val="00E43A03"/>
    <w:rsid w:val="00E44330"/>
    <w:rsid w:val="00E448C6"/>
    <w:rsid w:val="00E450D7"/>
    <w:rsid w:val="00E47B42"/>
    <w:rsid w:val="00E47D73"/>
    <w:rsid w:val="00E502DA"/>
    <w:rsid w:val="00E50368"/>
    <w:rsid w:val="00E507BE"/>
    <w:rsid w:val="00E509BC"/>
    <w:rsid w:val="00E51297"/>
    <w:rsid w:val="00E51A95"/>
    <w:rsid w:val="00E5234D"/>
    <w:rsid w:val="00E523E6"/>
    <w:rsid w:val="00E52A63"/>
    <w:rsid w:val="00E53671"/>
    <w:rsid w:val="00E54D3E"/>
    <w:rsid w:val="00E54E80"/>
    <w:rsid w:val="00E55AD8"/>
    <w:rsid w:val="00E55AE6"/>
    <w:rsid w:val="00E5623D"/>
    <w:rsid w:val="00E56D86"/>
    <w:rsid w:val="00E60171"/>
    <w:rsid w:val="00E60309"/>
    <w:rsid w:val="00E60BE1"/>
    <w:rsid w:val="00E60EE1"/>
    <w:rsid w:val="00E61B70"/>
    <w:rsid w:val="00E65489"/>
    <w:rsid w:val="00E655A6"/>
    <w:rsid w:val="00E65B82"/>
    <w:rsid w:val="00E67DA3"/>
    <w:rsid w:val="00E708F6"/>
    <w:rsid w:val="00E71312"/>
    <w:rsid w:val="00E71366"/>
    <w:rsid w:val="00E716B4"/>
    <w:rsid w:val="00E725DD"/>
    <w:rsid w:val="00E72C68"/>
    <w:rsid w:val="00E742C1"/>
    <w:rsid w:val="00E745F1"/>
    <w:rsid w:val="00E76110"/>
    <w:rsid w:val="00E76590"/>
    <w:rsid w:val="00E7737D"/>
    <w:rsid w:val="00E773F5"/>
    <w:rsid w:val="00E80139"/>
    <w:rsid w:val="00E819BA"/>
    <w:rsid w:val="00E81B66"/>
    <w:rsid w:val="00E827D1"/>
    <w:rsid w:val="00E8359A"/>
    <w:rsid w:val="00E83A2F"/>
    <w:rsid w:val="00E83E3C"/>
    <w:rsid w:val="00E846CC"/>
    <w:rsid w:val="00E84B3C"/>
    <w:rsid w:val="00E84CA4"/>
    <w:rsid w:val="00E8509F"/>
    <w:rsid w:val="00E855D3"/>
    <w:rsid w:val="00E86324"/>
    <w:rsid w:val="00E8672E"/>
    <w:rsid w:val="00E86B67"/>
    <w:rsid w:val="00E87100"/>
    <w:rsid w:val="00E879D9"/>
    <w:rsid w:val="00E87AB2"/>
    <w:rsid w:val="00E87B23"/>
    <w:rsid w:val="00E87F49"/>
    <w:rsid w:val="00E90490"/>
    <w:rsid w:val="00E905B3"/>
    <w:rsid w:val="00E9066A"/>
    <w:rsid w:val="00E90688"/>
    <w:rsid w:val="00E907BD"/>
    <w:rsid w:val="00E9136D"/>
    <w:rsid w:val="00E9178E"/>
    <w:rsid w:val="00E91ABC"/>
    <w:rsid w:val="00E9239F"/>
    <w:rsid w:val="00E933F7"/>
    <w:rsid w:val="00E9431C"/>
    <w:rsid w:val="00E944D1"/>
    <w:rsid w:val="00E94692"/>
    <w:rsid w:val="00E94BA0"/>
    <w:rsid w:val="00E95055"/>
    <w:rsid w:val="00E979A2"/>
    <w:rsid w:val="00E97E73"/>
    <w:rsid w:val="00EA1F59"/>
    <w:rsid w:val="00EA274C"/>
    <w:rsid w:val="00EA33D5"/>
    <w:rsid w:val="00EA5E02"/>
    <w:rsid w:val="00EA5FD0"/>
    <w:rsid w:val="00EA630A"/>
    <w:rsid w:val="00EA730A"/>
    <w:rsid w:val="00EB0894"/>
    <w:rsid w:val="00EB1013"/>
    <w:rsid w:val="00EB1244"/>
    <w:rsid w:val="00EB3044"/>
    <w:rsid w:val="00EB4166"/>
    <w:rsid w:val="00EB4B89"/>
    <w:rsid w:val="00EB5538"/>
    <w:rsid w:val="00EB5DEF"/>
    <w:rsid w:val="00EB63B2"/>
    <w:rsid w:val="00EB649D"/>
    <w:rsid w:val="00EB66DE"/>
    <w:rsid w:val="00EB6DB6"/>
    <w:rsid w:val="00EB7627"/>
    <w:rsid w:val="00EC05A7"/>
    <w:rsid w:val="00EC0C41"/>
    <w:rsid w:val="00EC12C2"/>
    <w:rsid w:val="00EC18E7"/>
    <w:rsid w:val="00EC196C"/>
    <w:rsid w:val="00EC1FC8"/>
    <w:rsid w:val="00EC273E"/>
    <w:rsid w:val="00EC3198"/>
    <w:rsid w:val="00EC32E3"/>
    <w:rsid w:val="00EC471D"/>
    <w:rsid w:val="00EC4BEE"/>
    <w:rsid w:val="00EC63B7"/>
    <w:rsid w:val="00EC6506"/>
    <w:rsid w:val="00EC77AF"/>
    <w:rsid w:val="00ED0369"/>
    <w:rsid w:val="00ED08B8"/>
    <w:rsid w:val="00ED11D9"/>
    <w:rsid w:val="00ED12FE"/>
    <w:rsid w:val="00ED1B16"/>
    <w:rsid w:val="00ED3C6B"/>
    <w:rsid w:val="00ED5E5C"/>
    <w:rsid w:val="00EE034B"/>
    <w:rsid w:val="00EE05EE"/>
    <w:rsid w:val="00EE0670"/>
    <w:rsid w:val="00EE0D87"/>
    <w:rsid w:val="00EE1790"/>
    <w:rsid w:val="00EE1CB2"/>
    <w:rsid w:val="00EE29C8"/>
    <w:rsid w:val="00EE356F"/>
    <w:rsid w:val="00EE397E"/>
    <w:rsid w:val="00EE44BD"/>
    <w:rsid w:val="00EE57D7"/>
    <w:rsid w:val="00EE5E08"/>
    <w:rsid w:val="00EE63A9"/>
    <w:rsid w:val="00EE642C"/>
    <w:rsid w:val="00EE6EF2"/>
    <w:rsid w:val="00EE6FC8"/>
    <w:rsid w:val="00EE739F"/>
    <w:rsid w:val="00EE7474"/>
    <w:rsid w:val="00EF0430"/>
    <w:rsid w:val="00EF0502"/>
    <w:rsid w:val="00EF132E"/>
    <w:rsid w:val="00EF17F9"/>
    <w:rsid w:val="00EF1C95"/>
    <w:rsid w:val="00EF1D0C"/>
    <w:rsid w:val="00EF26DB"/>
    <w:rsid w:val="00EF3120"/>
    <w:rsid w:val="00EF3E47"/>
    <w:rsid w:val="00EF5B22"/>
    <w:rsid w:val="00EF5F48"/>
    <w:rsid w:val="00EF6895"/>
    <w:rsid w:val="00EF7B62"/>
    <w:rsid w:val="00EF7CCE"/>
    <w:rsid w:val="00EF7E80"/>
    <w:rsid w:val="00F00739"/>
    <w:rsid w:val="00F00908"/>
    <w:rsid w:val="00F01290"/>
    <w:rsid w:val="00F0152E"/>
    <w:rsid w:val="00F0424A"/>
    <w:rsid w:val="00F043AA"/>
    <w:rsid w:val="00F05AF5"/>
    <w:rsid w:val="00F05CBC"/>
    <w:rsid w:val="00F068DE"/>
    <w:rsid w:val="00F06F6D"/>
    <w:rsid w:val="00F078B7"/>
    <w:rsid w:val="00F13365"/>
    <w:rsid w:val="00F138D5"/>
    <w:rsid w:val="00F14344"/>
    <w:rsid w:val="00F1457A"/>
    <w:rsid w:val="00F14FFA"/>
    <w:rsid w:val="00F15825"/>
    <w:rsid w:val="00F15B8D"/>
    <w:rsid w:val="00F15CA8"/>
    <w:rsid w:val="00F17017"/>
    <w:rsid w:val="00F178A8"/>
    <w:rsid w:val="00F17EA8"/>
    <w:rsid w:val="00F22B7D"/>
    <w:rsid w:val="00F23689"/>
    <w:rsid w:val="00F238F2"/>
    <w:rsid w:val="00F23BA4"/>
    <w:rsid w:val="00F242CE"/>
    <w:rsid w:val="00F26360"/>
    <w:rsid w:val="00F271F1"/>
    <w:rsid w:val="00F27AEB"/>
    <w:rsid w:val="00F3061B"/>
    <w:rsid w:val="00F3120B"/>
    <w:rsid w:val="00F31907"/>
    <w:rsid w:val="00F32552"/>
    <w:rsid w:val="00F328B2"/>
    <w:rsid w:val="00F332B3"/>
    <w:rsid w:val="00F332EE"/>
    <w:rsid w:val="00F3355B"/>
    <w:rsid w:val="00F33687"/>
    <w:rsid w:val="00F3423A"/>
    <w:rsid w:val="00F34B8E"/>
    <w:rsid w:val="00F34D63"/>
    <w:rsid w:val="00F35238"/>
    <w:rsid w:val="00F353F5"/>
    <w:rsid w:val="00F35457"/>
    <w:rsid w:val="00F3692F"/>
    <w:rsid w:val="00F36DAF"/>
    <w:rsid w:val="00F37A5A"/>
    <w:rsid w:val="00F37B35"/>
    <w:rsid w:val="00F37BEA"/>
    <w:rsid w:val="00F4186E"/>
    <w:rsid w:val="00F41C35"/>
    <w:rsid w:val="00F429B7"/>
    <w:rsid w:val="00F44152"/>
    <w:rsid w:val="00F44510"/>
    <w:rsid w:val="00F446F8"/>
    <w:rsid w:val="00F44E53"/>
    <w:rsid w:val="00F47565"/>
    <w:rsid w:val="00F502BD"/>
    <w:rsid w:val="00F5041A"/>
    <w:rsid w:val="00F50AF1"/>
    <w:rsid w:val="00F516D4"/>
    <w:rsid w:val="00F51810"/>
    <w:rsid w:val="00F51CF2"/>
    <w:rsid w:val="00F52002"/>
    <w:rsid w:val="00F5272E"/>
    <w:rsid w:val="00F52FA3"/>
    <w:rsid w:val="00F53864"/>
    <w:rsid w:val="00F53EB3"/>
    <w:rsid w:val="00F541A7"/>
    <w:rsid w:val="00F549D7"/>
    <w:rsid w:val="00F556DB"/>
    <w:rsid w:val="00F5586A"/>
    <w:rsid w:val="00F560D5"/>
    <w:rsid w:val="00F57324"/>
    <w:rsid w:val="00F60CCA"/>
    <w:rsid w:val="00F60EFC"/>
    <w:rsid w:val="00F61D6E"/>
    <w:rsid w:val="00F61D9D"/>
    <w:rsid w:val="00F62991"/>
    <w:rsid w:val="00F62A4D"/>
    <w:rsid w:val="00F62EF5"/>
    <w:rsid w:val="00F636AE"/>
    <w:rsid w:val="00F639C9"/>
    <w:rsid w:val="00F647C8"/>
    <w:rsid w:val="00F649BB"/>
    <w:rsid w:val="00F72D5F"/>
    <w:rsid w:val="00F73D95"/>
    <w:rsid w:val="00F73E2F"/>
    <w:rsid w:val="00F7621C"/>
    <w:rsid w:val="00F768FA"/>
    <w:rsid w:val="00F81680"/>
    <w:rsid w:val="00F82E4E"/>
    <w:rsid w:val="00F8525F"/>
    <w:rsid w:val="00F85A92"/>
    <w:rsid w:val="00F87747"/>
    <w:rsid w:val="00F901FA"/>
    <w:rsid w:val="00F916CF"/>
    <w:rsid w:val="00F9184D"/>
    <w:rsid w:val="00F92551"/>
    <w:rsid w:val="00F92D3E"/>
    <w:rsid w:val="00F92D99"/>
    <w:rsid w:val="00F94BF7"/>
    <w:rsid w:val="00F9549E"/>
    <w:rsid w:val="00F95769"/>
    <w:rsid w:val="00F95EDD"/>
    <w:rsid w:val="00FA0D18"/>
    <w:rsid w:val="00FA0DCA"/>
    <w:rsid w:val="00FA1097"/>
    <w:rsid w:val="00FA1139"/>
    <w:rsid w:val="00FA11CA"/>
    <w:rsid w:val="00FA140F"/>
    <w:rsid w:val="00FA154E"/>
    <w:rsid w:val="00FA2012"/>
    <w:rsid w:val="00FA2259"/>
    <w:rsid w:val="00FA3541"/>
    <w:rsid w:val="00FA39B3"/>
    <w:rsid w:val="00FA4146"/>
    <w:rsid w:val="00FA5D15"/>
    <w:rsid w:val="00FA5EA6"/>
    <w:rsid w:val="00FA7B0B"/>
    <w:rsid w:val="00FB04A5"/>
    <w:rsid w:val="00FB0698"/>
    <w:rsid w:val="00FB0B97"/>
    <w:rsid w:val="00FB10C0"/>
    <w:rsid w:val="00FB300B"/>
    <w:rsid w:val="00FB38D3"/>
    <w:rsid w:val="00FB3ED4"/>
    <w:rsid w:val="00FB5280"/>
    <w:rsid w:val="00FB68C8"/>
    <w:rsid w:val="00FB6DAA"/>
    <w:rsid w:val="00FC074C"/>
    <w:rsid w:val="00FC115E"/>
    <w:rsid w:val="00FC170E"/>
    <w:rsid w:val="00FC1877"/>
    <w:rsid w:val="00FC1885"/>
    <w:rsid w:val="00FC1B83"/>
    <w:rsid w:val="00FC2867"/>
    <w:rsid w:val="00FC4A00"/>
    <w:rsid w:val="00FC64DD"/>
    <w:rsid w:val="00FC7776"/>
    <w:rsid w:val="00FC7F5D"/>
    <w:rsid w:val="00FD0605"/>
    <w:rsid w:val="00FD066E"/>
    <w:rsid w:val="00FD1D84"/>
    <w:rsid w:val="00FD1FAA"/>
    <w:rsid w:val="00FD34E0"/>
    <w:rsid w:val="00FD387C"/>
    <w:rsid w:val="00FD38F3"/>
    <w:rsid w:val="00FD6FE4"/>
    <w:rsid w:val="00FD7B2E"/>
    <w:rsid w:val="00FE1518"/>
    <w:rsid w:val="00FE1F7A"/>
    <w:rsid w:val="00FE212D"/>
    <w:rsid w:val="00FE2972"/>
    <w:rsid w:val="00FE49B5"/>
    <w:rsid w:val="00FE4E9C"/>
    <w:rsid w:val="00FE5031"/>
    <w:rsid w:val="00FE5AD0"/>
    <w:rsid w:val="00FE5C4F"/>
    <w:rsid w:val="00FE5CA3"/>
    <w:rsid w:val="00FE6079"/>
    <w:rsid w:val="00FF0B26"/>
    <w:rsid w:val="00FF2028"/>
    <w:rsid w:val="00FF5634"/>
    <w:rsid w:val="00FF5DF1"/>
    <w:rsid w:val="00FF5E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E9FC1"/>
  <w15:docId w15:val="{03C0C76F-96A4-4DB4-8A85-3F5E64B5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after="80"/>
      </w:pPr>
    </w:pPrDefault>
  </w:docDefaults>
  <w:latentStyles w:defLockedState="1" w:defUIPriority="98" w:defSemiHidden="0" w:defUnhideWhenUsed="0" w:defQFormat="0" w:count="376">
    <w:lsdException w:name="Normal" w:locked="0" w:uiPriority="0" w:qFormat="1"/>
    <w:lsdException w:name="heading 1" w:locked="0" w:uiPriority="9" w:qFormat="1"/>
    <w:lsdException w:name="heading 2" w:locked="0" w:uiPriority="9"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99" w:unhideWhenUsed="1"/>
    <w:lsdException w:name="header" w:semiHidden="1" w:uiPriority="0" w:unhideWhenUsed="1"/>
    <w:lsdException w:name="footer" w:locked="0"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0"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052ED"/>
    <w:pPr>
      <w:spacing w:after="200"/>
    </w:pPr>
  </w:style>
  <w:style w:type="paragraph" w:styleId="Heading1">
    <w:name w:val="heading 1"/>
    <w:basedOn w:val="Normal"/>
    <w:next w:val="Normal"/>
    <w:link w:val="Heading1Char"/>
    <w:uiPriority w:val="9"/>
    <w:qFormat/>
    <w:rsid w:val="00A15082"/>
    <w:pPr>
      <w:keepNext/>
      <w:spacing w:before="240" w:after="240"/>
      <w:outlineLvl w:val="0"/>
    </w:pPr>
    <w:rPr>
      <w:rFonts w:cs="Arial"/>
      <w:b/>
      <w:bCs/>
      <w:color w:val="1178A2"/>
      <w:kern w:val="28"/>
      <w:sz w:val="40"/>
      <w:szCs w:val="32"/>
    </w:rPr>
  </w:style>
  <w:style w:type="paragraph" w:styleId="Heading2">
    <w:name w:val="heading 2"/>
    <w:basedOn w:val="Heading1"/>
    <w:next w:val="Normal"/>
    <w:link w:val="Heading2Char"/>
    <w:uiPriority w:val="9"/>
    <w:qFormat/>
    <w:rsid w:val="00A15082"/>
    <w:pPr>
      <w:outlineLvl w:val="1"/>
    </w:pPr>
    <w:rPr>
      <w:bCs w:val="0"/>
      <w:iCs/>
      <w:sz w:val="32"/>
      <w:szCs w:val="28"/>
    </w:rPr>
  </w:style>
  <w:style w:type="paragraph" w:styleId="Heading3">
    <w:name w:val="heading 3"/>
    <w:basedOn w:val="Heading2"/>
    <w:next w:val="Normal"/>
    <w:qFormat/>
    <w:rsid w:val="00A15082"/>
    <w:pPr>
      <w:outlineLvl w:val="2"/>
    </w:pPr>
    <w:rPr>
      <w:bCs/>
      <w:sz w:val="28"/>
      <w:szCs w:val="26"/>
    </w:rPr>
  </w:style>
  <w:style w:type="paragraph" w:styleId="Heading4">
    <w:name w:val="heading 4"/>
    <w:basedOn w:val="Normal"/>
    <w:next w:val="Normal"/>
    <w:link w:val="Heading4Char"/>
    <w:qFormat/>
    <w:rsid w:val="00A15082"/>
    <w:pPr>
      <w:keepNext/>
      <w:spacing w:before="240" w:after="60"/>
      <w:outlineLvl w:val="3"/>
    </w:pPr>
    <w:rPr>
      <w:b/>
      <w:bCs/>
      <w:color w:val="404040" w:themeColor="text1" w:themeTint="BF"/>
      <w:sz w:val="26"/>
      <w:szCs w:val="26"/>
    </w:rPr>
  </w:style>
  <w:style w:type="paragraph" w:styleId="Heading5">
    <w:name w:val="heading 5"/>
    <w:basedOn w:val="Normal"/>
    <w:next w:val="Normal"/>
    <w:qFormat/>
    <w:rsid w:val="00A15082"/>
    <w:pPr>
      <w:keepNext/>
      <w:spacing w:before="240" w:after="60"/>
      <w:outlineLvl w:val="4"/>
    </w:pPr>
    <w:rPr>
      <w:b/>
      <w:bCs/>
      <w:iCs/>
      <w:color w:val="404040" w:themeColor="text1" w:themeTint="BF"/>
      <w:sz w:val="24"/>
    </w:rPr>
  </w:style>
  <w:style w:type="paragraph" w:styleId="Heading6">
    <w:name w:val="heading 6"/>
    <w:basedOn w:val="Normal"/>
    <w:next w:val="Normal"/>
    <w:uiPriority w:val="98"/>
    <w:locked/>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uiPriority w:val="98"/>
    <w:locked/>
    <w:rsid w:val="00A75B58"/>
    <w:pPr>
      <w:numPr>
        <w:ilvl w:val="1"/>
      </w:numPr>
      <w:ind w:right="397"/>
    </w:pPr>
    <w:rPr>
      <w:rFonts w:ascii="Franklin Gothic Medium" w:eastAsiaTheme="majorEastAsia" w:hAnsi="Franklin Gothic Medium" w:cstheme="majorBidi"/>
      <w:iCs/>
      <w:color w:val="00A9E5"/>
      <w:spacing w:val="15"/>
      <w:sz w:val="52"/>
    </w:rPr>
  </w:style>
  <w:style w:type="character" w:customStyle="1" w:styleId="SubtitleChar">
    <w:name w:val="Subtitle Char"/>
    <w:basedOn w:val="DefaultParagraphFont"/>
    <w:link w:val="Subtitle"/>
    <w:uiPriority w:val="98"/>
    <w:rsid w:val="007B04A9"/>
    <w:rPr>
      <w:rFonts w:ascii="Franklin Gothic Medium" w:eastAsiaTheme="majorEastAsia" w:hAnsi="Franklin Gothic Medium" w:cstheme="majorBidi"/>
      <w:iCs/>
      <w:color w:val="00A9E5"/>
      <w:spacing w:val="15"/>
      <w:sz w:val="52"/>
    </w:rPr>
  </w:style>
  <w:style w:type="paragraph" w:styleId="Title">
    <w:name w:val="Title"/>
    <w:basedOn w:val="Normal"/>
    <w:next w:val="Normal"/>
    <w:link w:val="TitleChar"/>
    <w:qFormat/>
    <w:rsid w:val="000B0274"/>
    <w:pPr>
      <w:spacing w:after="300"/>
      <w:contextualSpacing/>
    </w:pPr>
    <w:rPr>
      <w:rFonts w:ascii="Arial Bold" w:eastAsiaTheme="majorEastAsia" w:hAnsi="Arial Bold" w:cstheme="majorBidi"/>
      <w:b/>
      <w:color w:val="0A4A63"/>
      <w:kern w:val="28"/>
      <w:sz w:val="56"/>
      <w:szCs w:val="56"/>
    </w:rPr>
  </w:style>
  <w:style w:type="character" w:customStyle="1" w:styleId="TitleChar">
    <w:name w:val="Title Char"/>
    <w:basedOn w:val="DefaultParagraphFont"/>
    <w:link w:val="Title"/>
    <w:rsid w:val="000B0274"/>
    <w:rPr>
      <w:rFonts w:ascii="Arial Bold" w:eastAsiaTheme="majorEastAsia" w:hAnsi="Arial Bold" w:cstheme="majorBidi"/>
      <w:b/>
      <w:color w:val="0A4A63"/>
      <w:kern w:val="28"/>
      <w:sz w:val="56"/>
      <w:szCs w:val="56"/>
      <w:lang w:eastAsia="en-US"/>
    </w:rPr>
  </w:style>
  <w:style w:type="paragraph" w:customStyle="1" w:styleId="Bulletlist">
    <w:name w:val="Bullet list"/>
    <w:qFormat/>
    <w:rsid w:val="00544A4E"/>
    <w:pPr>
      <w:numPr>
        <w:numId w:val="6"/>
      </w:numPr>
      <w:spacing w:after="200"/>
      <w:contextualSpacing/>
    </w:pPr>
    <w:rPr>
      <w:rFonts w:ascii="Arial" w:hAnsi="Arial"/>
      <w:color w:val="000000" w:themeColor="text1"/>
      <w:szCs w:val="24"/>
      <w:lang w:eastAsia="en-US"/>
    </w:rPr>
  </w:style>
  <w:style w:type="paragraph" w:customStyle="1" w:styleId="Chaptertitle">
    <w:name w:val="Chapter title"/>
    <w:basedOn w:val="Title"/>
    <w:qFormat/>
    <w:rsid w:val="003873C6"/>
    <w:pPr>
      <w:spacing w:before="240" w:after="240"/>
      <w:contextualSpacing w:val="0"/>
    </w:pPr>
    <w:rPr>
      <w:color w:val="125370" w:themeColor="accent3"/>
      <w:sz w:val="48"/>
      <w:szCs w:val="48"/>
    </w:rPr>
  </w:style>
  <w:style w:type="paragraph" w:styleId="TOC1">
    <w:name w:val="toc 1"/>
    <w:basedOn w:val="Normal"/>
    <w:next w:val="Normal"/>
    <w:autoRedefine/>
    <w:uiPriority w:val="39"/>
    <w:qFormat/>
    <w:rsid w:val="005C1496"/>
    <w:pPr>
      <w:spacing w:before="120" w:after="120"/>
    </w:pPr>
    <w:rPr>
      <w:rFonts w:cstheme="minorHAnsi"/>
      <w:b/>
      <w:bCs/>
      <w:color w:val="1178A2" w:themeColor="text2"/>
      <w:sz w:val="24"/>
      <w:szCs w:val="20"/>
    </w:rPr>
  </w:style>
  <w:style w:type="paragraph" w:styleId="Quote">
    <w:name w:val="Quote"/>
    <w:basedOn w:val="Normal"/>
    <w:next w:val="Normal"/>
    <w:link w:val="QuoteChar"/>
    <w:qFormat/>
    <w:rsid w:val="000D017D"/>
    <w:pPr>
      <w:spacing w:before="240" w:after="240"/>
      <w:ind w:left="397"/>
    </w:pPr>
    <w:rPr>
      <w:iCs/>
      <w:sz w:val="20"/>
    </w:rPr>
  </w:style>
  <w:style w:type="character" w:customStyle="1" w:styleId="QuoteChar">
    <w:name w:val="Quote Char"/>
    <w:basedOn w:val="DefaultParagraphFont"/>
    <w:link w:val="Quote"/>
    <w:rsid w:val="007B04A9"/>
    <w:rPr>
      <w:iCs/>
      <w:sz w:val="20"/>
    </w:rPr>
  </w:style>
  <w:style w:type="paragraph" w:styleId="TOC2">
    <w:name w:val="toc 2"/>
    <w:basedOn w:val="Normal"/>
    <w:next w:val="Normal"/>
    <w:autoRedefine/>
    <w:uiPriority w:val="39"/>
    <w:qFormat/>
    <w:rsid w:val="009A263C"/>
    <w:pPr>
      <w:tabs>
        <w:tab w:val="right" w:pos="9016"/>
      </w:tabs>
      <w:spacing w:before="120" w:after="120"/>
      <w:ind w:left="221"/>
    </w:pPr>
    <w:rPr>
      <w:rFonts w:cstheme="minorHAnsi"/>
      <w:szCs w:val="20"/>
    </w:rPr>
  </w:style>
  <w:style w:type="paragraph" w:styleId="TOC3">
    <w:name w:val="toc 3"/>
    <w:basedOn w:val="Normal"/>
    <w:next w:val="Normal"/>
    <w:autoRedefine/>
    <w:uiPriority w:val="39"/>
    <w:qFormat/>
    <w:rsid w:val="00560FCB"/>
    <w:pPr>
      <w:tabs>
        <w:tab w:val="left" w:pos="8647"/>
      </w:tabs>
      <w:spacing w:after="0"/>
      <w:ind w:left="442"/>
    </w:pPr>
    <w:rPr>
      <w:rFonts w:cstheme="minorHAnsi"/>
      <w:iCs/>
      <w:noProof/>
      <w:szCs w:val="20"/>
    </w:rPr>
  </w:style>
  <w:style w:type="paragraph" w:customStyle="1" w:styleId="FigureTitle">
    <w:name w:val="Figure Title"/>
    <w:basedOn w:val="Normal"/>
    <w:qFormat/>
    <w:rsid w:val="005C1496"/>
    <w:pPr>
      <w:contextualSpacing/>
    </w:pPr>
    <w:rPr>
      <w:b/>
    </w:rPr>
  </w:style>
  <w:style w:type="paragraph" w:styleId="FootnoteText">
    <w:name w:val="footnote text"/>
    <w:basedOn w:val="Normal"/>
    <w:link w:val="FootnoteTextChar"/>
    <w:rsid w:val="00C436EE"/>
    <w:pPr>
      <w:spacing w:after="0"/>
    </w:pPr>
    <w:rPr>
      <w:sz w:val="20"/>
      <w:szCs w:val="20"/>
    </w:rPr>
  </w:style>
  <w:style w:type="character" w:customStyle="1" w:styleId="FootnoteTextChar">
    <w:name w:val="Footnote Text Char"/>
    <w:basedOn w:val="DefaultParagraphFont"/>
    <w:link w:val="FootnoteText"/>
    <w:rsid w:val="00C436EE"/>
    <w:rPr>
      <w:rFonts w:ascii="Arial" w:hAnsi="Arial"/>
      <w:color w:val="000000" w:themeColor="text1"/>
      <w:lang w:eastAsia="en-US"/>
    </w:rPr>
  </w:style>
  <w:style w:type="paragraph" w:styleId="BalloonText">
    <w:name w:val="Balloon Text"/>
    <w:basedOn w:val="Normal"/>
    <w:link w:val="BalloonTextChar"/>
    <w:locked/>
    <w:rsid w:val="00A4199A"/>
    <w:pPr>
      <w:spacing w:after="0"/>
    </w:pPr>
    <w:rPr>
      <w:rFonts w:ascii="Tahoma" w:hAnsi="Tahoma" w:cs="Tahoma"/>
      <w:sz w:val="16"/>
      <w:szCs w:val="16"/>
    </w:rPr>
  </w:style>
  <w:style w:type="character" w:styleId="FootnoteReference">
    <w:name w:val="footnote reference"/>
    <w:basedOn w:val="DefaultParagraphFont"/>
    <w:rsid w:val="00E13C5C"/>
    <w:rPr>
      <w:rFonts w:ascii="Arial" w:hAnsi="Arial"/>
      <w:vertAlign w:val="superscript"/>
    </w:rPr>
  </w:style>
  <w:style w:type="table" w:styleId="TableGrid">
    <w:name w:val="Table Grid"/>
    <w:aliases w:val="Commission"/>
    <w:basedOn w:val="TableNormal"/>
    <w:uiPriority w:val="39"/>
    <w:locked/>
    <w:rsid w:val="00BC07E4"/>
    <w:pPr>
      <w:spacing w:after="0"/>
    </w:pPr>
    <w:rPr>
      <w:rFonts w:ascii="Arial" w:hAnsi="Arial"/>
      <w:color w:val="000000" w:themeColor="text1"/>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wordWrap/>
        <w:jc w:val="center"/>
        <w:outlineLvl w:val="9"/>
      </w:pPr>
      <w:rPr>
        <w:rFonts w:ascii="Arial Bold" w:hAnsi="Arial Bold"/>
        <w:b/>
        <w:color w:val="000000" w:themeColor="text1"/>
        <w:sz w:val="18"/>
      </w:rPr>
      <w:tblPr/>
      <w:tcPr>
        <w:shd w:val="clear" w:color="auto" w:fill="86D3F2" w:themeFill="text2" w:themeFillTint="66"/>
      </w:tcPr>
    </w:tblStylePr>
  </w:style>
  <w:style w:type="character" w:customStyle="1" w:styleId="Underline">
    <w:name w:val="Underline"/>
    <w:basedOn w:val="DefaultParagraphFont"/>
    <w:qFormat/>
    <w:rsid w:val="00E13C5C"/>
    <w:rPr>
      <w:u w:val="single"/>
    </w:rPr>
  </w:style>
  <w:style w:type="character" w:customStyle="1" w:styleId="BalloonTextChar">
    <w:name w:val="Balloon Text Char"/>
    <w:basedOn w:val="DefaultParagraphFont"/>
    <w:link w:val="BalloonText"/>
    <w:rsid w:val="00A4199A"/>
    <w:rPr>
      <w:rFonts w:ascii="Tahoma" w:hAnsi="Tahoma" w:cs="Tahoma"/>
      <w:sz w:val="16"/>
      <w:szCs w:val="16"/>
    </w:rPr>
  </w:style>
  <w:style w:type="paragraph" w:styleId="Header">
    <w:name w:val="header"/>
    <w:basedOn w:val="Normal"/>
    <w:link w:val="HeaderChar"/>
    <w:uiPriority w:val="98"/>
    <w:locked/>
    <w:rsid w:val="009B053D"/>
    <w:pPr>
      <w:tabs>
        <w:tab w:val="center" w:pos="4513"/>
        <w:tab w:val="right" w:pos="9026"/>
      </w:tabs>
      <w:spacing w:after="0"/>
    </w:pPr>
  </w:style>
  <w:style w:type="character" w:styleId="PlaceholderText">
    <w:name w:val="Placeholder Text"/>
    <w:basedOn w:val="DefaultParagraphFont"/>
    <w:uiPriority w:val="98"/>
    <w:semiHidden/>
    <w:locked/>
    <w:rsid w:val="00C51BE7"/>
    <w:rPr>
      <w:color w:val="808080"/>
    </w:rPr>
  </w:style>
  <w:style w:type="character" w:customStyle="1" w:styleId="HeaderChar">
    <w:name w:val="Header Char"/>
    <w:basedOn w:val="DefaultParagraphFont"/>
    <w:link w:val="Header"/>
    <w:uiPriority w:val="98"/>
    <w:rsid w:val="007B04A9"/>
  </w:style>
  <w:style w:type="character" w:styleId="Hyperlink">
    <w:name w:val="Hyperlink"/>
    <w:basedOn w:val="DefaultParagraphFont"/>
    <w:uiPriority w:val="99"/>
    <w:rsid w:val="00B47076"/>
    <w:rPr>
      <w:color w:val="0000FF" w:themeColor="hyperlink"/>
      <w:u w:val="single"/>
    </w:rPr>
  </w:style>
  <w:style w:type="paragraph" w:styleId="Footer">
    <w:name w:val="footer"/>
    <w:basedOn w:val="Normal"/>
    <w:link w:val="FooterChar"/>
    <w:uiPriority w:val="99"/>
    <w:rsid w:val="007635C1"/>
    <w:pPr>
      <w:tabs>
        <w:tab w:val="center" w:pos="4513"/>
        <w:tab w:val="right" w:pos="9026"/>
      </w:tabs>
      <w:spacing w:after="0"/>
    </w:pPr>
    <w:rPr>
      <w:color w:val="404040" w:themeColor="text1" w:themeTint="BF"/>
      <w:sz w:val="20"/>
    </w:rPr>
  </w:style>
  <w:style w:type="character" w:customStyle="1" w:styleId="FooterChar">
    <w:name w:val="Footer Char"/>
    <w:basedOn w:val="DefaultParagraphFont"/>
    <w:link w:val="Footer"/>
    <w:uiPriority w:val="99"/>
    <w:rsid w:val="007B04A9"/>
    <w:rPr>
      <w:color w:val="404040" w:themeColor="text1" w:themeTint="BF"/>
      <w:sz w:val="20"/>
    </w:rPr>
  </w:style>
  <w:style w:type="character" w:styleId="FollowedHyperlink">
    <w:name w:val="FollowedHyperlink"/>
    <w:basedOn w:val="DefaultParagraphFont"/>
    <w:rsid w:val="00F95769"/>
    <w:rPr>
      <w:color w:val="800080" w:themeColor="followedHyperlink"/>
      <w:u w:val="single"/>
    </w:rPr>
  </w:style>
  <w:style w:type="paragraph" w:styleId="TOCHeading">
    <w:name w:val="TOC Heading"/>
    <w:basedOn w:val="Heading1"/>
    <w:next w:val="Normal"/>
    <w:uiPriority w:val="39"/>
    <w:unhideWhenUsed/>
    <w:qFormat/>
    <w:rsid w:val="00255596"/>
    <w:pPr>
      <w:keepLines/>
      <w:spacing w:before="480" w:after="0" w:line="276" w:lineRule="auto"/>
      <w:outlineLvl w:val="9"/>
    </w:pPr>
    <w:rPr>
      <w:rFonts w:asciiTheme="majorHAnsi" w:eastAsiaTheme="majorEastAsia" w:hAnsiTheme="majorHAnsi" w:cstheme="majorBidi"/>
      <w:color w:val="0C5979" w:themeColor="accent1" w:themeShade="BF"/>
      <w:kern w:val="0"/>
      <w:szCs w:val="28"/>
      <w:lang w:val="en-US" w:eastAsia="ja-JP"/>
    </w:rPr>
  </w:style>
  <w:style w:type="paragraph" w:customStyle="1" w:styleId="Captions">
    <w:name w:val="Captions"/>
    <w:basedOn w:val="Normal"/>
    <w:link w:val="CaptionsChar"/>
    <w:qFormat/>
    <w:rsid w:val="00A15082"/>
    <w:pPr>
      <w:spacing w:before="120" w:after="120"/>
    </w:pPr>
    <w:rPr>
      <w:sz w:val="20"/>
      <w:szCs w:val="20"/>
    </w:rPr>
  </w:style>
  <w:style w:type="character" w:customStyle="1" w:styleId="CaptionsChar">
    <w:name w:val="Captions Char"/>
    <w:basedOn w:val="DefaultParagraphFont"/>
    <w:link w:val="Captions"/>
    <w:rsid w:val="00A15082"/>
    <w:rPr>
      <w:rFonts w:ascii="Arial" w:hAnsi="Arial"/>
      <w:color w:val="000000" w:themeColor="text1"/>
      <w:lang w:eastAsia="en-US"/>
    </w:rPr>
  </w:style>
  <w:style w:type="numbering" w:customStyle="1" w:styleId="Listbullets">
    <w:name w:val="List bullets"/>
    <w:uiPriority w:val="99"/>
    <w:rsid w:val="000D017D"/>
    <w:pPr>
      <w:numPr>
        <w:numId w:val="1"/>
      </w:numPr>
    </w:pPr>
  </w:style>
  <w:style w:type="paragraph" w:customStyle="1" w:styleId="Numberedlists">
    <w:name w:val="Numbered lists"/>
    <w:basedOn w:val="Normal"/>
    <w:link w:val="NumberedlistsChar"/>
    <w:qFormat/>
    <w:rsid w:val="00A4199A"/>
    <w:pPr>
      <w:numPr>
        <w:numId w:val="32"/>
      </w:numPr>
      <w:spacing w:before="120"/>
      <w:contextualSpacing/>
    </w:pPr>
  </w:style>
  <w:style w:type="character" w:customStyle="1" w:styleId="NumberedlistsChar">
    <w:name w:val="Numbered lists Char"/>
    <w:basedOn w:val="DefaultParagraphFont"/>
    <w:link w:val="Numberedlists"/>
    <w:rsid w:val="00A4199A"/>
  </w:style>
  <w:style w:type="paragraph" w:customStyle="1" w:styleId="Subheading">
    <w:name w:val="Subheading"/>
    <w:basedOn w:val="Normal"/>
    <w:next w:val="Normal"/>
    <w:qFormat/>
    <w:rsid w:val="000B0274"/>
    <w:pPr>
      <w:spacing w:before="240"/>
    </w:pPr>
    <w:rPr>
      <w:b/>
      <w:color w:val="00A9E5"/>
      <w:sz w:val="36"/>
      <w:szCs w:val="36"/>
    </w:r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PublicationDate">
    <w:name w:val="Publication Date"/>
    <w:basedOn w:val="Normal"/>
    <w:link w:val="PublicationDateChar"/>
    <w:qFormat/>
    <w:rsid w:val="00447D31"/>
    <w:pPr>
      <w:spacing w:before="240" w:after="240"/>
    </w:pPr>
    <w:rPr>
      <w:color w:val="0A4A63"/>
      <w:sz w:val="32"/>
      <w:szCs w:val="40"/>
    </w:rPr>
  </w:style>
  <w:style w:type="character" w:customStyle="1" w:styleId="PublicationDateChar">
    <w:name w:val="Publication Date Char"/>
    <w:basedOn w:val="DefaultParagraphFont"/>
    <w:link w:val="PublicationDate"/>
    <w:rsid w:val="00447D31"/>
    <w:rPr>
      <w:rFonts w:ascii="Arial" w:hAnsi="Arial"/>
      <w:color w:val="0A4A63"/>
      <w:sz w:val="32"/>
      <w:szCs w:val="40"/>
      <w:lang w:eastAsia="en-US"/>
    </w:rPr>
  </w:style>
  <w:style w:type="paragraph" w:customStyle="1" w:styleId="Redtext">
    <w:name w:val="Red text"/>
    <w:basedOn w:val="Normal"/>
    <w:qFormat/>
    <w:rsid w:val="00BC07E4"/>
    <w:pPr>
      <w:spacing w:after="80"/>
    </w:pPr>
    <w:rPr>
      <w:color w:val="FF0000"/>
    </w:rPr>
  </w:style>
  <w:style w:type="paragraph" w:customStyle="1" w:styleId="Normal-beforebullets">
    <w:name w:val="Normal - before bullets"/>
    <w:basedOn w:val="Normal"/>
    <w:qFormat/>
    <w:rsid w:val="00020DBD"/>
    <w:pPr>
      <w:spacing w:after="0"/>
    </w:pPr>
  </w:style>
  <w:style w:type="paragraph" w:styleId="TOC4">
    <w:name w:val="toc 4"/>
    <w:basedOn w:val="Normal"/>
    <w:next w:val="Normal"/>
    <w:autoRedefine/>
    <w:uiPriority w:val="39"/>
    <w:locked/>
    <w:rsid w:val="002E6A48"/>
    <w:pPr>
      <w:tabs>
        <w:tab w:val="right" w:pos="9016"/>
      </w:tabs>
      <w:spacing w:before="120" w:after="0"/>
      <w:ind w:left="658"/>
    </w:pPr>
  </w:style>
  <w:style w:type="table" w:customStyle="1" w:styleId="MDBAsimpletable">
    <w:name w:val="MDBA simple table"/>
    <w:basedOn w:val="TableNormal"/>
    <w:uiPriority w:val="99"/>
    <w:rsid w:val="00B904EC"/>
    <w:pPr>
      <w:spacing w:after="0"/>
    </w:pPr>
    <w:rPr>
      <w:rFonts w:ascii="Arial" w:eastAsia="Calibri" w:hAnsi="Arial"/>
      <w:lang w:eastAsia="en-US"/>
    </w:rPr>
    <w:tblPr>
      <w:tblStyleRowBandSize w:val="1"/>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auto"/>
    </w:tcPr>
    <w:tblStylePr w:type="firstRow">
      <w:pPr>
        <w:wordWrap/>
        <w:spacing w:beforeLines="0" w:before="240" w:beforeAutospacing="0"/>
      </w:pPr>
      <w:rPr>
        <w:rFonts w:ascii="Arial" w:hAnsi="Arial"/>
        <w:b/>
        <w:color w:val="auto"/>
        <w:sz w:val="22"/>
      </w:rPr>
      <w:tblPr/>
      <w:tcPr>
        <w:shd w:val="clear" w:color="auto" w:fill="95B3D7"/>
      </w:tcPr>
    </w:tblStylePr>
    <w:tblStylePr w:type="lastRow">
      <w:tblPr/>
      <w:tcPr>
        <w:shd w:val="clear" w:color="auto" w:fill="BFBFBF"/>
      </w:tcPr>
    </w:tblStylePr>
    <w:tblStylePr w:type="band1Horz">
      <w:tblPr/>
      <w:tcPr>
        <w:shd w:val="clear" w:color="auto" w:fill="ECECEC"/>
      </w:tcPr>
    </w:tblStylePr>
  </w:style>
  <w:style w:type="table" w:customStyle="1" w:styleId="Commission1">
    <w:name w:val="Commission1"/>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table" w:customStyle="1" w:styleId="Commission2">
    <w:name w:val="Commission2"/>
    <w:basedOn w:val="TableNormal"/>
    <w:uiPriority w:val="99"/>
    <w:rsid w:val="00865932"/>
    <w:pPr>
      <w:spacing w:after="0"/>
    </w:pPr>
    <w:rPr>
      <w:rFonts w:ascii="Arial Narrow" w:hAnsi="Arial Narrow"/>
      <w:szCs w:val="20"/>
    </w:rPr>
    <w:tblPr>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blStylePr w:type="firstRow">
      <w:rPr>
        <w:rFonts w:ascii="Arial Narrow" w:hAnsi="Arial Narrow"/>
        <w:b/>
        <w:color w:val="FFFFFF"/>
        <w:sz w:val="22"/>
      </w:rPr>
      <w:tblPr/>
      <w:tcPr>
        <w:shd w:val="clear" w:color="auto" w:fill="365F91"/>
      </w:tcPr>
    </w:tblStylePr>
  </w:style>
  <w:style w:type="paragraph" w:customStyle="1" w:styleId="FigureName">
    <w:name w:val="FigureName"/>
    <w:basedOn w:val="Normal"/>
    <w:next w:val="Normal"/>
    <w:rsid w:val="0003162D"/>
    <w:pPr>
      <w:keepNext/>
      <w:keepLines/>
      <w:tabs>
        <w:tab w:val="left" w:pos="1080"/>
      </w:tabs>
      <w:spacing w:before="120" w:after="120"/>
      <w:ind w:left="1077" w:hanging="1077"/>
    </w:pPr>
    <w:rPr>
      <w:rFonts w:ascii="Arial" w:hAnsi="Arial"/>
      <w:b/>
      <w:bCs/>
      <w:color w:val="1178A2" w:themeColor="accent1"/>
      <w:szCs w:val="20"/>
    </w:rPr>
  </w:style>
  <w:style w:type="paragraph" w:customStyle="1" w:styleId="TFAbbrevsSpace">
    <w:name w:val="TFAbbrevs+Space"/>
    <w:basedOn w:val="Normal"/>
    <w:next w:val="Normal"/>
    <w:rsid w:val="0003162D"/>
    <w:pPr>
      <w:keepNext/>
      <w:keepLines/>
      <w:spacing w:after="360"/>
    </w:pPr>
    <w:rPr>
      <w:rFonts w:ascii="Arial" w:hAnsi="Arial"/>
      <w:color w:val="000000"/>
      <w:sz w:val="18"/>
      <w:szCs w:val="18"/>
    </w:rPr>
  </w:style>
  <w:style w:type="paragraph" w:customStyle="1" w:styleId="BoxHeading">
    <w:name w:val="BoxHeading"/>
    <w:basedOn w:val="Normal"/>
    <w:rsid w:val="000B79D3"/>
    <w:pPr>
      <w:keepNext/>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before="120" w:after="60"/>
    </w:pPr>
    <w:rPr>
      <w:rFonts w:ascii="Arial" w:hAnsi="Arial"/>
      <w:b/>
      <w:bCs/>
      <w:color w:val="1178A2" w:themeColor="accent1"/>
      <w:szCs w:val="20"/>
    </w:rPr>
  </w:style>
  <w:style w:type="paragraph" w:customStyle="1" w:styleId="BoxBullet">
    <w:name w:val="BoxBullet"/>
    <w:basedOn w:val="Normal"/>
    <w:link w:val="BoxBulletChar"/>
    <w:rsid w:val="000B79D3"/>
    <w:pPr>
      <w:numPr>
        <w:numId w:val="7"/>
      </w:num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character" w:customStyle="1" w:styleId="BoxBulletChar">
    <w:name w:val="BoxBullet Char"/>
    <w:link w:val="BoxBullet"/>
    <w:rsid w:val="000B79D3"/>
    <w:rPr>
      <w:rFonts w:ascii="Arial" w:hAnsi="Arial"/>
      <w:color w:val="000000"/>
      <w:szCs w:val="20"/>
    </w:rPr>
  </w:style>
  <w:style w:type="paragraph" w:customStyle="1" w:styleId="Dash">
    <w:name w:val="Dash"/>
    <w:basedOn w:val="Normal"/>
    <w:rsid w:val="002E195D"/>
    <w:pPr>
      <w:numPr>
        <w:numId w:val="8"/>
      </w:numPr>
      <w:tabs>
        <w:tab w:val="clear" w:pos="216"/>
        <w:tab w:val="left" w:pos="720"/>
      </w:tabs>
      <w:spacing w:after="0"/>
      <w:ind w:left="754" w:hanging="357"/>
    </w:pPr>
    <w:rPr>
      <w:rFonts w:ascii="Arial" w:hAnsi="Arial"/>
      <w:color w:val="000000"/>
      <w:szCs w:val="20"/>
    </w:rPr>
  </w:style>
  <w:style w:type="paragraph" w:customStyle="1" w:styleId="BoxText">
    <w:name w:val="BoxText"/>
    <w:basedOn w:val="Normal"/>
    <w:qFormat/>
    <w:rsid w:val="002E195D"/>
    <w:pPr>
      <w:pBdr>
        <w:top w:val="single" w:sz="4" w:space="4" w:color="0C5979" w:themeColor="accent1" w:themeShade="BF"/>
        <w:left w:val="single" w:sz="4" w:space="4" w:color="0C5979" w:themeColor="accent1" w:themeShade="BF"/>
        <w:bottom w:val="single" w:sz="4" w:space="4" w:color="0C5979" w:themeColor="accent1" w:themeShade="BF"/>
        <w:right w:val="single" w:sz="4" w:space="4" w:color="0C5979" w:themeColor="accent1" w:themeShade="BF"/>
      </w:pBdr>
      <w:spacing w:after="120"/>
    </w:pPr>
    <w:rPr>
      <w:rFonts w:ascii="Arial" w:hAnsi="Arial"/>
      <w:color w:val="000000"/>
      <w:szCs w:val="20"/>
    </w:rPr>
  </w:style>
  <w:style w:type="paragraph" w:customStyle="1" w:styleId="BoxNotes">
    <w:name w:val="BoxNotes"/>
    <w:basedOn w:val="BoxText"/>
    <w:rsid w:val="002E195D"/>
    <w:pPr>
      <w:spacing w:before="120" w:after="60"/>
    </w:pPr>
    <w:rPr>
      <w:sz w:val="18"/>
    </w:rPr>
  </w:style>
  <w:style w:type="paragraph" w:customStyle="1" w:styleId="BoxName">
    <w:name w:val="BoxName"/>
    <w:basedOn w:val="BoxText"/>
    <w:next w:val="BoxText"/>
    <w:rsid w:val="002E195D"/>
    <w:pPr>
      <w:keepNext/>
      <w:spacing w:before="180"/>
      <w:ind w:left="1077" w:hanging="1077"/>
    </w:pPr>
    <w:rPr>
      <w:b/>
      <w:bCs/>
      <w:color w:val="0C5979" w:themeColor="accent1" w:themeShade="BF"/>
      <w:sz w:val="24"/>
    </w:rPr>
  </w:style>
  <w:style w:type="paragraph" w:customStyle="1" w:styleId="BoxDash">
    <w:name w:val="BoxDash"/>
    <w:basedOn w:val="BoxText"/>
    <w:rsid w:val="002E195D"/>
    <w:pPr>
      <w:tabs>
        <w:tab w:val="left" w:pos="357"/>
      </w:tabs>
      <w:ind w:left="720" w:hanging="720"/>
    </w:pPr>
  </w:style>
  <w:style w:type="character" w:styleId="CommentReference">
    <w:name w:val="annotation reference"/>
    <w:basedOn w:val="DefaultParagraphFont"/>
    <w:uiPriority w:val="99"/>
    <w:locked/>
    <w:rsid w:val="001F6D10"/>
    <w:rPr>
      <w:sz w:val="16"/>
      <w:szCs w:val="16"/>
    </w:rPr>
  </w:style>
  <w:style w:type="paragraph" w:styleId="CommentText">
    <w:name w:val="annotation text"/>
    <w:basedOn w:val="Normal"/>
    <w:link w:val="CommentTextChar"/>
    <w:uiPriority w:val="99"/>
    <w:locked/>
    <w:rsid w:val="001F6D10"/>
    <w:rPr>
      <w:sz w:val="20"/>
      <w:szCs w:val="20"/>
    </w:rPr>
  </w:style>
  <w:style w:type="character" w:customStyle="1" w:styleId="CommentTextChar">
    <w:name w:val="Comment Text Char"/>
    <w:basedOn w:val="DefaultParagraphFont"/>
    <w:link w:val="CommentText"/>
    <w:uiPriority w:val="99"/>
    <w:rsid w:val="001F6D10"/>
    <w:rPr>
      <w:sz w:val="20"/>
      <w:szCs w:val="20"/>
    </w:rPr>
  </w:style>
  <w:style w:type="paragraph" w:customStyle="1" w:styleId="Commissionbodytext">
    <w:name w:val="Commission body text"/>
    <w:basedOn w:val="Normal"/>
    <w:link w:val="CommissionbodytextChar"/>
    <w:qFormat/>
    <w:rsid w:val="00BF5905"/>
    <w:pPr>
      <w:spacing w:after="0" w:line="276" w:lineRule="auto"/>
    </w:pPr>
    <w:rPr>
      <w:rFonts w:ascii="Arial" w:hAnsi="Arial" w:cs="Arial"/>
    </w:rPr>
  </w:style>
  <w:style w:type="character" w:customStyle="1" w:styleId="CommissionbodytextChar">
    <w:name w:val="Commission body text Char"/>
    <w:basedOn w:val="DefaultParagraphFont"/>
    <w:link w:val="Commissionbodytext"/>
    <w:rsid w:val="00BF5905"/>
    <w:rPr>
      <w:rFonts w:ascii="Arial" w:hAnsi="Arial" w:cs="Arial"/>
    </w:rPr>
  </w:style>
  <w:style w:type="paragraph" w:styleId="NormalWeb">
    <w:name w:val="Normal (Web)"/>
    <w:basedOn w:val="Normal"/>
    <w:uiPriority w:val="99"/>
    <w:semiHidden/>
    <w:unhideWhenUsed/>
    <w:locked/>
    <w:rsid w:val="006F3E11"/>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8"/>
    <w:semiHidden/>
    <w:unhideWhenUsed/>
    <w:locked/>
    <w:rsid w:val="001A3A3D"/>
    <w:rPr>
      <w:b/>
      <w:bCs/>
    </w:rPr>
  </w:style>
  <w:style w:type="character" w:customStyle="1" w:styleId="CommentSubjectChar">
    <w:name w:val="Comment Subject Char"/>
    <w:basedOn w:val="CommentTextChar"/>
    <w:link w:val="CommentSubject"/>
    <w:uiPriority w:val="98"/>
    <w:semiHidden/>
    <w:rsid w:val="001A3A3D"/>
    <w:rPr>
      <w:b/>
      <w:bCs/>
      <w:sz w:val="20"/>
      <w:szCs w:val="20"/>
    </w:rPr>
  </w:style>
  <w:style w:type="character" w:customStyle="1" w:styleId="Heading4Char">
    <w:name w:val="Heading 4 Char"/>
    <w:basedOn w:val="DefaultParagraphFont"/>
    <w:link w:val="Heading4"/>
    <w:rsid w:val="001A3A3D"/>
    <w:rPr>
      <w:b/>
      <w:bCs/>
      <w:color w:val="404040" w:themeColor="text1" w:themeTint="BF"/>
      <w:sz w:val="26"/>
      <w:szCs w:val="26"/>
    </w:rPr>
  </w:style>
  <w:style w:type="paragraph" w:styleId="ListParagraph">
    <w:name w:val="List Paragraph"/>
    <w:basedOn w:val="Normal"/>
    <w:uiPriority w:val="34"/>
    <w:qFormat/>
    <w:locked/>
    <w:rsid w:val="00E855D3"/>
    <w:pPr>
      <w:ind w:left="720"/>
      <w:contextualSpacing/>
    </w:pPr>
  </w:style>
  <w:style w:type="table" w:customStyle="1" w:styleId="GridTable5Dark-Accent11">
    <w:name w:val="Grid Table 5 Dark - Accent 11"/>
    <w:basedOn w:val="TableNormal"/>
    <w:next w:val="GridTable5Dark-Accent1"/>
    <w:uiPriority w:val="50"/>
    <w:rsid w:val="008D7614"/>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E9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178A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178A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178A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178A2"/>
      </w:tcPr>
    </w:tblStylePr>
    <w:tblStylePr w:type="band1Vert">
      <w:tblPr/>
      <w:tcPr>
        <w:shd w:val="clear" w:color="auto" w:fill="86D3F2"/>
      </w:tcPr>
    </w:tblStylePr>
    <w:tblStylePr w:type="band1Horz">
      <w:tblPr/>
      <w:tcPr>
        <w:shd w:val="clear" w:color="auto" w:fill="86D3F2"/>
      </w:tcPr>
    </w:tblStylePr>
  </w:style>
  <w:style w:type="paragraph" w:customStyle="1" w:styleId="Tabletextcentred">
    <w:name w:val="Table text centred"/>
    <w:basedOn w:val="Normal"/>
    <w:uiPriority w:val="2"/>
    <w:qFormat/>
    <w:rsid w:val="008D7614"/>
    <w:pPr>
      <w:spacing w:before="60" w:after="60" w:line="192" w:lineRule="atLeast"/>
      <w:jc w:val="center"/>
    </w:pPr>
    <w:rPr>
      <w:rFonts w:ascii="Arial" w:eastAsiaTheme="minorHAnsi" w:hAnsi="Arial" w:cs="Arial"/>
      <w:sz w:val="16"/>
      <w:szCs w:val="21"/>
      <w:lang w:eastAsia="en-US"/>
    </w:rPr>
  </w:style>
  <w:style w:type="paragraph" w:styleId="Caption">
    <w:name w:val="caption"/>
    <w:basedOn w:val="Normal"/>
    <w:next w:val="Normal"/>
    <w:uiPriority w:val="98"/>
    <w:unhideWhenUsed/>
    <w:qFormat/>
    <w:locked/>
    <w:rsid w:val="008D7614"/>
    <w:rPr>
      <w:i/>
      <w:iCs/>
      <w:color w:val="1178A2" w:themeColor="text2"/>
      <w:sz w:val="18"/>
      <w:szCs w:val="18"/>
    </w:rPr>
  </w:style>
  <w:style w:type="table" w:styleId="GridTable5Dark-Accent1">
    <w:name w:val="Grid Table 5 Dark Accent 1"/>
    <w:basedOn w:val="TableNormal"/>
    <w:uiPriority w:val="50"/>
    <w:rsid w:val="008D7614"/>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9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78A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78A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78A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78A2" w:themeFill="accent1"/>
      </w:tcPr>
    </w:tblStylePr>
    <w:tblStylePr w:type="band1Vert">
      <w:tblPr/>
      <w:tcPr>
        <w:shd w:val="clear" w:color="auto" w:fill="86D3F2" w:themeFill="accent1" w:themeFillTint="66"/>
      </w:tcPr>
    </w:tblStylePr>
    <w:tblStylePr w:type="band1Horz">
      <w:tblPr/>
      <w:tcPr>
        <w:shd w:val="clear" w:color="auto" w:fill="86D3F2" w:themeFill="accent1" w:themeFillTint="66"/>
      </w:tcPr>
    </w:tblStylePr>
  </w:style>
  <w:style w:type="paragraph" w:styleId="EndnoteText">
    <w:name w:val="endnote text"/>
    <w:basedOn w:val="Normal"/>
    <w:link w:val="EndnoteTextChar"/>
    <w:uiPriority w:val="98"/>
    <w:semiHidden/>
    <w:unhideWhenUsed/>
    <w:locked/>
    <w:rsid w:val="0030729F"/>
    <w:pPr>
      <w:spacing w:after="0"/>
    </w:pPr>
    <w:rPr>
      <w:sz w:val="20"/>
      <w:szCs w:val="20"/>
    </w:rPr>
  </w:style>
  <w:style w:type="character" w:customStyle="1" w:styleId="EndnoteTextChar">
    <w:name w:val="Endnote Text Char"/>
    <w:basedOn w:val="DefaultParagraphFont"/>
    <w:link w:val="EndnoteText"/>
    <w:uiPriority w:val="98"/>
    <w:semiHidden/>
    <w:rsid w:val="0030729F"/>
    <w:rPr>
      <w:sz w:val="20"/>
      <w:szCs w:val="20"/>
    </w:rPr>
  </w:style>
  <w:style w:type="character" w:styleId="EndnoteReference">
    <w:name w:val="endnote reference"/>
    <w:basedOn w:val="DefaultParagraphFont"/>
    <w:uiPriority w:val="98"/>
    <w:semiHidden/>
    <w:unhideWhenUsed/>
    <w:locked/>
    <w:rsid w:val="0030729F"/>
    <w:rPr>
      <w:vertAlign w:val="superscript"/>
    </w:rPr>
  </w:style>
  <w:style w:type="character" w:customStyle="1" w:styleId="Heading2Char">
    <w:name w:val="Heading 2 Char"/>
    <w:basedOn w:val="DefaultParagraphFont"/>
    <w:link w:val="Heading2"/>
    <w:uiPriority w:val="9"/>
    <w:rsid w:val="003627BF"/>
    <w:rPr>
      <w:rFonts w:cs="Arial"/>
      <w:b/>
      <w:iCs/>
      <w:color w:val="1178A2"/>
      <w:kern w:val="28"/>
      <w:sz w:val="32"/>
      <w:szCs w:val="28"/>
    </w:rPr>
  </w:style>
  <w:style w:type="character" w:styleId="UnresolvedMention">
    <w:name w:val="Unresolved Mention"/>
    <w:basedOn w:val="DefaultParagraphFont"/>
    <w:uiPriority w:val="99"/>
    <w:semiHidden/>
    <w:unhideWhenUsed/>
    <w:rsid w:val="00707535"/>
    <w:rPr>
      <w:color w:val="605E5C"/>
      <w:shd w:val="clear" w:color="auto" w:fill="E1DFDD"/>
    </w:rPr>
  </w:style>
  <w:style w:type="paragraph" w:styleId="TableofFigures">
    <w:name w:val="table of figures"/>
    <w:basedOn w:val="Normal"/>
    <w:next w:val="Normal"/>
    <w:uiPriority w:val="99"/>
    <w:unhideWhenUsed/>
    <w:locked/>
    <w:rsid w:val="000A4AA1"/>
    <w:pPr>
      <w:spacing w:after="0"/>
    </w:pPr>
  </w:style>
  <w:style w:type="paragraph" w:customStyle="1" w:styleId="EndNoteBibliographyTitle">
    <w:name w:val="EndNote Bibliography Title"/>
    <w:basedOn w:val="Normal"/>
    <w:link w:val="EndNoteBibliographyTitleChar"/>
    <w:rsid w:val="008A14DE"/>
    <w:pPr>
      <w:spacing w:after="0"/>
      <w:jc w:val="center"/>
    </w:pPr>
    <w:rPr>
      <w:rFonts w:ascii="Arial" w:hAnsi="Arial" w:cs="Arial"/>
      <w:noProof/>
    </w:rPr>
  </w:style>
  <w:style w:type="character" w:customStyle="1" w:styleId="EndNoteBibliographyTitleChar">
    <w:name w:val="EndNote Bibliography Title Char"/>
    <w:basedOn w:val="DefaultParagraphFont"/>
    <w:link w:val="EndNoteBibliographyTitle"/>
    <w:rsid w:val="008A14DE"/>
    <w:rPr>
      <w:rFonts w:ascii="Arial" w:hAnsi="Arial" w:cs="Arial"/>
      <w:noProof/>
    </w:rPr>
  </w:style>
  <w:style w:type="paragraph" w:customStyle="1" w:styleId="EndNoteBibliography">
    <w:name w:val="EndNote Bibliography"/>
    <w:basedOn w:val="Normal"/>
    <w:link w:val="EndNoteBibliographyChar"/>
    <w:rsid w:val="008A14DE"/>
    <w:rPr>
      <w:rFonts w:ascii="Arial" w:hAnsi="Arial" w:cs="Arial"/>
      <w:noProof/>
    </w:rPr>
  </w:style>
  <w:style w:type="character" w:customStyle="1" w:styleId="EndNoteBibliographyChar">
    <w:name w:val="EndNote Bibliography Char"/>
    <w:basedOn w:val="DefaultParagraphFont"/>
    <w:link w:val="EndNoteBibliography"/>
    <w:rsid w:val="008A14DE"/>
    <w:rPr>
      <w:rFonts w:ascii="Arial" w:hAnsi="Arial" w:cs="Arial"/>
      <w:noProof/>
    </w:rPr>
  </w:style>
  <w:style w:type="character" w:customStyle="1" w:styleId="Heading1Char">
    <w:name w:val="Heading 1 Char"/>
    <w:basedOn w:val="DefaultParagraphFont"/>
    <w:link w:val="Heading1"/>
    <w:uiPriority w:val="9"/>
    <w:rsid w:val="00062535"/>
    <w:rPr>
      <w:rFonts w:cs="Arial"/>
      <w:b/>
      <w:bCs/>
      <w:color w:val="1178A2"/>
      <w:kern w:val="28"/>
      <w:sz w:val="40"/>
      <w:szCs w:val="32"/>
    </w:rPr>
  </w:style>
  <w:style w:type="paragraph" w:customStyle="1" w:styleId="TableParagraph">
    <w:name w:val="Table Paragraph"/>
    <w:basedOn w:val="Normal"/>
    <w:uiPriority w:val="1"/>
    <w:qFormat/>
    <w:rsid w:val="00062535"/>
    <w:pPr>
      <w:widowControl w:val="0"/>
      <w:autoSpaceDE w:val="0"/>
      <w:autoSpaceDN w:val="0"/>
      <w:spacing w:after="0"/>
    </w:pPr>
    <w:rPr>
      <w:rFonts w:ascii="Calibri" w:eastAsia="Calibri" w:hAnsi="Calibri" w:cs="Calibri"/>
      <w:lang w:val="en-US" w:eastAsia="en-US"/>
    </w:rPr>
  </w:style>
  <w:style w:type="table" w:customStyle="1" w:styleId="TableGrid1">
    <w:name w:val="Table Grid1"/>
    <w:basedOn w:val="TableNormal"/>
    <w:next w:val="TableGrid"/>
    <w:uiPriority w:val="39"/>
    <w:rsid w:val="00D4443E"/>
    <w:pPr>
      <w:spacing w:after="0"/>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54A89"/>
    <w:pPr>
      <w:spacing w:before="100" w:beforeAutospacing="1" w:after="100" w:afterAutospacing="1"/>
    </w:pPr>
    <w:rPr>
      <w:rFonts w:ascii="Times New Roman" w:hAnsi="Times New Roman"/>
      <w:sz w:val="24"/>
      <w:szCs w:val="24"/>
      <w:lang w:eastAsia="zh-CN"/>
    </w:rPr>
  </w:style>
  <w:style w:type="character" w:customStyle="1" w:styleId="normaltextrun">
    <w:name w:val="normaltextrun"/>
    <w:basedOn w:val="DefaultParagraphFont"/>
    <w:rsid w:val="00454A89"/>
  </w:style>
  <w:style w:type="character" w:customStyle="1" w:styleId="eop">
    <w:name w:val="eop"/>
    <w:basedOn w:val="DefaultParagraphFont"/>
    <w:rsid w:val="00454A89"/>
  </w:style>
  <w:style w:type="paragraph" w:styleId="Revision">
    <w:name w:val="Revision"/>
    <w:hidden/>
    <w:uiPriority w:val="99"/>
    <w:semiHidden/>
    <w:rsid w:val="001378A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communications@safetyandquality.gov.au" TargetMode="External"/><Relationship Id="rId26" Type="http://schemas.openxmlformats.org/officeDocument/2006/relationships/diagramQuickStyle" Target="diagrams/quickStyle2.xml"/><Relationship Id="rId39" Type="http://schemas.openxmlformats.org/officeDocument/2006/relationships/hyperlink" Target="https://www.eanm.org/content-eanm/uploads/2020/05/EANM_2017_TC_Benchmark.pdf" TargetMode="External"/><Relationship Id="rId21" Type="http://schemas.openxmlformats.org/officeDocument/2006/relationships/diagramQuickStyle" Target="diagrams/quickStyle1.xml"/><Relationship Id="rId34" Type="http://schemas.openxmlformats.org/officeDocument/2006/relationships/footer" Target="footer6.xml"/><Relationship Id="rId42" Type="http://schemas.openxmlformats.org/officeDocument/2006/relationships/hyperlink" Target="https://www.rcr.ac.uk/system/files/publication/field_publication_files/irmer-implications-for-clinical-practice-in-diagnostic-imaging-interventional-radiology-and-nuclear-medicine.pdf" TargetMode="External"/><Relationship Id="rId47" Type="http://schemas.openxmlformats.org/officeDocument/2006/relationships/hyperlink" Target="https://www.asar.com.au/about-asar/about-asar/" TargetMode="External"/><Relationship Id="rId50" Type="http://schemas.openxmlformats.org/officeDocument/2006/relationships/image" Target="media/image5.jpeg"/><Relationship Id="rId55"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diagramLayout" Target="diagrams/layout2.xml"/><Relationship Id="rId33" Type="http://schemas.openxmlformats.org/officeDocument/2006/relationships/footer" Target="footer5.xml"/><Relationship Id="rId38" Type="http://schemas.openxmlformats.org/officeDocument/2006/relationships/hyperlink" Target="https://www.arpansa.gov.au/regulation-and-licensing/regulatory-publications/radiation-protection-series" TargetMode="External"/><Relationship Id="rId46" Type="http://schemas.openxmlformats.org/officeDocument/2006/relationships/hyperlink" Target="https://www.medicalradiationpracticeboard.gov.au/Registration-Standards.aspx" TargetMode="External"/><Relationship Id="rId2" Type="http://schemas.openxmlformats.org/officeDocument/2006/relationships/customXml" Target="../customXml/item2.xml"/><Relationship Id="rId16" Type="http://schemas.openxmlformats.org/officeDocument/2006/relationships/hyperlink" Target="http://creativecommons.org/licenses/by-nc-nd/4.0/" TargetMode="External"/><Relationship Id="rId20" Type="http://schemas.openxmlformats.org/officeDocument/2006/relationships/diagramLayout" Target="diagrams/layout1.xml"/><Relationship Id="rId29" Type="http://schemas.openxmlformats.org/officeDocument/2006/relationships/footer" Target="footer2.xml"/><Relationship Id="rId41" Type="http://schemas.openxmlformats.org/officeDocument/2006/relationships/hyperlink" Target="https://www.ranzcr.com/college/document-library/ranzcr-mri-safety-guidelines" TargetMode="External"/><Relationship Id="rId54" Type="http://schemas.openxmlformats.org/officeDocument/2006/relationships/hyperlink" Target="http://www.safetyandquality.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footer" Target="footer4.xml"/><Relationship Id="rId37" Type="http://schemas.openxmlformats.org/officeDocument/2006/relationships/hyperlink" Target="https://www.arpansa.gov.au/regulation-and-licensing/regulatory-publications/radiation-health-series" TargetMode="External"/><Relationship Id="rId40" Type="http://schemas.openxmlformats.org/officeDocument/2006/relationships/hyperlink" Target="https://cdn.ymaws.com/www.bnms.org.uk/resource/resmgr/guidelines/may_2016_v2_bnms_nuclear_med.pdf" TargetMode="External"/><Relationship Id="rId45" Type="http://schemas.openxmlformats.org/officeDocument/2006/relationships/hyperlink" Target="http://www.imagingpathways.health.wa.gov.au/index.php" TargetMode="External"/><Relationship Id="rId53" Type="http://schemas.openxmlformats.org/officeDocument/2006/relationships/hyperlink" Target="mailto:mail@safetyandquality.gov.au" TargetMode="External"/><Relationship Id="rId5" Type="http://schemas.openxmlformats.org/officeDocument/2006/relationships/numbering" Target="numbering.xml"/><Relationship Id="rId15" Type="http://schemas.openxmlformats.org/officeDocument/2006/relationships/hyperlink" Target="http://www.safetyandquality.gov.au"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hyperlink" Target="https://aanms.org.au/wp-content/uploads/2020/02/AANMS_REFERRERSGUIDE_2014_PRINT.pdf" TargetMode="External"/><Relationship Id="rId49" Type="http://schemas.openxmlformats.org/officeDocument/2006/relationships/hyperlink" Target="https://www.myesr.org/quality-safety"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image" Target="media/image4.png"/><Relationship Id="rId44" Type="http://schemas.openxmlformats.org/officeDocument/2006/relationships/hyperlink" Target="https://www.choosingwisely.org.au/recommendations/ranzcr" TargetMode="External"/><Relationship Id="rId52" Type="http://schemas.openxmlformats.org/officeDocument/2006/relationships/hyperlink" Target="http://www.safetyandquali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il@safetyandquality.gov.au"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footer" Target="footer3.xml"/><Relationship Id="rId35" Type="http://schemas.openxmlformats.org/officeDocument/2006/relationships/hyperlink" Target="https://www.acr.org/Clinical-Resources/ACR-Appropriateness-Criteria" TargetMode="External"/><Relationship Id="rId43" Type="http://schemas.openxmlformats.org/officeDocument/2006/relationships/hyperlink" Target="https://www.snmmi.org/ClinicalPractice/content.aspx?ItemNumber=10817&amp;navItemNumber=10786" TargetMode="External"/><Relationship Id="rId48" Type="http://schemas.openxmlformats.org/officeDocument/2006/relationships/hyperlink" Target="https://www.asum.com.au/standards-of-practic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mailto:mail@safetyandquality.gov.au"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komoda\AppData\Roaming\Hewlett-Packard\HP%20TRIM\Offline%20Records%20(CP)\Handy%20Stuff%20TEMPLATE%20with%20COVER%20for%20Commission%20publications.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F1FDA-2795-4A89-A74B-B24136D7E1BC}"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AU"/>
        </a:p>
      </dgm:t>
    </dgm:pt>
    <dgm:pt modelId="{01BCB16F-6226-4921-A606-2B9D1F87AB95}">
      <dgm:prSet phldrT="[Text]" custT="1"/>
      <dgm:spPr>
        <a:solidFill>
          <a:srgbClr val="005470"/>
        </a:solidFill>
        <a:ln>
          <a:solidFill>
            <a:srgbClr val="005470"/>
          </a:solidFill>
        </a:ln>
      </dgm:spPr>
      <dgm:t>
        <a:bodyPr/>
        <a:lstStyle/>
        <a:p>
          <a:r>
            <a:rPr lang="en-AU" sz="1250" b="1">
              <a:solidFill>
                <a:schemeClr val="bg1"/>
              </a:solidFill>
              <a:latin typeface="Open sans" panose="020B0606030504020204" pitchFamily="34" charset="0"/>
              <a:ea typeface="Open sans" panose="020B0606030504020204" pitchFamily="34" charset="0"/>
              <a:cs typeface="Open sans" panose="020B0606030504020204" pitchFamily="34" charset="0"/>
            </a:rPr>
            <a:t>Health care quality</a:t>
          </a:r>
        </a:p>
      </dgm:t>
    </dgm:pt>
    <dgm:pt modelId="{4282B826-BDF4-4E70-A4FA-2B8DDFFC76B8}" type="parTrans" cxnId="{EB6AA689-3611-4AF5-8A81-1A3FB6305CA2}">
      <dgm:prSet/>
      <dgm:spPr/>
      <dgm:t>
        <a:bodyPr/>
        <a:lstStyle/>
        <a:p>
          <a:endParaRPr lang="en-AU"/>
        </a:p>
      </dgm:t>
    </dgm:pt>
    <dgm:pt modelId="{F2FF701B-EFD3-4271-8594-685F12EB536F}" type="sibTrans" cxnId="{EB6AA689-3611-4AF5-8A81-1A3FB6305CA2}">
      <dgm:prSet/>
      <dgm:spPr/>
      <dgm:t>
        <a:bodyPr/>
        <a:lstStyle/>
        <a:p>
          <a:endParaRPr lang="en-AU"/>
        </a:p>
      </dgm:t>
    </dgm:pt>
    <dgm:pt modelId="{CA8D596C-1AEA-4F41-8993-37F7AD9CDF80}">
      <dgm:prSet phldrT="[Text]" custT="1"/>
      <dgm:spPr>
        <a:solidFill>
          <a:srgbClr val="00A8DC"/>
        </a:solidFill>
        <a:ln>
          <a:solidFill>
            <a:schemeClr val="bg1"/>
          </a:solidFill>
        </a:ln>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Safe </a:t>
          </a:r>
          <a:r>
            <a:rPr lang="en-AU" sz="1000">
              <a:solidFill>
                <a:sysClr val="windowText" lastClr="000000"/>
              </a:solidFill>
              <a:latin typeface="+mn-lt"/>
              <a:ea typeface="Open sans" panose="020B0606030504020204" pitchFamily="34" charset="0"/>
              <a:cs typeface="Open sans" panose="020B0606030504020204" pitchFamily="34" charset="0"/>
            </a:rPr>
            <a:t> </a:t>
          </a:r>
        </a:p>
        <a:p>
          <a:r>
            <a:rPr lang="en-AU" sz="1000">
              <a:solidFill>
                <a:sysClr val="windowText" lastClr="000000"/>
              </a:solidFill>
              <a:latin typeface="+mn-lt"/>
              <a:ea typeface="Open sans" panose="020B0606030504020204" pitchFamily="34" charset="0"/>
              <a:cs typeface="Open sans" panose="020B0606030504020204" pitchFamily="34" charset="0"/>
            </a:rPr>
            <a:t>(No one should be harmed with focus on safer systems)</a:t>
          </a:r>
        </a:p>
      </dgm:t>
    </dgm:pt>
    <dgm:pt modelId="{1B6F9FEB-C496-44E3-A0AC-05E1DD6FF0FF}" type="parTrans" cxnId="{E6E26AEA-2EF0-47D5-9D53-DA1A67BDEBBA}">
      <dgm:prSet/>
      <dgm:spPr/>
      <dgm:t>
        <a:bodyPr/>
        <a:lstStyle/>
        <a:p>
          <a:endParaRPr lang="en-AU"/>
        </a:p>
      </dgm:t>
    </dgm:pt>
    <dgm:pt modelId="{783DDB01-5E6F-4796-AA4C-ED9B67DF0106}" type="sibTrans" cxnId="{E6E26AEA-2EF0-47D5-9D53-DA1A67BDEBBA}">
      <dgm:prSet/>
      <dgm:spPr/>
      <dgm:t>
        <a:bodyPr/>
        <a:lstStyle/>
        <a:p>
          <a:endParaRPr lang="en-AU"/>
        </a:p>
      </dgm:t>
    </dgm:pt>
    <dgm:pt modelId="{7CE2D9EF-BD88-4030-89B6-7F9E9D0BB7D6}">
      <dgm:prSet phldrT="[Tex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Effective </a:t>
          </a:r>
        </a:p>
        <a:p>
          <a:r>
            <a:rPr lang="en-AU" sz="1000">
              <a:solidFill>
                <a:sysClr val="windowText" lastClr="000000"/>
              </a:solidFill>
              <a:latin typeface="+mn-lt"/>
              <a:ea typeface="Open sans" panose="020B0606030504020204" pitchFamily="34" charset="0"/>
              <a:cs typeface="Open sans" panose="020B0606030504020204" pitchFamily="34" charset="0"/>
            </a:rPr>
            <a:t>(Practice based on evidence and focus on best practice)</a:t>
          </a:r>
        </a:p>
      </dgm:t>
    </dgm:pt>
    <dgm:pt modelId="{27D869C4-19B4-4E13-9C2D-4C5597E6684D}" type="parTrans" cxnId="{33B2B88F-9C03-40AF-9ABB-96004B32C89E}">
      <dgm:prSet/>
      <dgm:spPr/>
      <dgm:t>
        <a:bodyPr/>
        <a:lstStyle/>
        <a:p>
          <a:endParaRPr lang="en-AU"/>
        </a:p>
      </dgm:t>
    </dgm:pt>
    <dgm:pt modelId="{2F175697-EF37-4769-8AD9-4C501E60FD9E}" type="sibTrans" cxnId="{33B2B88F-9C03-40AF-9ABB-96004B32C89E}">
      <dgm:prSet/>
      <dgm:spPr/>
      <dgm:t>
        <a:bodyPr/>
        <a:lstStyle/>
        <a:p>
          <a:endParaRPr lang="en-AU"/>
        </a:p>
      </dgm:t>
    </dgm:pt>
    <dgm:pt modelId="{AF61CA01-E515-4F54-9306-C52D13335D21}">
      <dgm:prSet phldrT="[Tex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Patient-centered</a:t>
          </a:r>
          <a:r>
            <a:rPr lang="en-AU" sz="1000">
              <a:solidFill>
                <a:sysClr val="windowText" lastClr="000000"/>
              </a:solidFill>
              <a:latin typeface="+mn-lt"/>
              <a:ea typeface="Open sans" panose="020B0606030504020204" pitchFamily="34" charset="0"/>
              <a:cs typeface="Open sans" panose="020B0606030504020204" pitchFamily="34" charset="0"/>
            </a:rPr>
            <a:t> </a:t>
          </a:r>
        </a:p>
        <a:p>
          <a:r>
            <a:rPr lang="en-AU" sz="1000">
              <a:solidFill>
                <a:sysClr val="windowText" lastClr="000000"/>
              </a:solidFill>
              <a:latin typeface="+mn-lt"/>
              <a:ea typeface="Open sans" panose="020B0606030504020204" pitchFamily="34" charset="0"/>
              <a:cs typeface="Open sans" panose="020B0606030504020204" pitchFamily="34" charset="0"/>
            </a:rPr>
            <a:t>(Part of active decision making and respect as individual)</a:t>
          </a:r>
        </a:p>
      </dgm:t>
    </dgm:pt>
    <dgm:pt modelId="{26D89271-683F-4BFA-827C-A551ABD59772}" type="parTrans" cxnId="{84A1EC05-077B-4A68-A0DB-A890D0176253}">
      <dgm:prSet/>
      <dgm:spPr/>
      <dgm:t>
        <a:bodyPr/>
        <a:lstStyle/>
        <a:p>
          <a:endParaRPr lang="en-AU"/>
        </a:p>
      </dgm:t>
    </dgm:pt>
    <dgm:pt modelId="{430709FF-86DE-472F-9AE9-170AE4E34AF9}" type="sibTrans" cxnId="{84A1EC05-077B-4A68-A0DB-A890D0176253}">
      <dgm:prSet/>
      <dgm:spPr/>
      <dgm:t>
        <a:bodyPr/>
        <a:lstStyle/>
        <a:p>
          <a:endParaRPr lang="en-AU"/>
        </a:p>
      </dgm:t>
    </dgm:pt>
    <dgm:pt modelId="{04FA2829-2628-4469-9D47-BFE24F7B8CBB}">
      <dgm:prSet phldrT="[Tex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Efficient </a:t>
          </a:r>
        </a:p>
        <a:p>
          <a:r>
            <a:rPr lang="en-AU" sz="1000">
              <a:solidFill>
                <a:sysClr val="windowText" lastClr="000000"/>
              </a:solidFill>
              <a:latin typeface="+mn-lt"/>
              <a:ea typeface="Open sans" panose="020B0606030504020204" pitchFamily="34" charset="0"/>
              <a:cs typeface="Open sans" panose="020B0606030504020204" pitchFamily="34" charset="0"/>
            </a:rPr>
            <a:t>(Reduce waste and hence cost)</a:t>
          </a:r>
        </a:p>
      </dgm:t>
    </dgm:pt>
    <dgm:pt modelId="{36AE8116-21C8-4876-A3B2-ECAB807FDE1D}" type="parTrans" cxnId="{1E40BF76-FC6F-47F9-8FC8-46C61DCEF22C}">
      <dgm:prSet/>
      <dgm:spPr/>
      <dgm:t>
        <a:bodyPr/>
        <a:lstStyle/>
        <a:p>
          <a:endParaRPr lang="en-AU"/>
        </a:p>
      </dgm:t>
    </dgm:pt>
    <dgm:pt modelId="{1803BE0F-F3A3-46A3-B193-BC14E11FAB86}" type="sibTrans" cxnId="{1E40BF76-FC6F-47F9-8FC8-46C61DCEF22C}">
      <dgm:prSet/>
      <dgm:spPr/>
      <dgm:t>
        <a:bodyPr/>
        <a:lstStyle/>
        <a:p>
          <a:endParaRPr lang="en-AU"/>
        </a:p>
      </dgm:t>
    </dgm:pt>
    <dgm:pt modelId="{07E61D21-7983-416F-81D0-9D58EFBC207F}">
      <dgm:prSet custT="1"/>
      <dgm:spPr>
        <a:solidFill>
          <a:srgbClr val="00A8DC"/>
        </a:solidFill>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Timely</a:t>
          </a:r>
        </a:p>
        <a:p>
          <a:r>
            <a:rPr lang="en-AU" sz="1000">
              <a:solidFill>
                <a:sysClr val="windowText" lastClr="000000"/>
              </a:solidFill>
              <a:latin typeface="+mn-lt"/>
              <a:ea typeface="Open sans" panose="020B0606030504020204" pitchFamily="34" charset="0"/>
              <a:cs typeface="Open sans" panose="020B0606030504020204" pitchFamily="34" charset="0"/>
            </a:rPr>
            <a:t>(Timely acecss to care and avoid unintended waiting)</a:t>
          </a:r>
        </a:p>
      </dgm:t>
    </dgm:pt>
    <dgm:pt modelId="{B162DFBF-06BF-4233-9BE4-FE705F90DA55}" type="parTrans" cxnId="{E40F3A24-3D80-4351-B4F2-709D0B2EB791}">
      <dgm:prSet/>
      <dgm:spPr/>
      <dgm:t>
        <a:bodyPr/>
        <a:lstStyle/>
        <a:p>
          <a:endParaRPr lang="en-AU"/>
        </a:p>
      </dgm:t>
    </dgm:pt>
    <dgm:pt modelId="{AA6DD162-070F-49DB-A3D5-A5A85E5A34F5}" type="sibTrans" cxnId="{E40F3A24-3D80-4351-B4F2-709D0B2EB791}">
      <dgm:prSet/>
      <dgm:spPr/>
      <dgm:t>
        <a:bodyPr/>
        <a:lstStyle/>
        <a:p>
          <a:endParaRPr lang="en-AU"/>
        </a:p>
      </dgm:t>
    </dgm:pt>
    <dgm:pt modelId="{049BB9CA-22FD-45F3-9A56-07BCFF93D779}">
      <dgm:prSet custT="1"/>
      <dgm:spPr>
        <a:solidFill>
          <a:srgbClr val="00A8DC"/>
        </a:solidFill>
        <a:ln>
          <a:solidFill>
            <a:schemeClr val="bg1"/>
          </a:solidFill>
        </a:ln>
      </dgm:spPr>
      <dgm:t>
        <a:bodyPr/>
        <a:lstStyle/>
        <a:p>
          <a:r>
            <a:rPr lang="en-AU" sz="1000" b="1">
              <a:solidFill>
                <a:sysClr val="windowText" lastClr="000000"/>
              </a:solidFill>
              <a:latin typeface="+mn-lt"/>
              <a:ea typeface="Open sans" panose="020B0606030504020204" pitchFamily="34" charset="0"/>
              <a:cs typeface="Open sans" panose="020B0606030504020204" pitchFamily="34" charset="0"/>
            </a:rPr>
            <a:t>Equitable</a:t>
          </a:r>
        </a:p>
        <a:p>
          <a:r>
            <a:rPr lang="en-AU" sz="950">
              <a:solidFill>
                <a:sysClr val="windowText" lastClr="000000"/>
              </a:solidFill>
              <a:latin typeface="+mn-lt"/>
              <a:ea typeface="Open sans" panose="020B0606030504020204" pitchFamily="34" charset="0"/>
              <a:cs typeface="Open sans" panose="020B0606030504020204" pitchFamily="34" charset="0"/>
            </a:rPr>
            <a:t>(</a:t>
          </a:r>
          <a:r>
            <a:rPr lang="en-AU" sz="1000">
              <a:solidFill>
                <a:sysClr val="windowText" lastClr="000000"/>
              </a:solidFill>
              <a:latin typeface="+mn-lt"/>
              <a:ea typeface="Open sans" panose="020B0606030504020204" pitchFamily="34" charset="0"/>
              <a:cs typeface="Open sans" panose="020B0606030504020204" pitchFamily="34" charset="0"/>
            </a:rPr>
            <a:t>Equal acess to care irrespective of race, ethinicity, gender, income)</a:t>
          </a:r>
        </a:p>
      </dgm:t>
    </dgm:pt>
    <dgm:pt modelId="{37A75E5C-4A86-4DC7-8682-5ED5CFEEDDFF}" type="parTrans" cxnId="{C77D2094-89C6-423A-969B-121F4255453B}">
      <dgm:prSet/>
      <dgm:spPr/>
      <dgm:t>
        <a:bodyPr/>
        <a:lstStyle/>
        <a:p>
          <a:endParaRPr lang="en-AU"/>
        </a:p>
      </dgm:t>
    </dgm:pt>
    <dgm:pt modelId="{8B05B1C5-8BAD-4FBB-B900-26F3F3B88DBC}" type="sibTrans" cxnId="{C77D2094-89C6-423A-969B-121F4255453B}">
      <dgm:prSet/>
      <dgm:spPr/>
      <dgm:t>
        <a:bodyPr/>
        <a:lstStyle/>
        <a:p>
          <a:endParaRPr lang="en-AU"/>
        </a:p>
      </dgm:t>
    </dgm:pt>
    <dgm:pt modelId="{B142D80C-F89B-4ADD-8134-BD4D898D66F5}" type="pres">
      <dgm:prSet presAssocID="{A2DF1FDA-2795-4A89-A74B-B24136D7E1BC}" presName="composite" presStyleCnt="0">
        <dgm:presLayoutVars>
          <dgm:chMax val="1"/>
          <dgm:dir/>
          <dgm:resizeHandles val="exact"/>
        </dgm:presLayoutVars>
      </dgm:prSet>
      <dgm:spPr/>
    </dgm:pt>
    <dgm:pt modelId="{63119C72-E561-4DF0-B70A-4A050FDF80A7}" type="pres">
      <dgm:prSet presAssocID="{A2DF1FDA-2795-4A89-A74B-B24136D7E1BC}" presName="radial" presStyleCnt="0">
        <dgm:presLayoutVars>
          <dgm:animLvl val="ctr"/>
        </dgm:presLayoutVars>
      </dgm:prSet>
      <dgm:spPr/>
    </dgm:pt>
    <dgm:pt modelId="{ACC3CA24-2A40-458D-8D27-4FD3CD1F3E95}" type="pres">
      <dgm:prSet presAssocID="{01BCB16F-6226-4921-A606-2B9D1F87AB95}" presName="centerShape" presStyleLbl="vennNode1" presStyleIdx="0" presStyleCnt="7"/>
      <dgm:spPr/>
    </dgm:pt>
    <dgm:pt modelId="{05B0A543-4E20-48D0-A1A8-8AB91B94D23F}" type="pres">
      <dgm:prSet presAssocID="{CA8D596C-1AEA-4F41-8993-37F7AD9CDF80}" presName="node" presStyleLbl="vennNode1" presStyleIdx="1" presStyleCnt="7" custScaleX="119503" custScaleY="119503">
        <dgm:presLayoutVars>
          <dgm:bulletEnabled val="1"/>
        </dgm:presLayoutVars>
      </dgm:prSet>
      <dgm:spPr/>
    </dgm:pt>
    <dgm:pt modelId="{4D291F01-058A-49F1-B88F-83D72DD5E48B}" type="pres">
      <dgm:prSet presAssocID="{7CE2D9EF-BD88-4030-89B6-7F9E9D0BB7D6}" presName="node" presStyleLbl="vennNode1" presStyleIdx="2" presStyleCnt="7" custScaleX="119503" custScaleY="119503">
        <dgm:presLayoutVars>
          <dgm:bulletEnabled val="1"/>
        </dgm:presLayoutVars>
      </dgm:prSet>
      <dgm:spPr/>
    </dgm:pt>
    <dgm:pt modelId="{EA6A50A1-A3ED-474B-A9BB-4636EED0EA57}" type="pres">
      <dgm:prSet presAssocID="{AF61CA01-E515-4F54-9306-C52D13335D21}" presName="node" presStyleLbl="vennNode1" presStyleIdx="3" presStyleCnt="7" custScaleX="119503" custScaleY="119503">
        <dgm:presLayoutVars>
          <dgm:bulletEnabled val="1"/>
        </dgm:presLayoutVars>
      </dgm:prSet>
      <dgm:spPr/>
    </dgm:pt>
    <dgm:pt modelId="{27B4777B-F95B-4684-9F44-23EB121A15DD}" type="pres">
      <dgm:prSet presAssocID="{04FA2829-2628-4469-9D47-BFE24F7B8CBB}" presName="node" presStyleLbl="vennNode1" presStyleIdx="4" presStyleCnt="7" custScaleX="119503" custScaleY="119503">
        <dgm:presLayoutVars>
          <dgm:bulletEnabled val="1"/>
        </dgm:presLayoutVars>
      </dgm:prSet>
      <dgm:spPr/>
    </dgm:pt>
    <dgm:pt modelId="{30B08523-3462-4800-84CA-D3AC39FCF0FD}" type="pres">
      <dgm:prSet presAssocID="{07E61D21-7983-416F-81D0-9D58EFBC207F}" presName="node" presStyleLbl="vennNode1" presStyleIdx="5" presStyleCnt="7" custScaleX="119503" custScaleY="119503">
        <dgm:presLayoutVars>
          <dgm:bulletEnabled val="1"/>
        </dgm:presLayoutVars>
      </dgm:prSet>
      <dgm:spPr/>
    </dgm:pt>
    <dgm:pt modelId="{98989D3C-A0B6-4AA6-A212-5D9ECC25B77E}" type="pres">
      <dgm:prSet presAssocID="{049BB9CA-22FD-45F3-9A56-07BCFF93D779}" presName="node" presStyleLbl="vennNode1" presStyleIdx="6" presStyleCnt="7" custScaleX="121222" custScaleY="119503">
        <dgm:presLayoutVars>
          <dgm:bulletEnabled val="1"/>
        </dgm:presLayoutVars>
      </dgm:prSet>
      <dgm:spPr/>
    </dgm:pt>
  </dgm:ptLst>
  <dgm:cxnLst>
    <dgm:cxn modelId="{AA642D01-3172-4620-B234-500DEBA0FFC6}" type="presOf" srcId="{01BCB16F-6226-4921-A606-2B9D1F87AB95}" destId="{ACC3CA24-2A40-458D-8D27-4FD3CD1F3E95}" srcOrd="0" destOrd="0" presId="urn:microsoft.com/office/officeart/2005/8/layout/radial3"/>
    <dgm:cxn modelId="{84A1EC05-077B-4A68-A0DB-A890D0176253}" srcId="{01BCB16F-6226-4921-A606-2B9D1F87AB95}" destId="{AF61CA01-E515-4F54-9306-C52D13335D21}" srcOrd="2" destOrd="0" parTransId="{26D89271-683F-4BFA-827C-A551ABD59772}" sibTransId="{430709FF-86DE-472F-9AE9-170AE4E34AF9}"/>
    <dgm:cxn modelId="{E40F3A24-3D80-4351-B4F2-709D0B2EB791}" srcId="{01BCB16F-6226-4921-A606-2B9D1F87AB95}" destId="{07E61D21-7983-416F-81D0-9D58EFBC207F}" srcOrd="4" destOrd="0" parTransId="{B162DFBF-06BF-4233-9BE4-FE705F90DA55}" sibTransId="{AA6DD162-070F-49DB-A3D5-A5A85E5A34F5}"/>
    <dgm:cxn modelId="{D5B8372F-BE67-4144-9C5C-3C22776B6213}" type="presOf" srcId="{07E61D21-7983-416F-81D0-9D58EFBC207F}" destId="{30B08523-3462-4800-84CA-D3AC39FCF0FD}" srcOrd="0" destOrd="0" presId="urn:microsoft.com/office/officeart/2005/8/layout/radial3"/>
    <dgm:cxn modelId="{9C194631-9087-42D9-8C2E-1452D2DD4488}" type="presOf" srcId="{049BB9CA-22FD-45F3-9A56-07BCFF93D779}" destId="{98989D3C-A0B6-4AA6-A212-5D9ECC25B77E}" srcOrd="0" destOrd="0" presId="urn:microsoft.com/office/officeart/2005/8/layout/radial3"/>
    <dgm:cxn modelId="{A4AF975B-B67A-4E5F-B6F6-E8AB30BBFF98}" type="presOf" srcId="{AF61CA01-E515-4F54-9306-C52D13335D21}" destId="{EA6A50A1-A3ED-474B-A9BB-4636EED0EA57}" srcOrd="0" destOrd="0" presId="urn:microsoft.com/office/officeart/2005/8/layout/radial3"/>
    <dgm:cxn modelId="{334F4C66-9460-4EF5-8F7A-F49336853A16}" type="presOf" srcId="{A2DF1FDA-2795-4A89-A74B-B24136D7E1BC}" destId="{B142D80C-F89B-4ADD-8134-BD4D898D66F5}" srcOrd="0" destOrd="0" presId="urn:microsoft.com/office/officeart/2005/8/layout/radial3"/>
    <dgm:cxn modelId="{2419BD52-291E-4A06-AA5F-9D6AAB10108E}" type="presOf" srcId="{04FA2829-2628-4469-9D47-BFE24F7B8CBB}" destId="{27B4777B-F95B-4684-9F44-23EB121A15DD}" srcOrd="0" destOrd="0" presId="urn:microsoft.com/office/officeart/2005/8/layout/radial3"/>
    <dgm:cxn modelId="{1E40BF76-FC6F-47F9-8FC8-46C61DCEF22C}" srcId="{01BCB16F-6226-4921-A606-2B9D1F87AB95}" destId="{04FA2829-2628-4469-9D47-BFE24F7B8CBB}" srcOrd="3" destOrd="0" parTransId="{36AE8116-21C8-4876-A3B2-ECAB807FDE1D}" sibTransId="{1803BE0F-F3A3-46A3-B193-BC14E11FAB86}"/>
    <dgm:cxn modelId="{EB6AA689-3611-4AF5-8A81-1A3FB6305CA2}" srcId="{A2DF1FDA-2795-4A89-A74B-B24136D7E1BC}" destId="{01BCB16F-6226-4921-A606-2B9D1F87AB95}" srcOrd="0" destOrd="0" parTransId="{4282B826-BDF4-4E70-A4FA-2B8DDFFC76B8}" sibTransId="{F2FF701B-EFD3-4271-8594-685F12EB536F}"/>
    <dgm:cxn modelId="{33B2B88F-9C03-40AF-9ABB-96004B32C89E}" srcId="{01BCB16F-6226-4921-A606-2B9D1F87AB95}" destId="{7CE2D9EF-BD88-4030-89B6-7F9E9D0BB7D6}" srcOrd="1" destOrd="0" parTransId="{27D869C4-19B4-4E13-9C2D-4C5597E6684D}" sibTransId="{2F175697-EF37-4769-8AD9-4C501E60FD9E}"/>
    <dgm:cxn modelId="{C77D2094-89C6-423A-969B-121F4255453B}" srcId="{01BCB16F-6226-4921-A606-2B9D1F87AB95}" destId="{049BB9CA-22FD-45F3-9A56-07BCFF93D779}" srcOrd="5" destOrd="0" parTransId="{37A75E5C-4A86-4DC7-8682-5ED5CFEEDDFF}" sibTransId="{8B05B1C5-8BAD-4FBB-B900-26F3F3B88DBC}"/>
    <dgm:cxn modelId="{F90DCDAE-AF2F-4805-9889-87D757C44004}" type="presOf" srcId="{7CE2D9EF-BD88-4030-89B6-7F9E9D0BB7D6}" destId="{4D291F01-058A-49F1-B88F-83D72DD5E48B}" srcOrd="0" destOrd="0" presId="urn:microsoft.com/office/officeart/2005/8/layout/radial3"/>
    <dgm:cxn modelId="{643CBFC0-61E5-4625-BCBF-7EAD0C3269F5}" type="presOf" srcId="{CA8D596C-1AEA-4F41-8993-37F7AD9CDF80}" destId="{05B0A543-4E20-48D0-A1A8-8AB91B94D23F}" srcOrd="0" destOrd="0" presId="urn:microsoft.com/office/officeart/2005/8/layout/radial3"/>
    <dgm:cxn modelId="{E6E26AEA-2EF0-47D5-9D53-DA1A67BDEBBA}" srcId="{01BCB16F-6226-4921-A606-2B9D1F87AB95}" destId="{CA8D596C-1AEA-4F41-8993-37F7AD9CDF80}" srcOrd="0" destOrd="0" parTransId="{1B6F9FEB-C496-44E3-A0AC-05E1DD6FF0FF}" sibTransId="{783DDB01-5E6F-4796-AA4C-ED9B67DF0106}"/>
    <dgm:cxn modelId="{5E2CEFCA-FCAA-46B3-B551-76ED64E4DE22}" type="presParOf" srcId="{B142D80C-F89B-4ADD-8134-BD4D898D66F5}" destId="{63119C72-E561-4DF0-B70A-4A050FDF80A7}" srcOrd="0" destOrd="0" presId="urn:microsoft.com/office/officeart/2005/8/layout/radial3"/>
    <dgm:cxn modelId="{02F0E4E6-3A4A-4AFD-8C25-D6E2F141552A}" type="presParOf" srcId="{63119C72-E561-4DF0-B70A-4A050FDF80A7}" destId="{ACC3CA24-2A40-458D-8D27-4FD3CD1F3E95}" srcOrd="0" destOrd="0" presId="urn:microsoft.com/office/officeart/2005/8/layout/radial3"/>
    <dgm:cxn modelId="{BF581900-91FA-4EA5-A16D-5D264AC97F07}" type="presParOf" srcId="{63119C72-E561-4DF0-B70A-4A050FDF80A7}" destId="{05B0A543-4E20-48D0-A1A8-8AB91B94D23F}" srcOrd="1" destOrd="0" presId="urn:microsoft.com/office/officeart/2005/8/layout/radial3"/>
    <dgm:cxn modelId="{2BC9F167-0ADD-4EB3-B653-B9C401346221}" type="presParOf" srcId="{63119C72-E561-4DF0-B70A-4A050FDF80A7}" destId="{4D291F01-058A-49F1-B88F-83D72DD5E48B}" srcOrd="2" destOrd="0" presId="urn:microsoft.com/office/officeart/2005/8/layout/radial3"/>
    <dgm:cxn modelId="{B53D402E-2E8F-43F3-8763-EF9DE5175456}" type="presParOf" srcId="{63119C72-E561-4DF0-B70A-4A050FDF80A7}" destId="{EA6A50A1-A3ED-474B-A9BB-4636EED0EA57}" srcOrd="3" destOrd="0" presId="urn:microsoft.com/office/officeart/2005/8/layout/radial3"/>
    <dgm:cxn modelId="{9EF69C08-93FA-49BC-9679-FE21C256D5B6}" type="presParOf" srcId="{63119C72-E561-4DF0-B70A-4A050FDF80A7}" destId="{27B4777B-F95B-4684-9F44-23EB121A15DD}" srcOrd="4" destOrd="0" presId="urn:microsoft.com/office/officeart/2005/8/layout/radial3"/>
    <dgm:cxn modelId="{0351B131-9B33-4A56-85C0-209FAC180278}" type="presParOf" srcId="{63119C72-E561-4DF0-B70A-4A050FDF80A7}" destId="{30B08523-3462-4800-84CA-D3AC39FCF0FD}" srcOrd="5" destOrd="0" presId="urn:microsoft.com/office/officeart/2005/8/layout/radial3"/>
    <dgm:cxn modelId="{1FF2EE94-02F5-4BD6-A12B-8E5E4DCCDBB8}" type="presParOf" srcId="{63119C72-E561-4DF0-B70A-4A050FDF80A7}" destId="{98989D3C-A0B6-4AA6-A212-5D9ECC25B77E}" srcOrd="6" destOrd="0" presId="urn:microsoft.com/office/officeart/2005/8/layout/radial3"/>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6F2354E-FCC1-4F56-82F8-8D5CD46A22D8}"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AU"/>
        </a:p>
      </dgm:t>
    </dgm:pt>
    <dgm:pt modelId="{ADD65515-97F2-480C-ACAB-2807F3C70D48}">
      <dgm:prSet phldrT="[Text]"/>
      <dgm:spPr/>
      <dgm:t>
        <a:bodyPr/>
        <a:lstStyle/>
        <a:p>
          <a:r>
            <a:rPr lang="en-AU"/>
            <a:t>Leadership &amp; Management</a:t>
          </a:r>
        </a:p>
      </dgm:t>
    </dgm:pt>
    <dgm:pt modelId="{D5D55F31-A8F0-489D-BFA7-D26E0BC616EB}" type="parTrans" cxnId="{40C27C02-9D7E-4151-8B5D-270C0E6ABD86}">
      <dgm:prSet/>
      <dgm:spPr/>
      <dgm:t>
        <a:bodyPr/>
        <a:lstStyle/>
        <a:p>
          <a:endParaRPr lang="en-AU"/>
        </a:p>
      </dgm:t>
    </dgm:pt>
    <dgm:pt modelId="{9FA25252-2327-4A1D-A3A4-AD2DF76D2938}" type="sibTrans" cxnId="{40C27C02-9D7E-4151-8B5D-270C0E6ABD86}">
      <dgm:prSet/>
      <dgm:spPr/>
      <dgm:t>
        <a:bodyPr/>
        <a:lstStyle/>
        <a:p>
          <a:endParaRPr lang="en-AU"/>
        </a:p>
      </dgm:t>
    </dgm:pt>
    <dgm:pt modelId="{6E79A3D1-14DC-4FDC-8764-351BE7BFAF3D}">
      <dgm:prSet phldrT="[Text]"/>
      <dgm:spPr/>
      <dgm:t>
        <a:bodyPr/>
        <a:lstStyle/>
        <a:p>
          <a:r>
            <a:rPr lang="en-AU"/>
            <a:t>Clinical Facilites</a:t>
          </a:r>
        </a:p>
      </dgm:t>
    </dgm:pt>
    <dgm:pt modelId="{5AC4C1C3-77CB-45E4-AF53-B237C6C9532C}" type="parTrans" cxnId="{501A9C7B-400E-4741-9343-D174C6FFBDF5}">
      <dgm:prSet/>
      <dgm:spPr/>
      <dgm:t>
        <a:bodyPr/>
        <a:lstStyle/>
        <a:p>
          <a:endParaRPr lang="en-AU"/>
        </a:p>
      </dgm:t>
    </dgm:pt>
    <dgm:pt modelId="{EC65C4AD-25F5-4447-A06D-4A4EC7D21559}" type="sibTrans" cxnId="{501A9C7B-400E-4741-9343-D174C6FFBDF5}">
      <dgm:prSet/>
      <dgm:spPr/>
      <dgm:t>
        <a:bodyPr/>
        <a:lstStyle/>
        <a:p>
          <a:endParaRPr lang="en-AU"/>
        </a:p>
      </dgm:t>
    </dgm:pt>
    <dgm:pt modelId="{424CA791-ED09-4889-B5AC-2637C45A9767}">
      <dgm:prSet phldrT="[Text]"/>
      <dgm:spPr/>
      <dgm:t>
        <a:bodyPr/>
        <a:lstStyle/>
        <a:p>
          <a:r>
            <a:rPr lang="en-AU"/>
            <a:t>Staffing &amp; Workforce</a:t>
          </a:r>
        </a:p>
      </dgm:t>
    </dgm:pt>
    <dgm:pt modelId="{8295AB16-C85B-42C2-9329-E7A57AB5D753}" type="parTrans" cxnId="{8B6B6BC8-3C66-4756-A6EE-CB86903DADC6}">
      <dgm:prSet/>
      <dgm:spPr/>
      <dgm:t>
        <a:bodyPr/>
        <a:lstStyle/>
        <a:p>
          <a:endParaRPr lang="en-AU"/>
        </a:p>
      </dgm:t>
    </dgm:pt>
    <dgm:pt modelId="{5F7C37AF-8898-4C45-AB48-1E6C6273A568}" type="sibTrans" cxnId="{8B6B6BC8-3C66-4756-A6EE-CB86903DADC6}">
      <dgm:prSet/>
      <dgm:spPr/>
      <dgm:t>
        <a:bodyPr/>
        <a:lstStyle/>
        <a:p>
          <a:endParaRPr lang="en-AU"/>
        </a:p>
      </dgm:t>
    </dgm:pt>
    <dgm:pt modelId="{ADB86659-6489-4393-817B-A9B6D1D98C81}">
      <dgm:prSet phldrT="[Text]"/>
      <dgm:spPr/>
      <dgm:t>
        <a:bodyPr/>
        <a:lstStyle/>
        <a:p>
          <a:r>
            <a:rPr lang="en-AU"/>
            <a:t>Patient Experience</a:t>
          </a:r>
        </a:p>
      </dgm:t>
    </dgm:pt>
    <dgm:pt modelId="{8F102696-CAC2-4703-905D-AFE54E96FDB6}" type="parTrans" cxnId="{CA3BDBCC-8002-475C-ADB3-C916AC32A102}">
      <dgm:prSet/>
      <dgm:spPr/>
      <dgm:t>
        <a:bodyPr/>
        <a:lstStyle/>
        <a:p>
          <a:endParaRPr lang="en-AU"/>
        </a:p>
      </dgm:t>
    </dgm:pt>
    <dgm:pt modelId="{EFF4F4B7-9E56-49DC-929A-7907FF9BEC53}" type="sibTrans" cxnId="{CA3BDBCC-8002-475C-ADB3-C916AC32A102}">
      <dgm:prSet/>
      <dgm:spPr/>
      <dgm:t>
        <a:bodyPr/>
        <a:lstStyle/>
        <a:p>
          <a:endParaRPr lang="en-AU"/>
        </a:p>
      </dgm:t>
    </dgm:pt>
    <dgm:pt modelId="{2AED2487-9A29-499E-A7D1-A256930AE655}">
      <dgm:prSet phldrT="[Text]"/>
      <dgm:spPr/>
      <dgm:t>
        <a:bodyPr/>
        <a:lstStyle/>
        <a:p>
          <a:r>
            <a:rPr lang="en-AU"/>
            <a:t>Safety</a:t>
          </a:r>
        </a:p>
      </dgm:t>
    </dgm:pt>
    <dgm:pt modelId="{5554332B-3608-4A0C-AC3E-4BC026B12C1A}" type="parTrans" cxnId="{B531E51A-8408-44B8-824D-CE4BAC7BDE8D}">
      <dgm:prSet/>
      <dgm:spPr/>
      <dgm:t>
        <a:bodyPr/>
        <a:lstStyle/>
        <a:p>
          <a:endParaRPr lang="en-AU"/>
        </a:p>
      </dgm:t>
    </dgm:pt>
    <dgm:pt modelId="{159E65BB-29F7-4D8D-9BB2-59198344765F}" type="sibTrans" cxnId="{B531E51A-8408-44B8-824D-CE4BAC7BDE8D}">
      <dgm:prSet/>
      <dgm:spPr/>
      <dgm:t>
        <a:bodyPr/>
        <a:lstStyle/>
        <a:p>
          <a:endParaRPr lang="en-AU"/>
        </a:p>
      </dgm:t>
    </dgm:pt>
    <dgm:pt modelId="{97E1D447-0E8F-4E25-A2F9-E3594C85F09D}">
      <dgm:prSet phldrT="[Text]"/>
      <dgm:spPr/>
      <dgm:t>
        <a:bodyPr/>
        <a:lstStyle/>
        <a:p>
          <a:r>
            <a:rPr lang="en-AU"/>
            <a:t>Respect, dignity &amp; security</a:t>
          </a:r>
        </a:p>
      </dgm:t>
    </dgm:pt>
    <dgm:pt modelId="{CEBA0EC6-4396-453E-9B60-715799523FF9}" type="parTrans" cxnId="{CCF96E50-072C-4809-A2FF-E56CF6863E6B}">
      <dgm:prSet/>
      <dgm:spPr/>
      <dgm:t>
        <a:bodyPr/>
        <a:lstStyle/>
        <a:p>
          <a:endParaRPr lang="en-AU"/>
        </a:p>
      </dgm:t>
    </dgm:pt>
    <dgm:pt modelId="{EE9104B8-D8FB-4F0A-988E-1B374488FA52}" type="sibTrans" cxnId="{CCF96E50-072C-4809-A2FF-E56CF6863E6B}">
      <dgm:prSet/>
      <dgm:spPr/>
      <dgm:t>
        <a:bodyPr/>
        <a:lstStyle/>
        <a:p>
          <a:endParaRPr lang="en-AU"/>
        </a:p>
      </dgm:t>
    </dgm:pt>
    <dgm:pt modelId="{E365E81B-0DF5-45C1-99C2-FCBB2CC8D01B}">
      <dgm:prSet phldrT="[Text]"/>
      <dgm:spPr/>
      <dgm:t>
        <a:bodyPr/>
        <a:lstStyle/>
        <a:p>
          <a:endParaRPr lang="en-AU"/>
        </a:p>
      </dgm:t>
    </dgm:pt>
    <dgm:pt modelId="{8403C89E-D42D-47FB-A575-BCEC406E2C15}" type="parTrans" cxnId="{5F756772-9B06-4B0C-8902-EF8FA3B5CEC0}">
      <dgm:prSet/>
      <dgm:spPr/>
      <dgm:t>
        <a:bodyPr/>
        <a:lstStyle/>
        <a:p>
          <a:endParaRPr lang="en-AU"/>
        </a:p>
      </dgm:t>
    </dgm:pt>
    <dgm:pt modelId="{6571FDE3-FA88-42C3-95A6-FF9E02299517}" type="sibTrans" cxnId="{5F756772-9B06-4B0C-8902-EF8FA3B5CEC0}">
      <dgm:prSet/>
      <dgm:spPr/>
      <dgm:t>
        <a:bodyPr/>
        <a:lstStyle/>
        <a:p>
          <a:endParaRPr lang="en-AU"/>
        </a:p>
      </dgm:t>
    </dgm:pt>
    <dgm:pt modelId="{250905EA-E3D6-4B43-B5D2-4C85CCC1EFCC}">
      <dgm:prSet phldrT="[Text]"/>
      <dgm:spPr/>
      <dgm:t>
        <a:bodyPr/>
        <a:lstStyle/>
        <a:p>
          <a:r>
            <a:rPr lang="en-AU"/>
            <a:t>Communication</a:t>
          </a:r>
        </a:p>
      </dgm:t>
    </dgm:pt>
    <dgm:pt modelId="{3008926A-173C-4AB8-9E6E-4E39AEFBCAB8}" type="parTrans" cxnId="{81772C27-112B-4E57-93E4-BA06A67049FB}">
      <dgm:prSet/>
      <dgm:spPr/>
      <dgm:t>
        <a:bodyPr/>
        <a:lstStyle/>
        <a:p>
          <a:endParaRPr lang="en-AU"/>
        </a:p>
      </dgm:t>
    </dgm:pt>
    <dgm:pt modelId="{B0A38498-A470-420F-9FBC-3D54457EE4C6}" type="sibTrans" cxnId="{81772C27-112B-4E57-93E4-BA06A67049FB}">
      <dgm:prSet/>
      <dgm:spPr/>
      <dgm:t>
        <a:bodyPr/>
        <a:lstStyle/>
        <a:p>
          <a:endParaRPr lang="en-AU"/>
        </a:p>
      </dgm:t>
    </dgm:pt>
    <dgm:pt modelId="{994C9ED5-A825-4478-9730-A710EFEA8BE1}">
      <dgm:prSet phldrT="[Text]" custT="1"/>
      <dgm:spPr/>
      <dgm:t>
        <a:bodyPr/>
        <a:lstStyle/>
        <a:p>
          <a:r>
            <a:rPr lang="en-AU" sz="900"/>
            <a:t>Organisational structure</a:t>
          </a:r>
        </a:p>
      </dgm:t>
    </dgm:pt>
    <dgm:pt modelId="{20D6A22E-0C01-4704-B4F6-7174D2CD60E1}" type="parTrans" cxnId="{BFA0A168-7875-4B35-82F8-B33DBF78E5A0}">
      <dgm:prSet/>
      <dgm:spPr/>
      <dgm:t>
        <a:bodyPr/>
        <a:lstStyle/>
        <a:p>
          <a:endParaRPr lang="en-AU"/>
        </a:p>
      </dgm:t>
    </dgm:pt>
    <dgm:pt modelId="{0DE7FDEA-18BB-4FBF-A6D4-C3AC3BF9F507}" type="sibTrans" cxnId="{BFA0A168-7875-4B35-82F8-B33DBF78E5A0}">
      <dgm:prSet/>
      <dgm:spPr/>
      <dgm:t>
        <a:bodyPr/>
        <a:lstStyle/>
        <a:p>
          <a:endParaRPr lang="en-AU"/>
        </a:p>
      </dgm:t>
    </dgm:pt>
    <dgm:pt modelId="{6D33012B-862C-457D-AF05-239C59598D94}">
      <dgm:prSet phldrT="[Text]"/>
      <dgm:spPr/>
      <dgm:t>
        <a:bodyPr/>
        <a:lstStyle/>
        <a:p>
          <a:r>
            <a:rPr lang="en-AU"/>
            <a:t>Sufficient skill mix and competence</a:t>
          </a:r>
        </a:p>
      </dgm:t>
    </dgm:pt>
    <dgm:pt modelId="{2FCE2D12-CD9F-4684-AC7D-3D87FDDC0FD5}" type="parTrans" cxnId="{D469574D-8250-4E74-BC17-BD1885ABABB1}">
      <dgm:prSet/>
      <dgm:spPr/>
      <dgm:t>
        <a:bodyPr/>
        <a:lstStyle/>
        <a:p>
          <a:endParaRPr lang="en-AU"/>
        </a:p>
      </dgm:t>
    </dgm:pt>
    <dgm:pt modelId="{23B8EBB3-F53E-4299-A267-DC945D6524C2}" type="sibTrans" cxnId="{D469574D-8250-4E74-BC17-BD1885ABABB1}">
      <dgm:prSet/>
      <dgm:spPr/>
      <dgm:t>
        <a:bodyPr/>
        <a:lstStyle/>
        <a:p>
          <a:endParaRPr lang="en-AU"/>
        </a:p>
      </dgm:t>
    </dgm:pt>
    <dgm:pt modelId="{7907ACB6-5840-43B1-A7B0-D57FE2099555}">
      <dgm:prSet phldrT="[Text]"/>
      <dgm:spPr/>
      <dgm:t>
        <a:bodyPr/>
        <a:lstStyle/>
        <a:p>
          <a:endParaRPr lang="en-AU" sz="900"/>
        </a:p>
      </dgm:t>
    </dgm:pt>
    <dgm:pt modelId="{2A6AD859-B0FA-43F3-8642-408253AB7636}" type="parTrans" cxnId="{54BB567C-DF18-456F-9648-D1EF1E8E104E}">
      <dgm:prSet/>
      <dgm:spPr/>
      <dgm:t>
        <a:bodyPr/>
        <a:lstStyle/>
        <a:p>
          <a:endParaRPr lang="en-AU"/>
        </a:p>
      </dgm:t>
    </dgm:pt>
    <dgm:pt modelId="{E241546B-E4FB-4A6A-8FEB-F07CF0A72A7C}" type="sibTrans" cxnId="{54BB567C-DF18-456F-9648-D1EF1E8E104E}">
      <dgm:prSet/>
      <dgm:spPr/>
      <dgm:t>
        <a:bodyPr/>
        <a:lstStyle/>
        <a:p>
          <a:endParaRPr lang="en-AU"/>
        </a:p>
      </dgm:t>
    </dgm:pt>
    <dgm:pt modelId="{22B58278-E97A-4DEF-BC8F-7B4E871FCCF1}">
      <dgm:prSet phldrT="[Text]"/>
      <dgm:spPr/>
      <dgm:t>
        <a:bodyPr/>
        <a:lstStyle/>
        <a:p>
          <a:r>
            <a:rPr lang="en-AU"/>
            <a:t>Administrative support</a:t>
          </a:r>
        </a:p>
      </dgm:t>
    </dgm:pt>
    <dgm:pt modelId="{DC7B9DF6-6057-480F-B7A9-A680E8C6058E}" type="parTrans" cxnId="{7D6EA785-81EC-4AB5-AFE3-950EAC99758F}">
      <dgm:prSet/>
      <dgm:spPr/>
      <dgm:t>
        <a:bodyPr/>
        <a:lstStyle/>
        <a:p>
          <a:endParaRPr lang="en-AU"/>
        </a:p>
      </dgm:t>
    </dgm:pt>
    <dgm:pt modelId="{2874270E-7B94-4C4F-9F0D-B60ED98D6525}" type="sibTrans" cxnId="{7D6EA785-81EC-4AB5-AFE3-950EAC99758F}">
      <dgm:prSet/>
      <dgm:spPr/>
      <dgm:t>
        <a:bodyPr/>
        <a:lstStyle/>
        <a:p>
          <a:endParaRPr lang="en-AU"/>
        </a:p>
      </dgm:t>
    </dgm:pt>
    <dgm:pt modelId="{F8F2D772-F5DD-483F-B4BD-9746564687B2}">
      <dgm:prSet phldrT="[Text]"/>
      <dgm:spPr/>
      <dgm:t>
        <a:bodyPr/>
        <a:lstStyle/>
        <a:p>
          <a:r>
            <a:rPr lang="en-AU"/>
            <a:t>Employee support</a:t>
          </a:r>
        </a:p>
      </dgm:t>
    </dgm:pt>
    <dgm:pt modelId="{1F2CB2A1-45AA-4012-B45D-B39D96330314}" type="parTrans" cxnId="{0747A143-DD65-4B91-BA47-10800435B006}">
      <dgm:prSet/>
      <dgm:spPr/>
      <dgm:t>
        <a:bodyPr/>
        <a:lstStyle/>
        <a:p>
          <a:endParaRPr lang="en-AU"/>
        </a:p>
      </dgm:t>
    </dgm:pt>
    <dgm:pt modelId="{AFF6BC32-7F6F-4CA6-A508-7CD175D18925}" type="sibTrans" cxnId="{0747A143-DD65-4B91-BA47-10800435B006}">
      <dgm:prSet/>
      <dgm:spPr/>
      <dgm:t>
        <a:bodyPr/>
        <a:lstStyle/>
        <a:p>
          <a:endParaRPr lang="en-AU"/>
        </a:p>
      </dgm:t>
    </dgm:pt>
    <dgm:pt modelId="{3EA5A117-C9B0-4003-B606-C1715921F748}">
      <dgm:prSet phldrT="[Text]"/>
      <dgm:spPr/>
      <dgm:t>
        <a:bodyPr/>
        <a:lstStyle/>
        <a:p>
          <a:r>
            <a:rPr lang="en-AU"/>
            <a:t>Employee training programs</a:t>
          </a:r>
        </a:p>
      </dgm:t>
    </dgm:pt>
    <dgm:pt modelId="{44E36DEE-457E-4FF2-8170-831FCBF5446E}" type="parTrans" cxnId="{855D1D5A-6C04-4AF1-9583-FC0A956E36A5}">
      <dgm:prSet/>
      <dgm:spPr/>
      <dgm:t>
        <a:bodyPr/>
        <a:lstStyle/>
        <a:p>
          <a:endParaRPr lang="en-AU"/>
        </a:p>
      </dgm:t>
    </dgm:pt>
    <dgm:pt modelId="{3CCF9017-A769-4860-ACFB-5BC0F4A53217}" type="sibTrans" cxnId="{855D1D5A-6C04-4AF1-9583-FC0A956E36A5}">
      <dgm:prSet/>
      <dgm:spPr/>
      <dgm:t>
        <a:bodyPr/>
        <a:lstStyle/>
        <a:p>
          <a:endParaRPr lang="en-AU"/>
        </a:p>
      </dgm:t>
    </dgm:pt>
    <dgm:pt modelId="{810A09DB-4037-47A9-8D61-0698DC3E92FC}">
      <dgm:prSet phldrT="[Text]"/>
      <dgm:spPr/>
      <dgm:t>
        <a:bodyPr/>
        <a:lstStyle/>
        <a:p>
          <a:r>
            <a:rPr lang="en-AU"/>
            <a:t>Technical</a:t>
          </a:r>
        </a:p>
      </dgm:t>
    </dgm:pt>
    <dgm:pt modelId="{A0C3BBBB-1CBC-4B45-8832-F1600890FE9F}" type="parTrans" cxnId="{CC36A08C-87C1-48F9-9269-E23B4F1FDE47}">
      <dgm:prSet/>
      <dgm:spPr/>
      <dgm:t>
        <a:bodyPr/>
        <a:lstStyle/>
        <a:p>
          <a:endParaRPr lang="en-AU"/>
        </a:p>
      </dgm:t>
    </dgm:pt>
    <dgm:pt modelId="{98BBD34B-3E30-42A1-99A2-503D2EDCFB71}" type="sibTrans" cxnId="{CC36A08C-87C1-48F9-9269-E23B4F1FDE47}">
      <dgm:prSet/>
      <dgm:spPr/>
      <dgm:t>
        <a:bodyPr/>
        <a:lstStyle/>
        <a:p>
          <a:endParaRPr lang="en-AU"/>
        </a:p>
      </dgm:t>
    </dgm:pt>
    <dgm:pt modelId="{B9ECDE2F-A7E6-41EC-B096-80DA28D445C5}">
      <dgm:prSet phldrT="[Text]" custT="1"/>
      <dgm:spPr/>
      <dgm:t>
        <a:bodyPr/>
        <a:lstStyle/>
        <a:p>
          <a:r>
            <a:rPr lang="en-AU" sz="900"/>
            <a:t>Referral management guidelines</a:t>
          </a:r>
        </a:p>
      </dgm:t>
    </dgm:pt>
    <dgm:pt modelId="{BBBE111D-01AA-4251-A2B2-FF0664772789}" type="parTrans" cxnId="{F2B85651-5DE7-456D-A28B-7387123A1481}">
      <dgm:prSet/>
      <dgm:spPr/>
      <dgm:t>
        <a:bodyPr/>
        <a:lstStyle/>
        <a:p>
          <a:endParaRPr lang="en-AU"/>
        </a:p>
      </dgm:t>
    </dgm:pt>
    <dgm:pt modelId="{21E6FF59-2898-4AFD-9EA1-096A721AC876}" type="sibTrans" cxnId="{F2B85651-5DE7-456D-A28B-7387123A1481}">
      <dgm:prSet/>
      <dgm:spPr/>
      <dgm:t>
        <a:bodyPr/>
        <a:lstStyle/>
        <a:p>
          <a:endParaRPr lang="en-AU"/>
        </a:p>
      </dgm:t>
    </dgm:pt>
    <dgm:pt modelId="{8C178825-78C8-4226-A96E-DE7C4C5FA69B}">
      <dgm:prSet phldrT="[Text]"/>
      <dgm:spPr/>
      <dgm:t>
        <a:bodyPr/>
        <a:lstStyle/>
        <a:p>
          <a:r>
            <a:rPr lang="en-AU"/>
            <a:t>Consent</a:t>
          </a:r>
        </a:p>
      </dgm:t>
    </dgm:pt>
    <dgm:pt modelId="{F77B1FE3-0ACF-47F2-B43A-F35E95428888}" type="parTrans" cxnId="{915792F3-5BC9-4574-ACF0-E47E700C9AF9}">
      <dgm:prSet/>
      <dgm:spPr/>
      <dgm:t>
        <a:bodyPr/>
        <a:lstStyle/>
        <a:p>
          <a:endParaRPr lang="en-AU"/>
        </a:p>
      </dgm:t>
    </dgm:pt>
    <dgm:pt modelId="{4F5330A0-0145-46C5-9A43-A186CCEB7ECA}" type="sibTrans" cxnId="{915792F3-5BC9-4574-ACF0-E47E700C9AF9}">
      <dgm:prSet/>
      <dgm:spPr/>
      <dgm:t>
        <a:bodyPr/>
        <a:lstStyle/>
        <a:p>
          <a:endParaRPr lang="en-AU"/>
        </a:p>
      </dgm:t>
    </dgm:pt>
    <dgm:pt modelId="{731BC360-7AB6-4083-98E6-88E1E5464BC6}">
      <dgm:prSet phldrT="[Text]"/>
      <dgm:spPr/>
      <dgm:t>
        <a:bodyPr/>
        <a:lstStyle/>
        <a:p>
          <a:r>
            <a:rPr lang="en-AU"/>
            <a:t>Image optimisation</a:t>
          </a:r>
        </a:p>
      </dgm:t>
    </dgm:pt>
    <dgm:pt modelId="{6513AAFC-D439-4D91-A7F2-EED33DAEFE96}" type="parTrans" cxnId="{9AA7E111-1295-4FC6-A7E9-9548C31BAC49}">
      <dgm:prSet/>
      <dgm:spPr/>
      <dgm:t>
        <a:bodyPr/>
        <a:lstStyle/>
        <a:p>
          <a:endParaRPr lang="en-AU"/>
        </a:p>
      </dgm:t>
    </dgm:pt>
    <dgm:pt modelId="{E9199EF1-9B35-4DF7-97B2-2E6B35A6D920}" type="sibTrans" cxnId="{9AA7E111-1295-4FC6-A7E9-9548C31BAC49}">
      <dgm:prSet/>
      <dgm:spPr/>
      <dgm:t>
        <a:bodyPr/>
        <a:lstStyle/>
        <a:p>
          <a:endParaRPr lang="en-AU"/>
        </a:p>
      </dgm:t>
    </dgm:pt>
    <dgm:pt modelId="{AFE5AEA0-E1A0-45DB-A7B5-F0DD9FB44B84}">
      <dgm:prSet phldrT="[Text]"/>
      <dgm:spPr/>
      <dgm:t>
        <a:bodyPr/>
        <a:lstStyle/>
        <a:p>
          <a:r>
            <a:rPr lang="en-AU"/>
            <a:t>Radiation</a:t>
          </a:r>
        </a:p>
      </dgm:t>
    </dgm:pt>
    <dgm:pt modelId="{57B33466-CBB6-4DD7-8C52-29B8DE166FF2}" type="parTrans" cxnId="{B74F9EC9-3ADD-4ED9-914D-DF88AD2F5096}">
      <dgm:prSet/>
      <dgm:spPr/>
      <dgm:t>
        <a:bodyPr/>
        <a:lstStyle/>
        <a:p>
          <a:endParaRPr lang="en-AU"/>
        </a:p>
      </dgm:t>
    </dgm:pt>
    <dgm:pt modelId="{AB7B191C-3C4A-4A74-AF48-142DFBF672C2}" type="sibTrans" cxnId="{B74F9EC9-3ADD-4ED9-914D-DF88AD2F5096}">
      <dgm:prSet/>
      <dgm:spPr/>
      <dgm:t>
        <a:bodyPr/>
        <a:lstStyle/>
        <a:p>
          <a:endParaRPr lang="en-AU"/>
        </a:p>
      </dgm:t>
    </dgm:pt>
    <dgm:pt modelId="{79C2199A-4276-4DE7-93EC-B8BD16D40896}">
      <dgm:prSet phldrT="[Text]"/>
      <dgm:spPr/>
      <dgm:t>
        <a:bodyPr/>
        <a:lstStyle/>
        <a:p>
          <a:r>
            <a:rPr lang="en-AU"/>
            <a:t>Infection prevention and control</a:t>
          </a:r>
        </a:p>
      </dgm:t>
    </dgm:pt>
    <dgm:pt modelId="{E0BCF73D-9167-4A21-B816-7C293022F3B6}" type="parTrans" cxnId="{1EF20358-84F1-4F5A-82D2-040AC63E9955}">
      <dgm:prSet/>
      <dgm:spPr/>
      <dgm:t>
        <a:bodyPr/>
        <a:lstStyle/>
        <a:p>
          <a:endParaRPr lang="en-AU"/>
        </a:p>
      </dgm:t>
    </dgm:pt>
    <dgm:pt modelId="{17361A50-949F-4E70-8C77-7A21B840AC74}" type="sibTrans" cxnId="{1EF20358-84F1-4F5A-82D2-040AC63E9955}">
      <dgm:prSet/>
      <dgm:spPr/>
      <dgm:t>
        <a:bodyPr/>
        <a:lstStyle/>
        <a:p>
          <a:endParaRPr lang="en-AU"/>
        </a:p>
      </dgm:t>
    </dgm:pt>
    <dgm:pt modelId="{EA3FF428-9DDD-4D7A-B2CC-2CF55DF0D8B1}">
      <dgm:prSet phldrT="[Text]"/>
      <dgm:spPr/>
      <dgm:t>
        <a:bodyPr/>
        <a:lstStyle/>
        <a:p>
          <a:r>
            <a:rPr lang="en-AU"/>
            <a:t>Management of medicine and contrast</a:t>
          </a:r>
        </a:p>
      </dgm:t>
    </dgm:pt>
    <dgm:pt modelId="{5C87D22C-580C-4AB9-8766-0CD591A0A36F}" type="parTrans" cxnId="{FFAA9C4C-652A-480F-A64E-D647CBBC7556}">
      <dgm:prSet/>
      <dgm:spPr/>
      <dgm:t>
        <a:bodyPr/>
        <a:lstStyle/>
        <a:p>
          <a:endParaRPr lang="en-AU"/>
        </a:p>
      </dgm:t>
    </dgm:pt>
    <dgm:pt modelId="{3BE09AC7-C287-4433-BA0B-205189898574}" type="sibTrans" cxnId="{FFAA9C4C-652A-480F-A64E-D647CBBC7556}">
      <dgm:prSet/>
      <dgm:spPr/>
      <dgm:t>
        <a:bodyPr/>
        <a:lstStyle/>
        <a:p>
          <a:endParaRPr lang="en-AU"/>
        </a:p>
      </dgm:t>
    </dgm:pt>
    <dgm:pt modelId="{4CF57B55-47BB-49D3-B178-CCCFD4855DA4}">
      <dgm:prSet phldrT="[Text]"/>
      <dgm:spPr/>
      <dgm:t>
        <a:bodyPr/>
        <a:lstStyle/>
        <a:p>
          <a:r>
            <a:rPr lang="en-AU"/>
            <a:t>Hazardous substances</a:t>
          </a:r>
        </a:p>
      </dgm:t>
    </dgm:pt>
    <dgm:pt modelId="{D8D93537-BCC5-4F1F-BB1D-F9E09DF1CD2E}" type="parTrans" cxnId="{AB17E340-84B9-489B-91AB-874DB5406C4C}">
      <dgm:prSet/>
      <dgm:spPr/>
      <dgm:t>
        <a:bodyPr/>
        <a:lstStyle/>
        <a:p>
          <a:endParaRPr lang="en-AU"/>
        </a:p>
      </dgm:t>
    </dgm:pt>
    <dgm:pt modelId="{31C13502-2B13-4302-BD8A-3F2892125D7F}" type="sibTrans" cxnId="{AB17E340-84B9-489B-91AB-874DB5406C4C}">
      <dgm:prSet/>
      <dgm:spPr/>
      <dgm:t>
        <a:bodyPr/>
        <a:lstStyle/>
        <a:p>
          <a:endParaRPr lang="en-AU"/>
        </a:p>
      </dgm:t>
    </dgm:pt>
    <dgm:pt modelId="{DE65B421-F75A-4E26-9FD9-49CCD23F8AEF}">
      <dgm:prSet phldrT="[Text]"/>
      <dgm:spPr/>
      <dgm:t>
        <a:bodyPr/>
        <a:lstStyle/>
        <a:p>
          <a:r>
            <a:rPr lang="en-AU"/>
            <a:t>Artifical intelligence / machine learning</a:t>
          </a:r>
        </a:p>
      </dgm:t>
    </dgm:pt>
    <dgm:pt modelId="{747374AB-EB4F-40DC-8E46-08FE7DFC77DC}" type="parTrans" cxnId="{A0917016-1704-4B34-9851-BF43C6D655B4}">
      <dgm:prSet/>
      <dgm:spPr/>
      <dgm:t>
        <a:bodyPr/>
        <a:lstStyle/>
        <a:p>
          <a:endParaRPr lang="en-AU"/>
        </a:p>
      </dgm:t>
    </dgm:pt>
    <dgm:pt modelId="{BC3B63F0-85EA-453A-8978-E95286167303}" type="sibTrans" cxnId="{A0917016-1704-4B34-9851-BF43C6D655B4}">
      <dgm:prSet/>
      <dgm:spPr/>
      <dgm:t>
        <a:bodyPr/>
        <a:lstStyle/>
        <a:p>
          <a:endParaRPr lang="en-AU"/>
        </a:p>
      </dgm:t>
    </dgm:pt>
    <dgm:pt modelId="{E667AACD-763F-4602-A730-2A5EB330DDC8}">
      <dgm:prSet phldrT="[Text]"/>
      <dgm:spPr/>
      <dgm:t>
        <a:bodyPr/>
        <a:lstStyle/>
        <a:p>
          <a:r>
            <a:rPr lang="en-AU"/>
            <a:t>Risk management</a:t>
          </a:r>
        </a:p>
      </dgm:t>
    </dgm:pt>
    <dgm:pt modelId="{0B9A13AF-F70A-497C-84CE-85DFDC7A36D8}" type="parTrans" cxnId="{E0B1B816-F982-4623-AB87-642D21DD7723}">
      <dgm:prSet/>
      <dgm:spPr/>
      <dgm:t>
        <a:bodyPr/>
        <a:lstStyle/>
        <a:p>
          <a:endParaRPr lang="en-AU"/>
        </a:p>
      </dgm:t>
    </dgm:pt>
    <dgm:pt modelId="{0D37C3FC-492F-4999-853D-06A60A697698}" type="sibTrans" cxnId="{E0B1B816-F982-4623-AB87-642D21DD7723}">
      <dgm:prSet/>
      <dgm:spPr/>
      <dgm:t>
        <a:bodyPr/>
        <a:lstStyle/>
        <a:p>
          <a:endParaRPr lang="en-AU"/>
        </a:p>
      </dgm:t>
    </dgm:pt>
    <dgm:pt modelId="{A69EF233-D7AA-4359-B44E-1C6D1B684695}">
      <dgm:prSet phldrT="[Text]"/>
      <dgm:spPr/>
      <dgm:t>
        <a:bodyPr/>
        <a:lstStyle/>
        <a:p>
          <a:r>
            <a:rPr lang="en-AU"/>
            <a:t>Quality Management</a:t>
          </a:r>
        </a:p>
      </dgm:t>
    </dgm:pt>
    <dgm:pt modelId="{6CCB4784-0121-46AD-90E8-189A0E116730}" type="parTrans" cxnId="{D80AB7D9-EA0B-4118-88B3-A02B1D26DAC7}">
      <dgm:prSet/>
      <dgm:spPr/>
      <dgm:t>
        <a:bodyPr/>
        <a:lstStyle/>
        <a:p>
          <a:endParaRPr lang="en-AU"/>
        </a:p>
      </dgm:t>
    </dgm:pt>
    <dgm:pt modelId="{27CD1C2B-FB7B-45EF-84F2-9D96903C866E}" type="sibTrans" cxnId="{D80AB7D9-EA0B-4118-88B3-A02B1D26DAC7}">
      <dgm:prSet/>
      <dgm:spPr/>
      <dgm:t>
        <a:bodyPr/>
        <a:lstStyle/>
        <a:p>
          <a:endParaRPr lang="en-AU"/>
        </a:p>
      </dgm:t>
    </dgm:pt>
    <dgm:pt modelId="{0E0300C8-1654-4001-B9A2-54F0E216FEA9}">
      <dgm:prSet phldrT="[Text]"/>
      <dgm:spPr/>
      <dgm:t>
        <a:bodyPr/>
        <a:lstStyle/>
        <a:p>
          <a:r>
            <a:rPr lang="en-AU"/>
            <a:t>Image reporting policy</a:t>
          </a:r>
        </a:p>
      </dgm:t>
    </dgm:pt>
    <dgm:pt modelId="{CDC2C102-FC7F-448C-A015-7BA28D205206}" type="parTrans" cxnId="{9F231BE0-6D6C-4D28-864F-B8D42D4091F5}">
      <dgm:prSet/>
      <dgm:spPr/>
      <dgm:t>
        <a:bodyPr/>
        <a:lstStyle/>
        <a:p>
          <a:endParaRPr lang="en-AU"/>
        </a:p>
      </dgm:t>
    </dgm:pt>
    <dgm:pt modelId="{0077BE41-E565-4A08-90B7-36CC101BEFE5}" type="sibTrans" cxnId="{9F231BE0-6D6C-4D28-864F-B8D42D4091F5}">
      <dgm:prSet/>
      <dgm:spPr/>
      <dgm:t>
        <a:bodyPr/>
        <a:lstStyle/>
        <a:p>
          <a:endParaRPr lang="en-AU"/>
        </a:p>
      </dgm:t>
    </dgm:pt>
    <dgm:pt modelId="{8E5250A1-FB45-4279-80FC-F76CBDB95D72}">
      <dgm:prSet phldrT="[Text]"/>
      <dgm:spPr/>
      <dgm:t>
        <a:bodyPr/>
        <a:lstStyle/>
        <a:p>
          <a:r>
            <a:rPr lang="en-AU"/>
            <a:t>Equipment management &amp; quality assurance</a:t>
          </a:r>
        </a:p>
      </dgm:t>
    </dgm:pt>
    <dgm:pt modelId="{FA7FFAAC-94B0-4DF6-90F2-54471711E95F}" type="parTrans" cxnId="{89B40FC1-60BC-4918-BA7B-7F94687F95E5}">
      <dgm:prSet/>
      <dgm:spPr/>
      <dgm:t>
        <a:bodyPr/>
        <a:lstStyle/>
        <a:p>
          <a:endParaRPr lang="en-AU"/>
        </a:p>
      </dgm:t>
    </dgm:pt>
    <dgm:pt modelId="{93E5694F-8BC3-4430-AC1F-275E0E4B087D}" type="sibTrans" cxnId="{89B40FC1-60BC-4918-BA7B-7F94687F95E5}">
      <dgm:prSet/>
      <dgm:spPr/>
      <dgm:t>
        <a:bodyPr/>
        <a:lstStyle/>
        <a:p>
          <a:endParaRPr lang="en-AU"/>
        </a:p>
      </dgm:t>
    </dgm:pt>
    <dgm:pt modelId="{0F81F23C-5882-4582-9D60-BEAE289A57AB}">
      <dgm:prSet phldrT="[Text]"/>
      <dgm:spPr/>
      <dgm:t>
        <a:bodyPr/>
        <a:lstStyle/>
        <a:p>
          <a:r>
            <a:rPr lang="en-AU"/>
            <a:t>Audit processes</a:t>
          </a:r>
        </a:p>
      </dgm:t>
    </dgm:pt>
    <dgm:pt modelId="{794E3E6D-770F-4923-9914-9CE30C130703}" type="parTrans" cxnId="{CDFD21F4-864E-4BE2-901E-6239B94A11DA}">
      <dgm:prSet/>
      <dgm:spPr/>
      <dgm:t>
        <a:bodyPr/>
        <a:lstStyle/>
        <a:p>
          <a:endParaRPr lang="en-AU"/>
        </a:p>
      </dgm:t>
    </dgm:pt>
    <dgm:pt modelId="{25432B57-B27C-447E-9946-D75FF5C8FB72}" type="sibTrans" cxnId="{CDFD21F4-864E-4BE2-901E-6239B94A11DA}">
      <dgm:prSet/>
      <dgm:spPr/>
      <dgm:t>
        <a:bodyPr/>
        <a:lstStyle/>
        <a:p>
          <a:endParaRPr lang="en-AU"/>
        </a:p>
      </dgm:t>
    </dgm:pt>
    <dgm:pt modelId="{1A07E75D-0744-4111-A56B-71CF2AF3C11E}">
      <dgm:prSet phldrT="[Text]"/>
      <dgm:spPr/>
      <dgm:t>
        <a:bodyPr/>
        <a:lstStyle/>
        <a:p>
          <a:r>
            <a:rPr lang="en-AU"/>
            <a:t>Continuing professional development</a:t>
          </a:r>
        </a:p>
      </dgm:t>
    </dgm:pt>
    <dgm:pt modelId="{79490774-FD1B-4662-988F-4B9C8F82C853}" type="parTrans" cxnId="{2B40DF7C-D55B-41F6-83C6-35CA64FFE72E}">
      <dgm:prSet/>
      <dgm:spPr/>
      <dgm:t>
        <a:bodyPr/>
        <a:lstStyle/>
        <a:p>
          <a:endParaRPr lang="en-AU"/>
        </a:p>
      </dgm:t>
    </dgm:pt>
    <dgm:pt modelId="{DD43EAA3-C5B4-4143-A1A2-D1C6B384DEE1}" type="sibTrans" cxnId="{2B40DF7C-D55B-41F6-83C6-35CA64FFE72E}">
      <dgm:prSet/>
      <dgm:spPr/>
      <dgm:t>
        <a:bodyPr/>
        <a:lstStyle/>
        <a:p>
          <a:endParaRPr lang="en-AU"/>
        </a:p>
      </dgm:t>
    </dgm:pt>
    <dgm:pt modelId="{256B4BA5-6F09-41E4-BBCA-7A0D153F70F1}">
      <dgm:prSet phldrT="[Text]"/>
      <dgm:spPr/>
      <dgm:t>
        <a:bodyPr/>
        <a:lstStyle/>
        <a:p>
          <a:r>
            <a:rPr lang="en-AU"/>
            <a:t>Research &amp; Innovation</a:t>
          </a:r>
        </a:p>
      </dgm:t>
    </dgm:pt>
    <dgm:pt modelId="{D1C05910-3D89-4048-A3F2-F21D121BDBAA}" type="parTrans" cxnId="{7EEE49E7-0D33-458A-8689-DB3332ECB9FB}">
      <dgm:prSet/>
      <dgm:spPr/>
      <dgm:t>
        <a:bodyPr/>
        <a:lstStyle/>
        <a:p>
          <a:endParaRPr lang="en-AU"/>
        </a:p>
      </dgm:t>
    </dgm:pt>
    <dgm:pt modelId="{A4D46195-03F2-42FC-AE57-924FAEA682CF}" type="sibTrans" cxnId="{7EEE49E7-0D33-458A-8689-DB3332ECB9FB}">
      <dgm:prSet/>
      <dgm:spPr/>
      <dgm:t>
        <a:bodyPr/>
        <a:lstStyle/>
        <a:p>
          <a:endParaRPr lang="en-AU"/>
        </a:p>
      </dgm:t>
    </dgm:pt>
    <dgm:pt modelId="{02C26B3D-5BD7-44E8-AFB0-46F3052555CE}">
      <dgm:prSet phldrT="[Text]"/>
      <dgm:spPr/>
      <dgm:t>
        <a:bodyPr/>
        <a:lstStyle/>
        <a:p>
          <a:r>
            <a:rPr lang="en-AU"/>
            <a:t>PACS &amp; IT systems</a:t>
          </a:r>
        </a:p>
      </dgm:t>
    </dgm:pt>
    <dgm:pt modelId="{DD38D200-4948-4AE6-92A2-44B8D83C7878}" type="parTrans" cxnId="{D794B65C-F2FD-476B-9C96-B28085D90254}">
      <dgm:prSet/>
      <dgm:spPr/>
      <dgm:t>
        <a:bodyPr/>
        <a:lstStyle/>
        <a:p>
          <a:endParaRPr lang="en-AU"/>
        </a:p>
      </dgm:t>
    </dgm:pt>
    <dgm:pt modelId="{4B79ECB7-A9A5-4CCA-AB2C-160D2D336271}" type="sibTrans" cxnId="{D794B65C-F2FD-476B-9C96-B28085D90254}">
      <dgm:prSet/>
      <dgm:spPr/>
      <dgm:t>
        <a:bodyPr/>
        <a:lstStyle/>
        <a:p>
          <a:endParaRPr lang="en-AU"/>
        </a:p>
      </dgm:t>
    </dgm:pt>
    <dgm:pt modelId="{7B7FD638-AE43-4C5F-8115-4E8EF33D9D1E}">
      <dgm:prSet phldrT="[Text]"/>
      <dgm:spPr/>
      <dgm:t>
        <a:bodyPr/>
        <a:lstStyle/>
        <a:p>
          <a:r>
            <a:rPr lang="en-AU"/>
            <a:t>Advocacy </a:t>
          </a:r>
        </a:p>
      </dgm:t>
    </dgm:pt>
    <dgm:pt modelId="{E7831799-550E-49E3-B552-CDBC7A6341FA}" type="parTrans" cxnId="{CB3F41F8-297D-42D0-B3F3-94A6A5AAC2FB}">
      <dgm:prSet/>
      <dgm:spPr/>
      <dgm:t>
        <a:bodyPr/>
        <a:lstStyle/>
        <a:p>
          <a:endParaRPr lang="en-AU"/>
        </a:p>
      </dgm:t>
    </dgm:pt>
    <dgm:pt modelId="{A1789E50-E4F5-4E7C-9355-A6CCB42613CD}" type="sibTrans" cxnId="{CB3F41F8-297D-42D0-B3F3-94A6A5AAC2FB}">
      <dgm:prSet/>
      <dgm:spPr/>
      <dgm:t>
        <a:bodyPr/>
        <a:lstStyle/>
        <a:p>
          <a:endParaRPr lang="en-AU"/>
        </a:p>
      </dgm:t>
    </dgm:pt>
    <dgm:pt modelId="{D584CAC0-51AE-43E3-B2A4-29F5C96D29AA}">
      <dgm:prSet phldrT="[Text]"/>
      <dgm:spPr/>
      <dgm:t>
        <a:bodyPr/>
        <a:lstStyle/>
        <a:p>
          <a:r>
            <a:rPr lang="en-AU"/>
            <a:t>Image reporting</a:t>
          </a:r>
        </a:p>
      </dgm:t>
    </dgm:pt>
    <dgm:pt modelId="{B0E1D0F6-F886-4830-87B0-567EF08A1147}" type="parTrans" cxnId="{E740CD1C-D6D1-492D-879D-913806B75E1E}">
      <dgm:prSet/>
      <dgm:spPr/>
      <dgm:t>
        <a:bodyPr/>
        <a:lstStyle/>
        <a:p>
          <a:endParaRPr lang="en-AU"/>
        </a:p>
      </dgm:t>
    </dgm:pt>
    <dgm:pt modelId="{4B322D45-8A1F-4BC3-BA22-2C71E8117A29}" type="sibTrans" cxnId="{E740CD1C-D6D1-492D-879D-913806B75E1E}">
      <dgm:prSet/>
      <dgm:spPr/>
      <dgm:t>
        <a:bodyPr/>
        <a:lstStyle/>
        <a:p>
          <a:endParaRPr lang="en-AU"/>
        </a:p>
      </dgm:t>
    </dgm:pt>
    <dgm:pt modelId="{3924E8BC-AE6C-46C0-BB25-F35AE62D9DEA}">
      <dgm:prSet/>
      <dgm:spPr/>
      <dgm:t>
        <a:bodyPr/>
        <a:lstStyle/>
        <a:p>
          <a:r>
            <a:rPr lang="en-AU"/>
            <a:t>Unexpected diagnosis</a:t>
          </a:r>
        </a:p>
      </dgm:t>
    </dgm:pt>
    <dgm:pt modelId="{63455A90-F2A9-4B77-A6BC-09D098E052E1}" type="parTrans" cxnId="{DD7B8F5B-B616-4EAB-AE4D-6879FEE8D620}">
      <dgm:prSet/>
      <dgm:spPr/>
      <dgm:t>
        <a:bodyPr/>
        <a:lstStyle/>
        <a:p>
          <a:endParaRPr lang="en-AU"/>
        </a:p>
      </dgm:t>
    </dgm:pt>
    <dgm:pt modelId="{77ED0603-FAB0-40F5-A36A-0C25265F3CB3}" type="sibTrans" cxnId="{DD7B8F5B-B616-4EAB-AE4D-6879FEE8D620}">
      <dgm:prSet/>
      <dgm:spPr/>
      <dgm:t>
        <a:bodyPr/>
        <a:lstStyle/>
        <a:p>
          <a:endParaRPr lang="en-AU"/>
        </a:p>
      </dgm:t>
    </dgm:pt>
    <dgm:pt modelId="{84E3D794-F15D-4F3F-98A9-8DC2384669E8}">
      <dgm:prSet phldrT="[Text]" custT="1"/>
      <dgm:spPr/>
      <dgm:t>
        <a:bodyPr/>
        <a:lstStyle/>
        <a:p>
          <a:r>
            <a:rPr lang="en-AU" sz="900"/>
            <a:t>Economic management</a:t>
          </a:r>
        </a:p>
      </dgm:t>
    </dgm:pt>
    <dgm:pt modelId="{6E50C6E9-B283-4F57-8C05-6B6B7FC3EA8C}" type="parTrans" cxnId="{14B0A056-67E8-461E-98F7-511D96E93123}">
      <dgm:prSet/>
      <dgm:spPr/>
      <dgm:t>
        <a:bodyPr/>
        <a:lstStyle/>
        <a:p>
          <a:endParaRPr lang="en-AU"/>
        </a:p>
      </dgm:t>
    </dgm:pt>
    <dgm:pt modelId="{A462CAC7-12E0-45C0-9DEC-2645070AA458}" type="sibTrans" cxnId="{14B0A056-67E8-461E-98F7-511D96E93123}">
      <dgm:prSet/>
      <dgm:spPr/>
      <dgm:t>
        <a:bodyPr/>
        <a:lstStyle/>
        <a:p>
          <a:endParaRPr lang="en-AU"/>
        </a:p>
      </dgm:t>
    </dgm:pt>
    <dgm:pt modelId="{EC803288-F3DF-4F8D-8322-EE53AD65F871}">
      <dgm:prSet/>
      <dgm:spPr/>
      <dgm:t>
        <a:bodyPr/>
        <a:lstStyle/>
        <a:p>
          <a:r>
            <a:rPr lang="en-AU"/>
            <a:t>Acquisition and dissemination of knowledge </a:t>
          </a:r>
        </a:p>
      </dgm:t>
    </dgm:pt>
    <dgm:pt modelId="{D7CDE235-F835-43C2-8CC6-41B9CEFB54B9}" type="parTrans" cxnId="{C695DB87-B076-4CC0-9BE8-DC3360031F0A}">
      <dgm:prSet/>
      <dgm:spPr/>
      <dgm:t>
        <a:bodyPr/>
        <a:lstStyle/>
        <a:p>
          <a:endParaRPr lang="en-AU"/>
        </a:p>
      </dgm:t>
    </dgm:pt>
    <dgm:pt modelId="{8F2732ED-7197-4129-A8E6-6A26571D2EED}" type="sibTrans" cxnId="{C695DB87-B076-4CC0-9BE8-DC3360031F0A}">
      <dgm:prSet/>
      <dgm:spPr/>
      <dgm:t>
        <a:bodyPr/>
        <a:lstStyle/>
        <a:p>
          <a:endParaRPr lang="en-AU"/>
        </a:p>
      </dgm:t>
    </dgm:pt>
    <dgm:pt modelId="{09B2F8A9-BD06-4FB9-A1C2-1B9C5FC82B77}">
      <dgm:prSet/>
      <dgm:spPr/>
      <dgm:t>
        <a:bodyPr/>
        <a:lstStyle/>
        <a:p>
          <a:r>
            <a:rPr lang="en-AU"/>
            <a:t>Advancement of profession</a:t>
          </a:r>
        </a:p>
      </dgm:t>
    </dgm:pt>
    <dgm:pt modelId="{CFEFB9DD-6CF1-4A20-9D8C-C34BFD72E4C6}" type="parTrans" cxnId="{C61D1418-01B3-4E68-BAD8-CA09F40E64C9}">
      <dgm:prSet/>
      <dgm:spPr/>
      <dgm:t>
        <a:bodyPr/>
        <a:lstStyle/>
        <a:p>
          <a:endParaRPr lang="en-AU"/>
        </a:p>
      </dgm:t>
    </dgm:pt>
    <dgm:pt modelId="{9CFF1C96-F29B-4C88-B939-5D964B1F08F8}" type="sibTrans" cxnId="{C61D1418-01B3-4E68-BAD8-CA09F40E64C9}">
      <dgm:prSet/>
      <dgm:spPr/>
      <dgm:t>
        <a:bodyPr/>
        <a:lstStyle/>
        <a:p>
          <a:endParaRPr lang="en-AU"/>
        </a:p>
      </dgm:t>
    </dgm:pt>
    <dgm:pt modelId="{DC0BEE8C-6B89-461C-B49C-26637B56AD0B}">
      <dgm:prSet/>
      <dgm:spPr/>
      <dgm:t>
        <a:bodyPr/>
        <a:lstStyle/>
        <a:p>
          <a:r>
            <a:rPr lang="en-AU"/>
            <a:t>Lifelong learning </a:t>
          </a:r>
        </a:p>
      </dgm:t>
    </dgm:pt>
    <dgm:pt modelId="{3109B1FD-3007-4789-A36F-5DB2998F2EA1}" type="parTrans" cxnId="{BBCF2E06-684D-4B24-9ACE-AF878DA14822}">
      <dgm:prSet/>
      <dgm:spPr/>
      <dgm:t>
        <a:bodyPr/>
        <a:lstStyle/>
        <a:p>
          <a:endParaRPr lang="en-AU"/>
        </a:p>
      </dgm:t>
    </dgm:pt>
    <dgm:pt modelId="{FD8510EE-5B4C-435B-8BD2-D851A38E9CA9}" type="sibTrans" cxnId="{BBCF2E06-684D-4B24-9ACE-AF878DA14822}">
      <dgm:prSet/>
      <dgm:spPr/>
      <dgm:t>
        <a:bodyPr/>
        <a:lstStyle/>
        <a:p>
          <a:endParaRPr lang="en-AU"/>
        </a:p>
      </dgm:t>
    </dgm:pt>
    <dgm:pt modelId="{68CDF996-6814-49DD-AB7B-41F103129F12}" type="pres">
      <dgm:prSet presAssocID="{36F2354E-FCC1-4F56-82F8-8D5CD46A22D8}" presName="Name0" presStyleCnt="0">
        <dgm:presLayoutVars>
          <dgm:dir/>
          <dgm:animLvl val="lvl"/>
          <dgm:resizeHandles/>
        </dgm:presLayoutVars>
      </dgm:prSet>
      <dgm:spPr/>
    </dgm:pt>
    <dgm:pt modelId="{FC097794-C2FF-45D8-956A-BC47CDFC0BD3}" type="pres">
      <dgm:prSet presAssocID="{ADD65515-97F2-480C-ACAB-2807F3C70D48}" presName="linNode" presStyleCnt="0"/>
      <dgm:spPr/>
    </dgm:pt>
    <dgm:pt modelId="{E69244FE-9DA6-4FB7-BE77-14C66FA2135F}" type="pres">
      <dgm:prSet presAssocID="{ADD65515-97F2-480C-ACAB-2807F3C70D48}" presName="parentShp" presStyleLbl="node1" presStyleIdx="0" presStyleCnt="8">
        <dgm:presLayoutVars>
          <dgm:bulletEnabled val="1"/>
        </dgm:presLayoutVars>
      </dgm:prSet>
      <dgm:spPr/>
    </dgm:pt>
    <dgm:pt modelId="{795617A6-E40F-495B-8D20-816A95334A44}" type="pres">
      <dgm:prSet presAssocID="{ADD65515-97F2-480C-ACAB-2807F3C70D48}" presName="childShp" presStyleLbl="bgAccFollowNode1" presStyleIdx="0" presStyleCnt="8">
        <dgm:presLayoutVars>
          <dgm:bulletEnabled val="1"/>
        </dgm:presLayoutVars>
      </dgm:prSet>
      <dgm:spPr/>
    </dgm:pt>
    <dgm:pt modelId="{6BD2AB3C-B506-4F16-8988-57740CE2223F}" type="pres">
      <dgm:prSet presAssocID="{9FA25252-2327-4A1D-A3A4-AD2DF76D2938}" presName="spacing" presStyleCnt="0"/>
      <dgm:spPr/>
    </dgm:pt>
    <dgm:pt modelId="{7F8F31B5-7EF5-418C-9090-84583AFD963B}" type="pres">
      <dgm:prSet presAssocID="{6E79A3D1-14DC-4FDC-8764-351BE7BFAF3D}" presName="linNode" presStyleCnt="0"/>
      <dgm:spPr/>
    </dgm:pt>
    <dgm:pt modelId="{F066467B-C614-4AE2-B86C-82B67FC17F27}" type="pres">
      <dgm:prSet presAssocID="{6E79A3D1-14DC-4FDC-8764-351BE7BFAF3D}" presName="parentShp" presStyleLbl="node1" presStyleIdx="1" presStyleCnt="8">
        <dgm:presLayoutVars>
          <dgm:bulletEnabled val="1"/>
        </dgm:presLayoutVars>
      </dgm:prSet>
      <dgm:spPr/>
    </dgm:pt>
    <dgm:pt modelId="{9D987405-6DB2-4AC8-B57C-3FA152FB704D}" type="pres">
      <dgm:prSet presAssocID="{6E79A3D1-14DC-4FDC-8764-351BE7BFAF3D}" presName="childShp" presStyleLbl="bgAccFollowNode1" presStyleIdx="1" presStyleCnt="8">
        <dgm:presLayoutVars>
          <dgm:bulletEnabled val="1"/>
        </dgm:presLayoutVars>
      </dgm:prSet>
      <dgm:spPr/>
    </dgm:pt>
    <dgm:pt modelId="{75D6FABE-B25E-4956-ACCD-52D5DF9D818A}" type="pres">
      <dgm:prSet presAssocID="{EC65C4AD-25F5-4447-A06D-4A4EC7D21559}" presName="spacing" presStyleCnt="0"/>
      <dgm:spPr/>
    </dgm:pt>
    <dgm:pt modelId="{98DBD442-A4AB-445E-AADE-686E62E28AB1}" type="pres">
      <dgm:prSet presAssocID="{424CA791-ED09-4889-B5AC-2637C45A9767}" presName="linNode" presStyleCnt="0"/>
      <dgm:spPr/>
    </dgm:pt>
    <dgm:pt modelId="{36A0870A-DF1F-43E7-B856-59CAA4B76C73}" type="pres">
      <dgm:prSet presAssocID="{424CA791-ED09-4889-B5AC-2637C45A9767}" presName="parentShp" presStyleLbl="node1" presStyleIdx="2" presStyleCnt="8">
        <dgm:presLayoutVars>
          <dgm:bulletEnabled val="1"/>
        </dgm:presLayoutVars>
      </dgm:prSet>
      <dgm:spPr/>
    </dgm:pt>
    <dgm:pt modelId="{2C1D9EE4-EE6A-48EA-8C91-E252D257BAC4}" type="pres">
      <dgm:prSet presAssocID="{424CA791-ED09-4889-B5AC-2637C45A9767}" presName="childShp" presStyleLbl="bgAccFollowNode1" presStyleIdx="2" presStyleCnt="8">
        <dgm:presLayoutVars>
          <dgm:bulletEnabled val="1"/>
        </dgm:presLayoutVars>
      </dgm:prSet>
      <dgm:spPr/>
    </dgm:pt>
    <dgm:pt modelId="{3EE303D7-C2F2-4826-B5FC-B44F341F7C46}" type="pres">
      <dgm:prSet presAssocID="{5F7C37AF-8898-4C45-AB48-1E6C6273A568}" presName="spacing" presStyleCnt="0"/>
      <dgm:spPr/>
    </dgm:pt>
    <dgm:pt modelId="{00076F68-B97A-48FC-B04B-E3921C567602}" type="pres">
      <dgm:prSet presAssocID="{ADB86659-6489-4393-817B-A9B6D1D98C81}" presName="linNode" presStyleCnt="0"/>
      <dgm:spPr/>
    </dgm:pt>
    <dgm:pt modelId="{BA3DB030-9EA2-4725-87A9-B6073CA7494E}" type="pres">
      <dgm:prSet presAssocID="{ADB86659-6489-4393-817B-A9B6D1D98C81}" presName="parentShp" presStyleLbl="node1" presStyleIdx="3" presStyleCnt="8">
        <dgm:presLayoutVars>
          <dgm:bulletEnabled val="1"/>
        </dgm:presLayoutVars>
      </dgm:prSet>
      <dgm:spPr/>
    </dgm:pt>
    <dgm:pt modelId="{ECEB136D-58DB-4212-A53D-9A35CE7CEA2F}" type="pres">
      <dgm:prSet presAssocID="{ADB86659-6489-4393-817B-A9B6D1D98C81}" presName="childShp" presStyleLbl="bgAccFollowNode1" presStyleIdx="3" presStyleCnt="8">
        <dgm:presLayoutVars>
          <dgm:bulletEnabled val="1"/>
        </dgm:presLayoutVars>
      </dgm:prSet>
      <dgm:spPr/>
    </dgm:pt>
    <dgm:pt modelId="{4872E6F9-E70D-4A27-8EA1-42BAFEA47D53}" type="pres">
      <dgm:prSet presAssocID="{EFF4F4B7-9E56-49DC-929A-7907FF9BEC53}" presName="spacing" presStyleCnt="0"/>
      <dgm:spPr/>
    </dgm:pt>
    <dgm:pt modelId="{1CDE061B-EF1F-4665-923A-0DF046F1ED0A}" type="pres">
      <dgm:prSet presAssocID="{2AED2487-9A29-499E-A7D1-A256930AE655}" presName="linNode" presStyleCnt="0"/>
      <dgm:spPr/>
    </dgm:pt>
    <dgm:pt modelId="{2034DFCB-71FD-4D3E-8AC8-E41D66AABE55}" type="pres">
      <dgm:prSet presAssocID="{2AED2487-9A29-499E-A7D1-A256930AE655}" presName="parentShp" presStyleLbl="node1" presStyleIdx="4" presStyleCnt="8">
        <dgm:presLayoutVars>
          <dgm:bulletEnabled val="1"/>
        </dgm:presLayoutVars>
      </dgm:prSet>
      <dgm:spPr/>
    </dgm:pt>
    <dgm:pt modelId="{65B9565F-8E35-43F1-A834-31A16A4CB17B}" type="pres">
      <dgm:prSet presAssocID="{2AED2487-9A29-499E-A7D1-A256930AE655}" presName="childShp" presStyleLbl="bgAccFollowNode1" presStyleIdx="4" presStyleCnt="8">
        <dgm:presLayoutVars>
          <dgm:bulletEnabled val="1"/>
        </dgm:presLayoutVars>
      </dgm:prSet>
      <dgm:spPr/>
    </dgm:pt>
    <dgm:pt modelId="{7B7A5353-C387-49E1-8931-8B58EDAB1AB2}" type="pres">
      <dgm:prSet presAssocID="{159E65BB-29F7-4D8D-9BB2-59198344765F}" presName="spacing" presStyleCnt="0"/>
      <dgm:spPr/>
    </dgm:pt>
    <dgm:pt modelId="{D469D9BA-BA57-420B-9153-2BF631052A81}" type="pres">
      <dgm:prSet presAssocID="{810A09DB-4037-47A9-8D61-0698DC3E92FC}" presName="linNode" presStyleCnt="0"/>
      <dgm:spPr/>
    </dgm:pt>
    <dgm:pt modelId="{714A7E91-CC18-4606-9BB7-1BF28B70445E}" type="pres">
      <dgm:prSet presAssocID="{810A09DB-4037-47A9-8D61-0698DC3E92FC}" presName="parentShp" presStyleLbl="node1" presStyleIdx="5" presStyleCnt="8">
        <dgm:presLayoutVars>
          <dgm:bulletEnabled val="1"/>
        </dgm:presLayoutVars>
      </dgm:prSet>
      <dgm:spPr/>
    </dgm:pt>
    <dgm:pt modelId="{943C8EFA-973A-4F0B-87AA-4D1DD8D53B2D}" type="pres">
      <dgm:prSet presAssocID="{810A09DB-4037-47A9-8D61-0698DC3E92FC}" presName="childShp" presStyleLbl="bgAccFollowNode1" presStyleIdx="5" presStyleCnt="8">
        <dgm:presLayoutVars>
          <dgm:bulletEnabled val="1"/>
        </dgm:presLayoutVars>
      </dgm:prSet>
      <dgm:spPr/>
    </dgm:pt>
    <dgm:pt modelId="{8B81B62B-BE3D-4A15-BFF8-387B5A306983}" type="pres">
      <dgm:prSet presAssocID="{98BBD34B-3E30-42A1-99A2-503D2EDCFB71}" presName="spacing" presStyleCnt="0"/>
      <dgm:spPr/>
    </dgm:pt>
    <dgm:pt modelId="{95CBF101-38C6-4013-A1B5-6B5221E9404E}" type="pres">
      <dgm:prSet presAssocID="{A69EF233-D7AA-4359-B44E-1C6D1B684695}" presName="linNode" presStyleCnt="0"/>
      <dgm:spPr/>
    </dgm:pt>
    <dgm:pt modelId="{31F570A0-243D-4FDA-9D17-E9EC5743624F}" type="pres">
      <dgm:prSet presAssocID="{A69EF233-D7AA-4359-B44E-1C6D1B684695}" presName="parentShp" presStyleLbl="node1" presStyleIdx="6" presStyleCnt="8">
        <dgm:presLayoutVars>
          <dgm:bulletEnabled val="1"/>
        </dgm:presLayoutVars>
      </dgm:prSet>
      <dgm:spPr/>
    </dgm:pt>
    <dgm:pt modelId="{EB6276DB-D01B-43D7-8BE0-737EAEE45A49}" type="pres">
      <dgm:prSet presAssocID="{A69EF233-D7AA-4359-B44E-1C6D1B684695}" presName="childShp" presStyleLbl="bgAccFollowNode1" presStyleIdx="6" presStyleCnt="8">
        <dgm:presLayoutVars>
          <dgm:bulletEnabled val="1"/>
        </dgm:presLayoutVars>
      </dgm:prSet>
      <dgm:spPr/>
    </dgm:pt>
    <dgm:pt modelId="{4A613141-27AF-4462-B335-6A8F472A8AD0}" type="pres">
      <dgm:prSet presAssocID="{27CD1C2B-FB7B-45EF-84F2-9D96903C866E}" presName="spacing" presStyleCnt="0"/>
      <dgm:spPr/>
    </dgm:pt>
    <dgm:pt modelId="{1CABEACA-9621-4C36-B301-4680995EE061}" type="pres">
      <dgm:prSet presAssocID="{256B4BA5-6F09-41E4-BBCA-7A0D153F70F1}" presName="linNode" presStyleCnt="0"/>
      <dgm:spPr/>
    </dgm:pt>
    <dgm:pt modelId="{B4415865-CBE6-42BE-B234-33D1403841F6}" type="pres">
      <dgm:prSet presAssocID="{256B4BA5-6F09-41E4-BBCA-7A0D153F70F1}" presName="parentShp" presStyleLbl="node1" presStyleIdx="7" presStyleCnt="8">
        <dgm:presLayoutVars>
          <dgm:bulletEnabled val="1"/>
        </dgm:presLayoutVars>
      </dgm:prSet>
      <dgm:spPr/>
    </dgm:pt>
    <dgm:pt modelId="{56A649C6-D7B9-4566-9BC5-47576CBDAA71}" type="pres">
      <dgm:prSet presAssocID="{256B4BA5-6F09-41E4-BBCA-7A0D153F70F1}" presName="childShp" presStyleLbl="bgAccFollowNode1" presStyleIdx="7" presStyleCnt="8">
        <dgm:presLayoutVars>
          <dgm:bulletEnabled val="1"/>
        </dgm:presLayoutVars>
      </dgm:prSet>
      <dgm:spPr/>
    </dgm:pt>
  </dgm:ptLst>
  <dgm:cxnLst>
    <dgm:cxn modelId="{9401A800-5B70-43E1-9385-70DF1D0B58C0}" type="presOf" srcId="{256B4BA5-6F09-41E4-BBCA-7A0D153F70F1}" destId="{B4415865-CBE6-42BE-B234-33D1403841F6}" srcOrd="0" destOrd="0" presId="urn:microsoft.com/office/officeart/2005/8/layout/vList6"/>
    <dgm:cxn modelId="{40C27C02-9D7E-4151-8B5D-270C0E6ABD86}" srcId="{36F2354E-FCC1-4F56-82F8-8D5CD46A22D8}" destId="{ADD65515-97F2-480C-ACAB-2807F3C70D48}" srcOrd="0" destOrd="0" parTransId="{D5D55F31-A8F0-489D-BFA7-D26E0BC616EB}" sibTransId="{9FA25252-2327-4A1D-A3A4-AD2DF76D2938}"/>
    <dgm:cxn modelId="{BBCF2E06-684D-4B24-9ACE-AF878DA14822}" srcId="{256B4BA5-6F09-41E4-BBCA-7A0D153F70F1}" destId="{DC0BEE8C-6B89-461C-B49C-26637B56AD0B}" srcOrd="2" destOrd="0" parTransId="{3109B1FD-3007-4789-A36F-5DB2998F2EA1}" sibTransId="{FD8510EE-5B4C-435B-8BD2-D851A38E9CA9}"/>
    <dgm:cxn modelId="{9AA7E111-1295-4FC6-A7E9-9548C31BAC49}" srcId="{810A09DB-4037-47A9-8D61-0698DC3E92FC}" destId="{731BC360-7AB6-4083-98E6-88E1E5464BC6}" srcOrd="0" destOrd="0" parTransId="{6513AAFC-D439-4D91-A7F2-EED33DAEFE96}" sibTransId="{E9199EF1-9B35-4DF7-97B2-2E6B35A6D920}"/>
    <dgm:cxn modelId="{A0917016-1704-4B34-9851-BF43C6D655B4}" srcId="{810A09DB-4037-47A9-8D61-0698DC3E92FC}" destId="{DE65B421-F75A-4E26-9FD9-49CCD23F8AEF}" srcOrd="1" destOrd="0" parTransId="{747374AB-EB4F-40DC-8E46-08FE7DFC77DC}" sibTransId="{BC3B63F0-85EA-453A-8978-E95286167303}"/>
    <dgm:cxn modelId="{E0B1B816-F982-4623-AB87-642D21DD7723}" srcId="{2AED2487-9A29-499E-A7D1-A256930AE655}" destId="{E667AACD-763F-4602-A730-2A5EB330DDC8}" srcOrd="4" destOrd="0" parTransId="{0B9A13AF-F70A-497C-84CE-85DFDC7A36D8}" sibTransId="{0D37C3FC-492F-4999-853D-06A60A697698}"/>
    <dgm:cxn modelId="{C61D1418-01B3-4E68-BAD8-CA09F40E64C9}" srcId="{256B4BA5-6F09-41E4-BBCA-7A0D153F70F1}" destId="{09B2F8A9-BD06-4FB9-A1C2-1B9C5FC82B77}" srcOrd="1" destOrd="0" parTransId="{CFEFB9DD-6CF1-4A20-9D8C-C34BFD72E4C6}" sibTransId="{9CFF1C96-F29B-4C88-B939-5D964B1F08F8}"/>
    <dgm:cxn modelId="{B531E51A-8408-44B8-824D-CE4BAC7BDE8D}" srcId="{36F2354E-FCC1-4F56-82F8-8D5CD46A22D8}" destId="{2AED2487-9A29-499E-A7D1-A256930AE655}" srcOrd="4" destOrd="0" parTransId="{5554332B-3608-4A0C-AC3E-4BC026B12C1A}" sibTransId="{159E65BB-29F7-4D8D-9BB2-59198344765F}"/>
    <dgm:cxn modelId="{E740CD1C-D6D1-492D-879D-913806B75E1E}" srcId="{810A09DB-4037-47A9-8D61-0698DC3E92FC}" destId="{D584CAC0-51AE-43E3-B2A4-29F5C96D29AA}" srcOrd="3" destOrd="0" parTransId="{B0E1D0F6-F886-4830-87B0-567EF08A1147}" sibTransId="{4B322D45-8A1F-4BC3-BA22-2C71E8117A29}"/>
    <dgm:cxn modelId="{D99DF720-7D71-412E-8FA5-D7D163A52A55}" type="presOf" srcId="{3EA5A117-C9B0-4003-B606-C1715921F748}" destId="{2C1D9EE4-EE6A-48EA-8C91-E252D257BAC4}" srcOrd="0" destOrd="2" presId="urn:microsoft.com/office/officeart/2005/8/layout/vList6"/>
    <dgm:cxn modelId="{7523DB23-7817-4E47-B2F2-C0A59352946E}" type="presOf" srcId="{4CF57B55-47BB-49D3-B178-CCCFD4855DA4}" destId="{65B9565F-8E35-43F1-A834-31A16A4CB17B}" srcOrd="0" destOrd="3" presId="urn:microsoft.com/office/officeart/2005/8/layout/vList6"/>
    <dgm:cxn modelId="{81772C27-112B-4E57-93E4-BA06A67049FB}" srcId="{ADB86659-6489-4393-817B-A9B6D1D98C81}" destId="{250905EA-E3D6-4B43-B5D2-4C85CCC1EFCC}" srcOrd="1" destOrd="0" parTransId="{3008926A-173C-4AB8-9E6E-4E39AEFBCAB8}" sibTransId="{B0A38498-A470-420F-9FBC-3D54457EE4C6}"/>
    <dgm:cxn modelId="{799B4E27-4C2B-45D5-93F2-3AF4F2CD10C0}" type="presOf" srcId="{810A09DB-4037-47A9-8D61-0698DC3E92FC}" destId="{714A7E91-CC18-4606-9BB7-1BF28B70445E}" srcOrd="0" destOrd="0" presId="urn:microsoft.com/office/officeart/2005/8/layout/vList6"/>
    <dgm:cxn modelId="{B9F4402D-A934-4243-8ADF-DBF8C891A607}" type="presOf" srcId="{7907ACB6-5840-43B1-A7B0-D57FE2099555}" destId="{795617A6-E40F-495B-8D20-816A95334A44}" srcOrd="0" destOrd="3" presId="urn:microsoft.com/office/officeart/2005/8/layout/vList6"/>
    <dgm:cxn modelId="{9D3C2431-AEFD-4F5A-BAAF-2D99134D0696}" type="presOf" srcId="{09B2F8A9-BD06-4FB9-A1C2-1B9C5FC82B77}" destId="{56A649C6-D7B9-4566-9BC5-47576CBDAA71}" srcOrd="0" destOrd="1" presId="urn:microsoft.com/office/officeart/2005/8/layout/vList6"/>
    <dgm:cxn modelId="{0DDBC831-0278-4011-8D7B-05CF42F59CD8}" type="presOf" srcId="{8C178825-78C8-4226-A96E-DE7C4C5FA69B}" destId="{ECEB136D-58DB-4212-A53D-9A35CE7CEA2F}" srcOrd="0" destOrd="2" presId="urn:microsoft.com/office/officeart/2005/8/layout/vList6"/>
    <dgm:cxn modelId="{AB17E340-84B9-489B-91AB-874DB5406C4C}" srcId="{2AED2487-9A29-499E-A7D1-A256930AE655}" destId="{4CF57B55-47BB-49D3-B178-CCCFD4855DA4}" srcOrd="3" destOrd="0" parTransId="{D8D93537-BCC5-4F1F-BB1D-F9E09DF1CD2E}" sibTransId="{31C13502-2B13-4302-BD8A-3F2892125D7F}"/>
    <dgm:cxn modelId="{DD7B8F5B-B616-4EAB-AE4D-6879FEE8D620}" srcId="{810A09DB-4037-47A9-8D61-0698DC3E92FC}" destId="{3924E8BC-AE6C-46C0-BB25-F35AE62D9DEA}" srcOrd="4" destOrd="0" parTransId="{63455A90-F2A9-4B77-A6BC-09D098E052E1}" sibTransId="{77ED0603-FAB0-40F5-A36A-0C25265F3CB3}"/>
    <dgm:cxn modelId="{04D5405C-8C4A-4C34-99D2-A24505B67253}" type="presOf" srcId="{6D33012B-862C-457D-AF05-239C59598D94}" destId="{2C1D9EE4-EE6A-48EA-8C91-E252D257BAC4}" srcOrd="0" destOrd="0" presId="urn:microsoft.com/office/officeart/2005/8/layout/vList6"/>
    <dgm:cxn modelId="{D794B65C-F2FD-476B-9C96-B28085D90254}" srcId="{810A09DB-4037-47A9-8D61-0698DC3E92FC}" destId="{02C26B3D-5BD7-44E8-AFB0-46F3052555CE}" srcOrd="2" destOrd="0" parTransId="{DD38D200-4948-4AE6-92A2-44B8D83C7878}" sibTransId="{4B79ECB7-A9A5-4CCA-AB2C-160D2D336271}"/>
    <dgm:cxn modelId="{D077AE62-C5E5-43CB-A59C-F33643A41773}" type="presOf" srcId="{250905EA-E3D6-4B43-B5D2-4C85CCC1EFCC}" destId="{ECEB136D-58DB-4212-A53D-9A35CE7CEA2F}" srcOrd="0" destOrd="1" presId="urn:microsoft.com/office/officeart/2005/8/layout/vList6"/>
    <dgm:cxn modelId="{0747A143-DD65-4B91-BA47-10800435B006}" srcId="{424CA791-ED09-4889-B5AC-2637C45A9767}" destId="{F8F2D772-F5DD-483F-B4BD-9746564687B2}" srcOrd="1" destOrd="0" parTransId="{1F2CB2A1-45AA-4012-B45D-B39D96330314}" sibTransId="{AFF6BC32-7F6F-4CA6-A508-7CD175D18925}"/>
    <dgm:cxn modelId="{DC85D763-FA1A-470C-8304-E04638A71C86}" type="presOf" srcId="{ADD65515-97F2-480C-ACAB-2807F3C70D48}" destId="{E69244FE-9DA6-4FB7-BE77-14C66FA2135F}" srcOrd="0" destOrd="0" presId="urn:microsoft.com/office/officeart/2005/8/layout/vList6"/>
    <dgm:cxn modelId="{D497DF64-AC49-4037-9EF0-5A9BC6FB99CC}" type="presOf" srcId="{DC0BEE8C-6B89-461C-B49C-26637B56AD0B}" destId="{56A649C6-D7B9-4566-9BC5-47576CBDAA71}" srcOrd="0" destOrd="2" presId="urn:microsoft.com/office/officeart/2005/8/layout/vList6"/>
    <dgm:cxn modelId="{28A8C246-2D01-4495-935B-B0892A496F03}" type="presOf" srcId="{D584CAC0-51AE-43E3-B2A4-29F5C96D29AA}" destId="{943C8EFA-973A-4F0B-87AA-4D1DD8D53B2D}" srcOrd="0" destOrd="3" presId="urn:microsoft.com/office/officeart/2005/8/layout/vList6"/>
    <dgm:cxn modelId="{BFA0A168-7875-4B35-82F8-B33DBF78E5A0}" srcId="{ADD65515-97F2-480C-ACAB-2807F3C70D48}" destId="{994C9ED5-A825-4478-9730-A710EFEA8BE1}" srcOrd="0" destOrd="0" parTransId="{20D6A22E-0C01-4704-B4F6-7174D2CD60E1}" sibTransId="{0DE7FDEA-18BB-4FBF-A6D4-C3AC3BF9F507}"/>
    <dgm:cxn modelId="{B16B2469-12AD-4968-BC8A-FA29C0F4EAB7}" type="presOf" srcId="{2AED2487-9A29-499E-A7D1-A256930AE655}" destId="{2034DFCB-71FD-4D3E-8AC8-E41D66AABE55}" srcOrd="0" destOrd="0" presId="urn:microsoft.com/office/officeart/2005/8/layout/vList6"/>
    <dgm:cxn modelId="{C6704C69-761E-4B28-92DA-7F3FF1C46FAA}" type="presOf" srcId="{8E5250A1-FB45-4279-80FC-F76CBDB95D72}" destId="{EB6276DB-D01B-43D7-8BE0-737EAEE45A49}" srcOrd="0" destOrd="1" presId="urn:microsoft.com/office/officeart/2005/8/layout/vList6"/>
    <dgm:cxn modelId="{BAD76C6A-9443-4826-A0AE-C14F368557EF}" type="presOf" srcId="{02C26B3D-5BD7-44E8-AFB0-46F3052555CE}" destId="{943C8EFA-973A-4F0B-87AA-4D1DD8D53B2D}" srcOrd="0" destOrd="2" presId="urn:microsoft.com/office/officeart/2005/8/layout/vList6"/>
    <dgm:cxn modelId="{FFAA9C4C-652A-480F-A64E-D647CBBC7556}" srcId="{2AED2487-9A29-499E-A7D1-A256930AE655}" destId="{EA3FF428-9DDD-4D7A-B2CC-2CF55DF0D8B1}" srcOrd="2" destOrd="0" parTransId="{5C87D22C-580C-4AB9-8766-0CD591A0A36F}" sibTransId="{3BE09AC7-C287-4433-BA0B-205189898574}"/>
    <dgm:cxn modelId="{D469574D-8250-4E74-BC17-BD1885ABABB1}" srcId="{424CA791-ED09-4889-B5AC-2637C45A9767}" destId="{6D33012B-862C-457D-AF05-239C59598D94}" srcOrd="0" destOrd="0" parTransId="{2FCE2D12-CD9F-4684-AC7D-3D87FDDC0FD5}" sibTransId="{23B8EBB3-F53E-4299-A267-DC945D6524C2}"/>
    <dgm:cxn modelId="{DF724D4E-25FD-4BFB-8F23-E5BBECDE81E8}" type="presOf" srcId="{A69EF233-D7AA-4359-B44E-1C6D1B684695}" destId="{31F570A0-243D-4FDA-9D17-E9EC5743624F}" srcOrd="0" destOrd="0" presId="urn:microsoft.com/office/officeart/2005/8/layout/vList6"/>
    <dgm:cxn modelId="{CCF96E50-072C-4809-A2FF-E56CF6863E6B}" srcId="{ADB86659-6489-4393-817B-A9B6D1D98C81}" destId="{97E1D447-0E8F-4E25-A2F9-E3594C85F09D}" srcOrd="0" destOrd="0" parTransId="{CEBA0EC6-4396-453E-9B60-715799523FF9}" sibTransId="{EE9104B8-D8FB-4F0A-988E-1B374488FA52}"/>
    <dgm:cxn modelId="{81CDEB50-3B4D-45BA-AA41-4CFE3C3A1905}" type="presOf" srcId="{F8F2D772-F5DD-483F-B4BD-9746564687B2}" destId="{2C1D9EE4-EE6A-48EA-8C91-E252D257BAC4}" srcOrd="0" destOrd="1" presId="urn:microsoft.com/office/officeart/2005/8/layout/vList6"/>
    <dgm:cxn modelId="{F2B85651-5DE7-456D-A28B-7387123A1481}" srcId="{ADD65515-97F2-480C-ACAB-2807F3C70D48}" destId="{B9ECDE2F-A7E6-41EC-B096-80DA28D445C5}" srcOrd="1" destOrd="0" parTransId="{BBBE111D-01AA-4251-A2B2-FF0664772789}" sibTransId="{21E6FF59-2898-4AFD-9EA1-096A721AC876}"/>
    <dgm:cxn modelId="{5F756772-9B06-4B0C-8902-EF8FA3B5CEC0}" srcId="{ADB86659-6489-4393-817B-A9B6D1D98C81}" destId="{E365E81B-0DF5-45C1-99C2-FCBB2CC8D01B}" srcOrd="4" destOrd="0" parTransId="{8403C89E-D42D-47FB-A575-BCEC406E2C15}" sibTransId="{6571FDE3-FA88-42C3-95A6-FF9E02299517}"/>
    <dgm:cxn modelId="{F8C0C874-DA14-4FB1-AEA9-6EC281E03904}" type="presOf" srcId="{0E0300C8-1654-4001-B9A2-54F0E216FEA9}" destId="{EB6276DB-D01B-43D7-8BE0-737EAEE45A49}" srcOrd="0" destOrd="0" presId="urn:microsoft.com/office/officeart/2005/8/layout/vList6"/>
    <dgm:cxn modelId="{14B0A056-67E8-461E-98F7-511D96E93123}" srcId="{ADD65515-97F2-480C-ACAB-2807F3C70D48}" destId="{84E3D794-F15D-4F3F-98A9-8DC2384669E8}" srcOrd="2" destOrd="0" parTransId="{6E50C6E9-B283-4F57-8C05-6B6B7FC3EA8C}" sibTransId="{A462CAC7-12E0-45C0-9DEC-2645070AA458}"/>
    <dgm:cxn modelId="{5B0DD076-BAF7-4088-ADD9-3D8881C5D827}" type="presOf" srcId="{E667AACD-763F-4602-A730-2A5EB330DDC8}" destId="{65B9565F-8E35-43F1-A834-31A16A4CB17B}" srcOrd="0" destOrd="4" presId="urn:microsoft.com/office/officeart/2005/8/layout/vList6"/>
    <dgm:cxn modelId="{1EF20358-84F1-4F5A-82D2-040AC63E9955}" srcId="{2AED2487-9A29-499E-A7D1-A256930AE655}" destId="{79C2199A-4276-4DE7-93EC-B8BD16D40896}" srcOrd="1" destOrd="0" parTransId="{E0BCF73D-9167-4A21-B816-7C293022F3B6}" sibTransId="{17361A50-949F-4E70-8C77-7A21B840AC74}"/>
    <dgm:cxn modelId="{855D1D5A-6C04-4AF1-9583-FC0A956E36A5}" srcId="{424CA791-ED09-4889-B5AC-2637C45A9767}" destId="{3EA5A117-C9B0-4003-B606-C1715921F748}" srcOrd="2" destOrd="0" parTransId="{44E36DEE-457E-4FF2-8170-831FCBF5446E}" sibTransId="{3CCF9017-A769-4860-ACFB-5BC0F4A53217}"/>
    <dgm:cxn modelId="{501A9C7B-400E-4741-9343-D174C6FFBDF5}" srcId="{36F2354E-FCC1-4F56-82F8-8D5CD46A22D8}" destId="{6E79A3D1-14DC-4FDC-8764-351BE7BFAF3D}" srcOrd="1" destOrd="0" parTransId="{5AC4C1C3-77CB-45E4-AF53-B237C6C9532C}" sibTransId="{EC65C4AD-25F5-4447-A06D-4A4EC7D21559}"/>
    <dgm:cxn modelId="{31CCAB7B-2278-4E75-8970-2A02FBD9A194}" type="presOf" srcId="{424CA791-ED09-4889-B5AC-2637C45A9767}" destId="{36A0870A-DF1F-43E7-B856-59CAA4B76C73}" srcOrd="0" destOrd="0" presId="urn:microsoft.com/office/officeart/2005/8/layout/vList6"/>
    <dgm:cxn modelId="{54BB567C-DF18-456F-9648-D1EF1E8E104E}" srcId="{ADD65515-97F2-480C-ACAB-2807F3C70D48}" destId="{7907ACB6-5840-43B1-A7B0-D57FE2099555}" srcOrd="3" destOrd="0" parTransId="{2A6AD859-B0FA-43F3-8642-408253AB7636}" sibTransId="{E241546B-E4FB-4A6A-8FEB-F07CF0A72A7C}"/>
    <dgm:cxn modelId="{53D7977C-F198-42B3-AF21-A8FF36FB4EAA}" type="presOf" srcId="{DE65B421-F75A-4E26-9FD9-49CCD23F8AEF}" destId="{943C8EFA-973A-4F0B-87AA-4D1DD8D53B2D}" srcOrd="0" destOrd="1" presId="urn:microsoft.com/office/officeart/2005/8/layout/vList6"/>
    <dgm:cxn modelId="{2B40DF7C-D55B-41F6-83C6-35CA64FFE72E}" srcId="{424CA791-ED09-4889-B5AC-2637C45A9767}" destId="{1A07E75D-0744-4111-A56B-71CF2AF3C11E}" srcOrd="3" destOrd="0" parTransId="{79490774-FD1B-4662-988F-4B9C8F82C853}" sibTransId="{DD43EAA3-C5B4-4143-A1A2-D1C6B384DEE1}"/>
    <dgm:cxn modelId="{987ADA7E-D7AF-4AC3-81B2-30D3393AB1BF}" type="presOf" srcId="{B9ECDE2F-A7E6-41EC-B096-80DA28D445C5}" destId="{795617A6-E40F-495B-8D20-816A95334A44}" srcOrd="0" destOrd="1" presId="urn:microsoft.com/office/officeart/2005/8/layout/vList6"/>
    <dgm:cxn modelId="{7D6EA785-81EC-4AB5-AFE3-950EAC99758F}" srcId="{6E79A3D1-14DC-4FDC-8764-351BE7BFAF3D}" destId="{22B58278-E97A-4DEF-BC8F-7B4E871FCCF1}" srcOrd="0" destOrd="0" parTransId="{DC7B9DF6-6057-480F-B7A9-A680E8C6058E}" sibTransId="{2874270E-7B94-4C4F-9F0D-B60ED98D6525}"/>
    <dgm:cxn modelId="{C695DB87-B076-4CC0-9BE8-DC3360031F0A}" srcId="{256B4BA5-6F09-41E4-BBCA-7A0D153F70F1}" destId="{EC803288-F3DF-4F8D-8322-EE53AD65F871}" srcOrd="0" destOrd="0" parTransId="{D7CDE235-F835-43C2-8CC6-41B9CEFB54B9}" sibTransId="{8F2732ED-7197-4129-A8E6-6A26571D2EED}"/>
    <dgm:cxn modelId="{9984198B-5D79-4D5D-A6BC-81259D1DF9DB}" type="presOf" srcId="{ADB86659-6489-4393-817B-A9B6D1D98C81}" destId="{BA3DB030-9EA2-4725-87A9-B6073CA7494E}" srcOrd="0" destOrd="0" presId="urn:microsoft.com/office/officeart/2005/8/layout/vList6"/>
    <dgm:cxn modelId="{CC36A08C-87C1-48F9-9269-E23B4F1FDE47}" srcId="{36F2354E-FCC1-4F56-82F8-8D5CD46A22D8}" destId="{810A09DB-4037-47A9-8D61-0698DC3E92FC}" srcOrd="5" destOrd="0" parTransId="{A0C3BBBB-1CBC-4B45-8832-F1600890FE9F}" sibTransId="{98BBD34B-3E30-42A1-99A2-503D2EDCFB71}"/>
    <dgm:cxn modelId="{C86D3590-5DBD-4CE1-841C-98A8992437E3}" type="presOf" srcId="{84E3D794-F15D-4F3F-98A9-8DC2384669E8}" destId="{795617A6-E40F-495B-8D20-816A95334A44}" srcOrd="0" destOrd="2" presId="urn:microsoft.com/office/officeart/2005/8/layout/vList6"/>
    <dgm:cxn modelId="{A4155B9C-26ED-40F3-83CE-F80E34B47422}" type="presOf" srcId="{731BC360-7AB6-4083-98E6-88E1E5464BC6}" destId="{943C8EFA-973A-4F0B-87AA-4D1DD8D53B2D}" srcOrd="0" destOrd="0" presId="urn:microsoft.com/office/officeart/2005/8/layout/vList6"/>
    <dgm:cxn modelId="{F66002A7-9093-46D2-B7AD-1B6332A454A5}" type="presOf" srcId="{AFE5AEA0-E1A0-45DB-A7B5-F0DD9FB44B84}" destId="{65B9565F-8E35-43F1-A834-31A16A4CB17B}" srcOrd="0" destOrd="0" presId="urn:microsoft.com/office/officeart/2005/8/layout/vList6"/>
    <dgm:cxn modelId="{55A952A7-83A0-481C-BDB1-FB952F9E50BA}" type="presOf" srcId="{3924E8BC-AE6C-46C0-BB25-F35AE62D9DEA}" destId="{943C8EFA-973A-4F0B-87AA-4D1DD8D53B2D}" srcOrd="0" destOrd="4" presId="urn:microsoft.com/office/officeart/2005/8/layout/vList6"/>
    <dgm:cxn modelId="{D5BD3DAA-5D60-4AFA-A2A5-F56F91B37CFB}" type="presOf" srcId="{EA3FF428-9DDD-4D7A-B2CC-2CF55DF0D8B1}" destId="{65B9565F-8E35-43F1-A834-31A16A4CB17B}" srcOrd="0" destOrd="2" presId="urn:microsoft.com/office/officeart/2005/8/layout/vList6"/>
    <dgm:cxn modelId="{68BAB4AA-60B6-459D-9789-B824EC778701}" type="presOf" srcId="{6E79A3D1-14DC-4FDC-8764-351BE7BFAF3D}" destId="{F066467B-C614-4AE2-B86C-82B67FC17F27}" srcOrd="0" destOrd="0" presId="urn:microsoft.com/office/officeart/2005/8/layout/vList6"/>
    <dgm:cxn modelId="{6A9027AD-852B-4C91-8542-FBEFAE317599}" type="presOf" srcId="{E365E81B-0DF5-45C1-99C2-FCBB2CC8D01B}" destId="{ECEB136D-58DB-4212-A53D-9A35CE7CEA2F}" srcOrd="0" destOrd="4" presId="urn:microsoft.com/office/officeart/2005/8/layout/vList6"/>
    <dgm:cxn modelId="{F835B4AF-66EF-4B3C-8BE8-366ECCFD853C}" type="presOf" srcId="{994C9ED5-A825-4478-9730-A710EFEA8BE1}" destId="{795617A6-E40F-495B-8D20-816A95334A44}" srcOrd="0" destOrd="0" presId="urn:microsoft.com/office/officeart/2005/8/layout/vList6"/>
    <dgm:cxn modelId="{9477AFBB-A3BA-4C9B-8F92-C7103A2B1DD5}" type="presOf" srcId="{EC803288-F3DF-4F8D-8322-EE53AD65F871}" destId="{56A649C6-D7B9-4566-9BC5-47576CBDAA71}" srcOrd="0" destOrd="0" presId="urn:microsoft.com/office/officeart/2005/8/layout/vList6"/>
    <dgm:cxn modelId="{89B40FC1-60BC-4918-BA7B-7F94687F95E5}" srcId="{A69EF233-D7AA-4359-B44E-1C6D1B684695}" destId="{8E5250A1-FB45-4279-80FC-F76CBDB95D72}" srcOrd="1" destOrd="0" parTransId="{FA7FFAAC-94B0-4DF6-90F2-54471711E95F}" sibTransId="{93E5694F-8BC3-4430-AC1F-275E0E4B087D}"/>
    <dgm:cxn modelId="{8B6B6BC8-3C66-4756-A6EE-CB86903DADC6}" srcId="{36F2354E-FCC1-4F56-82F8-8D5CD46A22D8}" destId="{424CA791-ED09-4889-B5AC-2637C45A9767}" srcOrd="2" destOrd="0" parTransId="{8295AB16-C85B-42C2-9329-E7A57AB5D753}" sibTransId="{5F7C37AF-8898-4C45-AB48-1E6C6273A568}"/>
    <dgm:cxn modelId="{B74F9EC9-3ADD-4ED9-914D-DF88AD2F5096}" srcId="{2AED2487-9A29-499E-A7D1-A256930AE655}" destId="{AFE5AEA0-E1A0-45DB-A7B5-F0DD9FB44B84}" srcOrd="0" destOrd="0" parTransId="{57B33466-CBB6-4DD7-8C52-29B8DE166FF2}" sibTransId="{AB7B191C-3C4A-4A74-AF48-142DFBF672C2}"/>
    <dgm:cxn modelId="{FDC1B9C9-6AAF-48FB-9E79-25367BE8BD9A}" type="presOf" srcId="{22B58278-E97A-4DEF-BC8F-7B4E871FCCF1}" destId="{9D987405-6DB2-4AC8-B57C-3FA152FB704D}" srcOrd="0" destOrd="0" presId="urn:microsoft.com/office/officeart/2005/8/layout/vList6"/>
    <dgm:cxn modelId="{CA3BDBCC-8002-475C-ADB3-C916AC32A102}" srcId="{36F2354E-FCC1-4F56-82F8-8D5CD46A22D8}" destId="{ADB86659-6489-4393-817B-A9B6D1D98C81}" srcOrd="3" destOrd="0" parTransId="{8F102696-CAC2-4703-905D-AFE54E96FDB6}" sibTransId="{EFF4F4B7-9E56-49DC-929A-7907FF9BEC53}"/>
    <dgm:cxn modelId="{7824DED0-9BE9-4338-BEEA-517F6F059B62}" type="presOf" srcId="{0F81F23C-5882-4582-9D60-BEAE289A57AB}" destId="{EB6276DB-D01B-43D7-8BE0-737EAEE45A49}" srcOrd="0" destOrd="2" presId="urn:microsoft.com/office/officeart/2005/8/layout/vList6"/>
    <dgm:cxn modelId="{ED3507D3-6BDD-4C52-B314-F6FC8806AFCC}" type="presOf" srcId="{79C2199A-4276-4DE7-93EC-B8BD16D40896}" destId="{65B9565F-8E35-43F1-A834-31A16A4CB17B}" srcOrd="0" destOrd="1" presId="urn:microsoft.com/office/officeart/2005/8/layout/vList6"/>
    <dgm:cxn modelId="{D80AB7D9-EA0B-4118-88B3-A02B1D26DAC7}" srcId="{36F2354E-FCC1-4F56-82F8-8D5CD46A22D8}" destId="{A69EF233-D7AA-4359-B44E-1C6D1B684695}" srcOrd="6" destOrd="0" parTransId="{6CCB4784-0121-46AD-90E8-189A0E116730}" sibTransId="{27CD1C2B-FB7B-45EF-84F2-9D96903C866E}"/>
    <dgm:cxn modelId="{576172DA-CEA2-488C-BDD0-35EFC7817939}" type="presOf" srcId="{1A07E75D-0744-4111-A56B-71CF2AF3C11E}" destId="{2C1D9EE4-EE6A-48EA-8C91-E252D257BAC4}" srcOrd="0" destOrd="3" presId="urn:microsoft.com/office/officeart/2005/8/layout/vList6"/>
    <dgm:cxn modelId="{9F231BE0-6D6C-4D28-864F-B8D42D4091F5}" srcId="{A69EF233-D7AA-4359-B44E-1C6D1B684695}" destId="{0E0300C8-1654-4001-B9A2-54F0E216FEA9}" srcOrd="0" destOrd="0" parTransId="{CDC2C102-FC7F-448C-A015-7BA28D205206}" sibTransId="{0077BE41-E565-4A08-90B7-36CC101BEFE5}"/>
    <dgm:cxn modelId="{7EEE49E7-0D33-458A-8689-DB3332ECB9FB}" srcId="{36F2354E-FCC1-4F56-82F8-8D5CD46A22D8}" destId="{256B4BA5-6F09-41E4-BBCA-7A0D153F70F1}" srcOrd="7" destOrd="0" parTransId="{D1C05910-3D89-4048-A3F2-F21D121BDBAA}" sibTransId="{A4D46195-03F2-42FC-AE57-924FAEA682CF}"/>
    <dgm:cxn modelId="{CE99BDEE-B5BC-4BDB-A0C1-35BA42378524}" type="presOf" srcId="{97E1D447-0E8F-4E25-A2F9-E3594C85F09D}" destId="{ECEB136D-58DB-4212-A53D-9A35CE7CEA2F}" srcOrd="0" destOrd="0" presId="urn:microsoft.com/office/officeart/2005/8/layout/vList6"/>
    <dgm:cxn modelId="{345430F2-83E4-4D98-9A54-A9CEE0169692}" type="presOf" srcId="{7B7FD638-AE43-4C5F-8115-4E8EF33D9D1E}" destId="{ECEB136D-58DB-4212-A53D-9A35CE7CEA2F}" srcOrd="0" destOrd="3" presId="urn:microsoft.com/office/officeart/2005/8/layout/vList6"/>
    <dgm:cxn modelId="{915792F3-5BC9-4574-ACF0-E47E700C9AF9}" srcId="{ADB86659-6489-4393-817B-A9B6D1D98C81}" destId="{8C178825-78C8-4226-A96E-DE7C4C5FA69B}" srcOrd="2" destOrd="0" parTransId="{F77B1FE3-0ACF-47F2-B43A-F35E95428888}" sibTransId="{4F5330A0-0145-46C5-9A43-A186CCEB7ECA}"/>
    <dgm:cxn modelId="{CDFD21F4-864E-4BE2-901E-6239B94A11DA}" srcId="{A69EF233-D7AA-4359-B44E-1C6D1B684695}" destId="{0F81F23C-5882-4582-9D60-BEAE289A57AB}" srcOrd="2" destOrd="0" parTransId="{794E3E6D-770F-4923-9914-9CE30C130703}" sibTransId="{25432B57-B27C-447E-9946-D75FF5C8FB72}"/>
    <dgm:cxn modelId="{CB3F41F8-297D-42D0-B3F3-94A6A5AAC2FB}" srcId="{ADB86659-6489-4393-817B-A9B6D1D98C81}" destId="{7B7FD638-AE43-4C5F-8115-4E8EF33D9D1E}" srcOrd="3" destOrd="0" parTransId="{E7831799-550E-49E3-B552-CDBC7A6341FA}" sibTransId="{A1789E50-E4F5-4E7C-9355-A6CCB42613CD}"/>
    <dgm:cxn modelId="{73F0A4F8-9452-4938-AD92-2A256890ED87}" type="presOf" srcId="{36F2354E-FCC1-4F56-82F8-8D5CD46A22D8}" destId="{68CDF996-6814-49DD-AB7B-41F103129F12}" srcOrd="0" destOrd="0" presId="urn:microsoft.com/office/officeart/2005/8/layout/vList6"/>
    <dgm:cxn modelId="{52346181-5A56-4ABD-B1F3-392EFD5B5CDF}" type="presParOf" srcId="{68CDF996-6814-49DD-AB7B-41F103129F12}" destId="{FC097794-C2FF-45D8-956A-BC47CDFC0BD3}" srcOrd="0" destOrd="0" presId="urn:microsoft.com/office/officeart/2005/8/layout/vList6"/>
    <dgm:cxn modelId="{ED7B07EB-311A-40AB-92C5-ED36B770152B}" type="presParOf" srcId="{FC097794-C2FF-45D8-956A-BC47CDFC0BD3}" destId="{E69244FE-9DA6-4FB7-BE77-14C66FA2135F}" srcOrd="0" destOrd="0" presId="urn:microsoft.com/office/officeart/2005/8/layout/vList6"/>
    <dgm:cxn modelId="{3D1C1A85-DA92-49C3-B028-097FCC3AA7B9}" type="presParOf" srcId="{FC097794-C2FF-45D8-956A-BC47CDFC0BD3}" destId="{795617A6-E40F-495B-8D20-816A95334A44}" srcOrd="1" destOrd="0" presId="urn:microsoft.com/office/officeart/2005/8/layout/vList6"/>
    <dgm:cxn modelId="{03361796-3269-40DA-810B-D8E03F8472A1}" type="presParOf" srcId="{68CDF996-6814-49DD-AB7B-41F103129F12}" destId="{6BD2AB3C-B506-4F16-8988-57740CE2223F}" srcOrd="1" destOrd="0" presId="urn:microsoft.com/office/officeart/2005/8/layout/vList6"/>
    <dgm:cxn modelId="{3F7B6052-AB78-422F-94CE-80E8D6168DA5}" type="presParOf" srcId="{68CDF996-6814-49DD-AB7B-41F103129F12}" destId="{7F8F31B5-7EF5-418C-9090-84583AFD963B}" srcOrd="2" destOrd="0" presId="urn:microsoft.com/office/officeart/2005/8/layout/vList6"/>
    <dgm:cxn modelId="{07F0F3C3-54DF-4B41-A49C-9A37FA547F17}" type="presParOf" srcId="{7F8F31B5-7EF5-418C-9090-84583AFD963B}" destId="{F066467B-C614-4AE2-B86C-82B67FC17F27}" srcOrd="0" destOrd="0" presId="urn:microsoft.com/office/officeart/2005/8/layout/vList6"/>
    <dgm:cxn modelId="{B868209F-E3B4-435C-A5A2-68AF049B7D0A}" type="presParOf" srcId="{7F8F31B5-7EF5-418C-9090-84583AFD963B}" destId="{9D987405-6DB2-4AC8-B57C-3FA152FB704D}" srcOrd="1" destOrd="0" presId="urn:microsoft.com/office/officeart/2005/8/layout/vList6"/>
    <dgm:cxn modelId="{0D63FD68-D594-4355-BBC6-69DE94F08CCB}" type="presParOf" srcId="{68CDF996-6814-49DD-AB7B-41F103129F12}" destId="{75D6FABE-B25E-4956-ACCD-52D5DF9D818A}" srcOrd="3" destOrd="0" presId="urn:microsoft.com/office/officeart/2005/8/layout/vList6"/>
    <dgm:cxn modelId="{17996172-91FD-4005-AE46-0AEE26CA2175}" type="presParOf" srcId="{68CDF996-6814-49DD-AB7B-41F103129F12}" destId="{98DBD442-A4AB-445E-AADE-686E62E28AB1}" srcOrd="4" destOrd="0" presId="urn:microsoft.com/office/officeart/2005/8/layout/vList6"/>
    <dgm:cxn modelId="{34EA014A-4B6E-4E1B-80DC-667F9D83FD5F}" type="presParOf" srcId="{98DBD442-A4AB-445E-AADE-686E62E28AB1}" destId="{36A0870A-DF1F-43E7-B856-59CAA4B76C73}" srcOrd="0" destOrd="0" presId="urn:microsoft.com/office/officeart/2005/8/layout/vList6"/>
    <dgm:cxn modelId="{6C6E6BD4-82E4-498E-993B-2791A7506E1F}" type="presParOf" srcId="{98DBD442-A4AB-445E-AADE-686E62E28AB1}" destId="{2C1D9EE4-EE6A-48EA-8C91-E252D257BAC4}" srcOrd="1" destOrd="0" presId="urn:microsoft.com/office/officeart/2005/8/layout/vList6"/>
    <dgm:cxn modelId="{3B250846-CA3A-47E5-98D4-132B7BD69ED1}" type="presParOf" srcId="{68CDF996-6814-49DD-AB7B-41F103129F12}" destId="{3EE303D7-C2F2-4826-B5FC-B44F341F7C46}" srcOrd="5" destOrd="0" presId="urn:microsoft.com/office/officeart/2005/8/layout/vList6"/>
    <dgm:cxn modelId="{1EF188BC-78F7-41F4-8EDE-4A04A4871930}" type="presParOf" srcId="{68CDF996-6814-49DD-AB7B-41F103129F12}" destId="{00076F68-B97A-48FC-B04B-E3921C567602}" srcOrd="6" destOrd="0" presId="urn:microsoft.com/office/officeart/2005/8/layout/vList6"/>
    <dgm:cxn modelId="{ED9C4169-9DBC-4883-AF94-9D0763772051}" type="presParOf" srcId="{00076F68-B97A-48FC-B04B-E3921C567602}" destId="{BA3DB030-9EA2-4725-87A9-B6073CA7494E}" srcOrd="0" destOrd="0" presId="urn:microsoft.com/office/officeart/2005/8/layout/vList6"/>
    <dgm:cxn modelId="{9EDBD7F9-EE6E-44FF-A468-44189FC09D12}" type="presParOf" srcId="{00076F68-B97A-48FC-B04B-E3921C567602}" destId="{ECEB136D-58DB-4212-A53D-9A35CE7CEA2F}" srcOrd="1" destOrd="0" presId="urn:microsoft.com/office/officeart/2005/8/layout/vList6"/>
    <dgm:cxn modelId="{D8175200-FC7E-4DD2-BE02-1B12A3C916B7}" type="presParOf" srcId="{68CDF996-6814-49DD-AB7B-41F103129F12}" destId="{4872E6F9-E70D-4A27-8EA1-42BAFEA47D53}" srcOrd="7" destOrd="0" presId="urn:microsoft.com/office/officeart/2005/8/layout/vList6"/>
    <dgm:cxn modelId="{136444AF-FDFA-428A-BF71-64A8875573ED}" type="presParOf" srcId="{68CDF996-6814-49DD-AB7B-41F103129F12}" destId="{1CDE061B-EF1F-4665-923A-0DF046F1ED0A}" srcOrd="8" destOrd="0" presId="urn:microsoft.com/office/officeart/2005/8/layout/vList6"/>
    <dgm:cxn modelId="{CABBF632-A30C-4C62-9E5D-B847BE9E9777}" type="presParOf" srcId="{1CDE061B-EF1F-4665-923A-0DF046F1ED0A}" destId="{2034DFCB-71FD-4D3E-8AC8-E41D66AABE55}" srcOrd="0" destOrd="0" presId="urn:microsoft.com/office/officeart/2005/8/layout/vList6"/>
    <dgm:cxn modelId="{4BA7B3BC-8946-4B2D-B7BA-77AA12BB8CDD}" type="presParOf" srcId="{1CDE061B-EF1F-4665-923A-0DF046F1ED0A}" destId="{65B9565F-8E35-43F1-A834-31A16A4CB17B}" srcOrd="1" destOrd="0" presId="urn:microsoft.com/office/officeart/2005/8/layout/vList6"/>
    <dgm:cxn modelId="{DEA5D9EA-46EE-493A-B69D-FE9AD5781C38}" type="presParOf" srcId="{68CDF996-6814-49DD-AB7B-41F103129F12}" destId="{7B7A5353-C387-49E1-8931-8B58EDAB1AB2}" srcOrd="9" destOrd="0" presId="urn:microsoft.com/office/officeart/2005/8/layout/vList6"/>
    <dgm:cxn modelId="{D9951DA6-815C-4090-83D8-1E7CFC1B47E3}" type="presParOf" srcId="{68CDF996-6814-49DD-AB7B-41F103129F12}" destId="{D469D9BA-BA57-420B-9153-2BF631052A81}" srcOrd="10" destOrd="0" presId="urn:microsoft.com/office/officeart/2005/8/layout/vList6"/>
    <dgm:cxn modelId="{FB24E3D1-7D45-48E4-B962-E44837B34746}" type="presParOf" srcId="{D469D9BA-BA57-420B-9153-2BF631052A81}" destId="{714A7E91-CC18-4606-9BB7-1BF28B70445E}" srcOrd="0" destOrd="0" presId="urn:microsoft.com/office/officeart/2005/8/layout/vList6"/>
    <dgm:cxn modelId="{63360306-BDAD-43B8-B82F-6F85F7135E5C}" type="presParOf" srcId="{D469D9BA-BA57-420B-9153-2BF631052A81}" destId="{943C8EFA-973A-4F0B-87AA-4D1DD8D53B2D}" srcOrd="1" destOrd="0" presId="urn:microsoft.com/office/officeart/2005/8/layout/vList6"/>
    <dgm:cxn modelId="{CB583C38-2B4F-4D52-A10B-153202B0F44A}" type="presParOf" srcId="{68CDF996-6814-49DD-AB7B-41F103129F12}" destId="{8B81B62B-BE3D-4A15-BFF8-387B5A306983}" srcOrd="11" destOrd="0" presId="urn:microsoft.com/office/officeart/2005/8/layout/vList6"/>
    <dgm:cxn modelId="{43D4DE20-F8D1-4645-84BF-029DD4071301}" type="presParOf" srcId="{68CDF996-6814-49DD-AB7B-41F103129F12}" destId="{95CBF101-38C6-4013-A1B5-6B5221E9404E}" srcOrd="12" destOrd="0" presId="urn:microsoft.com/office/officeart/2005/8/layout/vList6"/>
    <dgm:cxn modelId="{7EABA433-3074-427D-91ED-1B99C41B64E7}" type="presParOf" srcId="{95CBF101-38C6-4013-A1B5-6B5221E9404E}" destId="{31F570A0-243D-4FDA-9D17-E9EC5743624F}" srcOrd="0" destOrd="0" presId="urn:microsoft.com/office/officeart/2005/8/layout/vList6"/>
    <dgm:cxn modelId="{B0E2A1A9-E423-45D5-AD1F-D9044735FA70}" type="presParOf" srcId="{95CBF101-38C6-4013-A1B5-6B5221E9404E}" destId="{EB6276DB-D01B-43D7-8BE0-737EAEE45A49}" srcOrd="1" destOrd="0" presId="urn:microsoft.com/office/officeart/2005/8/layout/vList6"/>
    <dgm:cxn modelId="{32197ABB-FC58-4DD3-A7E3-4D49A813F8D7}" type="presParOf" srcId="{68CDF996-6814-49DD-AB7B-41F103129F12}" destId="{4A613141-27AF-4462-B335-6A8F472A8AD0}" srcOrd="13" destOrd="0" presId="urn:microsoft.com/office/officeart/2005/8/layout/vList6"/>
    <dgm:cxn modelId="{8158818F-EEAA-4A30-88FA-D7D272668DCC}" type="presParOf" srcId="{68CDF996-6814-49DD-AB7B-41F103129F12}" destId="{1CABEACA-9621-4C36-B301-4680995EE061}" srcOrd="14" destOrd="0" presId="urn:microsoft.com/office/officeart/2005/8/layout/vList6"/>
    <dgm:cxn modelId="{9500CD8B-B042-459F-A48C-651084228117}" type="presParOf" srcId="{1CABEACA-9621-4C36-B301-4680995EE061}" destId="{B4415865-CBE6-42BE-B234-33D1403841F6}" srcOrd="0" destOrd="0" presId="urn:microsoft.com/office/officeart/2005/8/layout/vList6"/>
    <dgm:cxn modelId="{13E5DB90-581F-4973-BC4D-CDC7AE900C36}" type="presParOf" srcId="{1CABEACA-9621-4C36-B301-4680995EE061}" destId="{56A649C6-D7B9-4566-9BC5-47576CBDAA71}" srcOrd="1" destOrd="0" presId="urn:microsoft.com/office/officeart/2005/8/layout/vList6"/>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C3CA24-2A40-458D-8D27-4FD3CD1F3E95}">
      <dsp:nvSpPr>
        <dsp:cNvPr id="0" name=""/>
        <dsp:cNvSpPr/>
      </dsp:nvSpPr>
      <dsp:spPr>
        <a:xfrm>
          <a:off x="1857037" y="813186"/>
          <a:ext cx="2025831" cy="2025831"/>
        </a:xfrm>
        <a:prstGeom prst="ellipse">
          <a:avLst/>
        </a:prstGeom>
        <a:solidFill>
          <a:srgbClr val="005470"/>
        </a:solidFill>
        <a:ln w="25400" cap="flat" cmpd="sng" algn="ctr">
          <a:solidFill>
            <a:srgbClr val="005470"/>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6510" tIns="16510" rIns="16510" bIns="16510" numCol="1" spcCol="1270" anchor="ctr" anchorCtr="0">
          <a:noAutofit/>
        </a:bodyPr>
        <a:lstStyle/>
        <a:p>
          <a:pPr marL="0" lvl="0" indent="0" algn="ctr" defTabSz="555625">
            <a:lnSpc>
              <a:spcPct val="90000"/>
            </a:lnSpc>
            <a:spcBef>
              <a:spcPct val="0"/>
            </a:spcBef>
            <a:spcAft>
              <a:spcPct val="35000"/>
            </a:spcAft>
            <a:buNone/>
          </a:pPr>
          <a:r>
            <a:rPr lang="en-AU" sz="1250" b="1" kern="1200">
              <a:solidFill>
                <a:schemeClr val="bg1"/>
              </a:solidFill>
              <a:latin typeface="Open sans" panose="020B0606030504020204" pitchFamily="34" charset="0"/>
              <a:ea typeface="Open sans" panose="020B0606030504020204" pitchFamily="34" charset="0"/>
              <a:cs typeface="Open sans" panose="020B0606030504020204" pitchFamily="34" charset="0"/>
            </a:rPr>
            <a:t>Health care quality</a:t>
          </a:r>
        </a:p>
      </dsp:txBody>
      <dsp:txXfrm>
        <a:off x="2153713" y="1109862"/>
        <a:ext cx="1432479" cy="1432479"/>
      </dsp:txXfrm>
    </dsp:sp>
    <dsp:sp modelId="{05B0A543-4E20-48D0-A1A8-8AB91B94D23F}">
      <dsp:nvSpPr>
        <dsp:cNvPr id="0" name=""/>
        <dsp:cNvSpPr/>
      </dsp:nvSpPr>
      <dsp:spPr>
        <a:xfrm>
          <a:off x="2264720" y="-98412"/>
          <a:ext cx="1210464" cy="1210464"/>
        </a:xfrm>
        <a:prstGeom prst="ellipse">
          <a:avLst/>
        </a:prstGeom>
        <a:solidFill>
          <a:srgbClr val="00A8DC"/>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Safe </a:t>
          </a:r>
          <a:r>
            <a:rPr lang="en-AU" sz="1000" kern="1200">
              <a:solidFill>
                <a:sysClr val="windowText" lastClr="000000"/>
              </a:solidFill>
              <a:latin typeface="+mn-lt"/>
              <a:ea typeface="Open sans" panose="020B0606030504020204" pitchFamily="34" charset="0"/>
              <a:cs typeface="Open sans" panose="020B0606030504020204" pitchFamily="34" charset="0"/>
            </a:rPr>
            <a:t>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(No one should be harmed with focus on safer systems)</a:t>
          </a:r>
        </a:p>
      </dsp:txBody>
      <dsp:txXfrm>
        <a:off x="2441988" y="78856"/>
        <a:ext cx="855928" cy="855928"/>
      </dsp:txXfrm>
    </dsp:sp>
    <dsp:sp modelId="{4D291F01-058A-49F1-B88F-83D72DD5E48B}">
      <dsp:nvSpPr>
        <dsp:cNvPr id="0" name=""/>
        <dsp:cNvSpPr/>
      </dsp:nvSpPr>
      <dsp:spPr>
        <a:xfrm>
          <a:off x="3407252" y="561228"/>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Effective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(Practice based on evidence and focus on best practice)</a:t>
          </a:r>
        </a:p>
      </dsp:txBody>
      <dsp:txXfrm>
        <a:off x="3584520" y="738496"/>
        <a:ext cx="855928" cy="855928"/>
      </dsp:txXfrm>
    </dsp:sp>
    <dsp:sp modelId="{EA6A50A1-A3ED-474B-A9BB-4636EED0EA57}">
      <dsp:nvSpPr>
        <dsp:cNvPr id="0" name=""/>
        <dsp:cNvSpPr/>
      </dsp:nvSpPr>
      <dsp:spPr>
        <a:xfrm>
          <a:off x="3407252" y="1880510"/>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Patient-centered</a:t>
          </a:r>
          <a:r>
            <a:rPr lang="en-AU" sz="1000" kern="1200">
              <a:solidFill>
                <a:sysClr val="windowText" lastClr="000000"/>
              </a:solidFill>
              <a:latin typeface="+mn-lt"/>
              <a:ea typeface="Open sans" panose="020B0606030504020204" pitchFamily="34" charset="0"/>
              <a:cs typeface="Open sans" panose="020B0606030504020204" pitchFamily="34" charset="0"/>
            </a:rPr>
            <a:t>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(Part of active decision making and respect as individual)</a:t>
          </a:r>
        </a:p>
      </dsp:txBody>
      <dsp:txXfrm>
        <a:off x="3584520" y="2057778"/>
        <a:ext cx="855928" cy="855928"/>
      </dsp:txXfrm>
    </dsp:sp>
    <dsp:sp modelId="{27B4777B-F95B-4684-9F44-23EB121A15DD}">
      <dsp:nvSpPr>
        <dsp:cNvPr id="0" name=""/>
        <dsp:cNvSpPr/>
      </dsp:nvSpPr>
      <dsp:spPr>
        <a:xfrm>
          <a:off x="2264720" y="2540151"/>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Efficient </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(Reduce waste and hence cost)</a:t>
          </a:r>
        </a:p>
      </dsp:txBody>
      <dsp:txXfrm>
        <a:off x="2441988" y="2717419"/>
        <a:ext cx="855928" cy="855928"/>
      </dsp:txXfrm>
    </dsp:sp>
    <dsp:sp modelId="{30B08523-3462-4800-84CA-D3AC39FCF0FD}">
      <dsp:nvSpPr>
        <dsp:cNvPr id="0" name=""/>
        <dsp:cNvSpPr/>
      </dsp:nvSpPr>
      <dsp:spPr>
        <a:xfrm>
          <a:off x="1122188" y="1880510"/>
          <a:ext cx="1210464" cy="1210464"/>
        </a:xfrm>
        <a:prstGeom prst="ellipse">
          <a:avLst/>
        </a:prstGeom>
        <a:solidFill>
          <a:srgbClr val="00A8D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Timely</a:t>
          </a:r>
        </a:p>
        <a:p>
          <a:pPr marL="0" lvl="0" indent="0" algn="ctr" defTabSz="444500">
            <a:lnSpc>
              <a:spcPct val="90000"/>
            </a:lnSpc>
            <a:spcBef>
              <a:spcPct val="0"/>
            </a:spcBef>
            <a:spcAft>
              <a:spcPct val="35000"/>
            </a:spcAft>
            <a:buNone/>
          </a:pPr>
          <a:r>
            <a:rPr lang="en-AU" sz="1000" kern="1200">
              <a:solidFill>
                <a:sysClr val="windowText" lastClr="000000"/>
              </a:solidFill>
              <a:latin typeface="+mn-lt"/>
              <a:ea typeface="Open sans" panose="020B0606030504020204" pitchFamily="34" charset="0"/>
              <a:cs typeface="Open sans" panose="020B0606030504020204" pitchFamily="34" charset="0"/>
            </a:rPr>
            <a:t>(Timely acecss to care and avoid unintended waiting)</a:t>
          </a:r>
        </a:p>
      </dsp:txBody>
      <dsp:txXfrm>
        <a:off x="1299456" y="2057778"/>
        <a:ext cx="855928" cy="855928"/>
      </dsp:txXfrm>
    </dsp:sp>
    <dsp:sp modelId="{98989D3C-A0B6-4AA6-A212-5D9ECC25B77E}">
      <dsp:nvSpPr>
        <dsp:cNvPr id="0" name=""/>
        <dsp:cNvSpPr/>
      </dsp:nvSpPr>
      <dsp:spPr>
        <a:xfrm>
          <a:off x="1113482" y="561228"/>
          <a:ext cx="1227876" cy="1210464"/>
        </a:xfrm>
        <a:prstGeom prst="ellipse">
          <a:avLst/>
        </a:prstGeom>
        <a:solidFill>
          <a:srgbClr val="00A8DC"/>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AU" sz="1000" b="1" kern="1200">
              <a:solidFill>
                <a:sysClr val="windowText" lastClr="000000"/>
              </a:solidFill>
              <a:latin typeface="+mn-lt"/>
              <a:ea typeface="Open sans" panose="020B0606030504020204" pitchFamily="34" charset="0"/>
              <a:cs typeface="Open sans" panose="020B0606030504020204" pitchFamily="34" charset="0"/>
            </a:rPr>
            <a:t>Equitable</a:t>
          </a:r>
        </a:p>
        <a:p>
          <a:pPr marL="0" lvl="0" indent="0" algn="ctr" defTabSz="444500">
            <a:lnSpc>
              <a:spcPct val="90000"/>
            </a:lnSpc>
            <a:spcBef>
              <a:spcPct val="0"/>
            </a:spcBef>
            <a:spcAft>
              <a:spcPct val="35000"/>
            </a:spcAft>
            <a:buNone/>
          </a:pPr>
          <a:r>
            <a:rPr lang="en-AU" sz="950" kern="1200">
              <a:solidFill>
                <a:sysClr val="windowText" lastClr="000000"/>
              </a:solidFill>
              <a:latin typeface="+mn-lt"/>
              <a:ea typeface="Open sans" panose="020B0606030504020204" pitchFamily="34" charset="0"/>
              <a:cs typeface="Open sans" panose="020B0606030504020204" pitchFamily="34" charset="0"/>
            </a:rPr>
            <a:t>(</a:t>
          </a:r>
          <a:r>
            <a:rPr lang="en-AU" sz="1000" kern="1200">
              <a:solidFill>
                <a:sysClr val="windowText" lastClr="000000"/>
              </a:solidFill>
              <a:latin typeface="+mn-lt"/>
              <a:ea typeface="Open sans" panose="020B0606030504020204" pitchFamily="34" charset="0"/>
              <a:cs typeface="Open sans" panose="020B0606030504020204" pitchFamily="34" charset="0"/>
            </a:rPr>
            <a:t>Equal acess to care irrespective of race, ethinicity, gender, income)</a:t>
          </a:r>
        </a:p>
      </dsp:txBody>
      <dsp:txXfrm>
        <a:off x="1293300" y="738496"/>
        <a:ext cx="868240" cy="8559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5617A6-E40F-495B-8D20-816A95334A44}">
      <dsp:nvSpPr>
        <dsp:cNvPr id="0" name=""/>
        <dsp:cNvSpPr/>
      </dsp:nvSpPr>
      <dsp:spPr>
        <a:xfrm>
          <a:off x="2292479" y="2620"/>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Organisational structure</a:t>
          </a:r>
        </a:p>
        <a:p>
          <a:pPr marL="57150" lvl="1" indent="-57150" algn="l" defTabSz="400050">
            <a:lnSpc>
              <a:spcPct val="90000"/>
            </a:lnSpc>
            <a:spcBef>
              <a:spcPct val="0"/>
            </a:spcBef>
            <a:spcAft>
              <a:spcPct val="15000"/>
            </a:spcAft>
            <a:buChar char="•"/>
          </a:pPr>
          <a:r>
            <a:rPr lang="en-AU" sz="900" kern="1200"/>
            <a:t>Referral management guidelines</a:t>
          </a:r>
        </a:p>
        <a:p>
          <a:pPr marL="57150" lvl="1" indent="-57150" algn="l" defTabSz="400050">
            <a:lnSpc>
              <a:spcPct val="90000"/>
            </a:lnSpc>
            <a:spcBef>
              <a:spcPct val="0"/>
            </a:spcBef>
            <a:spcAft>
              <a:spcPct val="15000"/>
            </a:spcAft>
            <a:buChar char="•"/>
          </a:pPr>
          <a:r>
            <a:rPr lang="en-AU" sz="900" kern="1200"/>
            <a:t>Economic management</a:t>
          </a:r>
        </a:p>
        <a:p>
          <a:pPr marL="57150" lvl="1" indent="-57150" algn="l" defTabSz="400050">
            <a:lnSpc>
              <a:spcPct val="90000"/>
            </a:lnSpc>
            <a:spcBef>
              <a:spcPct val="0"/>
            </a:spcBef>
            <a:spcAft>
              <a:spcPct val="15000"/>
            </a:spcAft>
            <a:buChar char="•"/>
          </a:pPr>
          <a:endParaRPr lang="en-AU" sz="900" kern="1200"/>
        </a:p>
      </dsp:txBody>
      <dsp:txXfrm>
        <a:off x="2292479" y="118924"/>
        <a:ext cx="3089808" cy="697824"/>
      </dsp:txXfrm>
    </dsp:sp>
    <dsp:sp modelId="{E69244FE-9DA6-4FB7-BE77-14C66FA2135F}">
      <dsp:nvSpPr>
        <dsp:cNvPr id="0" name=""/>
        <dsp:cNvSpPr/>
      </dsp:nvSpPr>
      <dsp:spPr>
        <a:xfrm>
          <a:off x="0" y="2620"/>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Leadership &amp; Management</a:t>
          </a:r>
        </a:p>
      </dsp:txBody>
      <dsp:txXfrm>
        <a:off x="45420" y="48040"/>
        <a:ext cx="2201640" cy="839592"/>
      </dsp:txXfrm>
    </dsp:sp>
    <dsp:sp modelId="{9D987405-6DB2-4AC8-B57C-3FA152FB704D}">
      <dsp:nvSpPr>
        <dsp:cNvPr id="0" name=""/>
        <dsp:cNvSpPr/>
      </dsp:nvSpPr>
      <dsp:spPr>
        <a:xfrm>
          <a:off x="2292479" y="1026095"/>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Administrative support</a:t>
          </a:r>
        </a:p>
      </dsp:txBody>
      <dsp:txXfrm>
        <a:off x="2292479" y="1142399"/>
        <a:ext cx="3089808" cy="697824"/>
      </dsp:txXfrm>
    </dsp:sp>
    <dsp:sp modelId="{F066467B-C614-4AE2-B86C-82B67FC17F27}">
      <dsp:nvSpPr>
        <dsp:cNvPr id="0" name=""/>
        <dsp:cNvSpPr/>
      </dsp:nvSpPr>
      <dsp:spPr>
        <a:xfrm>
          <a:off x="0" y="1026095"/>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Clinical Facilites</a:t>
          </a:r>
        </a:p>
      </dsp:txBody>
      <dsp:txXfrm>
        <a:off x="45420" y="1071515"/>
        <a:ext cx="2201640" cy="839592"/>
      </dsp:txXfrm>
    </dsp:sp>
    <dsp:sp modelId="{2C1D9EE4-EE6A-48EA-8C91-E252D257BAC4}">
      <dsp:nvSpPr>
        <dsp:cNvPr id="0" name=""/>
        <dsp:cNvSpPr/>
      </dsp:nvSpPr>
      <dsp:spPr>
        <a:xfrm>
          <a:off x="2292479" y="2049570"/>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Sufficient skill mix and competence</a:t>
          </a:r>
        </a:p>
        <a:p>
          <a:pPr marL="57150" lvl="1" indent="-57150" algn="l" defTabSz="400050">
            <a:lnSpc>
              <a:spcPct val="90000"/>
            </a:lnSpc>
            <a:spcBef>
              <a:spcPct val="0"/>
            </a:spcBef>
            <a:spcAft>
              <a:spcPct val="15000"/>
            </a:spcAft>
            <a:buChar char="•"/>
          </a:pPr>
          <a:r>
            <a:rPr lang="en-AU" sz="900" kern="1200"/>
            <a:t>Employee support</a:t>
          </a:r>
        </a:p>
        <a:p>
          <a:pPr marL="57150" lvl="1" indent="-57150" algn="l" defTabSz="400050">
            <a:lnSpc>
              <a:spcPct val="90000"/>
            </a:lnSpc>
            <a:spcBef>
              <a:spcPct val="0"/>
            </a:spcBef>
            <a:spcAft>
              <a:spcPct val="15000"/>
            </a:spcAft>
            <a:buChar char="•"/>
          </a:pPr>
          <a:r>
            <a:rPr lang="en-AU" sz="900" kern="1200"/>
            <a:t>Employee training programs</a:t>
          </a:r>
        </a:p>
        <a:p>
          <a:pPr marL="57150" lvl="1" indent="-57150" algn="l" defTabSz="400050">
            <a:lnSpc>
              <a:spcPct val="90000"/>
            </a:lnSpc>
            <a:spcBef>
              <a:spcPct val="0"/>
            </a:spcBef>
            <a:spcAft>
              <a:spcPct val="15000"/>
            </a:spcAft>
            <a:buChar char="•"/>
          </a:pPr>
          <a:r>
            <a:rPr lang="en-AU" sz="900" kern="1200"/>
            <a:t>Continuing professional development</a:t>
          </a:r>
        </a:p>
      </dsp:txBody>
      <dsp:txXfrm>
        <a:off x="2292479" y="2165874"/>
        <a:ext cx="3089808" cy="697824"/>
      </dsp:txXfrm>
    </dsp:sp>
    <dsp:sp modelId="{36A0870A-DF1F-43E7-B856-59CAA4B76C73}">
      <dsp:nvSpPr>
        <dsp:cNvPr id="0" name=""/>
        <dsp:cNvSpPr/>
      </dsp:nvSpPr>
      <dsp:spPr>
        <a:xfrm>
          <a:off x="0" y="2049570"/>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Staffing &amp; Workforce</a:t>
          </a:r>
        </a:p>
      </dsp:txBody>
      <dsp:txXfrm>
        <a:off x="45420" y="2094990"/>
        <a:ext cx="2201640" cy="839592"/>
      </dsp:txXfrm>
    </dsp:sp>
    <dsp:sp modelId="{ECEB136D-58DB-4212-A53D-9A35CE7CEA2F}">
      <dsp:nvSpPr>
        <dsp:cNvPr id="0" name=""/>
        <dsp:cNvSpPr/>
      </dsp:nvSpPr>
      <dsp:spPr>
        <a:xfrm>
          <a:off x="2292479" y="3073046"/>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Respect, dignity &amp; security</a:t>
          </a:r>
        </a:p>
        <a:p>
          <a:pPr marL="57150" lvl="1" indent="-57150" algn="l" defTabSz="400050">
            <a:lnSpc>
              <a:spcPct val="90000"/>
            </a:lnSpc>
            <a:spcBef>
              <a:spcPct val="0"/>
            </a:spcBef>
            <a:spcAft>
              <a:spcPct val="15000"/>
            </a:spcAft>
            <a:buChar char="•"/>
          </a:pPr>
          <a:r>
            <a:rPr lang="en-AU" sz="900" kern="1200"/>
            <a:t>Communication</a:t>
          </a:r>
        </a:p>
        <a:p>
          <a:pPr marL="57150" lvl="1" indent="-57150" algn="l" defTabSz="400050">
            <a:lnSpc>
              <a:spcPct val="90000"/>
            </a:lnSpc>
            <a:spcBef>
              <a:spcPct val="0"/>
            </a:spcBef>
            <a:spcAft>
              <a:spcPct val="15000"/>
            </a:spcAft>
            <a:buChar char="•"/>
          </a:pPr>
          <a:r>
            <a:rPr lang="en-AU" sz="900" kern="1200"/>
            <a:t>Consent</a:t>
          </a:r>
        </a:p>
        <a:p>
          <a:pPr marL="57150" lvl="1" indent="-57150" algn="l" defTabSz="400050">
            <a:lnSpc>
              <a:spcPct val="90000"/>
            </a:lnSpc>
            <a:spcBef>
              <a:spcPct val="0"/>
            </a:spcBef>
            <a:spcAft>
              <a:spcPct val="15000"/>
            </a:spcAft>
            <a:buChar char="•"/>
          </a:pPr>
          <a:r>
            <a:rPr lang="en-AU" sz="900" kern="1200"/>
            <a:t>Advocacy </a:t>
          </a:r>
        </a:p>
        <a:p>
          <a:pPr marL="57150" lvl="1" indent="-57150" algn="l" defTabSz="400050">
            <a:lnSpc>
              <a:spcPct val="90000"/>
            </a:lnSpc>
            <a:spcBef>
              <a:spcPct val="0"/>
            </a:spcBef>
            <a:spcAft>
              <a:spcPct val="15000"/>
            </a:spcAft>
            <a:buChar char="•"/>
          </a:pPr>
          <a:endParaRPr lang="en-AU" sz="900" kern="1200"/>
        </a:p>
      </dsp:txBody>
      <dsp:txXfrm>
        <a:off x="2292479" y="3189350"/>
        <a:ext cx="3089808" cy="697824"/>
      </dsp:txXfrm>
    </dsp:sp>
    <dsp:sp modelId="{BA3DB030-9EA2-4725-87A9-B6073CA7494E}">
      <dsp:nvSpPr>
        <dsp:cNvPr id="0" name=""/>
        <dsp:cNvSpPr/>
      </dsp:nvSpPr>
      <dsp:spPr>
        <a:xfrm>
          <a:off x="0" y="3073046"/>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Patient Experience</a:t>
          </a:r>
        </a:p>
      </dsp:txBody>
      <dsp:txXfrm>
        <a:off x="45420" y="3118466"/>
        <a:ext cx="2201640" cy="839592"/>
      </dsp:txXfrm>
    </dsp:sp>
    <dsp:sp modelId="{65B9565F-8E35-43F1-A834-31A16A4CB17B}">
      <dsp:nvSpPr>
        <dsp:cNvPr id="0" name=""/>
        <dsp:cNvSpPr/>
      </dsp:nvSpPr>
      <dsp:spPr>
        <a:xfrm>
          <a:off x="2292479" y="4096521"/>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Radiation</a:t>
          </a:r>
        </a:p>
        <a:p>
          <a:pPr marL="57150" lvl="1" indent="-57150" algn="l" defTabSz="400050">
            <a:lnSpc>
              <a:spcPct val="90000"/>
            </a:lnSpc>
            <a:spcBef>
              <a:spcPct val="0"/>
            </a:spcBef>
            <a:spcAft>
              <a:spcPct val="15000"/>
            </a:spcAft>
            <a:buChar char="•"/>
          </a:pPr>
          <a:r>
            <a:rPr lang="en-AU" sz="900" kern="1200"/>
            <a:t>Infection prevention and control</a:t>
          </a:r>
        </a:p>
        <a:p>
          <a:pPr marL="57150" lvl="1" indent="-57150" algn="l" defTabSz="400050">
            <a:lnSpc>
              <a:spcPct val="90000"/>
            </a:lnSpc>
            <a:spcBef>
              <a:spcPct val="0"/>
            </a:spcBef>
            <a:spcAft>
              <a:spcPct val="15000"/>
            </a:spcAft>
            <a:buChar char="•"/>
          </a:pPr>
          <a:r>
            <a:rPr lang="en-AU" sz="900" kern="1200"/>
            <a:t>Management of medicine and contrast</a:t>
          </a:r>
        </a:p>
        <a:p>
          <a:pPr marL="57150" lvl="1" indent="-57150" algn="l" defTabSz="400050">
            <a:lnSpc>
              <a:spcPct val="90000"/>
            </a:lnSpc>
            <a:spcBef>
              <a:spcPct val="0"/>
            </a:spcBef>
            <a:spcAft>
              <a:spcPct val="15000"/>
            </a:spcAft>
            <a:buChar char="•"/>
          </a:pPr>
          <a:r>
            <a:rPr lang="en-AU" sz="900" kern="1200"/>
            <a:t>Hazardous substances</a:t>
          </a:r>
        </a:p>
        <a:p>
          <a:pPr marL="57150" lvl="1" indent="-57150" algn="l" defTabSz="400050">
            <a:lnSpc>
              <a:spcPct val="90000"/>
            </a:lnSpc>
            <a:spcBef>
              <a:spcPct val="0"/>
            </a:spcBef>
            <a:spcAft>
              <a:spcPct val="15000"/>
            </a:spcAft>
            <a:buChar char="•"/>
          </a:pPr>
          <a:r>
            <a:rPr lang="en-AU" sz="900" kern="1200"/>
            <a:t>Risk management</a:t>
          </a:r>
        </a:p>
      </dsp:txBody>
      <dsp:txXfrm>
        <a:off x="2292479" y="4212825"/>
        <a:ext cx="3089808" cy="697824"/>
      </dsp:txXfrm>
    </dsp:sp>
    <dsp:sp modelId="{2034DFCB-71FD-4D3E-8AC8-E41D66AABE55}">
      <dsp:nvSpPr>
        <dsp:cNvPr id="0" name=""/>
        <dsp:cNvSpPr/>
      </dsp:nvSpPr>
      <dsp:spPr>
        <a:xfrm>
          <a:off x="0" y="4096521"/>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Safety</a:t>
          </a:r>
        </a:p>
      </dsp:txBody>
      <dsp:txXfrm>
        <a:off x="45420" y="4141941"/>
        <a:ext cx="2201640" cy="839592"/>
      </dsp:txXfrm>
    </dsp:sp>
    <dsp:sp modelId="{943C8EFA-973A-4F0B-87AA-4D1DD8D53B2D}">
      <dsp:nvSpPr>
        <dsp:cNvPr id="0" name=""/>
        <dsp:cNvSpPr/>
      </dsp:nvSpPr>
      <dsp:spPr>
        <a:xfrm>
          <a:off x="2292479" y="5119996"/>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Image optimisation</a:t>
          </a:r>
        </a:p>
        <a:p>
          <a:pPr marL="57150" lvl="1" indent="-57150" algn="l" defTabSz="400050">
            <a:lnSpc>
              <a:spcPct val="90000"/>
            </a:lnSpc>
            <a:spcBef>
              <a:spcPct val="0"/>
            </a:spcBef>
            <a:spcAft>
              <a:spcPct val="15000"/>
            </a:spcAft>
            <a:buChar char="•"/>
          </a:pPr>
          <a:r>
            <a:rPr lang="en-AU" sz="900" kern="1200"/>
            <a:t>Artifical intelligence / machine learning</a:t>
          </a:r>
        </a:p>
        <a:p>
          <a:pPr marL="57150" lvl="1" indent="-57150" algn="l" defTabSz="400050">
            <a:lnSpc>
              <a:spcPct val="90000"/>
            </a:lnSpc>
            <a:spcBef>
              <a:spcPct val="0"/>
            </a:spcBef>
            <a:spcAft>
              <a:spcPct val="15000"/>
            </a:spcAft>
            <a:buChar char="•"/>
          </a:pPr>
          <a:r>
            <a:rPr lang="en-AU" sz="900" kern="1200"/>
            <a:t>PACS &amp; IT systems</a:t>
          </a:r>
        </a:p>
        <a:p>
          <a:pPr marL="57150" lvl="1" indent="-57150" algn="l" defTabSz="400050">
            <a:lnSpc>
              <a:spcPct val="90000"/>
            </a:lnSpc>
            <a:spcBef>
              <a:spcPct val="0"/>
            </a:spcBef>
            <a:spcAft>
              <a:spcPct val="15000"/>
            </a:spcAft>
            <a:buChar char="•"/>
          </a:pPr>
          <a:r>
            <a:rPr lang="en-AU" sz="900" kern="1200"/>
            <a:t>Image reporting</a:t>
          </a:r>
        </a:p>
        <a:p>
          <a:pPr marL="57150" lvl="1" indent="-57150" algn="l" defTabSz="400050">
            <a:lnSpc>
              <a:spcPct val="90000"/>
            </a:lnSpc>
            <a:spcBef>
              <a:spcPct val="0"/>
            </a:spcBef>
            <a:spcAft>
              <a:spcPct val="15000"/>
            </a:spcAft>
            <a:buChar char="•"/>
          </a:pPr>
          <a:r>
            <a:rPr lang="en-AU" sz="900" kern="1200"/>
            <a:t>Unexpected diagnosis</a:t>
          </a:r>
        </a:p>
      </dsp:txBody>
      <dsp:txXfrm>
        <a:off x="2292479" y="5236300"/>
        <a:ext cx="3089808" cy="697824"/>
      </dsp:txXfrm>
    </dsp:sp>
    <dsp:sp modelId="{714A7E91-CC18-4606-9BB7-1BF28B70445E}">
      <dsp:nvSpPr>
        <dsp:cNvPr id="0" name=""/>
        <dsp:cNvSpPr/>
      </dsp:nvSpPr>
      <dsp:spPr>
        <a:xfrm>
          <a:off x="0" y="5119996"/>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Technical</a:t>
          </a:r>
        </a:p>
      </dsp:txBody>
      <dsp:txXfrm>
        <a:off x="45420" y="5165416"/>
        <a:ext cx="2201640" cy="839592"/>
      </dsp:txXfrm>
    </dsp:sp>
    <dsp:sp modelId="{EB6276DB-D01B-43D7-8BE0-737EAEE45A49}">
      <dsp:nvSpPr>
        <dsp:cNvPr id="0" name=""/>
        <dsp:cNvSpPr/>
      </dsp:nvSpPr>
      <dsp:spPr>
        <a:xfrm>
          <a:off x="2292479" y="6143472"/>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Image reporting policy</a:t>
          </a:r>
        </a:p>
        <a:p>
          <a:pPr marL="57150" lvl="1" indent="-57150" algn="l" defTabSz="400050">
            <a:lnSpc>
              <a:spcPct val="90000"/>
            </a:lnSpc>
            <a:spcBef>
              <a:spcPct val="0"/>
            </a:spcBef>
            <a:spcAft>
              <a:spcPct val="15000"/>
            </a:spcAft>
            <a:buChar char="•"/>
          </a:pPr>
          <a:r>
            <a:rPr lang="en-AU" sz="900" kern="1200"/>
            <a:t>Equipment management &amp; quality assurance</a:t>
          </a:r>
        </a:p>
        <a:p>
          <a:pPr marL="57150" lvl="1" indent="-57150" algn="l" defTabSz="400050">
            <a:lnSpc>
              <a:spcPct val="90000"/>
            </a:lnSpc>
            <a:spcBef>
              <a:spcPct val="0"/>
            </a:spcBef>
            <a:spcAft>
              <a:spcPct val="15000"/>
            </a:spcAft>
            <a:buChar char="•"/>
          </a:pPr>
          <a:r>
            <a:rPr lang="en-AU" sz="900" kern="1200"/>
            <a:t>Audit processes</a:t>
          </a:r>
        </a:p>
      </dsp:txBody>
      <dsp:txXfrm>
        <a:off x="2292479" y="6259776"/>
        <a:ext cx="3089808" cy="697824"/>
      </dsp:txXfrm>
    </dsp:sp>
    <dsp:sp modelId="{31F570A0-243D-4FDA-9D17-E9EC5743624F}">
      <dsp:nvSpPr>
        <dsp:cNvPr id="0" name=""/>
        <dsp:cNvSpPr/>
      </dsp:nvSpPr>
      <dsp:spPr>
        <a:xfrm>
          <a:off x="0" y="6143472"/>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Quality Management</a:t>
          </a:r>
        </a:p>
      </dsp:txBody>
      <dsp:txXfrm>
        <a:off x="45420" y="6188892"/>
        <a:ext cx="2201640" cy="839592"/>
      </dsp:txXfrm>
    </dsp:sp>
    <dsp:sp modelId="{56A649C6-D7B9-4566-9BC5-47576CBDAA71}">
      <dsp:nvSpPr>
        <dsp:cNvPr id="0" name=""/>
        <dsp:cNvSpPr/>
      </dsp:nvSpPr>
      <dsp:spPr>
        <a:xfrm>
          <a:off x="2292479" y="7166947"/>
          <a:ext cx="3438720" cy="930432"/>
        </a:xfrm>
        <a:prstGeom prst="rightArrow">
          <a:avLst>
            <a:gd name="adj1" fmla="val 75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AU" sz="900" kern="1200"/>
            <a:t>Acquisition and dissemination of knowledge </a:t>
          </a:r>
        </a:p>
        <a:p>
          <a:pPr marL="57150" lvl="1" indent="-57150" algn="l" defTabSz="400050">
            <a:lnSpc>
              <a:spcPct val="90000"/>
            </a:lnSpc>
            <a:spcBef>
              <a:spcPct val="0"/>
            </a:spcBef>
            <a:spcAft>
              <a:spcPct val="15000"/>
            </a:spcAft>
            <a:buChar char="•"/>
          </a:pPr>
          <a:r>
            <a:rPr lang="en-AU" sz="900" kern="1200"/>
            <a:t>Advancement of profession</a:t>
          </a:r>
        </a:p>
        <a:p>
          <a:pPr marL="57150" lvl="1" indent="-57150" algn="l" defTabSz="400050">
            <a:lnSpc>
              <a:spcPct val="90000"/>
            </a:lnSpc>
            <a:spcBef>
              <a:spcPct val="0"/>
            </a:spcBef>
            <a:spcAft>
              <a:spcPct val="15000"/>
            </a:spcAft>
            <a:buChar char="•"/>
          </a:pPr>
          <a:r>
            <a:rPr lang="en-AU" sz="900" kern="1200"/>
            <a:t>Lifelong learning </a:t>
          </a:r>
        </a:p>
      </dsp:txBody>
      <dsp:txXfrm>
        <a:off x="2292479" y="7283251"/>
        <a:ext cx="3089808" cy="697824"/>
      </dsp:txXfrm>
    </dsp:sp>
    <dsp:sp modelId="{B4415865-CBE6-42BE-B234-33D1403841F6}">
      <dsp:nvSpPr>
        <dsp:cNvPr id="0" name=""/>
        <dsp:cNvSpPr/>
      </dsp:nvSpPr>
      <dsp:spPr>
        <a:xfrm>
          <a:off x="0" y="7166947"/>
          <a:ext cx="2292480" cy="93043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marL="0" lvl="0" indent="0" algn="ctr" defTabSz="1111250">
            <a:lnSpc>
              <a:spcPct val="90000"/>
            </a:lnSpc>
            <a:spcBef>
              <a:spcPct val="0"/>
            </a:spcBef>
            <a:spcAft>
              <a:spcPct val="35000"/>
            </a:spcAft>
            <a:buNone/>
          </a:pPr>
          <a:r>
            <a:rPr lang="en-AU" sz="2500" kern="1200"/>
            <a:t>Research &amp; Innovation</a:t>
          </a:r>
        </a:p>
      </dsp:txBody>
      <dsp:txXfrm>
        <a:off x="45420" y="7212367"/>
        <a:ext cx="2201640" cy="8395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ommission">
      <a:dk1>
        <a:sysClr val="windowText" lastClr="000000"/>
      </a:dk1>
      <a:lt1>
        <a:sysClr val="window" lastClr="FFFFFF"/>
      </a:lt1>
      <a:dk2>
        <a:srgbClr val="1178A2"/>
      </a:dk2>
      <a:lt2>
        <a:srgbClr val="EEECE1"/>
      </a:lt2>
      <a:accent1>
        <a:srgbClr val="1178A2"/>
      </a:accent1>
      <a:accent2>
        <a:srgbClr val="00A9DD"/>
      </a:accent2>
      <a:accent3>
        <a:srgbClr val="125370"/>
      </a:accent3>
      <a:accent4>
        <a:srgbClr val="119066"/>
      </a:accent4>
      <a:accent5>
        <a:srgbClr val="DC5827"/>
      </a:accent5>
      <a:accent6>
        <a:srgbClr val="8F278B"/>
      </a:accent6>
      <a:hlink>
        <a:srgbClr val="0000FF"/>
      </a:hlink>
      <a:folHlink>
        <a:srgbClr val="800080"/>
      </a:folHlink>
    </a:clrScheme>
    <a:fontScheme name="Commissio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7C543E9C7C5D4B8655ED3273EE033E" ma:contentTypeVersion="4" ma:contentTypeDescription="Create a new document." ma:contentTypeScope="" ma:versionID="a379d65614bcaf4dd851a60ec7269779">
  <xsd:schema xmlns:xsd="http://www.w3.org/2001/XMLSchema" xmlns:xs="http://www.w3.org/2001/XMLSchema" xmlns:p="http://schemas.microsoft.com/office/2006/metadata/properties" xmlns:ns3="96bfb6e1-d59b-484c-ad78-9b3c5a78a683" targetNamespace="http://schemas.microsoft.com/office/2006/metadata/properties" ma:root="true" ma:fieldsID="0c1bee8d80132e18e4f5bf5f6ae8772e" ns3:_="">
    <xsd:import namespace="96bfb6e1-d59b-484c-ad78-9b3c5a78a6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fb6e1-d59b-484c-ad78-9b3c5a78a6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DEED1D-22EC-4C7F-9BFE-3ED6FC66EB61}">
  <ds:schemaRefs>
    <ds:schemaRef ds:uri="http://schemas.openxmlformats.org/officeDocument/2006/bibliography"/>
  </ds:schemaRefs>
</ds:datastoreItem>
</file>

<file path=customXml/itemProps2.xml><?xml version="1.0" encoding="utf-8"?>
<ds:datastoreItem xmlns:ds="http://schemas.openxmlformats.org/officeDocument/2006/customXml" ds:itemID="{805805ED-F180-48B3-ACC7-D2A7724821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FF2BD5-456F-4CE5-A72B-5F5D8F073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fb6e1-d59b-484c-ad78-9b3c5a78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2640FB-30CE-43B6-A40C-3627C672C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Handy Stuff TEMPLATE with COVER for Commission publications.dotx</Template>
  <TotalTime>3</TotalTime>
  <Pages>157</Pages>
  <Words>54011</Words>
  <Characters>307868</Characters>
  <Application>Microsoft Office Word</Application>
  <DocSecurity>0</DocSecurity>
  <Lines>2565</Lines>
  <Paragraphs>722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361157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Coleman</dc:creator>
  <cp:lastModifiedBy>COLEMAN, Jackie</cp:lastModifiedBy>
  <cp:revision>2</cp:revision>
  <cp:lastPrinted>2022-06-10T03:08:00Z</cp:lastPrinted>
  <dcterms:created xsi:type="dcterms:W3CDTF">2023-09-04T22:12:00Z</dcterms:created>
  <dcterms:modified xsi:type="dcterms:W3CDTF">2023-09-04T22:12:00Z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0x010100597C543E9C7C5D4B8655ED3273EE033E</vt:lpwstr>
  </property>
</Properties>
</file>