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2C686A">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286E44CD"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40</w:t>
      </w:r>
    </w:p>
    <w:p w14:paraId="53429E1A" w14:textId="2E675A6F" w:rsidR="005C6930" w:rsidRDefault="001E6903" w:rsidP="00F738B5">
      <w:pPr>
        <w:rPr>
          <w:rFonts w:ascii="Garamond" w:hAnsi="Garamond"/>
          <w:lang w:val="en-AU"/>
        </w:rPr>
      </w:pPr>
      <w:r>
        <w:rPr>
          <w:rFonts w:ascii="Garamond" w:hAnsi="Garamond"/>
          <w:lang w:val="en-AU"/>
        </w:rPr>
        <w:t xml:space="preserve">4 March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5342B63C"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2570396D"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8E49B90" w14:textId="2C959730" w:rsidR="00FA3A60" w:rsidRDefault="00FA3A60" w:rsidP="009525CC">
      <w:pPr>
        <w:rPr>
          <w:rFonts w:ascii="Garamond" w:hAnsi="Garamond"/>
          <w:bCs/>
          <w:lang w:val="en-AU"/>
        </w:rPr>
      </w:pPr>
    </w:p>
    <w:p w14:paraId="11E11B7D" w14:textId="77777777" w:rsidR="00235675" w:rsidRDefault="00235675" w:rsidP="009525CC">
      <w:pPr>
        <w:rPr>
          <w:rFonts w:ascii="Garamond" w:hAnsi="Garamond"/>
          <w:bCs/>
          <w:lang w:val="en-AU"/>
        </w:rPr>
      </w:pPr>
    </w:p>
    <w:p w14:paraId="007AF159" w14:textId="77777777" w:rsidR="00DF128E" w:rsidRDefault="00DF128E" w:rsidP="009525CC">
      <w:pPr>
        <w:rPr>
          <w:rFonts w:ascii="Garamond" w:hAnsi="Garamond"/>
          <w:bCs/>
          <w:lang w:val="en-AU"/>
        </w:rPr>
      </w:pPr>
    </w:p>
    <w:p w14:paraId="09B2C118" w14:textId="77777777" w:rsidR="00E024E1" w:rsidRDefault="00E024E1" w:rsidP="00981E7A">
      <w:pPr>
        <w:keepNext/>
        <w:keepLines/>
        <w:autoSpaceDE w:val="0"/>
        <w:autoSpaceDN w:val="0"/>
        <w:adjustRightInd w:val="0"/>
        <w:rPr>
          <w:rFonts w:ascii="Garamond" w:hAnsi="Garamond"/>
          <w:b/>
          <w:lang w:val="en-AU"/>
        </w:rPr>
      </w:pPr>
      <w:r>
        <w:rPr>
          <w:rFonts w:ascii="Garamond" w:hAnsi="Garamond"/>
          <w:b/>
          <w:lang w:val="en-AU"/>
        </w:rPr>
        <w:t>Books</w:t>
      </w:r>
    </w:p>
    <w:p w14:paraId="442BFA2A" w14:textId="77777777" w:rsidR="00E024E1" w:rsidRDefault="00E024E1" w:rsidP="00E024E1">
      <w:pPr>
        <w:keepNext/>
        <w:keepLines/>
        <w:autoSpaceDE w:val="0"/>
        <w:autoSpaceDN w:val="0"/>
        <w:adjustRightInd w:val="0"/>
        <w:rPr>
          <w:rFonts w:ascii="Garamond" w:hAnsi="Garamond"/>
          <w:b/>
          <w:lang w:val="en-AU"/>
        </w:rPr>
      </w:pPr>
    </w:p>
    <w:p w14:paraId="667860BE" w14:textId="345A1F4F" w:rsidR="009A27BA" w:rsidRDefault="009A27BA" w:rsidP="009A27BA">
      <w:pPr>
        <w:rPr>
          <w:rFonts w:ascii="Garamond" w:hAnsi="Garamond"/>
          <w:bCs/>
          <w:lang w:val="en-AU"/>
        </w:rPr>
      </w:pPr>
      <w:r w:rsidRPr="00822594">
        <w:rPr>
          <w:rFonts w:ascii="Garamond" w:hAnsi="Garamond"/>
          <w:bCs/>
          <w:i/>
          <w:iCs/>
          <w:lang w:val="en-AU"/>
        </w:rPr>
        <w:t>Statistical Process Control</w:t>
      </w:r>
    </w:p>
    <w:p w14:paraId="33244BAA" w14:textId="77777777" w:rsidR="009A27BA" w:rsidRDefault="009A27BA" w:rsidP="009A27BA">
      <w:pPr>
        <w:keepNext/>
        <w:rPr>
          <w:rFonts w:ascii="Garamond" w:hAnsi="Garamond"/>
          <w:lang w:val="en-AU"/>
        </w:rPr>
      </w:pPr>
      <w:r w:rsidRPr="00AC425A">
        <w:rPr>
          <w:rFonts w:ascii="Garamond" w:hAnsi="Garamond"/>
          <w:lang w:val="en-AU"/>
        </w:rPr>
        <w:t>Elements of Improving Quality and Safety in Healthcare</w:t>
      </w:r>
    </w:p>
    <w:p w14:paraId="12778F27" w14:textId="77777777" w:rsidR="009A27BA" w:rsidRDefault="009A27BA" w:rsidP="009A27BA">
      <w:pPr>
        <w:rPr>
          <w:rFonts w:ascii="Garamond" w:hAnsi="Garamond"/>
          <w:bCs/>
          <w:lang w:val="en-AU"/>
        </w:rPr>
      </w:pPr>
      <w:r w:rsidRPr="00822594">
        <w:rPr>
          <w:rFonts w:ascii="Garamond" w:hAnsi="Garamond"/>
          <w:bCs/>
          <w:lang w:val="en-AU"/>
        </w:rPr>
        <w:t>Mohammed AM</w:t>
      </w:r>
    </w:p>
    <w:p w14:paraId="0FBB8F35" w14:textId="77777777" w:rsidR="009A27BA" w:rsidRDefault="009A27BA" w:rsidP="009A27BA">
      <w:pPr>
        <w:keepNext/>
        <w:rPr>
          <w:rFonts w:ascii="Garamond" w:hAnsi="Garamond"/>
          <w:lang w:val="en-AU"/>
        </w:rPr>
      </w:pPr>
      <w:r w:rsidRPr="007334B4">
        <w:rPr>
          <w:rFonts w:ascii="Garamond" w:hAnsi="Garamond"/>
          <w:lang w:val="en-AU"/>
        </w:rPr>
        <w:t>Cambridge: Cambridge University Press; 2024</w:t>
      </w:r>
    </w:p>
    <w:tbl>
      <w:tblPr>
        <w:tblStyle w:val="TableGrid"/>
        <w:tblW w:w="9360" w:type="dxa"/>
        <w:tblInd w:w="288" w:type="dxa"/>
        <w:tblLayout w:type="fixed"/>
        <w:tblLook w:val="01E0" w:firstRow="1" w:lastRow="1" w:firstColumn="1" w:lastColumn="1" w:noHBand="0" w:noVBand="0"/>
      </w:tblPr>
      <w:tblGrid>
        <w:gridCol w:w="1080"/>
        <w:gridCol w:w="8280"/>
      </w:tblGrid>
      <w:tr w:rsidR="009A27BA" w:rsidRPr="000170DA" w14:paraId="16A7D9A3" w14:textId="77777777" w:rsidTr="00A16C06">
        <w:tc>
          <w:tcPr>
            <w:tcW w:w="1080" w:type="dxa"/>
            <w:tcBorders>
              <w:top w:val="single" w:sz="4" w:space="0" w:color="auto"/>
              <w:left w:val="single" w:sz="4" w:space="0" w:color="auto"/>
              <w:bottom w:val="single" w:sz="4" w:space="0" w:color="auto"/>
              <w:right w:val="single" w:sz="4" w:space="0" w:color="auto"/>
            </w:tcBorders>
            <w:vAlign w:val="center"/>
          </w:tcPr>
          <w:p w14:paraId="29719509" w14:textId="77777777" w:rsidR="009A27BA" w:rsidRPr="000170DA" w:rsidRDefault="009A27BA" w:rsidP="00A16C0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56F3744" w14:textId="77777777" w:rsidR="009A27BA" w:rsidRPr="000170DA" w:rsidRDefault="00000000" w:rsidP="00A16C06">
            <w:pPr>
              <w:keepNext/>
              <w:rPr>
                <w:rStyle w:val="Hyperlink"/>
                <w:rFonts w:ascii="Garamond" w:hAnsi="Garamond"/>
                <w:color w:val="auto"/>
                <w:u w:val="none"/>
                <w:lang w:val="en-AU"/>
              </w:rPr>
            </w:pPr>
            <w:hyperlink r:id="rId15" w:history="1">
              <w:r w:rsidR="009A27BA" w:rsidRPr="00BD26C8">
                <w:rPr>
                  <w:rStyle w:val="Hyperlink"/>
                  <w:rFonts w:ascii="Garamond" w:hAnsi="Garamond"/>
                  <w:lang w:val="en-AU"/>
                </w:rPr>
                <w:t>https://doi.org/10.1017/9781009326834</w:t>
              </w:r>
            </w:hyperlink>
          </w:p>
        </w:tc>
      </w:tr>
      <w:tr w:rsidR="009A27BA" w:rsidRPr="000170DA" w14:paraId="14AB587F" w14:textId="77777777" w:rsidTr="00A16C06">
        <w:tc>
          <w:tcPr>
            <w:tcW w:w="1080" w:type="dxa"/>
            <w:tcBorders>
              <w:top w:val="single" w:sz="4" w:space="0" w:color="auto"/>
              <w:left w:val="single" w:sz="4" w:space="0" w:color="auto"/>
              <w:bottom w:val="single" w:sz="4" w:space="0" w:color="auto"/>
              <w:right w:val="single" w:sz="4" w:space="0" w:color="auto"/>
            </w:tcBorders>
            <w:vAlign w:val="center"/>
          </w:tcPr>
          <w:p w14:paraId="405502F4" w14:textId="77777777" w:rsidR="009A27BA" w:rsidRPr="000170DA" w:rsidRDefault="009A27BA" w:rsidP="00A16C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5F2216" w14:textId="77777777" w:rsidR="009A27BA" w:rsidRPr="00D0490E" w:rsidRDefault="009A27BA" w:rsidP="00A16C06">
            <w:pPr>
              <w:rPr>
                <w:rFonts w:ascii="Garamond" w:hAnsi="Garamond"/>
                <w:lang w:val="en-AU"/>
              </w:rPr>
            </w:pPr>
            <w:r>
              <w:rPr>
                <w:rFonts w:ascii="Garamond" w:hAnsi="Garamond"/>
                <w:lang w:val="en-AU"/>
              </w:rPr>
              <w:t xml:space="preserve">This is the latest release in the </w:t>
            </w:r>
            <w:r w:rsidRPr="00AC425A">
              <w:rPr>
                <w:rFonts w:ascii="Garamond" w:hAnsi="Garamond"/>
                <w:lang w:val="en-AU"/>
              </w:rPr>
              <w:t>Elements of Improving Quality and Safety in Healthcare</w:t>
            </w:r>
            <w:r>
              <w:rPr>
                <w:rFonts w:ascii="Garamond" w:hAnsi="Garamond"/>
                <w:lang w:val="en-AU"/>
              </w:rPr>
              <w:t xml:space="preserve"> series from </w:t>
            </w:r>
            <w:r w:rsidRPr="00160776">
              <w:rPr>
                <w:rFonts w:ascii="Garamond" w:hAnsi="Garamond"/>
                <w:lang w:val="en-AU"/>
              </w:rPr>
              <w:t>The Healthcare Improvement Studies Institute</w:t>
            </w:r>
            <w:r>
              <w:rPr>
                <w:rFonts w:ascii="Garamond" w:hAnsi="Garamond"/>
                <w:lang w:val="en-AU"/>
              </w:rPr>
              <w:t xml:space="preserve"> (the THIS Institute</w:t>
            </w:r>
            <w:r w:rsidRPr="00160776">
              <w:rPr>
                <w:rFonts w:ascii="Garamond" w:hAnsi="Garamond"/>
                <w:lang w:val="en-AU"/>
              </w:rPr>
              <w:t>)</w:t>
            </w:r>
            <w:r>
              <w:rPr>
                <w:rFonts w:ascii="Garamond" w:hAnsi="Garamond"/>
                <w:lang w:val="en-AU"/>
              </w:rPr>
              <w:t xml:space="preserve"> in Cambridge. This volume examines the use of statistical process control in health care. The abstract notes that ‘</w:t>
            </w:r>
            <w:r w:rsidRPr="00CC61E6">
              <w:rPr>
                <w:rFonts w:ascii="Garamond" w:hAnsi="Garamond"/>
                <w:lang w:val="en-AU"/>
              </w:rPr>
              <w:t>Using case studies, this Element shows that statistical process control methodology is widely used in healthcare because it offers an intuitive, practical, and robust approach to supporting efforts to monitor and improve healthcare.</w:t>
            </w:r>
            <w:r>
              <w:rPr>
                <w:rFonts w:ascii="Garamond" w:hAnsi="Garamond"/>
                <w:lang w:val="en-AU"/>
              </w:rPr>
              <w:t>’ The author examines various approaches to analysing and visualising statistical data, including run charts, control charts, CUSUM charts, funnel plots, etc. with examples of uses of each.</w:t>
            </w:r>
          </w:p>
        </w:tc>
      </w:tr>
    </w:tbl>
    <w:p w14:paraId="228D8265" w14:textId="77777777" w:rsidR="00AA728C" w:rsidRDefault="00AA728C">
      <w:pPr>
        <w:rPr>
          <w:rFonts w:ascii="Garamond" w:hAnsi="Garamond"/>
          <w:b/>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27A5064B" w14:textId="0273C4DD" w:rsidR="005A0FDD" w:rsidRDefault="005A0FDD" w:rsidP="005A0FDD">
      <w:pPr>
        <w:keepLines/>
        <w:autoSpaceDE w:val="0"/>
        <w:autoSpaceDN w:val="0"/>
        <w:adjustRightInd w:val="0"/>
        <w:rPr>
          <w:rFonts w:ascii="Garamond" w:hAnsi="Garamond"/>
          <w:lang w:val="en-AU"/>
        </w:rPr>
      </w:pPr>
    </w:p>
    <w:p w14:paraId="259D8F48" w14:textId="77777777" w:rsidR="00DA0D5F" w:rsidRPr="00DA0D5F" w:rsidRDefault="00DA0D5F" w:rsidP="00DA0D5F">
      <w:pPr>
        <w:keepNext/>
        <w:keepLines/>
        <w:autoSpaceDE w:val="0"/>
        <w:autoSpaceDN w:val="0"/>
        <w:adjustRightInd w:val="0"/>
        <w:rPr>
          <w:rFonts w:ascii="Garamond" w:hAnsi="Garamond"/>
          <w:i/>
          <w:iCs/>
          <w:lang w:val="en-AU"/>
        </w:rPr>
      </w:pPr>
      <w:r w:rsidRPr="00DA0D5F">
        <w:rPr>
          <w:rFonts w:ascii="Garamond" w:hAnsi="Garamond"/>
          <w:i/>
          <w:iCs/>
          <w:lang w:val="en-AU"/>
        </w:rPr>
        <w:t>Physician and nurse well-being, patient safety and recommendations for interventions: cross-sectional survey in hospitals in six European countries</w:t>
      </w:r>
    </w:p>
    <w:p w14:paraId="288E870A" w14:textId="77777777" w:rsidR="00DA0D5F" w:rsidRDefault="00DA0D5F" w:rsidP="00DA0D5F">
      <w:pPr>
        <w:keepNext/>
        <w:keepLines/>
        <w:autoSpaceDE w:val="0"/>
        <w:autoSpaceDN w:val="0"/>
        <w:adjustRightInd w:val="0"/>
        <w:rPr>
          <w:rFonts w:ascii="Garamond" w:hAnsi="Garamond"/>
          <w:lang w:val="en-AU"/>
        </w:rPr>
      </w:pPr>
      <w:r w:rsidRPr="00DA0D5F">
        <w:rPr>
          <w:rFonts w:ascii="Garamond" w:hAnsi="Garamond"/>
          <w:lang w:val="en-AU"/>
        </w:rPr>
        <w:t xml:space="preserve">Aiken LH, Sermeus W, McKee M, Lasater KB, Sloane D, Pogue CA, et al. </w:t>
      </w:r>
    </w:p>
    <w:p w14:paraId="7EDF41DA" w14:textId="77777777" w:rsidR="00DA0D5F" w:rsidRDefault="00DA0D5F" w:rsidP="00DA0D5F">
      <w:pPr>
        <w:keepNext/>
        <w:keepLines/>
        <w:autoSpaceDE w:val="0"/>
        <w:autoSpaceDN w:val="0"/>
        <w:adjustRightInd w:val="0"/>
        <w:rPr>
          <w:rFonts w:ascii="Garamond" w:hAnsi="Garamond"/>
          <w:lang w:val="en-AU"/>
        </w:rPr>
      </w:pPr>
      <w:r w:rsidRPr="00DA0D5F">
        <w:rPr>
          <w:rFonts w:ascii="Garamond" w:hAnsi="Garamond"/>
          <w:lang w:val="en-AU"/>
        </w:rPr>
        <w:t>BMJ Open. 2024;14(2):e079931.</w:t>
      </w:r>
    </w:p>
    <w:tbl>
      <w:tblPr>
        <w:tblStyle w:val="TableGrid"/>
        <w:tblW w:w="9360" w:type="dxa"/>
        <w:tblInd w:w="288" w:type="dxa"/>
        <w:tblLayout w:type="fixed"/>
        <w:tblLook w:val="01E0" w:firstRow="1" w:lastRow="1" w:firstColumn="1" w:lastColumn="1" w:noHBand="0" w:noVBand="0"/>
      </w:tblPr>
      <w:tblGrid>
        <w:gridCol w:w="1080"/>
        <w:gridCol w:w="8280"/>
      </w:tblGrid>
      <w:tr w:rsidR="00DA0D5F" w:rsidRPr="000170DA" w14:paraId="5F0AFC49" w14:textId="77777777" w:rsidTr="00375A3F">
        <w:tc>
          <w:tcPr>
            <w:tcW w:w="1080" w:type="dxa"/>
            <w:tcBorders>
              <w:top w:val="single" w:sz="4" w:space="0" w:color="auto"/>
              <w:left w:val="single" w:sz="4" w:space="0" w:color="auto"/>
              <w:bottom w:val="single" w:sz="4" w:space="0" w:color="auto"/>
              <w:right w:val="single" w:sz="4" w:space="0" w:color="auto"/>
            </w:tcBorders>
            <w:vAlign w:val="center"/>
          </w:tcPr>
          <w:p w14:paraId="55EE4360" w14:textId="77777777" w:rsidR="00DA0D5F" w:rsidRPr="000170DA" w:rsidRDefault="00DA0D5F" w:rsidP="00375A3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09BAB65" w14:textId="028D85C1" w:rsidR="00DA0D5F" w:rsidRPr="000170DA" w:rsidRDefault="00000000" w:rsidP="00375A3F">
            <w:pPr>
              <w:keepNext/>
              <w:rPr>
                <w:rStyle w:val="Hyperlink"/>
                <w:rFonts w:ascii="Garamond" w:hAnsi="Garamond"/>
                <w:color w:val="auto"/>
                <w:u w:val="none"/>
                <w:lang w:val="en-AU"/>
              </w:rPr>
            </w:pPr>
            <w:hyperlink r:id="rId16" w:history="1">
              <w:r w:rsidR="00DA0D5F" w:rsidRPr="000F0D0D">
                <w:rPr>
                  <w:rStyle w:val="Hyperlink"/>
                  <w:rFonts w:ascii="Garamond" w:hAnsi="Garamond"/>
                  <w:lang w:val="en-AU"/>
                </w:rPr>
                <w:t>https://doi.org/10.1136/bmjopen-2023-079931</w:t>
              </w:r>
            </w:hyperlink>
          </w:p>
        </w:tc>
      </w:tr>
      <w:tr w:rsidR="00DA0D5F" w:rsidRPr="000170DA" w14:paraId="597AAFDB" w14:textId="77777777" w:rsidTr="00375A3F">
        <w:tc>
          <w:tcPr>
            <w:tcW w:w="1080" w:type="dxa"/>
            <w:tcBorders>
              <w:top w:val="single" w:sz="4" w:space="0" w:color="auto"/>
              <w:left w:val="single" w:sz="4" w:space="0" w:color="auto"/>
              <w:bottom w:val="single" w:sz="4" w:space="0" w:color="auto"/>
              <w:right w:val="single" w:sz="4" w:space="0" w:color="auto"/>
            </w:tcBorders>
            <w:vAlign w:val="center"/>
          </w:tcPr>
          <w:p w14:paraId="437D5802" w14:textId="77777777" w:rsidR="00DA0D5F" w:rsidRPr="000170DA" w:rsidRDefault="00DA0D5F" w:rsidP="00375A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A61640" w14:textId="77777777" w:rsidR="00DA0D5F" w:rsidRDefault="00DA0D5F" w:rsidP="00375A3F">
            <w:pPr>
              <w:rPr>
                <w:rFonts w:ascii="Garamond" w:hAnsi="Garamond"/>
                <w:lang w:val="en-AU"/>
              </w:rPr>
            </w:pPr>
            <w:r>
              <w:rPr>
                <w:rFonts w:ascii="Garamond" w:hAnsi="Garamond"/>
                <w:lang w:val="en-AU"/>
              </w:rPr>
              <w:t>Report on a study that sought to ‘</w:t>
            </w:r>
            <w:r w:rsidRPr="00DA0D5F">
              <w:rPr>
                <w:rFonts w:ascii="Garamond" w:hAnsi="Garamond"/>
                <w:lang w:val="en-AU"/>
              </w:rPr>
              <w:t>determine the well-being of physicians and nurses in hospital practice</w:t>
            </w:r>
            <w:r>
              <w:rPr>
                <w:rFonts w:ascii="Garamond" w:hAnsi="Garamond"/>
                <w:lang w:val="en-AU"/>
              </w:rPr>
              <w:t>’ and then to ‘</w:t>
            </w:r>
            <w:r w:rsidRPr="00DA0D5F">
              <w:rPr>
                <w:rFonts w:ascii="Garamond" w:hAnsi="Garamond"/>
                <w:lang w:val="en-AU"/>
              </w:rPr>
              <w:t>identify interventions that hold promise for reducing adverse clinician outcomes and improving patient safety</w:t>
            </w:r>
            <w:r>
              <w:rPr>
                <w:rFonts w:ascii="Garamond" w:hAnsi="Garamond"/>
                <w:lang w:val="en-AU"/>
              </w:rPr>
              <w:t>’</w:t>
            </w:r>
            <w:r w:rsidRPr="00DA0D5F">
              <w:rPr>
                <w:rFonts w:ascii="Garamond" w:hAnsi="Garamond"/>
                <w:lang w:val="en-AU"/>
              </w:rPr>
              <w:t>.</w:t>
            </w:r>
            <w:r>
              <w:rPr>
                <w:rFonts w:ascii="Garamond" w:hAnsi="Garamond"/>
                <w:lang w:val="en-AU"/>
              </w:rPr>
              <w:t xml:space="preserve"> </w:t>
            </w:r>
          </w:p>
          <w:p w14:paraId="10B060B5" w14:textId="77777777" w:rsidR="00DA0D5F" w:rsidRPr="00DA0D5F" w:rsidRDefault="00DA0D5F" w:rsidP="00375A3F">
            <w:pPr>
              <w:rPr>
                <w:rFonts w:ascii="Garamond" w:hAnsi="Garamond"/>
                <w:lang w:val="en-AU"/>
              </w:rPr>
            </w:pPr>
            <w:r>
              <w:rPr>
                <w:rFonts w:ascii="Garamond" w:hAnsi="Garamond"/>
                <w:lang w:val="en-AU"/>
              </w:rPr>
              <w:t xml:space="preserve">This study surveyed </w:t>
            </w:r>
            <w:r w:rsidRPr="00DA0D5F">
              <w:rPr>
                <w:rFonts w:ascii="Garamond" w:hAnsi="Garamond"/>
                <w:lang w:val="en-AU"/>
              </w:rPr>
              <w:t xml:space="preserve">2187 physicians and 6643 nurses practicing in 64 </w:t>
            </w:r>
            <w:r>
              <w:rPr>
                <w:rFonts w:ascii="Garamond" w:hAnsi="Garamond"/>
                <w:lang w:val="en-AU"/>
              </w:rPr>
              <w:t xml:space="preserve">acute general </w:t>
            </w:r>
            <w:r w:rsidRPr="00DA0D5F">
              <w:rPr>
                <w:rFonts w:ascii="Garamond" w:hAnsi="Garamond"/>
                <w:lang w:val="en-AU"/>
              </w:rPr>
              <w:t>hospitals in six European countries</w:t>
            </w:r>
            <w:r>
              <w:rPr>
                <w:rFonts w:ascii="Garamond" w:hAnsi="Garamond"/>
                <w:lang w:val="en-AU"/>
              </w:rPr>
              <w:t>. The authors found that ‘</w:t>
            </w:r>
            <w:r w:rsidRPr="00DA0D5F">
              <w:rPr>
                <w:rFonts w:ascii="Garamond" w:hAnsi="Garamond"/>
                <w:lang w:val="en-AU"/>
              </w:rPr>
              <w:t>Burnout, mental health morbidities, job dissatisfaction and concerns about patient safety and care quality are prevalent among European hospital physicians and nurses.</w:t>
            </w:r>
            <w:r>
              <w:rPr>
                <w:rFonts w:ascii="Garamond" w:hAnsi="Garamond"/>
                <w:lang w:val="en-AU"/>
              </w:rPr>
              <w:t>’ The authors also concluded that ‘</w:t>
            </w:r>
            <w:r w:rsidRPr="00DA0D5F">
              <w:rPr>
                <w:rFonts w:ascii="Garamond" w:hAnsi="Garamond"/>
                <w:lang w:val="en-AU"/>
              </w:rPr>
              <w:t>Interventions to improve hospital work environments and staffing are more important to clinicians than mental health interventions to improve personal resilience.</w:t>
            </w:r>
            <w:r>
              <w:rPr>
                <w:rFonts w:ascii="Garamond" w:hAnsi="Garamond"/>
                <w:lang w:val="en-AU"/>
              </w:rPr>
              <w:t>’</w:t>
            </w:r>
          </w:p>
        </w:tc>
      </w:tr>
    </w:tbl>
    <w:p w14:paraId="52B955ED" w14:textId="77777777" w:rsidR="00DA0D5F" w:rsidRDefault="00DA0D5F" w:rsidP="00DA0D5F">
      <w:pPr>
        <w:keepLines/>
        <w:autoSpaceDE w:val="0"/>
        <w:autoSpaceDN w:val="0"/>
        <w:adjustRightInd w:val="0"/>
        <w:rPr>
          <w:rFonts w:ascii="Garamond" w:hAnsi="Garamond"/>
          <w:lang w:val="en-AU"/>
        </w:rPr>
      </w:pPr>
    </w:p>
    <w:p w14:paraId="28113633" w14:textId="77777777" w:rsidR="00496D20" w:rsidRPr="00496D20" w:rsidRDefault="00496D20" w:rsidP="00496D20">
      <w:pPr>
        <w:keepNext/>
        <w:keepLines/>
        <w:autoSpaceDE w:val="0"/>
        <w:autoSpaceDN w:val="0"/>
        <w:adjustRightInd w:val="0"/>
        <w:rPr>
          <w:rFonts w:ascii="Garamond" w:hAnsi="Garamond"/>
          <w:i/>
          <w:iCs/>
          <w:lang w:val="en-AU"/>
        </w:rPr>
      </w:pPr>
      <w:r w:rsidRPr="00496D20">
        <w:rPr>
          <w:rFonts w:ascii="Garamond" w:hAnsi="Garamond"/>
          <w:i/>
          <w:iCs/>
          <w:lang w:val="en-AU"/>
        </w:rPr>
        <w:t>Exploring the Role of Guidelines in Contributing to Medication Errors: A Descriptive Analysis of National Patient Safety Incident Data</w:t>
      </w:r>
    </w:p>
    <w:p w14:paraId="044C48D0" w14:textId="77777777" w:rsidR="00496D20" w:rsidRDefault="00496D20" w:rsidP="00B140C1">
      <w:pPr>
        <w:keepNext/>
        <w:keepLines/>
        <w:autoSpaceDE w:val="0"/>
        <w:autoSpaceDN w:val="0"/>
        <w:adjustRightInd w:val="0"/>
        <w:rPr>
          <w:rFonts w:ascii="Garamond" w:hAnsi="Garamond"/>
          <w:lang w:val="en-AU"/>
        </w:rPr>
      </w:pPr>
      <w:r w:rsidRPr="00496D20">
        <w:rPr>
          <w:rFonts w:ascii="Garamond" w:hAnsi="Garamond"/>
          <w:lang w:val="en-AU"/>
        </w:rPr>
        <w:t>Jones MD, Liu S, Powell F, Samsor A, Ting FCR, Veliotis N, et al</w:t>
      </w:r>
    </w:p>
    <w:p w14:paraId="519AE470" w14:textId="28E9D623" w:rsidR="00FD6CA2" w:rsidRDefault="00496D20" w:rsidP="00B140C1">
      <w:pPr>
        <w:keepNext/>
        <w:keepLines/>
        <w:autoSpaceDE w:val="0"/>
        <w:autoSpaceDN w:val="0"/>
        <w:adjustRightInd w:val="0"/>
        <w:rPr>
          <w:rFonts w:ascii="Garamond" w:hAnsi="Garamond"/>
          <w:lang w:val="en-AU"/>
        </w:rPr>
      </w:pPr>
      <w:r w:rsidRPr="00496D20">
        <w:rPr>
          <w:rFonts w:ascii="Garamond" w:hAnsi="Garamond"/>
          <w:lang w:val="en-AU"/>
        </w:rPr>
        <w:t>Drug Safety. 2024.</w:t>
      </w:r>
    </w:p>
    <w:tbl>
      <w:tblPr>
        <w:tblStyle w:val="TableGrid"/>
        <w:tblW w:w="9360" w:type="dxa"/>
        <w:tblInd w:w="288" w:type="dxa"/>
        <w:tblLayout w:type="fixed"/>
        <w:tblLook w:val="01E0" w:firstRow="1" w:lastRow="1" w:firstColumn="1" w:lastColumn="1" w:noHBand="0" w:noVBand="0"/>
      </w:tblPr>
      <w:tblGrid>
        <w:gridCol w:w="1080"/>
        <w:gridCol w:w="8280"/>
      </w:tblGrid>
      <w:tr w:rsidR="0032523C" w:rsidRPr="000170DA" w14:paraId="116AB99F"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8B00D85" w14:textId="77777777" w:rsidR="0032523C" w:rsidRPr="000170DA" w:rsidRDefault="0032523C" w:rsidP="00001B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50379F7" w14:textId="56301244" w:rsidR="0032523C" w:rsidRPr="000170DA" w:rsidRDefault="00000000" w:rsidP="00001B12">
            <w:pPr>
              <w:keepNext/>
              <w:rPr>
                <w:rStyle w:val="Hyperlink"/>
                <w:rFonts w:ascii="Garamond" w:hAnsi="Garamond"/>
                <w:color w:val="auto"/>
                <w:u w:val="none"/>
                <w:lang w:val="en-AU"/>
              </w:rPr>
            </w:pPr>
            <w:hyperlink r:id="rId17" w:history="1">
              <w:r w:rsidR="0093672A" w:rsidRPr="00167F2D">
                <w:rPr>
                  <w:rStyle w:val="Hyperlink"/>
                  <w:rFonts w:ascii="Garamond" w:hAnsi="Garamond"/>
                  <w:lang w:val="en-AU"/>
                </w:rPr>
                <w:t>https://doi.org/10.1007/s40264-024-01396-7</w:t>
              </w:r>
            </w:hyperlink>
          </w:p>
        </w:tc>
      </w:tr>
      <w:tr w:rsidR="0032523C" w:rsidRPr="000170DA" w14:paraId="3DD714EE" w14:textId="77777777" w:rsidTr="00001B12">
        <w:tc>
          <w:tcPr>
            <w:tcW w:w="1080" w:type="dxa"/>
            <w:tcBorders>
              <w:top w:val="single" w:sz="4" w:space="0" w:color="auto"/>
              <w:left w:val="single" w:sz="4" w:space="0" w:color="auto"/>
              <w:bottom w:val="single" w:sz="4" w:space="0" w:color="auto"/>
              <w:right w:val="single" w:sz="4" w:space="0" w:color="auto"/>
            </w:tcBorders>
            <w:vAlign w:val="center"/>
          </w:tcPr>
          <w:p w14:paraId="465FC7C7" w14:textId="77777777" w:rsidR="0032523C" w:rsidRPr="000170DA" w:rsidRDefault="0032523C" w:rsidP="00001B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7FEDEA" w14:textId="3BA11DF5" w:rsidR="00B63944" w:rsidRPr="007C7061" w:rsidRDefault="00F00109" w:rsidP="00177B9F">
            <w:pPr>
              <w:rPr>
                <w:rFonts w:ascii="Garamond" w:hAnsi="Garamond"/>
                <w:lang w:val="en-AU"/>
              </w:rPr>
            </w:pPr>
            <w:r>
              <w:rPr>
                <w:rFonts w:ascii="Garamond" w:hAnsi="Garamond"/>
                <w:lang w:val="en-AU"/>
              </w:rPr>
              <w:t xml:space="preserve">Guidelines are often developed in order to standardise practices. However, as this study </w:t>
            </w:r>
            <w:r w:rsidR="00A713A3">
              <w:rPr>
                <w:rFonts w:ascii="Garamond" w:hAnsi="Garamond"/>
                <w:lang w:val="en-AU"/>
              </w:rPr>
              <w:t xml:space="preserve">reveals, this is not always achieved. </w:t>
            </w:r>
            <w:r w:rsidR="00A45D49">
              <w:rPr>
                <w:rFonts w:ascii="Garamond" w:hAnsi="Garamond"/>
                <w:lang w:val="en-AU"/>
              </w:rPr>
              <w:t xml:space="preserve"> The study sought to </w:t>
            </w:r>
            <w:r w:rsidR="00336751" w:rsidRPr="00336751">
              <w:rPr>
                <w:rFonts w:ascii="Garamond" w:hAnsi="Garamond"/>
                <w:lang w:val="en-AU"/>
              </w:rPr>
              <w:t xml:space="preserve">identify guideline-related medication errors reported </w:t>
            </w:r>
            <w:r w:rsidR="00336751">
              <w:rPr>
                <w:rFonts w:ascii="Garamond" w:hAnsi="Garamond"/>
                <w:lang w:val="en-AU"/>
              </w:rPr>
              <w:t xml:space="preserve">to the </w:t>
            </w:r>
            <w:r w:rsidR="00336751" w:rsidRPr="00336751">
              <w:rPr>
                <w:rFonts w:ascii="Garamond" w:hAnsi="Garamond"/>
                <w:lang w:val="en-AU"/>
              </w:rPr>
              <w:t xml:space="preserve">National Reporting and Learning System </w:t>
            </w:r>
            <w:r w:rsidR="00443027">
              <w:rPr>
                <w:rFonts w:ascii="Garamond" w:hAnsi="Garamond"/>
                <w:lang w:val="en-AU"/>
              </w:rPr>
              <w:t xml:space="preserve">(NRLS) </w:t>
            </w:r>
            <w:r w:rsidR="00336751" w:rsidRPr="00336751">
              <w:rPr>
                <w:rFonts w:ascii="Garamond" w:hAnsi="Garamond"/>
                <w:lang w:val="en-AU"/>
              </w:rPr>
              <w:t>for England and Wales</w:t>
            </w:r>
            <w:r w:rsidR="00177B9F">
              <w:rPr>
                <w:rFonts w:ascii="Garamond" w:hAnsi="Garamond"/>
                <w:lang w:val="en-AU"/>
              </w:rPr>
              <w:t xml:space="preserve"> and then </w:t>
            </w:r>
            <w:r w:rsidR="00443027">
              <w:rPr>
                <w:rFonts w:ascii="Garamond" w:hAnsi="Garamond"/>
                <w:lang w:val="en-AU"/>
              </w:rPr>
              <w:t>‘</w:t>
            </w:r>
            <w:r w:rsidR="00177B9F">
              <w:rPr>
                <w:rFonts w:ascii="Garamond" w:hAnsi="Garamond"/>
                <w:lang w:val="en-AU"/>
              </w:rPr>
              <w:t xml:space="preserve">describe </w:t>
            </w:r>
            <w:r w:rsidR="00336751" w:rsidRPr="00336751">
              <w:rPr>
                <w:rFonts w:ascii="Garamond" w:hAnsi="Garamond"/>
                <w:lang w:val="en-AU"/>
              </w:rPr>
              <w:t>types of error, stages of medication use, guidelines, drugs, specialties and clinical locations most commonly associated with such errors</w:t>
            </w:r>
            <w:r w:rsidR="00443027">
              <w:rPr>
                <w:rFonts w:ascii="Garamond" w:hAnsi="Garamond"/>
                <w:lang w:val="en-AU"/>
              </w:rPr>
              <w:t>’</w:t>
            </w:r>
            <w:r w:rsidR="00336751" w:rsidRPr="00336751">
              <w:rPr>
                <w:rFonts w:ascii="Garamond" w:hAnsi="Garamond"/>
                <w:lang w:val="en-AU"/>
              </w:rPr>
              <w:t>.</w:t>
            </w:r>
            <w:r w:rsidR="00443027">
              <w:rPr>
                <w:rFonts w:ascii="Garamond" w:hAnsi="Garamond"/>
                <w:lang w:val="en-AU"/>
              </w:rPr>
              <w:t xml:space="preserve"> Using 28,217 reports, </w:t>
            </w:r>
            <w:r w:rsidR="00CC7699">
              <w:rPr>
                <w:rFonts w:ascii="Garamond" w:hAnsi="Garamond"/>
                <w:lang w:val="en-AU"/>
              </w:rPr>
              <w:t xml:space="preserve">the authors found </w:t>
            </w:r>
            <w:r w:rsidR="00955164">
              <w:rPr>
                <w:rFonts w:ascii="Garamond" w:hAnsi="Garamond"/>
                <w:lang w:val="en-AU"/>
              </w:rPr>
              <w:t>issues around ‘</w:t>
            </w:r>
            <w:r w:rsidR="00955164" w:rsidRPr="00955164">
              <w:rPr>
                <w:rFonts w:ascii="Garamond" w:hAnsi="Garamond"/>
                <w:lang w:val="en-AU"/>
              </w:rPr>
              <w:t>finding guidelines (n = 300 reports), finding information within guidelines (n = 166) and using information (n = 176). Discrepancies were most frequently identified for guidelines produced by a local organisation (n = 405), and most occurred during prescribing (n = 277) or medication administration (n = 241).</w:t>
            </w:r>
            <w:r w:rsidR="00955164">
              <w:rPr>
                <w:rFonts w:ascii="Garamond" w:hAnsi="Garamond"/>
                <w:lang w:val="en-AU"/>
              </w:rPr>
              <w:t>’</w:t>
            </w:r>
          </w:p>
        </w:tc>
      </w:tr>
    </w:tbl>
    <w:p w14:paraId="7F4AD004" w14:textId="77777777" w:rsidR="0032523C" w:rsidRDefault="0032523C" w:rsidP="0032523C">
      <w:pPr>
        <w:keepLines/>
        <w:autoSpaceDE w:val="0"/>
        <w:autoSpaceDN w:val="0"/>
        <w:adjustRightInd w:val="0"/>
        <w:rPr>
          <w:rFonts w:ascii="Garamond" w:hAnsi="Garamond"/>
          <w:lang w:val="en-AU"/>
        </w:rPr>
      </w:pPr>
    </w:p>
    <w:p w14:paraId="142FFB1B" w14:textId="77777777" w:rsidR="0093672A" w:rsidRDefault="0093672A" w:rsidP="0093672A">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18" w:history="1">
        <w:r w:rsidRPr="007E0679">
          <w:rPr>
            <w:rStyle w:val="Hyperlink"/>
            <w:rFonts w:ascii="Garamond" w:hAnsi="Garamond"/>
            <w:lang w:val="en-AU"/>
          </w:rPr>
          <w:t>https://www.safetyandquality.gov.au/our-work/medication-safety</w:t>
        </w:r>
      </w:hyperlink>
    </w:p>
    <w:p w14:paraId="577DE7BC" w14:textId="77777777" w:rsidR="0093672A" w:rsidRDefault="0093672A" w:rsidP="0032523C">
      <w:pPr>
        <w:keepLines/>
        <w:autoSpaceDE w:val="0"/>
        <w:autoSpaceDN w:val="0"/>
        <w:adjustRightInd w:val="0"/>
        <w:rPr>
          <w:rFonts w:ascii="Garamond" w:hAnsi="Garamond"/>
          <w:lang w:val="en-AU"/>
        </w:rPr>
      </w:pPr>
    </w:p>
    <w:p w14:paraId="1CF37054" w14:textId="77777777" w:rsidR="00D6557C" w:rsidRPr="00344354" w:rsidRDefault="00D6557C" w:rsidP="00D6557C">
      <w:pPr>
        <w:keepNext/>
        <w:rPr>
          <w:rFonts w:ascii="Garamond" w:hAnsi="Garamond"/>
          <w:i/>
          <w:lang w:val="en-AU"/>
        </w:rPr>
      </w:pPr>
      <w:r w:rsidRPr="00344354">
        <w:rPr>
          <w:rFonts w:ascii="Garamond" w:hAnsi="Garamond"/>
          <w:i/>
          <w:lang w:val="en-AU"/>
        </w:rPr>
        <w:t>The Joint Commission Journal on Quality and Patient Safety</w:t>
      </w:r>
    </w:p>
    <w:p w14:paraId="42290335" w14:textId="7BDD2F44" w:rsidR="00D6557C" w:rsidRDefault="00D6557C" w:rsidP="00D6557C">
      <w:pPr>
        <w:keepNext/>
        <w:rPr>
          <w:rFonts w:ascii="Garamond" w:hAnsi="Garamond"/>
          <w:iCs/>
          <w:lang w:val="en-AU"/>
        </w:rPr>
      </w:pPr>
      <w:r w:rsidRPr="00344354">
        <w:rPr>
          <w:rFonts w:ascii="Garamond" w:hAnsi="Garamond"/>
          <w:iCs/>
          <w:lang w:val="en-AU"/>
        </w:rPr>
        <w:t xml:space="preserve">Volume 50, Issue </w:t>
      </w:r>
      <w:r>
        <w:rPr>
          <w:rFonts w:ascii="Garamond" w:hAnsi="Garamond"/>
          <w:iCs/>
          <w:lang w:val="en-AU"/>
        </w:rPr>
        <w:t>3</w:t>
      </w:r>
      <w:r w:rsidRPr="00344354">
        <w:rPr>
          <w:rFonts w:ascii="Garamond" w:hAnsi="Garamond"/>
          <w:iCs/>
          <w:lang w:val="en-AU"/>
        </w:rPr>
        <w:t xml:space="preserve">, </w:t>
      </w:r>
      <w:r>
        <w:rPr>
          <w:rFonts w:ascii="Garamond" w:hAnsi="Garamond"/>
          <w:iCs/>
          <w:lang w:val="en-AU"/>
        </w:rPr>
        <w:t>March</w:t>
      </w:r>
      <w:r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D6557C" w14:paraId="2E4D1681" w14:textId="77777777" w:rsidTr="00187347">
        <w:tc>
          <w:tcPr>
            <w:tcW w:w="1080" w:type="dxa"/>
            <w:tcBorders>
              <w:top w:val="single" w:sz="4" w:space="0" w:color="auto"/>
              <w:left w:val="single" w:sz="4" w:space="0" w:color="auto"/>
              <w:bottom w:val="single" w:sz="4" w:space="0" w:color="auto"/>
              <w:right w:val="single" w:sz="4" w:space="0" w:color="auto"/>
            </w:tcBorders>
            <w:vAlign w:val="center"/>
            <w:hideMark/>
          </w:tcPr>
          <w:p w14:paraId="3A6CE70A" w14:textId="77777777" w:rsidR="00D6557C" w:rsidRDefault="00D6557C" w:rsidP="0018734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EE83BDA" w14:textId="56EBC73C" w:rsidR="00D6557C" w:rsidRDefault="00000000" w:rsidP="00187347">
            <w:pPr>
              <w:rPr>
                <w:rStyle w:val="Hyperlink"/>
                <w:rFonts w:ascii="Garamond" w:hAnsi="Garamond"/>
                <w:color w:val="auto"/>
                <w:u w:val="none"/>
                <w:lang w:val="en-AU"/>
              </w:rPr>
            </w:pPr>
            <w:hyperlink r:id="rId19" w:history="1">
              <w:r w:rsidR="00D6557C" w:rsidRPr="00077089">
                <w:rPr>
                  <w:rStyle w:val="Hyperlink"/>
                  <w:rFonts w:ascii="Garamond" w:hAnsi="Garamond"/>
                  <w:lang w:val="en-AU"/>
                </w:rPr>
                <w:t>https://www.sciencedirect.com/journal/the-joint-commission-journal-on-quality-and-patient-safety/vol/50/issue/3</w:t>
              </w:r>
            </w:hyperlink>
          </w:p>
        </w:tc>
      </w:tr>
      <w:tr w:rsidR="00D6557C" w14:paraId="0D68C4D5" w14:textId="77777777" w:rsidTr="00187347">
        <w:tc>
          <w:tcPr>
            <w:tcW w:w="1080" w:type="dxa"/>
            <w:tcBorders>
              <w:top w:val="single" w:sz="4" w:space="0" w:color="auto"/>
              <w:left w:val="single" w:sz="4" w:space="0" w:color="auto"/>
              <w:bottom w:val="single" w:sz="4" w:space="0" w:color="auto"/>
              <w:right w:val="single" w:sz="4" w:space="0" w:color="auto"/>
            </w:tcBorders>
            <w:vAlign w:val="center"/>
            <w:hideMark/>
          </w:tcPr>
          <w:p w14:paraId="5E651386" w14:textId="77777777" w:rsidR="00D6557C" w:rsidRDefault="00D6557C" w:rsidP="0018734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6AAF284" w14:textId="77777777" w:rsidR="00D6557C" w:rsidRDefault="00D6557C" w:rsidP="00187347">
            <w:pPr>
              <w:keepNext/>
              <w:rPr>
                <w:rFonts w:ascii="Garamond" w:hAnsi="Garamond"/>
                <w:lang w:val="en-AU"/>
              </w:rPr>
            </w:pPr>
            <w:r>
              <w:rPr>
                <w:rFonts w:ascii="Garamond" w:hAnsi="Garamond"/>
                <w:lang w:val="en-AU"/>
              </w:rPr>
              <w:t xml:space="preserve">A new issue of </w:t>
            </w:r>
            <w:r w:rsidRPr="00344354">
              <w:rPr>
                <w:rFonts w:ascii="Garamond" w:hAnsi="Garamond"/>
                <w:i/>
                <w:lang w:val="en-AU"/>
              </w:rPr>
              <w:t>The Joint Commission Journal on Quality and Patient Safety</w:t>
            </w:r>
            <w:r>
              <w:rPr>
                <w:rFonts w:ascii="Garamond" w:hAnsi="Garamond"/>
                <w:i/>
                <w:iCs/>
                <w:lang w:val="en-AU"/>
              </w:rPr>
              <w:t xml:space="preserve"> </w:t>
            </w:r>
            <w:r>
              <w:rPr>
                <w:rFonts w:ascii="Garamond" w:hAnsi="Garamond"/>
                <w:lang w:val="en-AU"/>
              </w:rPr>
              <w:t xml:space="preserve">has been published. Articles in this issue of </w:t>
            </w:r>
            <w:r w:rsidRPr="00344354">
              <w:rPr>
                <w:rFonts w:ascii="Garamond" w:hAnsi="Garamond"/>
                <w:i/>
                <w:lang w:val="en-AU"/>
              </w:rPr>
              <w:t>The Joint Commission Journal on Quality and Patient Safety</w:t>
            </w:r>
            <w:r>
              <w:rPr>
                <w:rFonts w:ascii="Garamond" w:hAnsi="Garamond"/>
                <w:i/>
                <w:lang w:val="en-AU"/>
              </w:rPr>
              <w:t xml:space="preserve"> </w:t>
            </w:r>
            <w:r>
              <w:rPr>
                <w:rFonts w:ascii="Garamond" w:hAnsi="Garamond"/>
                <w:lang w:val="en-AU"/>
              </w:rPr>
              <w:t>include:</w:t>
            </w:r>
          </w:p>
          <w:p w14:paraId="3CCF70DA" w14:textId="4D8EABB8" w:rsidR="00F515F2" w:rsidRPr="00F70647" w:rsidRDefault="00D6557C" w:rsidP="00891DAE">
            <w:pPr>
              <w:pStyle w:val="ListParagraph"/>
              <w:numPr>
                <w:ilvl w:val="0"/>
                <w:numId w:val="22"/>
              </w:numPr>
              <w:rPr>
                <w:rFonts w:ascii="Garamond" w:hAnsi="Garamond"/>
                <w:lang w:val="en-AU"/>
              </w:rPr>
            </w:pPr>
            <w:r w:rsidRPr="00F70647">
              <w:rPr>
                <w:rFonts w:ascii="Garamond" w:hAnsi="Garamond"/>
                <w:lang w:val="en-AU"/>
              </w:rPr>
              <w:t xml:space="preserve">Editorial: </w:t>
            </w:r>
            <w:r w:rsidR="00F515F2" w:rsidRPr="00F70647">
              <w:rPr>
                <w:rFonts w:ascii="Garamond" w:hAnsi="Garamond"/>
                <w:lang w:val="en-AU"/>
              </w:rPr>
              <w:t xml:space="preserve">Measuring </w:t>
            </w:r>
            <w:r w:rsidR="00F515F2" w:rsidRPr="00F70647">
              <w:rPr>
                <w:rFonts w:ascii="Garamond" w:hAnsi="Garamond"/>
                <w:b/>
                <w:bCs/>
                <w:lang w:val="en-AU"/>
              </w:rPr>
              <w:t>Healthcare Workplace Violence</w:t>
            </w:r>
            <w:r w:rsidR="00F515F2" w:rsidRPr="00F70647">
              <w:rPr>
                <w:rFonts w:ascii="Garamond" w:hAnsi="Garamond"/>
                <w:lang w:val="en-AU"/>
              </w:rPr>
              <w:t xml:space="preserve"> in Real Time: Measuring Healthcare Workplace Violence</w:t>
            </w:r>
            <w:r w:rsidR="00F70647" w:rsidRPr="00F70647">
              <w:rPr>
                <w:rFonts w:ascii="Garamond" w:hAnsi="Garamond"/>
                <w:lang w:val="en-AU"/>
              </w:rPr>
              <w:t xml:space="preserve"> (</w:t>
            </w:r>
            <w:r w:rsidR="00F515F2" w:rsidRPr="00F70647">
              <w:rPr>
                <w:rFonts w:ascii="Garamond" w:hAnsi="Garamond"/>
                <w:lang w:val="en-AU"/>
              </w:rPr>
              <w:t>James P Phillips</w:t>
            </w:r>
            <w:r w:rsidR="00F70647">
              <w:rPr>
                <w:rFonts w:ascii="Garamond" w:hAnsi="Garamond"/>
                <w:lang w:val="en-AU"/>
              </w:rPr>
              <w:t>)</w:t>
            </w:r>
          </w:p>
          <w:p w14:paraId="1EDC07FF" w14:textId="3D5EC2C8" w:rsidR="00F515F2" w:rsidRPr="002D5931" w:rsidRDefault="00F515F2" w:rsidP="007B47EA">
            <w:pPr>
              <w:pStyle w:val="ListParagraph"/>
              <w:numPr>
                <w:ilvl w:val="0"/>
                <w:numId w:val="22"/>
              </w:numPr>
              <w:rPr>
                <w:rFonts w:ascii="Garamond" w:hAnsi="Garamond"/>
                <w:lang w:val="en-AU"/>
              </w:rPr>
            </w:pPr>
            <w:r w:rsidRPr="002D5931">
              <w:rPr>
                <w:rFonts w:ascii="Garamond" w:hAnsi="Garamond"/>
                <w:lang w:val="en-AU"/>
              </w:rPr>
              <w:t xml:space="preserve">The </w:t>
            </w:r>
            <w:r w:rsidRPr="002D5931">
              <w:rPr>
                <w:rFonts w:ascii="Garamond" w:hAnsi="Garamond"/>
                <w:b/>
                <w:bCs/>
                <w:lang w:val="en-AU"/>
              </w:rPr>
              <w:t>Aggressive Incidents in Medical Settings (AIMS) Study</w:t>
            </w:r>
            <w:r w:rsidRPr="002D5931">
              <w:rPr>
                <w:rFonts w:ascii="Garamond" w:hAnsi="Garamond"/>
                <w:lang w:val="en-AU"/>
              </w:rPr>
              <w:t>: Advancing Measurement to Promote Prevention of Workplace Violence</w:t>
            </w:r>
            <w:r w:rsidR="00F70647" w:rsidRPr="002D5931">
              <w:rPr>
                <w:rFonts w:ascii="Garamond" w:hAnsi="Garamond"/>
                <w:lang w:val="en-AU"/>
              </w:rPr>
              <w:t xml:space="preserve"> </w:t>
            </w:r>
            <w:r w:rsidR="002D5931" w:rsidRPr="002D5931">
              <w:rPr>
                <w:rFonts w:ascii="Garamond" w:hAnsi="Garamond"/>
                <w:lang w:val="en-AU"/>
              </w:rPr>
              <w:t>(</w:t>
            </w:r>
            <w:r w:rsidRPr="002D5931">
              <w:rPr>
                <w:rFonts w:ascii="Garamond" w:hAnsi="Garamond"/>
                <w:lang w:val="en-AU"/>
              </w:rPr>
              <w:t>Joanne DeSanto Iennaco, Elizabeth Molle, Mary Allegra, David Depukat, Janet Parkosewich</w:t>
            </w:r>
            <w:r w:rsidR="002D5931">
              <w:rPr>
                <w:rFonts w:ascii="Garamond" w:hAnsi="Garamond"/>
                <w:lang w:val="en-AU"/>
              </w:rPr>
              <w:t>)</w:t>
            </w:r>
          </w:p>
          <w:p w14:paraId="28B16F95" w14:textId="10117156" w:rsidR="00F515F2" w:rsidRPr="002D5931" w:rsidRDefault="00F515F2" w:rsidP="00584B50">
            <w:pPr>
              <w:pStyle w:val="ListParagraph"/>
              <w:numPr>
                <w:ilvl w:val="0"/>
                <w:numId w:val="22"/>
              </w:numPr>
              <w:rPr>
                <w:rFonts w:ascii="Garamond" w:hAnsi="Garamond"/>
                <w:lang w:val="en-AU"/>
              </w:rPr>
            </w:pPr>
            <w:r w:rsidRPr="003C2BCE">
              <w:rPr>
                <w:rFonts w:ascii="Garamond" w:hAnsi="Garamond"/>
                <w:b/>
                <w:bCs/>
                <w:lang w:val="en-AU"/>
              </w:rPr>
              <w:lastRenderedPageBreak/>
              <w:t>Low Rate of Completion of Recommended Tests and Referrals</w:t>
            </w:r>
            <w:r w:rsidRPr="002D5931">
              <w:rPr>
                <w:rFonts w:ascii="Garamond" w:hAnsi="Garamond"/>
                <w:lang w:val="en-AU"/>
              </w:rPr>
              <w:t xml:space="preserve"> in an Academic Primary Care Practice with Resident Trainees</w:t>
            </w:r>
            <w:r w:rsidR="002D5931" w:rsidRPr="002D5931">
              <w:rPr>
                <w:rFonts w:ascii="Garamond" w:hAnsi="Garamond"/>
                <w:lang w:val="en-AU"/>
              </w:rPr>
              <w:t xml:space="preserve"> (</w:t>
            </w:r>
            <w:r w:rsidRPr="002D5931">
              <w:rPr>
                <w:rFonts w:ascii="Garamond" w:hAnsi="Garamond"/>
                <w:lang w:val="en-AU"/>
              </w:rPr>
              <w:t>Maelys J Amat, Timothy S Anderson, Umber Shafiq, Scot B Sternberg, ... Russell S. Phillips</w:t>
            </w:r>
            <w:r w:rsidR="00C52D7F">
              <w:rPr>
                <w:rFonts w:ascii="Garamond" w:hAnsi="Garamond"/>
                <w:lang w:val="en-AU"/>
              </w:rPr>
              <w:t>)</w:t>
            </w:r>
          </w:p>
          <w:p w14:paraId="1548762A" w14:textId="0835A239" w:rsidR="00F515F2" w:rsidRPr="00387A6B" w:rsidRDefault="00F515F2" w:rsidP="009910BC">
            <w:pPr>
              <w:pStyle w:val="ListParagraph"/>
              <w:numPr>
                <w:ilvl w:val="0"/>
                <w:numId w:val="22"/>
              </w:numPr>
              <w:rPr>
                <w:rFonts w:ascii="Garamond" w:hAnsi="Garamond"/>
                <w:lang w:val="en-AU"/>
              </w:rPr>
            </w:pPr>
            <w:r w:rsidRPr="00387A6B">
              <w:rPr>
                <w:rFonts w:ascii="Garamond" w:hAnsi="Garamond"/>
                <w:lang w:val="en-AU"/>
              </w:rPr>
              <w:t xml:space="preserve">Internal Medicine Virtual Specialist Assessment Program Reduces </w:t>
            </w:r>
            <w:r w:rsidRPr="00124285">
              <w:rPr>
                <w:rFonts w:ascii="Garamond" w:hAnsi="Garamond"/>
                <w:b/>
                <w:bCs/>
                <w:lang w:val="en-AU"/>
              </w:rPr>
              <w:t>Emergency Department Transfers from Long-Term Care</w:t>
            </w:r>
            <w:r w:rsidR="00387A6B" w:rsidRPr="00387A6B">
              <w:rPr>
                <w:rFonts w:ascii="Garamond" w:hAnsi="Garamond"/>
                <w:lang w:val="en-AU"/>
              </w:rPr>
              <w:t xml:space="preserve"> (</w:t>
            </w:r>
            <w:r w:rsidRPr="00387A6B">
              <w:rPr>
                <w:rFonts w:ascii="Garamond" w:hAnsi="Garamond"/>
                <w:lang w:val="en-AU"/>
              </w:rPr>
              <w:t>Amanda Mac, Nazia Sharfuddin, Shaan Chugh, Alison Freeland, ... Tony Campbell</w:t>
            </w:r>
            <w:r w:rsidR="00C52D7F">
              <w:rPr>
                <w:rFonts w:ascii="Garamond" w:hAnsi="Garamond"/>
                <w:lang w:val="en-AU"/>
              </w:rPr>
              <w:t>)</w:t>
            </w:r>
          </w:p>
          <w:p w14:paraId="63FC2D7C" w14:textId="0C9D1E1B" w:rsidR="00F515F2" w:rsidRPr="00387A6B" w:rsidRDefault="00F515F2" w:rsidP="00EF1CBC">
            <w:pPr>
              <w:pStyle w:val="ListParagraph"/>
              <w:numPr>
                <w:ilvl w:val="0"/>
                <w:numId w:val="22"/>
              </w:numPr>
              <w:rPr>
                <w:rFonts w:ascii="Garamond" w:hAnsi="Garamond"/>
                <w:lang w:val="en-AU"/>
              </w:rPr>
            </w:pPr>
            <w:r w:rsidRPr="00387A6B">
              <w:rPr>
                <w:rFonts w:ascii="Garamond" w:hAnsi="Garamond"/>
                <w:lang w:val="en-AU"/>
              </w:rPr>
              <w:t xml:space="preserve">Contextual Factors Influencing the Implementation of a Multifaceted Intervention to Improve </w:t>
            </w:r>
            <w:r w:rsidRPr="00124285">
              <w:rPr>
                <w:rFonts w:ascii="Garamond" w:hAnsi="Garamond"/>
                <w:b/>
                <w:bCs/>
                <w:lang w:val="en-AU"/>
              </w:rPr>
              <w:t>Teamwork and Quality for Hospitalized Patients</w:t>
            </w:r>
            <w:r w:rsidRPr="00387A6B">
              <w:rPr>
                <w:rFonts w:ascii="Garamond" w:hAnsi="Garamond"/>
                <w:lang w:val="en-AU"/>
              </w:rPr>
              <w:t>: A Multisite Qualitative Comparative Case Study</w:t>
            </w:r>
            <w:r w:rsidR="00387A6B" w:rsidRPr="00387A6B">
              <w:rPr>
                <w:rFonts w:ascii="Garamond" w:hAnsi="Garamond"/>
                <w:lang w:val="en-AU"/>
              </w:rPr>
              <w:t xml:space="preserve"> (</w:t>
            </w:r>
            <w:r w:rsidRPr="00387A6B">
              <w:rPr>
                <w:rFonts w:ascii="Garamond" w:hAnsi="Garamond"/>
                <w:lang w:val="en-AU"/>
              </w:rPr>
              <w:t>Iva A. Terwilliger, Julie K. Johnson, Milisa Manojlovich, Gopi J. Astik, ... Kevin J. O'Leary</w:t>
            </w:r>
            <w:r w:rsidR="00C52D7F">
              <w:rPr>
                <w:rFonts w:ascii="Garamond" w:hAnsi="Garamond"/>
                <w:lang w:val="en-AU"/>
              </w:rPr>
              <w:t>)</w:t>
            </w:r>
          </w:p>
          <w:p w14:paraId="130207EB" w14:textId="75D7DC98" w:rsidR="00F515F2" w:rsidRPr="00387A6B" w:rsidRDefault="00F515F2" w:rsidP="00D16E30">
            <w:pPr>
              <w:pStyle w:val="ListParagraph"/>
              <w:numPr>
                <w:ilvl w:val="0"/>
                <w:numId w:val="22"/>
              </w:numPr>
              <w:rPr>
                <w:rFonts w:ascii="Garamond" w:hAnsi="Garamond"/>
                <w:lang w:val="en-AU"/>
              </w:rPr>
            </w:pPr>
            <w:r w:rsidRPr="00387A6B">
              <w:rPr>
                <w:rFonts w:ascii="Garamond" w:hAnsi="Garamond"/>
                <w:lang w:val="en-AU"/>
              </w:rPr>
              <w:t xml:space="preserve">Creating a Statewide Assessment and Support Service to Prevent </w:t>
            </w:r>
            <w:r w:rsidRPr="00124285">
              <w:rPr>
                <w:rFonts w:ascii="Garamond" w:hAnsi="Garamond"/>
                <w:b/>
                <w:bCs/>
                <w:lang w:val="en-AU"/>
              </w:rPr>
              <w:t>Infections in Patients Receiving Hemodialysis</w:t>
            </w:r>
            <w:r w:rsidR="00387A6B" w:rsidRPr="00387A6B">
              <w:rPr>
                <w:rFonts w:ascii="Garamond" w:hAnsi="Garamond"/>
                <w:lang w:val="en-AU"/>
              </w:rPr>
              <w:t xml:space="preserve"> (</w:t>
            </w:r>
            <w:r w:rsidRPr="00387A6B">
              <w:rPr>
                <w:rFonts w:ascii="Garamond" w:hAnsi="Garamond"/>
                <w:lang w:val="en-AU"/>
              </w:rPr>
              <w:t>Chelsea M Ludington, Renee E Brum, Denise I Parr</w:t>
            </w:r>
            <w:r w:rsidR="00387A6B">
              <w:rPr>
                <w:rFonts w:ascii="Garamond" w:hAnsi="Garamond"/>
                <w:lang w:val="en-AU"/>
              </w:rPr>
              <w:t>)</w:t>
            </w:r>
          </w:p>
          <w:p w14:paraId="7A5FCDDE" w14:textId="6849D29A" w:rsidR="00F515F2" w:rsidRPr="00387A6B" w:rsidRDefault="00F515F2" w:rsidP="00CE40B3">
            <w:pPr>
              <w:pStyle w:val="ListParagraph"/>
              <w:numPr>
                <w:ilvl w:val="0"/>
                <w:numId w:val="22"/>
              </w:numPr>
              <w:rPr>
                <w:rFonts w:ascii="Garamond" w:hAnsi="Garamond"/>
                <w:lang w:val="en-AU"/>
              </w:rPr>
            </w:pPr>
            <w:r w:rsidRPr="00387A6B">
              <w:rPr>
                <w:rFonts w:ascii="Garamond" w:hAnsi="Garamond"/>
                <w:lang w:val="en-AU"/>
              </w:rPr>
              <w:t xml:space="preserve">Improving Supervisor Confidence in Responding to </w:t>
            </w:r>
            <w:r w:rsidRPr="00124285">
              <w:rPr>
                <w:rFonts w:ascii="Garamond" w:hAnsi="Garamond"/>
                <w:b/>
                <w:bCs/>
                <w:lang w:val="en-AU"/>
              </w:rPr>
              <w:t>Distressed Health Care Employees</w:t>
            </w:r>
            <w:r w:rsidR="00387A6B" w:rsidRPr="00387A6B">
              <w:rPr>
                <w:rFonts w:ascii="Garamond" w:hAnsi="Garamond"/>
                <w:lang w:val="en-AU"/>
              </w:rPr>
              <w:t xml:space="preserve"> (</w:t>
            </w:r>
            <w:r w:rsidRPr="00387A6B">
              <w:rPr>
                <w:rFonts w:ascii="Garamond" w:hAnsi="Garamond"/>
                <w:lang w:val="en-AU"/>
              </w:rPr>
              <w:t>Gregory P Couser, Allyssa M Stevens, Heidi D Arndt, Jody L Nation, ... Craig N. Sawchuk</w:t>
            </w:r>
          </w:p>
          <w:p w14:paraId="0825E0E1" w14:textId="0CDACED6" w:rsidR="00F515F2" w:rsidRPr="00124285" w:rsidRDefault="00F515F2" w:rsidP="00865DBD">
            <w:pPr>
              <w:pStyle w:val="ListParagraph"/>
              <w:numPr>
                <w:ilvl w:val="0"/>
                <w:numId w:val="22"/>
              </w:numPr>
              <w:rPr>
                <w:rFonts w:ascii="Garamond" w:hAnsi="Garamond"/>
                <w:lang w:val="en-AU"/>
              </w:rPr>
            </w:pPr>
            <w:r w:rsidRPr="00124285">
              <w:rPr>
                <w:rFonts w:ascii="Garamond" w:hAnsi="Garamond"/>
                <w:lang w:val="en-AU"/>
              </w:rPr>
              <w:t xml:space="preserve">A </w:t>
            </w:r>
            <w:r w:rsidRPr="00124285">
              <w:rPr>
                <w:rFonts w:ascii="Garamond" w:hAnsi="Garamond"/>
                <w:b/>
                <w:bCs/>
                <w:lang w:val="en-AU"/>
              </w:rPr>
              <w:t>Combined Assessment Tool of Teamwork, Communication, and Workload</w:t>
            </w:r>
            <w:r w:rsidRPr="00124285">
              <w:rPr>
                <w:rFonts w:ascii="Garamond" w:hAnsi="Garamond"/>
                <w:lang w:val="en-AU"/>
              </w:rPr>
              <w:t xml:space="preserve"> in Hospital Procedural Units</w:t>
            </w:r>
            <w:r w:rsidR="00124285" w:rsidRPr="00124285">
              <w:rPr>
                <w:rFonts w:ascii="Garamond" w:hAnsi="Garamond"/>
                <w:lang w:val="en-AU"/>
              </w:rPr>
              <w:t xml:space="preserve"> (</w:t>
            </w:r>
            <w:r w:rsidRPr="00124285">
              <w:rPr>
                <w:rFonts w:ascii="Garamond" w:hAnsi="Garamond"/>
                <w:lang w:val="en-AU"/>
              </w:rPr>
              <w:t>Bradley W Weaver, David J Murphy</w:t>
            </w:r>
            <w:r w:rsidR="00124285">
              <w:rPr>
                <w:rFonts w:ascii="Garamond" w:hAnsi="Garamond"/>
                <w:lang w:val="en-AU"/>
              </w:rPr>
              <w:t>)</w:t>
            </w:r>
          </w:p>
          <w:p w14:paraId="55969897" w14:textId="2ACA0C6E" w:rsidR="00D6557C" w:rsidRDefault="00F515F2" w:rsidP="00124285">
            <w:pPr>
              <w:pStyle w:val="ListParagraph"/>
              <w:numPr>
                <w:ilvl w:val="0"/>
                <w:numId w:val="22"/>
              </w:numPr>
              <w:rPr>
                <w:rFonts w:ascii="Garamond" w:hAnsi="Garamond"/>
                <w:lang w:val="en-AU"/>
              </w:rPr>
            </w:pPr>
            <w:r w:rsidRPr="00124285">
              <w:rPr>
                <w:rFonts w:ascii="Garamond" w:hAnsi="Garamond"/>
                <w:b/>
                <w:bCs/>
                <w:lang w:val="en-AU"/>
              </w:rPr>
              <w:t>Digital Stockpiling</w:t>
            </w:r>
            <w:r w:rsidRPr="00124285">
              <w:rPr>
                <w:rFonts w:ascii="Garamond" w:hAnsi="Garamond"/>
                <w:lang w:val="en-AU"/>
              </w:rPr>
              <w:t>: An Innovative Strategy for Preparedness and Medical Supply Chain Resilience</w:t>
            </w:r>
            <w:r w:rsidR="00124285" w:rsidRPr="00124285">
              <w:rPr>
                <w:rFonts w:ascii="Garamond" w:hAnsi="Garamond"/>
                <w:lang w:val="en-AU"/>
              </w:rPr>
              <w:t xml:space="preserve"> (</w:t>
            </w:r>
            <w:r w:rsidRPr="00124285">
              <w:rPr>
                <w:rFonts w:ascii="Garamond" w:hAnsi="Garamond"/>
                <w:lang w:val="en-AU"/>
              </w:rPr>
              <w:t>Beth Ripley, Susan R. Kirsh, Kenneth W. Kizer</w:t>
            </w:r>
            <w:r w:rsidR="00124285">
              <w:rPr>
                <w:rFonts w:ascii="Garamond" w:hAnsi="Garamond"/>
                <w:lang w:val="en-AU"/>
              </w:rPr>
              <w:t>)</w:t>
            </w:r>
          </w:p>
        </w:tc>
      </w:tr>
    </w:tbl>
    <w:p w14:paraId="3695693F" w14:textId="77777777" w:rsidR="00D6557C" w:rsidRDefault="00D6557C" w:rsidP="00E024E1">
      <w:pPr>
        <w:keepLines/>
        <w:autoSpaceDE w:val="0"/>
        <w:autoSpaceDN w:val="0"/>
        <w:adjustRightInd w:val="0"/>
        <w:rPr>
          <w:rFonts w:ascii="Garamond" w:hAnsi="Garamond"/>
          <w:lang w:val="en-AU"/>
        </w:rPr>
      </w:pPr>
    </w:p>
    <w:p w14:paraId="5885A994" w14:textId="1459E485" w:rsidR="008824E9" w:rsidRPr="0058334F" w:rsidRDefault="00E661E1" w:rsidP="008824E9">
      <w:pPr>
        <w:keepNext/>
        <w:rPr>
          <w:rFonts w:ascii="Garamond" w:hAnsi="Garamond"/>
          <w:i/>
          <w:lang w:val="en-AU"/>
        </w:rPr>
      </w:pPr>
      <w:r>
        <w:rPr>
          <w:rFonts w:ascii="Garamond" w:hAnsi="Garamond"/>
          <w:i/>
          <w:lang w:val="en-AU"/>
        </w:rPr>
        <w:t>Health Policy</w:t>
      </w:r>
    </w:p>
    <w:p w14:paraId="1AC76C3C" w14:textId="192C8047" w:rsidR="008824E9" w:rsidRPr="0058334F" w:rsidRDefault="008824E9" w:rsidP="008824E9">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20, N</w:t>
      </w:r>
      <w:r>
        <w:rPr>
          <w:rFonts w:ascii="Garamond" w:hAnsi="Garamond"/>
          <w:iCs/>
          <w:lang w:val="en-AU"/>
        </w:rPr>
        <w:t>umber</w:t>
      </w:r>
      <w:r w:rsidRPr="0058334F">
        <w:rPr>
          <w:rFonts w:ascii="Garamond" w:hAnsi="Garamond"/>
          <w:iCs/>
          <w:lang w:val="en-AU"/>
        </w:rPr>
        <w:t xml:space="preserve"> </w:t>
      </w:r>
      <w:r w:rsidR="007A4693">
        <w:rPr>
          <w:rFonts w:ascii="Garamond" w:hAnsi="Garamond"/>
          <w:iCs/>
          <w:lang w:val="en-AU"/>
        </w:rPr>
        <w:t>2</w:t>
      </w:r>
      <w:r w:rsidRPr="0058334F">
        <w:rPr>
          <w:rFonts w:ascii="Garamond" w:hAnsi="Garamond"/>
          <w:iCs/>
          <w:lang w:val="en-AU"/>
        </w:rPr>
        <w:t xml:space="preserve">, </w:t>
      </w:r>
      <w:r w:rsidR="007A4693">
        <w:rPr>
          <w:rFonts w:ascii="Garamond" w:hAnsi="Garamond"/>
          <w:iCs/>
          <w:lang w:val="en-AU"/>
        </w:rPr>
        <w:t>March</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8824E9" w14:paraId="602EE19D" w14:textId="77777777" w:rsidTr="00664D4B">
        <w:tc>
          <w:tcPr>
            <w:tcW w:w="1080" w:type="dxa"/>
            <w:tcBorders>
              <w:top w:val="single" w:sz="4" w:space="0" w:color="auto"/>
              <w:left w:val="single" w:sz="4" w:space="0" w:color="auto"/>
              <w:bottom w:val="single" w:sz="4" w:space="0" w:color="auto"/>
              <w:right w:val="single" w:sz="4" w:space="0" w:color="auto"/>
            </w:tcBorders>
            <w:vAlign w:val="center"/>
            <w:hideMark/>
          </w:tcPr>
          <w:p w14:paraId="6F8FE8A0" w14:textId="77777777" w:rsidR="008824E9" w:rsidRDefault="008824E9" w:rsidP="00664D4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EDC301E" w14:textId="55DED307" w:rsidR="008824E9" w:rsidRDefault="00000000" w:rsidP="00664D4B">
            <w:pPr>
              <w:rPr>
                <w:rStyle w:val="Hyperlink"/>
                <w:rFonts w:ascii="Garamond" w:hAnsi="Garamond"/>
                <w:color w:val="auto"/>
                <w:u w:val="none"/>
                <w:lang w:val="en-AU"/>
              </w:rPr>
            </w:pPr>
            <w:hyperlink r:id="rId20" w:history="1">
              <w:r w:rsidR="00A16445" w:rsidRPr="00077089">
                <w:rPr>
                  <w:rStyle w:val="Hyperlink"/>
                  <w:rFonts w:ascii="Garamond" w:hAnsi="Garamond"/>
                  <w:lang w:val="en-AU"/>
                </w:rPr>
                <w:t>https://www.sciencedirect.com/journal/health-policy/vol/141/</w:t>
              </w:r>
            </w:hyperlink>
          </w:p>
        </w:tc>
      </w:tr>
      <w:tr w:rsidR="008824E9" w14:paraId="5787C44E" w14:textId="77777777" w:rsidTr="00664D4B">
        <w:tc>
          <w:tcPr>
            <w:tcW w:w="1080" w:type="dxa"/>
            <w:tcBorders>
              <w:top w:val="single" w:sz="4" w:space="0" w:color="auto"/>
              <w:left w:val="single" w:sz="4" w:space="0" w:color="auto"/>
              <w:bottom w:val="single" w:sz="4" w:space="0" w:color="auto"/>
              <w:right w:val="single" w:sz="4" w:space="0" w:color="auto"/>
            </w:tcBorders>
            <w:vAlign w:val="center"/>
            <w:hideMark/>
          </w:tcPr>
          <w:p w14:paraId="0192217A" w14:textId="77777777" w:rsidR="008824E9" w:rsidRDefault="008824E9" w:rsidP="00664D4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E1AE5D6" w14:textId="0D853E94" w:rsidR="008824E9" w:rsidRDefault="008824E9" w:rsidP="00E661E1">
            <w:pPr>
              <w:keepNext/>
              <w:rPr>
                <w:rFonts w:ascii="Garamond" w:hAnsi="Garamond"/>
                <w:lang w:val="en-AU"/>
              </w:rPr>
            </w:pPr>
            <w:r>
              <w:rPr>
                <w:rFonts w:ascii="Garamond" w:hAnsi="Garamond"/>
                <w:lang w:val="en-AU"/>
              </w:rPr>
              <w:t xml:space="preserve">A new issue of </w:t>
            </w:r>
            <w:r w:rsidR="00E661E1">
              <w:rPr>
                <w:rFonts w:ascii="Garamond" w:hAnsi="Garamond"/>
                <w:i/>
                <w:lang w:val="en-AU"/>
              </w:rPr>
              <w:t xml:space="preserve">Health Policy </w:t>
            </w:r>
            <w:r>
              <w:rPr>
                <w:rFonts w:ascii="Garamond" w:hAnsi="Garamond"/>
                <w:lang w:val="en-AU"/>
              </w:rPr>
              <w:t xml:space="preserve">has been published. Articles in this issue of </w:t>
            </w:r>
            <w:r w:rsidR="00E661E1">
              <w:rPr>
                <w:rFonts w:ascii="Garamond" w:hAnsi="Garamond"/>
                <w:i/>
                <w:lang w:val="en-AU"/>
              </w:rPr>
              <w:t xml:space="preserve">Health Policy </w:t>
            </w:r>
            <w:r>
              <w:rPr>
                <w:rFonts w:ascii="Garamond" w:hAnsi="Garamond"/>
                <w:lang w:val="en-AU"/>
              </w:rPr>
              <w:t>include:</w:t>
            </w:r>
          </w:p>
          <w:p w14:paraId="0A8472BB" w14:textId="77777777" w:rsidR="00FB2624" w:rsidRDefault="00FB2624" w:rsidP="00581495">
            <w:pPr>
              <w:pStyle w:val="ListParagraph"/>
              <w:numPr>
                <w:ilvl w:val="0"/>
                <w:numId w:val="22"/>
              </w:numPr>
              <w:rPr>
                <w:rFonts w:ascii="Garamond" w:hAnsi="Garamond"/>
                <w:lang w:val="en-AU"/>
              </w:rPr>
            </w:pPr>
            <w:r w:rsidRPr="00FB2624">
              <w:rPr>
                <w:rFonts w:ascii="Garamond" w:hAnsi="Garamond"/>
                <w:b/>
                <w:bCs/>
                <w:lang w:val="en-AU"/>
              </w:rPr>
              <w:t>Vaccine nationalism</w:t>
            </w:r>
            <w:r w:rsidRPr="00FB2624">
              <w:rPr>
                <w:rFonts w:ascii="Garamond" w:hAnsi="Garamond"/>
                <w:lang w:val="en-AU"/>
              </w:rPr>
              <w:t xml:space="preserve"> is not unethical from a political ethics perspective: Learning from the global COVID-19 vaccine distribution failure (Qi Shao</w:t>
            </w:r>
            <w:r>
              <w:rPr>
                <w:rFonts w:ascii="Garamond" w:hAnsi="Garamond"/>
                <w:lang w:val="en-AU"/>
              </w:rPr>
              <w:t>)</w:t>
            </w:r>
          </w:p>
          <w:p w14:paraId="1D29FA55" w14:textId="77777777" w:rsidR="00FB2624" w:rsidRDefault="00FB2624" w:rsidP="00C5034A">
            <w:pPr>
              <w:pStyle w:val="ListParagraph"/>
              <w:numPr>
                <w:ilvl w:val="0"/>
                <w:numId w:val="22"/>
              </w:numPr>
              <w:rPr>
                <w:rFonts w:ascii="Garamond" w:hAnsi="Garamond"/>
                <w:lang w:val="en-AU"/>
              </w:rPr>
            </w:pPr>
            <w:r w:rsidRPr="00FB2624">
              <w:rPr>
                <w:rFonts w:ascii="Garamond" w:hAnsi="Garamond"/>
                <w:lang w:val="en-AU"/>
              </w:rPr>
              <w:t xml:space="preserve">Theories, models and frameworks for </w:t>
            </w:r>
            <w:r w:rsidRPr="00FB2624">
              <w:rPr>
                <w:rFonts w:ascii="Garamond" w:hAnsi="Garamond"/>
                <w:b/>
                <w:bCs/>
                <w:lang w:val="en-AU"/>
              </w:rPr>
              <w:t>health systems integration</w:t>
            </w:r>
            <w:r w:rsidRPr="00FB2624">
              <w:rPr>
                <w:rFonts w:ascii="Garamond" w:hAnsi="Garamond"/>
                <w:lang w:val="en-AU"/>
              </w:rPr>
              <w:t>. A scoping review (Celia Piquer-Martinez, Amaia Urionagüena, Shalom I Benrimoj, Begoña Calvo, Sarah Dineen-Griffin, Victoria Garcia-Cardenas, Fernando Fernandez-Llimos, Fernando Martinez-Martinez, Miguel Angel Gastelurrutia</w:t>
            </w:r>
            <w:r>
              <w:rPr>
                <w:rFonts w:ascii="Garamond" w:hAnsi="Garamond"/>
                <w:lang w:val="en-AU"/>
              </w:rPr>
              <w:t>)</w:t>
            </w:r>
          </w:p>
          <w:p w14:paraId="2D7C4BDD" w14:textId="77777777" w:rsidR="00FB2624" w:rsidRDefault="00FB2624" w:rsidP="005276D8">
            <w:pPr>
              <w:pStyle w:val="ListParagraph"/>
              <w:numPr>
                <w:ilvl w:val="0"/>
                <w:numId w:val="22"/>
              </w:numPr>
              <w:rPr>
                <w:rFonts w:ascii="Garamond" w:hAnsi="Garamond"/>
                <w:lang w:val="en-AU"/>
              </w:rPr>
            </w:pPr>
            <w:r w:rsidRPr="00FB2624">
              <w:rPr>
                <w:rFonts w:ascii="Garamond" w:hAnsi="Garamond"/>
                <w:lang w:val="en-AU"/>
              </w:rPr>
              <w:t xml:space="preserve">Financial incentives for </w:t>
            </w:r>
            <w:r w:rsidRPr="00FB2624">
              <w:rPr>
                <w:rFonts w:ascii="Garamond" w:hAnsi="Garamond"/>
                <w:b/>
                <w:bCs/>
                <w:lang w:val="en-AU"/>
              </w:rPr>
              <w:t>integrated care</w:t>
            </w:r>
            <w:r w:rsidRPr="00FB2624">
              <w:rPr>
                <w:rFonts w:ascii="Garamond" w:hAnsi="Garamond"/>
                <w:lang w:val="en-AU"/>
              </w:rPr>
              <w:t>: A scoping review and lessons for evidence-based design (Dimitar Yordanov, Anne Sophie Oxholm, Thim Prætorius, Søren Rud Kristensen</w:t>
            </w:r>
            <w:r>
              <w:rPr>
                <w:rFonts w:ascii="Garamond" w:hAnsi="Garamond"/>
                <w:lang w:val="en-AU"/>
              </w:rPr>
              <w:t>)</w:t>
            </w:r>
          </w:p>
          <w:p w14:paraId="526B1EE8" w14:textId="77777777" w:rsidR="00FB2624" w:rsidRDefault="00FB2624" w:rsidP="0024006D">
            <w:pPr>
              <w:pStyle w:val="ListParagraph"/>
              <w:numPr>
                <w:ilvl w:val="0"/>
                <w:numId w:val="22"/>
              </w:numPr>
              <w:rPr>
                <w:rFonts w:ascii="Garamond" w:hAnsi="Garamond"/>
                <w:lang w:val="en-AU"/>
              </w:rPr>
            </w:pPr>
            <w:r w:rsidRPr="00FB2624">
              <w:rPr>
                <w:rFonts w:ascii="Garamond" w:hAnsi="Garamond"/>
                <w:lang w:val="en-AU"/>
              </w:rPr>
              <w:t xml:space="preserve">The end of an era? </w:t>
            </w:r>
            <w:r w:rsidRPr="00FB2624">
              <w:rPr>
                <w:rFonts w:ascii="Garamond" w:hAnsi="Garamond"/>
                <w:b/>
                <w:bCs/>
                <w:lang w:val="en-AU"/>
              </w:rPr>
              <w:t>Activity-based funding based on diagnosis-related groups</w:t>
            </w:r>
            <w:r w:rsidRPr="00FB2624">
              <w:rPr>
                <w:rFonts w:ascii="Garamond" w:hAnsi="Garamond"/>
                <w:lang w:val="en-AU"/>
              </w:rPr>
              <w:t>: A review of payment reforms in the inpatient sector in 10 high-income countries (Ricarda Milstein, Jonas Schreyögg</w:t>
            </w:r>
            <w:r>
              <w:rPr>
                <w:rFonts w:ascii="Garamond" w:hAnsi="Garamond"/>
                <w:lang w:val="en-AU"/>
              </w:rPr>
              <w:t>)</w:t>
            </w:r>
          </w:p>
          <w:p w14:paraId="62D05416" w14:textId="77777777" w:rsidR="00571AFA" w:rsidRDefault="00FB2624" w:rsidP="00F9041F">
            <w:pPr>
              <w:pStyle w:val="ListParagraph"/>
              <w:numPr>
                <w:ilvl w:val="0"/>
                <w:numId w:val="22"/>
              </w:numPr>
              <w:rPr>
                <w:rFonts w:ascii="Garamond" w:hAnsi="Garamond"/>
                <w:lang w:val="en-AU"/>
              </w:rPr>
            </w:pPr>
            <w:r w:rsidRPr="00571AFA">
              <w:rPr>
                <w:rFonts w:ascii="Garamond" w:hAnsi="Garamond"/>
                <w:lang w:val="en-AU"/>
              </w:rPr>
              <w:t xml:space="preserve">An international comparative policy analysis of </w:t>
            </w:r>
            <w:r w:rsidRPr="00571AFA">
              <w:rPr>
                <w:rFonts w:ascii="Garamond" w:hAnsi="Garamond"/>
                <w:b/>
                <w:bCs/>
                <w:lang w:val="en-AU"/>
              </w:rPr>
              <w:t>opioid use disorder treatment in primary care</w:t>
            </w:r>
            <w:r w:rsidRPr="00571AFA">
              <w:rPr>
                <w:rFonts w:ascii="Garamond" w:hAnsi="Garamond"/>
                <w:lang w:val="en-AU"/>
              </w:rPr>
              <w:t xml:space="preserve"> across nine high-income jurisdictions (Kellia Chiu, Saloni Pandya, Manu Sharma, Ashleigh Hooimeyer, Alexandra de Souza, Abhimanyu Sud</w:t>
            </w:r>
            <w:r w:rsidR="00571AFA">
              <w:rPr>
                <w:rFonts w:ascii="Garamond" w:hAnsi="Garamond"/>
                <w:lang w:val="en-AU"/>
              </w:rPr>
              <w:t>)</w:t>
            </w:r>
          </w:p>
          <w:p w14:paraId="04D6C7F7" w14:textId="5A41E6DF" w:rsidR="00FB2624" w:rsidRPr="00571AFA" w:rsidRDefault="00FB2624" w:rsidP="00911BA6">
            <w:pPr>
              <w:pStyle w:val="ListParagraph"/>
              <w:numPr>
                <w:ilvl w:val="0"/>
                <w:numId w:val="22"/>
              </w:numPr>
              <w:rPr>
                <w:rFonts w:ascii="Garamond" w:hAnsi="Garamond"/>
                <w:lang w:val="en-AU"/>
              </w:rPr>
            </w:pPr>
            <w:r w:rsidRPr="00571AFA">
              <w:rPr>
                <w:rFonts w:ascii="Garamond" w:hAnsi="Garamond"/>
                <w:lang w:val="en-AU"/>
              </w:rPr>
              <w:t xml:space="preserve">Financing </w:t>
            </w:r>
            <w:r w:rsidRPr="002F07D1">
              <w:rPr>
                <w:rFonts w:ascii="Garamond" w:hAnsi="Garamond"/>
                <w:b/>
                <w:bCs/>
                <w:lang w:val="en-AU"/>
              </w:rPr>
              <w:t>COVID-19-related health care costs</w:t>
            </w:r>
            <w:r w:rsidRPr="00571AFA">
              <w:rPr>
                <w:rFonts w:ascii="Garamond" w:hAnsi="Garamond"/>
                <w:lang w:val="en-AU"/>
              </w:rPr>
              <w:t xml:space="preserve"> in the Dutch competitive health system during 2020 and 2021: Overall experiences and policy recommendations for improving health system resilience </w:t>
            </w:r>
            <w:r w:rsidR="00571AFA" w:rsidRPr="00571AFA">
              <w:rPr>
                <w:rFonts w:ascii="Garamond" w:hAnsi="Garamond"/>
                <w:lang w:val="en-AU"/>
              </w:rPr>
              <w:t>(</w:t>
            </w:r>
            <w:r w:rsidRPr="00571AFA">
              <w:rPr>
                <w:rFonts w:ascii="Garamond" w:hAnsi="Garamond"/>
                <w:lang w:val="en-AU"/>
              </w:rPr>
              <w:t>Frederik T Schut, Frédérique M.E. Franken, Stéphanie A. van der Geest, Marco Varkevisser</w:t>
            </w:r>
            <w:r w:rsidR="00571AFA">
              <w:rPr>
                <w:rFonts w:ascii="Garamond" w:hAnsi="Garamond"/>
                <w:lang w:val="en-AU"/>
              </w:rPr>
              <w:t>)</w:t>
            </w:r>
          </w:p>
          <w:p w14:paraId="551BEB9D" w14:textId="77777777" w:rsidR="002F07D1" w:rsidRDefault="00FB2624" w:rsidP="00552FB2">
            <w:pPr>
              <w:pStyle w:val="ListParagraph"/>
              <w:numPr>
                <w:ilvl w:val="0"/>
                <w:numId w:val="22"/>
              </w:numPr>
              <w:rPr>
                <w:rFonts w:ascii="Garamond" w:hAnsi="Garamond"/>
                <w:lang w:val="en-AU"/>
              </w:rPr>
            </w:pPr>
            <w:r w:rsidRPr="002F07D1">
              <w:rPr>
                <w:rFonts w:ascii="Garamond" w:hAnsi="Garamond"/>
                <w:lang w:val="en-AU"/>
              </w:rPr>
              <w:t xml:space="preserve">How did European countries set </w:t>
            </w:r>
            <w:r w:rsidRPr="00D85A70">
              <w:rPr>
                <w:rFonts w:ascii="Garamond" w:hAnsi="Garamond"/>
                <w:b/>
                <w:bCs/>
                <w:lang w:val="en-AU"/>
              </w:rPr>
              <w:t>health priorities in response to the COVID-19</w:t>
            </w:r>
            <w:r w:rsidRPr="002F07D1">
              <w:rPr>
                <w:rFonts w:ascii="Garamond" w:hAnsi="Garamond"/>
                <w:lang w:val="en-AU"/>
              </w:rPr>
              <w:t xml:space="preserve"> threat? A comparative document analysis of 24 pandemic preparedness plans across the EURO region </w:t>
            </w:r>
            <w:r w:rsidR="002F07D1" w:rsidRPr="002F07D1">
              <w:rPr>
                <w:rFonts w:ascii="Garamond" w:hAnsi="Garamond"/>
                <w:lang w:val="en-AU"/>
              </w:rPr>
              <w:t>(</w:t>
            </w:r>
            <w:r w:rsidRPr="002F07D1">
              <w:rPr>
                <w:rFonts w:ascii="Garamond" w:hAnsi="Garamond"/>
                <w:lang w:val="en-AU"/>
              </w:rPr>
              <w:t xml:space="preserve">Iestyn Williams, Lydia Kapiriri, Claudia-Marcela Vélez, Bernardo Aguilera, Marion Danis, Beverley Essue, </w:t>
            </w:r>
            <w:r w:rsidRPr="002F07D1">
              <w:rPr>
                <w:rFonts w:ascii="Garamond" w:hAnsi="Garamond"/>
                <w:lang w:val="en-AU"/>
              </w:rPr>
              <w:lastRenderedPageBreak/>
              <w:t>Susan Goold, Mariam Noorulhuda, Elysee Nouvet, Donya Razavi, Lars Sandman</w:t>
            </w:r>
            <w:r w:rsidR="002F07D1">
              <w:rPr>
                <w:rFonts w:ascii="Garamond" w:hAnsi="Garamond"/>
                <w:lang w:val="en-AU"/>
              </w:rPr>
              <w:t>)</w:t>
            </w:r>
          </w:p>
          <w:p w14:paraId="2D9E65CF" w14:textId="3431F738" w:rsidR="00FB2624" w:rsidRPr="002F07D1" w:rsidRDefault="00FB2624" w:rsidP="00EF1A16">
            <w:pPr>
              <w:pStyle w:val="ListParagraph"/>
              <w:numPr>
                <w:ilvl w:val="0"/>
                <w:numId w:val="22"/>
              </w:numPr>
              <w:rPr>
                <w:rFonts w:ascii="Garamond" w:hAnsi="Garamond"/>
                <w:lang w:val="en-AU"/>
              </w:rPr>
            </w:pPr>
            <w:r w:rsidRPr="002F07D1">
              <w:rPr>
                <w:rFonts w:ascii="Garamond" w:hAnsi="Garamond"/>
                <w:lang w:val="en-AU"/>
              </w:rPr>
              <w:t xml:space="preserve">A global comparative analysis of the inclusion of </w:t>
            </w:r>
            <w:r w:rsidRPr="00D85A70">
              <w:rPr>
                <w:rFonts w:ascii="Garamond" w:hAnsi="Garamond"/>
                <w:b/>
                <w:bCs/>
                <w:lang w:val="en-AU"/>
              </w:rPr>
              <w:t>priority setting in national COVID-19 pandemic plans</w:t>
            </w:r>
            <w:r w:rsidRPr="002F07D1">
              <w:rPr>
                <w:rFonts w:ascii="Garamond" w:hAnsi="Garamond"/>
                <w:lang w:val="en-AU"/>
              </w:rPr>
              <w:t xml:space="preserve">: A reflection on the methods and the accessibility of the plans </w:t>
            </w:r>
            <w:r w:rsidR="002F07D1" w:rsidRPr="002F07D1">
              <w:rPr>
                <w:rFonts w:ascii="Garamond" w:hAnsi="Garamond"/>
                <w:lang w:val="en-AU"/>
              </w:rPr>
              <w:t>(</w:t>
            </w:r>
            <w:r w:rsidRPr="002F07D1">
              <w:rPr>
                <w:rFonts w:ascii="Garamond" w:hAnsi="Garamond"/>
                <w:lang w:val="en-AU"/>
              </w:rPr>
              <w:t>Lydia Kapiriri, Claudia-Marcela Vélez, Bernardo Aguilera, Beverley M. Essue, Elysee Nouvet, Razavi s Donya, Williams Ieystn, Danis Marion, Goold Susan, Julia Abelson, Kiwanuka Suzanne</w:t>
            </w:r>
            <w:r w:rsidR="002F07D1">
              <w:rPr>
                <w:rFonts w:ascii="Garamond" w:hAnsi="Garamond"/>
                <w:lang w:val="en-AU"/>
              </w:rPr>
              <w:t>)</w:t>
            </w:r>
          </w:p>
          <w:p w14:paraId="6EC35B05" w14:textId="57DE9921" w:rsidR="008824E9" w:rsidRDefault="00FB2624" w:rsidP="002F07D1">
            <w:pPr>
              <w:pStyle w:val="ListParagraph"/>
              <w:numPr>
                <w:ilvl w:val="0"/>
                <w:numId w:val="22"/>
              </w:numPr>
              <w:rPr>
                <w:rFonts w:ascii="Garamond" w:hAnsi="Garamond"/>
                <w:lang w:val="en-AU"/>
              </w:rPr>
            </w:pPr>
            <w:r w:rsidRPr="002F07D1">
              <w:rPr>
                <w:rFonts w:ascii="Garamond" w:hAnsi="Garamond"/>
                <w:lang w:val="en-AU"/>
              </w:rPr>
              <w:t xml:space="preserve">The role of </w:t>
            </w:r>
            <w:r w:rsidRPr="00D85A70">
              <w:rPr>
                <w:rFonts w:ascii="Garamond" w:hAnsi="Garamond"/>
                <w:b/>
                <w:bCs/>
                <w:lang w:val="en-AU"/>
              </w:rPr>
              <w:t>health and health systems in promoting social capital, political participation and peace</w:t>
            </w:r>
            <w:r w:rsidRPr="002F07D1">
              <w:rPr>
                <w:rFonts w:ascii="Garamond" w:hAnsi="Garamond"/>
                <w:lang w:val="en-AU"/>
              </w:rPr>
              <w:t xml:space="preserve">: A narrative review </w:t>
            </w:r>
            <w:r w:rsidR="002F07D1" w:rsidRPr="002F07D1">
              <w:rPr>
                <w:rFonts w:ascii="Garamond" w:hAnsi="Garamond"/>
                <w:lang w:val="en-AU"/>
              </w:rPr>
              <w:t>(</w:t>
            </w:r>
            <w:r w:rsidRPr="002F07D1">
              <w:rPr>
                <w:rFonts w:ascii="Garamond" w:hAnsi="Garamond"/>
                <w:lang w:val="en-AU"/>
              </w:rPr>
              <w:t>Giacomo Davide De Luca, Xi Lin</w:t>
            </w:r>
            <w:r w:rsidR="002F07D1" w:rsidRPr="002F07D1">
              <w:rPr>
                <w:rFonts w:ascii="Garamond" w:hAnsi="Garamond"/>
                <w:lang w:val="en-AU"/>
              </w:rPr>
              <w:t>)</w:t>
            </w:r>
          </w:p>
        </w:tc>
      </w:tr>
    </w:tbl>
    <w:p w14:paraId="0E82B6FC" w14:textId="77777777" w:rsidR="008824E9" w:rsidRDefault="008824E9" w:rsidP="008824E9">
      <w:pPr>
        <w:keepNext/>
        <w:rPr>
          <w:rFonts w:ascii="Garamond" w:hAnsi="Garamond"/>
          <w:iCs/>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21"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4D0EABA1" w14:textId="77777777" w:rsidR="005C6930" w:rsidRDefault="001E6903" w:rsidP="001E6903">
            <w:pPr>
              <w:pStyle w:val="ListParagraph"/>
              <w:numPr>
                <w:ilvl w:val="0"/>
                <w:numId w:val="16"/>
              </w:numPr>
              <w:rPr>
                <w:rFonts w:ascii="Garamond" w:hAnsi="Garamond"/>
                <w:lang w:val="en-AU"/>
              </w:rPr>
            </w:pPr>
            <w:r w:rsidRPr="001E6903">
              <w:rPr>
                <w:rFonts w:ascii="Garamond" w:hAnsi="Garamond"/>
                <w:lang w:val="en-AU"/>
              </w:rPr>
              <w:t>Between-</w:t>
            </w:r>
            <w:r w:rsidRPr="001E6903">
              <w:rPr>
                <w:rFonts w:ascii="Garamond" w:hAnsi="Garamond"/>
                <w:b/>
                <w:bCs/>
                <w:lang w:val="en-AU"/>
              </w:rPr>
              <w:t>hospital variation in indicators of quality</w:t>
            </w:r>
            <w:r w:rsidRPr="001E6903">
              <w:rPr>
                <w:rFonts w:ascii="Garamond" w:hAnsi="Garamond"/>
                <w:lang w:val="en-AU"/>
              </w:rPr>
              <w:t xml:space="preserve"> of care: a systematic review</w:t>
            </w:r>
            <w:r>
              <w:rPr>
                <w:rFonts w:ascii="Garamond" w:hAnsi="Garamond"/>
                <w:lang w:val="en-AU"/>
              </w:rPr>
              <w:t xml:space="preserve"> (</w:t>
            </w:r>
            <w:r w:rsidRPr="001E6903">
              <w:rPr>
                <w:rFonts w:ascii="Garamond" w:hAnsi="Garamond"/>
                <w:lang w:val="en-AU"/>
              </w:rPr>
              <w:t>Margrietha van der Linde, Nèwel Salet, Nikki van Leeuwen, Hester F Lingsma, Frank Eijkenaar</w:t>
            </w:r>
            <w:r>
              <w:rPr>
                <w:rFonts w:ascii="Garamond" w:hAnsi="Garamond"/>
                <w:lang w:val="en-AU"/>
              </w:rPr>
              <w:t>)</w:t>
            </w:r>
          </w:p>
          <w:p w14:paraId="3AC71CE8" w14:textId="78F439B7" w:rsidR="00E72208" w:rsidRPr="00E37911" w:rsidRDefault="00E72208" w:rsidP="00E72208">
            <w:pPr>
              <w:pStyle w:val="ListParagraph"/>
              <w:numPr>
                <w:ilvl w:val="0"/>
                <w:numId w:val="16"/>
              </w:numPr>
              <w:rPr>
                <w:rFonts w:ascii="Garamond" w:hAnsi="Garamond"/>
                <w:lang w:val="en-AU"/>
              </w:rPr>
            </w:pPr>
            <w:r w:rsidRPr="00E72208">
              <w:rPr>
                <w:rFonts w:ascii="Garamond" w:hAnsi="Garamond"/>
                <w:lang w:val="en-AU"/>
              </w:rPr>
              <w:t xml:space="preserve">Implementation of an </w:t>
            </w:r>
            <w:r w:rsidRPr="00E72208">
              <w:rPr>
                <w:rFonts w:ascii="Garamond" w:hAnsi="Garamond"/>
                <w:b/>
                <w:bCs/>
                <w:lang w:val="en-AU"/>
              </w:rPr>
              <w:t>enhanced recovery after surgery protocol</w:t>
            </w:r>
            <w:r w:rsidRPr="00E72208">
              <w:rPr>
                <w:rFonts w:ascii="Garamond" w:hAnsi="Garamond"/>
                <w:lang w:val="en-AU"/>
              </w:rPr>
              <w:t xml:space="preserve"> for colorectal cancer in a regional hospital network supported by audit and feedback: a stepped wedge, cluster randomised trial </w:t>
            </w:r>
            <w:r>
              <w:rPr>
                <w:rFonts w:ascii="Garamond" w:hAnsi="Garamond"/>
                <w:lang w:val="en-AU"/>
              </w:rPr>
              <w:t>(</w:t>
            </w:r>
            <w:r w:rsidRPr="00E72208">
              <w:rPr>
                <w:rFonts w:ascii="Garamond" w:hAnsi="Garamond"/>
                <w:lang w:val="en-AU"/>
              </w:rPr>
              <w:t>Eva Pagano, Luca Pellegrino, Manuela Robella, Anna Castiglione, Francesco Brunetti, Lisa Giacometti, Monica Rolfo, Alessio Rizzo, Sarah Palmisano, Maurizio Meineri, Ilaria Bachini, Mario Morino, Marco Ettore Allaix, Alfredo Mellano, Paolo Massucco, Paola Bellomo, Roberto Polastri, Giovannino Ciccone, Felice Borghi ERAS-colorectal Piemonte group</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2C6D8651" w14:textId="77777777" w:rsidR="0059708E" w:rsidRDefault="0059708E" w:rsidP="005C6930">
      <w:pPr>
        <w:keepLines/>
        <w:autoSpaceDE w:val="0"/>
        <w:autoSpaceDN w:val="0"/>
        <w:adjustRightInd w:val="0"/>
        <w:rPr>
          <w:rFonts w:ascii="Garamond" w:hAnsi="Garamond"/>
          <w:i/>
          <w:lang w:val="en-AU"/>
        </w:rPr>
      </w:pPr>
    </w:p>
    <w:p w14:paraId="5DC8225A" w14:textId="77777777" w:rsidR="0059708E" w:rsidRDefault="0059708E"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28059F3B" w14:textId="77777777" w:rsidR="003379B4" w:rsidRPr="006C1FB4" w:rsidRDefault="003379B4" w:rsidP="0059708E">
      <w:pPr>
        <w:keepNext/>
        <w:autoSpaceDE w:val="0"/>
        <w:autoSpaceDN w:val="0"/>
        <w:adjustRightInd w:val="0"/>
        <w:rPr>
          <w:rFonts w:ascii="Garamond" w:hAnsi="Garamond" w:cs="Garamond"/>
          <w:b/>
          <w:bCs/>
          <w:i/>
          <w:iCs/>
          <w:color w:val="000000"/>
          <w:sz w:val="23"/>
          <w:szCs w:val="23"/>
          <w:lang w:val="en-AU" w:eastAsia="en-AU"/>
        </w:rPr>
      </w:pPr>
      <w:r w:rsidRPr="006C1FB4">
        <w:rPr>
          <w:rFonts w:ascii="Garamond" w:hAnsi="Garamond" w:cs="Garamond"/>
          <w:b/>
          <w:bCs/>
          <w:i/>
          <w:iCs/>
          <w:color w:val="000000"/>
          <w:sz w:val="23"/>
          <w:szCs w:val="23"/>
          <w:lang w:val="en-AU" w:eastAsia="en-AU"/>
        </w:rPr>
        <w:t>[UK] NIHR Evidence</w:t>
      </w:r>
    </w:p>
    <w:p w14:paraId="7ABA5B8B" w14:textId="77777777" w:rsidR="003379B4" w:rsidRPr="00FB390A" w:rsidRDefault="003379B4" w:rsidP="0059708E">
      <w:pPr>
        <w:keepNext/>
        <w:autoSpaceDE w:val="0"/>
        <w:autoSpaceDN w:val="0"/>
        <w:adjustRightInd w:val="0"/>
        <w:rPr>
          <w:rFonts w:ascii="Garamond" w:hAnsi="Garamond" w:cs="Garamond"/>
          <w:color w:val="0000FF"/>
          <w:sz w:val="23"/>
          <w:szCs w:val="23"/>
          <w:lang w:val="en-AU" w:eastAsia="en-AU"/>
        </w:rPr>
      </w:pPr>
      <w:r w:rsidRPr="00FB390A">
        <w:rPr>
          <w:rFonts w:ascii="Garamond" w:hAnsi="Garamond" w:cs="Garamond"/>
          <w:color w:val="0000FF"/>
          <w:sz w:val="23"/>
          <w:szCs w:val="23"/>
          <w:lang w:val="en-AU" w:eastAsia="en-AU"/>
        </w:rPr>
        <w:t xml:space="preserve">https://evidence.nihr.ac.uk/ </w:t>
      </w:r>
    </w:p>
    <w:p w14:paraId="5A56DDC7" w14:textId="77777777" w:rsidR="003379B4" w:rsidRPr="00FB390A" w:rsidRDefault="003379B4" w:rsidP="003379B4">
      <w:p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The UK’s National Institute for Health Research (NIHR) has posted new evidence alerts on its site. Evidence alerts are short, accessible summaries of health and care research which is funded or supported by NIHR. This is research which could influence practice and each Alert has a message for people commissioning, providing or receiving care. The latest alerts include: </w:t>
      </w:r>
    </w:p>
    <w:p w14:paraId="5F20DE1A" w14:textId="04B5D986"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What influences </w:t>
      </w:r>
      <w:r w:rsidRPr="00D65CC6">
        <w:rPr>
          <w:rFonts w:ascii="Garamond" w:hAnsi="Garamond" w:cs="Garamond"/>
          <w:b/>
          <w:bCs/>
          <w:color w:val="000000"/>
          <w:sz w:val="23"/>
          <w:szCs w:val="23"/>
          <w:lang w:val="en-AU" w:eastAsia="en-AU"/>
        </w:rPr>
        <w:t>young people’s food choices</w:t>
      </w:r>
      <w:r w:rsidRPr="00D65CC6">
        <w:rPr>
          <w:rFonts w:ascii="Garamond" w:hAnsi="Garamond" w:cs="Garamond"/>
          <w:color w:val="000000"/>
          <w:sz w:val="23"/>
          <w:szCs w:val="23"/>
          <w:lang w:val="en-AU" w:eastAsia="en-AU"/>
        </w:rPr>
        <w:t>?</w:t>
      </w:r>
    </w:p>
    <w:p w14:paraId="0AF56477" w14:textId="3037673A"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Blog: Housing support services in hospitals may speed up </w:t>
      </w:r>
      <w:r w:rsidRPr="00D65CC6">
        <w:rPr>
          <w:rFonts w:ascii="Garamond" w:hAnsi="Garamond" w:cs="Garamond"/>
          <w:b/>
          <w:bCs/>
          <w:color w:val="000000"/>
          <w:sz w:val="23"/>
          <w:szCs w:val="23"/>
          <w:lang w:val="en-AU" w:eastAsia="en-AU"/>
        </w:rPr>
        <w:t>discharge</w:t>
      </w:r>
    </w:p>
    <w:p w14:paraId="031BD49E" w14:textId="405D1991"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Podcast: How to improve </w:t>
      </w:r>
      <w:r w:rsidRPr="00E169BD">
        <w:rPr>
          <w:rFonts w:ascii="Garamond" w:hAnsi="Garamond" w:cs="Garamond"/>
          <w:b/>
          <w:bCs/>
          <w:color w:val="000000"/>
          <w:sz w:val="23"/>
          <w:szCs w:val="23"/>
          <w:lang w:val="en-AU" w:eastAsia="en-AU"/>
        </w:rPr>
        <w:t>leadership in surgery</w:t>
      </w:r>
    </w:p>
    <w:p w14:paraId="5DB86B64" w14:textId="037B2709"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Weights, resistance bands and rest days are best for </w:t>
      </w:r>
      <w:r w:rsidRPr="00E169BD">
        <w:rPr>
          <w:rFonts w:ascii="Garamond" w:hAnsi="Garamond" w:cs="Garamond"/>
          <w:b/>
          <w:bCs/>
          <w:color w:val="000000"/>
          <w:sz w:val="23"/>
          <w:szCs w:val="23"/>
          <w:lang w:val="en-AU" w:eastAsia="en-AU"/>
        </w:rPr>
        <w:t>tendinopathy</w:t>
      </w:r>
    </w:p>
    <w:p w14:paraId="06FCCBCD" w14:textId="455D4E00"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Even short periods of </w:t>
      </w:r>
      <w:r w:rsidRPr="00E169BD">
        <w:rPr>
          <w:rFonts w:ascii="Garamond" w:hAnsi="Garamond" w:cs="Garamond"/>
          <w:b/>
          <w:bCs/>
          <w:color w:val="000000"/>
          <w:sz w:val="23"/>
          <w:szCs w:val="23"/>
          <w:lang w:val="en-AU" w:eastAsia="en-AU"/>
        </w:rPr>
        <w:t>diabetes remission</w:t>
      </w:r>
      <w:r w:rsidRPr="00D65CC6">
        <w:rPr>
          <w:rFonts w:ascii="Garamond" w:hAnsi="Garamond" w:cs="Garamond"/>
          <w:color w:val="000000"/>
          <w:sz w:val="23"/>
          <w:szCs w:val="23"/>
          <w:lang w:val="en-AU" w:eastAsia="en-AU"/>
        </w:rPr>
        <w:t xml:space="preserve"> are linked to lower risk of heart attack and stroke</w:t>
      </w:r>
    </w:p>
    <w:p w14:paraId="2B23343E" w14:textId="5F98D74A"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How common are side-effects of treatment to prevent </w:t>
      </w:r>
      <w:r w:rsidRPr="00E169BD">
        <w:rPr>
          <w:rFonts w:ascii="Garamond" w:hAnsi="Garamond" w:cs="Garamond"/>
          <w:b/>
          <w:bCs/>
          <w:color w:val="000000"/>
          <w:sz w:val="23"/>
          <w:szCs w:val="23"/>
          <w:lang w:val="en-AU" w:eastAsia="en-AU"/>
        </w:rPr>
        <w:t>gout</w:t>
      </w:r>
      <w:r w:rsidRPr="00D65CC6">
        <w:rPr>
          <w:rFonts w:ascii="Garamond" w:hAnsi="Garamond" w:cs="Garamond"/>
          <w:color w:val="000000"/>
          <w:sz w:val="23"/>
          <w:szCs w:val="23"/>
          <w:lang w:val="en-AU" w:eastAsia="en-AU"/>
        </w:rPr>
        <w:t xml:space="preserve"> flares when starting allopurinol?</w:t>
      </w:r>
    </w:p>
    <w:p w14:paraId="0097EDEB" w14:textId="4F44E93B"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E169BD">
        <w:rPr>
          <w:rFonts w:ascii="Garamond" w:hAnsi="Garamond" w:cs="Garamond"/>
          <w:b/>
          <w:bCs/>
          <w:color w:val="000000"/>
          <w:sz w:val="23"/>
          <w:szCs w:val="23"/>
          <w:lang w:val="en-AU" w:eastAsia="en-AU"/>
        </w:rPr>
        <w:t>Alcohol dependence</w:t>
      </w:r>
      <w:r w:rsidRPr="00D65CC6">
        <w:rPr>
          <w:rFonts w:ascii="Garamond" w:hAnsi="Garamond" w:cs="Garamond"/>
          <w:color w:val="000000"/>
          <w:sz w:val="23"/>
          <w:szCs w:val="23"/>
          <w:lang w:val="en-AU" w:eastAsia="en-AU"/>
        </w:rPr>
        <w:t>: telephone support plus financial incentives helped people take acamprosate</w:t>
      </w:r>
    </w:p>
    <w:p w14:paraId="5F8EF71C" w14:textId="20F68F3B" w:rsidR="00D65CC6" w:rsidRPr="00D65CC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D65CC6">
        <w:rPr>
          <w:rFonts w:ascii="Garamond" w:hAnsi="Garamond" w:cs="Garamond"/>
          <w:color w:val="000000"/>
          <w:sz w:val="23"/>
          <w:szCs w:val="23"/>
          <w:lang w:val="en-AU" w:eastAsia="en-AU"/>
        </w:rPr>
        <w:t xml:space="preserve">Blog: How can we help older people experiencing </w:t>
      </w:r>
      <w:r w:rsidRPr="00E169BD">
        <w:rPr>
          <w:rFonts w:ascii="Garamond" w:hAnsi="Garamond" w:cs="Garamond"/>
          <w:b/>
          <w:bCs/>
          <w:color w:val="000000"/>
          <w:sz w:val="23"/>
          <w:szCs w:val="23"/>
          <w:lang w:val="en-AU" w:eastAsia="en-AU"/>
        </w:rPr>
        <w:t>memory problems and homelessness</w:t>
      </w:r>
      <w:r w:rsidRPr="00D65CC6">
        <w:rPr>
          <w:rFonts w:ascii="Garamond" w:hAnsi="Garamond" w:cs="Garamond"/>
          <w:color w:val="000000"/>
          <w:sz w:val="23"/>
          <w:szCs w:val="23"/>
          <w:lang w:val="en-AU" w:eastAsia="en-AU"/>
        </w:rPr>
        <w:t>?</w:t>
      </w:r>
    </w:p>
    <w:p w14:paraId="2E34ADEC" w14:textId="32E9D2B4" w:rsidR="003379B4" w:rsidRPr="00E23A56" w:rsidRDefault="00D65CC6" w:rsidP="00D65CC6">
      <w:pPr>
        <w:pStyle w:val="ListParagraph"/>
        <w:numPr>
          <w:ilvl w:val="0"/>
          <w:numId w:val="35"/>
        </w:numPr>
        <w:autoSpaceDE w:val="0"/>
        <w:autoSpaceDN w:val="0"/>
        <w:adjustRightInd w:val="0"/>
        <w:rPr>
          <w:rFonts w:ascii="Garamond" w:hAnsi="Garamond" w:cs="Garamond"/>
          <w:color w:val="000000"/>
          <w:sz w:val="23"/>
          <w:szCs w:val="23"/>
          <w:lang w:val="en-AU" w:eastAsia="en-AU"/>
        </w:rPr>
      </w:pPr>
      <w:r w:rsidRPr="00E169BD">
        <w:rPr>
          <w:rFonts w:ascii="Garamond" w:hAnsi="Garamond" w:cs="Garamond"/>
          <w:b/>
          <w:bCs/>
          <w:color w:val="000000"/>
          <w:sz w:val="23"/>
          <w:szCs w:val="23"/>
          <w:lang w:val="en-AU" w:eastAsia="en-AU"/>
        </w:rPr>
        <w:t>Women with cancer in one breast</w:t>
      </w:r>
      <w:r w:rsidRPr="00D65CC6">
        <w:rPr>
          <w:rFonts w:ascii="Garamond" w:hAnsi="Garamond" w:cs="Garamond"/>
          <w:color w:val="000000"/>
          <w:sz w:val="23"/>
          <w:szCs w:val="23"/>
          <w:lang w:val="en-AU" w:eastAsia="en-AU"/>
        </w:rPr>
        <w:t xml:space="preserve"> who opt to have both removed report satisfaction with their decision</w:t>
      </w:r>
      <w:r w:rsidR="00E169BD">
        <w:rPr>
          <w:rFonts w:ascii="Garamond" w:hAnsi="Garamond" w:cs="Garamond"/>
          <w:color w:val="000000"/>
          <w:sz w:val="23"/>
          <w:szCs w:val="23"/>
          <w:lang w:val="en-AU" w:eastAsia="en-AU"/>
        </w:rPr>
        <w:t>.</w:t>
      </w:r>
    </w:p>
    <w:p w14:paraId="7BD31244" w14:textId="77777777" w:rsidR="00E169BD" w:rsidRDefault="00E169BD" w:rsidP="003379B4">
      <w:pPr>
        <w:autoSpaceDE w:val="0"/>
        <w:autoSpaceDN w:val="0"/>
        <w:adjustRightInd w:val="0"/>
        <w:rPr>
          <w:rFonts w:ascii="Garamond" w:hAnsi="Garamond" w:cs="Garamond"/>
          <w:color w:val="000000"/>
          <w:sz w:val="23"/>
          <w:szCs w:val="23"/>
          <w:lang w:val="en-AU" w:eastAsia="en-AU"/>
        </w:rPr>
      </w:pPr>
    </w:p>
    <w:p w14:paraId="115242D2" w14:textId="3A1A854F" w:rsidR="005F2072" w:rsidRDefault="003379B4" w:rsidP="003379B4">
      <w:pPr>
        <w:autoSpaceDE w:val="0"/>
        <w:autoSpaceDN w:val="0"/>
        <w:adjustRightInd w:val="0"/>
      </w:pPr>
      <w:r w:rsidRPr="00FB390A">
        <w:rPr>
          <w:rFonts w:ascii="Garamond" w:hAnsi="Garamond" w:cs="Garamond"/>
          <w:color w:val="000000"/>
          <w:sz w:val="23"/>
          <w:szCs w:val="23"/>
          <w:lang w:val="en-AU" w:eastAsia="en-AU"/>
        </w:rPr>
        <w:t>The NIHR has also produced a new Collection</w:t>
      </w:r>
      <w:r w:rsidR="00E23A56">
        <w:rPr>
          <w:rFonts w:ascii="Garamond" w:hAnsi="Garamond" w:cs="Garamond"/>
          <w:color w:val="000000"/>
          <w:sz w:val="23"/>
          <w:szCs w:val="23"/>
          <w:lang w:val="en-AU" w:eastAsia="en-AU"/>
        </w:rPr>
        <w:t xml:space="preserve"> </w:t>
      </w:r>
      <w:r w:rsidR="00E23A56" w:rsidRPr="00E23A56">
        <w:rPr>
          <w:rFonts w:ascii="Garamond" w:hAnsi="Garamond" w:cs="Garamond"/>
          <w:b/>
          <w:bCs/>
          <w:i/>
          <w:iCs/>
          <w:color w:val="000000"/>
          <w:sz w:val="23"/>
          <w:szCs w:val="23"/>
          <w:lang w:val="en-AU" w:eastAsia="en-AU"/>
        </w:rPr>
        <w:t>How to reduce antibiotic use in primary care</w:t>
      </w:r>
      <w:r w:rsidRPr="00500C2E">
        <w:t xml:space="preserve"> </w:t>
      </w:r>
      <w:hyperlink r:id="rId22" w:history="1">
        <w:r w:rsidR="00E23A56" w:rsidRPr="00BD26C8">
          <w:rPr>
            <w:rStyle w:val="Hyperlink"/>
          </w:rPr>
          <w:t>https://evidence.nihr.ac.uk/collection/how-to-reduce-antibiotic-use-in-primary-care/</w:t>
        </w:r>
      </w:hyperlink>
    </w:p>
    <w:p w14:paraId="6334B660" w14:textId="77777777" w:rsidR="0002471D" w:rsidRDefault="0002471D" w:rsidP="0002471D">
      <w:pPr>
        <w:rPr>
          <w:rFonts w:ascii="Garamond" w:hAnsi="Garamond"/>
          <w:iCs/>
          <w:lang w:val="en-AU"/>
        </w:rPr>
      </w:pPr>
    </w:p>
    <w:p w14:paraId="75D40A00" w14:textId="77777777" w:rsidR="00A87C1F" w:rsidRPr="00D05FB7" w:rsidRDefault="00A87C1F" w:rsidP="00A87C1F">
      <w:pPr>
        <w:keepNext/>
        <w:rPr>
          <w:rFonts w:ascii="Garamond" w:hAnsi="Garamond"/>
          <w:b/>
          <w:bCs/>
          <w:i/>
          <w:lang w:val="en-AU"/>
        </w:rPr>
      </w:pPr>
      <w:r w:rsidRPr="00D05FB7">
        <w:rPr>
          <w:rFonts w:ascii="Garamond" w:hAnsi="Garamond"/>
          <w:b/>
          <w:bCs/>
          <w:i/>
          <w:lang w:val="en-AU"/>
        </w:rPr>
        <w:lastRenderedPageBreak/>
        <w:t>[USA] AHRQ Perspectives on Safety</w:t>
      </w:r>
    </w:p>
    <w:p w14:paraId="62909AA2" w14:textId="77777777" w:rsidR="00A87C1F" w:rsidRDefault="00000000" w:rsidP="00A87C1F">
      <w:pPr>
        <w:keepNext/>
        <w:rPr>
          <w:rFonts w:ascii="Garamond" w:hAnsi="Garamond"/>
          <w:lang w:val="en-AU"/>
        </w:rPr>
      </w:pPr>
      <w:hyperlink r:id="rId23" w:history="1">
        <w:r w:rsidR="00A87C1F" w:rsidRPr="00A62DDB">
          <w:rPr>
            <w:rStyle w:val="Hyperlink"/>
            <w:rFonts w:ascii="Garamond" w:hAnsi="Garamond"/>
            <w:lang w:val="en-AU"/>
          </w:rPr>
          <w:t>https://psnet.ahrq.gov/psnet-collection/perspectives</w:t>
        </w:r>
      </w:hyperlink>
    </w:p>
    <w:p w14:paraId="608923C6" w14:textId="77777777" w:rsidR="00A87C1F" w:rsidRDefault="00A87C1F" w:rsidP="00A87C1F">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082E447D" w14:textId="77777777" w:rsidR="00A87C1F" w:rsidRDefault="00A87C1F" w:rsidP="00A87C1F">
      <w:pPr>
        <w:pStyle w:val="ListParagraph"/>
        <w:keepNext/>
        <w:numPr>
          <w:ilvl w:val="0"/>
          <w:numId w:val="14"/>
        </w:numPr>
        <w:rPr>
          <w:rFonts w:ascii="Garamond" w:hAnsi="Garamond"/>
          <w:iCs/>
          <w:lang w:val="en-AU"/>
        </w:rPr>
      </w:pPr>
      <w:r w:rsidRPr="005C7272">
        <w:rPr>
          <w:rFonts w:ascii="Garamond" w:hAnsi="Garamond"/>
          <w:i/>
          <w:lang w:val="en-AU"/>
        </w:rPr>
        <w:t xml:space="preserve">Revising TeamSTEPPS: The Evolution of </w:t>
      </w:r>
      <w:r w:rsidRPr="005C7272">
        <w:rPr>
          <w:rFonts w:ascii="Garamond" w:hAnsi="Garamond"/>
          <w:b/>
          <w:bCs/>
          <w:i/>
          <w:lang w:val="en-AU"/>
        </w:rPr>
        <w:t>Patient Safety Teamwork Training</w:t>
      </w:r>
      <w:r w:rsidRPr="005C7272">
        <w:rPr>
          <w:rFonts w:ascii="Garamond" w:hAnsi="Garamond"/>
          <w:i/>
          <w:lang w:val="en-AU"/>
        </w:rPr>
        <w:t xml:space="preserve"> </w:t>
      </w:r>
      <w:hyperlink r:id="rId24" w:history="1">
        <w:r w:rsidRPr="00BD26C8">
          <w:rPr>
            <w:rStyle w:val="Hyperlink"/>
            <w:rFonts w:ascii="Garamond" w:hAnsi="Garamond"/>
            <w:iCs/>
            <w:lang w:val="en-AU"/>
          </w:rPr>
          <w:t>https://psnet.ahrq.gov/perspective/revising-teamstepps-evolution-patient-safety-teamwork-training</w:t>
        </w:r>
      </w:hyperlink>
    </w:p>
    <w:p w14:paraId="720635EA" w14:textId="77777777" w:rsidR="00A87C1F" w:rsidRDefault="00A87C1F" w:rsidP="00A87C1F">
      <w:pPr>
        <w:rPr>
          <w:rFonts w:ascii="Garamond" w:hAnsi="Garamond"/>
          <w:b/>
          <w:lang w:val="en-AU"/>
        </w:rPr>
      </w:pPr>
    </w:p>
    <w:p w14:paraId="7D1F3725" w14:textId="77777777" w:rsidR="007F7A18" w:rsidRDefault="007F7A18" w:rsidP="002C14CC">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7750D5C">
            <wp:extent cx="3036277" cy="4284239"/>
            <wp:effectExtent l="0" t="0" r="0" b="2540"/>
            <wp:docPr id="8" name="Picture 8" descr="COVID-19 poster - combined contact and droplet precaut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060952" cy="431905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2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39"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F6DB" w14:textId="77777777" w:rsidR="00565B4A" w:rsidRDefault="00565B4A">
      <w:r>
        <w:separator/>
      </w:r>
    </w:p>
  </w:endnote>
  <w:endnote w:type="continuationSeparator" w:id="0">
    <w:p w14:paraId="5F25A113" w14:textId="77777777" w:rsidR="00565B4A" w:rsidRDefault="0056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725F2E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F54481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B1B5" w14:textId="77777777" w:rsidR="00565B4A" w:rsidRDefault="00565B4A">
      <w:r>
        <w:separator/>
      </w:r>
    </w:p>
  </w:footnote>
  <w:footnote w:type="continuationSeparator" w:id="0">
    <w:p w14:paraId="5D2818AF" w14:textId="77777777" w:rsidR="00565B4A" w:rsidRDefault="0056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4"/>
  </w:num>
  <w:num w:numId="17" w16cid:durableId="1406414453">
    <w:abstractNumId w:val="18"/>
  </w:num>
  <w:num w:numId="18" w16cid:durableId="737750215">
    <w:abstractNumId w:val="25"/>
  </w:num>
  <w:num w:numId="19" w16cid:durableId="1685746231">
    <w:abstractNumId w:val="28"/>
  </w:num>
  <w:num w:numId="20" w16cid:durableId="64836618">
    <w:abstractNumId w:val="21"/>
  </w:num>
  <w:num w:numId="21" w16cid:durableId="412553615">
    <w:abstractNumId w:val="22"/>
  </w:num>
  <w:num w:numId="22" w16cid:durableId="1376396157">
    <w:abstractNumId w:val="15"/>
  </w:num>
  <w:num w:numId="23" w16cid:durableId="980311576">
    <w:abstractNumId w:val="11"/>
  </w:num>
  <w:num w:numId="24" w16cid:durableId="1322276046">
    <w:abstractNumId w:val="32"/>
  </w:num>
  <w:num w:numId="25" w16cid:durableId="250630762">
    <w:abstractNumId w:val="31"/>
  </w:num>
  <w:num w:numId="26" w16cid:durableId="1226453529">
    <w:abstractNumId w:val="13"/>
  </w:num>
  <w:num w:numId="27" w16cid:durableId="1774322985">
    <w:abstractNumId w:val="16"/>
  </w:num>
  <w:num w:numId="28" w16cid:durableId="1540557084">
    <w:abstractNumId w:val="17"/>
  </w:num>
  <w:num w:numId="29" w16cid:durableId="908032508">
    <w:abstractNumId w:val="33"/>
  </w:num>
  <w:num w:numId="30" w16cid:durableId="1385913735">
    <w:abstractNumId w:val="27"/>
  </w:num>
  <w:num w:numId="31" w16cid:durableId="1827473624">
    <w:abstractNumId w:val="26"/>
  </w:num>
  <w:num w:numId="32" w16cid:durableId="1183326293">
    <w:abstractNumId w:val="12"/>
  </w:num>
  <w:num w:numId="33" w16cid:durableId="535389394">
    <w:abstractNumId w:val="10"/>
  </w:num>
  <w:num w:numId="34" w16cid:durableId="1195966720">
    <w:abstractNumId w:val="34"/>
  </w:num>
  <w:num w:numId="35" w16cid:durableId="72117315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B94"/>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27"/>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B9F"/>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C8F"/>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2DD"/>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86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A5E"/>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435"/>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751"/>
    <w:rsid w:val="00336F19"/>
    <w:rsid w:val="0033714D"/>
    <w:rsid w:val="003371FB"/>
    <w:rsid w:val="00337220"/>
    <w:rsid w:val="00337287"/>
    <w:rsid w:val="00337718"/>
    <w:rsid w:val="003377C0"/>
    <w:rsid w:val="0033796F"/>
    <w:rsid w:val="003379B4"/>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4A8C"/>
    <w:rsid w:val="003F4AB0"/>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027"/>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072"/>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B4A"/>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08E"/>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72"/>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72"/>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653"/>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5B9"/>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324"/>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D"/>
    <w:rsid w:val="007C6C34"/>
    <w:rsid w:val="007C6C51"/>
    <w:rsid w:val="007C6DC7"/>
    <w:rsid w:val="007C7010"/>
    <w:rsid w:val="007C7061"/>
    <w:rsid w:val="007C718F"/>
    <w:rsid w:val="007C7532"/>
    <w:rsid w:val="007C798C"/>
    <w:rsid w:val="007C7DEE"/>
    <w:rsid w:val="007C7FB2"/>
    <w:rsid w:val="007D0074"/>
    <w:rsid w:val="007D02C0"/>
    <w:rsid w:val="007D0541"/>
    <w:rsid w:val="007D074E"/>
    <w:rsid w:val="007D0AC4"/>
    <w:rsid w:val="007D0CA2"/>
    <w:rsid w:val="007D0E02"/>
    <w:rsid w:val="007D0EA7"/>
    <w:rsid w:val="007D0F16"/>
    <w:rsid w:val="007D112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4"/>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51"/>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47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164"/>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7BA"/>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F1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D49"/>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0B"/>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3A3"/>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1F"/>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623"/>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3387"/>
    <w:rsid w:val="00BC3476"/>
    <w:rsid w:val="00BC3526"/>
    <w:rsid w:val="00BC3649"/>
    <w:rsid w:val="00BC3838"/>
    <w:rsid w:val="00BC388C"/>
    <w:rsid w:val="00BC3C53"/>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1E6"/>
    <w:rsid w:val="00CC62B1"/>
    <w:rsid w:val="00CC64FD"/>
    <w:rsid w:val="00CC65C4"/>
    <w:rsid w:val="00CC677E"/>
    <w:rsid w:val="00CC69E3"/>
    <w:rsid w:val="00CC69EA"/>
    <w:rsid w:val="00CC6ABC"/>
    <w:rsid w:val="00CC6BCB"/>
    <w:rsid w:val="00CC6BE6"/>
    <w:rsid w:val="00CC6EA7"/>
    <w:rsid w:val="00CC742C"/>
    <w:rsid w:val="00CC7616"/>
    <w:rsid w:val="00CC7699"/>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16"/>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AD7"/>
    <w:rsid w:val="00D65B5F"/>
    <w:rsid w:val="00D65CC6"/>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4B"/>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3FF"/>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9BD"/>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6"/>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12"/>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208"/>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09"/>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5E"/>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2E6A"/>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medication-safety" TargetMode="External"/><Relationship Id="rId26" Type="http://schemas.openxmlformats.org/officeDocument/2006/relationships/hyperlink" Target="https://www.safetyandquality.gov.au/publications-and-resources/resource-library/covid-19-infection-prevention-and-control-risk-management-guidance" TargetMode="External"/><Relationship Id="rId39" Type="http://schemas.openxmlformats.org/officeDocument/2006/relationships/hyperlink" Target="https://clinicalevidence.net.au/"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7/s40264-024-01396-7" TargetMode="External"/><Relationship Id="rId25" Type="http://schemas.openxmlformats.org/officeDocument/2006/relationships/hyperlink" Target="https://www.safetyandquality.gov.au/covid-19" TargetMode="External"/><Relationship Id="rId33" Type="http://schemas.openxmlformats.org/officeDocument/2006/relationships/hyperlink" Target="https://www.safetyandquality.gov.au/our-work/cognitive-impairment/cognitive-impairment-and-covid-19"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136/bmjopen-2023-079931" TargetMode="External"/><Relationship Id="rId20" Type="http://schemas.openxmlformats.org/officeDocument/2006/relationships/hyperlink" Target="https://www.sciencedirect.com/journal/health-policy/vol/141/" TargetMode="External"/><Relationship Id="rId29" Type="http://schemas.openxmlformats.org/officeDocument/2006/relationships/hyperlink" Target="https://www.safetyandquality.gov.au/publications-and-resources/resource-library/poster-combined-airborne-and-contact-precaution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psnet.ahrq.gov/perspective/revising-teamstepps-evolution-patient-safety-teamwork-training"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sites/default/files/2020-07/covid-19_and_face_masks_-_information_for_consumers.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7/9781009326834" TargetMode="External"/><Relationship Id="rId23" Type="http://schemas.openxmlformats.org/officeDocument/2006/relationships/hyperlink" Target="https://psnet.ahrq.gov/psnet-collection/perspectives"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covid-19-and-face-masks-information-consumers"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ciencedirect.com/journal/the-joint-commission-journal-on-quality-and-patient-safety/vol/50/issue/3" TargetMode="External"/><Relationship Id="rId31" Type="http://schemas.openxmlformats.org/officeDocument/2006/relationships/hyperlink" Target="http://www.safetyandquality.gov.au/environmental-cleaning"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evidence.nihr.ac.uk/collection/how-to-reduce-antibiotic-use-in-primary-care/" TargetMode="External"/><Relationship Id="rId27" Type="http://schemas.openxmlformats.org/officeDocument/2006/relationships/hyperlink" Target="https://www.safetyandquality.gov.au/publications-and-resources/resource-library/infection-prevention-and-control-poster-combined-contact-and-droplet-precautions" TargetMode="External"/><Relationship Id="rId30" Type="http://schemas.openxmlformats.org/officeDocument/2006/relationships/image" Target="media/image3.PNG"/><Relationship Id="rId35" Type="http://schemas.openxmlformats.org/officeDocument/2006/relationships/image" Target="media/image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2152</Words>
  <Characters>14892</Characters>
  <Application>Microsoft Office Word</Application>
  <DocSecurity>0</DocSecurity>
  <Lines>316</Lines>
  <Paragraphs>146</Paragraphs>
  <ScaleCrop>false</ScaleCrop>
  <HeadingPairs>
    <vt:vector size="2" baseType="variant">
      <vt:variant>
        <vt:lpstr>Title</vt:lpstr>
      </vt:variant>
      <vt:variant>
        <vt:i4>1</vt:i4>
      </vt:variant>
    </vt:vector>
  </HeadingPairs>
  <TitlesOfParts>
    <vt:vector size="1" baseType="lpstr">
      <vt:lpstr>Draft On the Radar Issue 640</vt:lpstr>
    </vt:vector>
  </TitlesOfParts>
  <Company>ACSQHC</Company>
  <LinksUpToDate>false</LinksUpToDate>
  <CharactersWithSpaces>16898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640</dc:title>
  <dc:subject/>
  <dc:creator>Dr Niall Johnson</dc:creator>
  <cp:keywords>On the Radar</cp:keywords>
  <dc:description/>
  <cp:lastModifiedBy>JOHNSON, Niall</cp:lastModifiedBy>
  <cp:revision>4</cp:revision>
  <cp:lastPrinted>2018-03-02T02:34:00Z</cp:lastPrinted>
  <dcterms:created xsi:type="dcterms:W3CDTF">2024-03-01T01:27:00Z</dcterms:created>
  <dcterms:modified xsi:type="dcterms:W3CDTF">2024-03-01T01:43:00Z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