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729784D9"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2D226B98">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06408123" w:rsidR="009932E9" w:rsidRDefault="009932E9" w:rsidP="00F738B5">
      <w:pPr>
        <w:rPr>
          <w:rFonts w:ascii="Garamond" w:hAnsi="Garamond"/>
          <w:lang w:val="en-AU"/>
        </w:rPr>
      </w:pPr>
      <w:r>
        <w:rPr>
          <w:rFonts w:ascii="Garamond" w:hAnsi="Garamond"/>
          <w:lang w:val="en-AU"/>
        </w:rPr>
        <w:t>Issue 6</w:t>
      </w:r>
      <w:r w:rsidR="00752AB3">
        <w:rPr>
          <w:rFonts w:ascii="Garamond" w:hAnsi="Garamond"/>
          <w:lang w:val="en-AU"/>
        </w:rPr>
        <w:t>4</w:t>
      </w:r>
      <w:r w:rsidR="009C2619">
        <w:rPr>
          <w:rFonts w:ascii="Garamond" w:hAnsi="Garamond"/>
          <w:lang w:val="en-AU"/>
        </w:rPr>
        <w:t>1</w:t>
      </w:r>
    </w:p>
    <w:p w14:paraId="53429E1A" w14:textId="25FA6E52" w:rsidR="005C6930" w:rsidRDefault="009C2619" w:rsidP="00F738B5">
      <w:pPr>
        <w:rPr>
          <w:rFonts w:ascii="Garamond" w:hAnsi="Garamond"/>
          <w:lang w:val="en-AU"/>
        </w:rPr>
      </w:pPr>
      <w:r>
        <w:rPr>
          <w:rFonts w:ascii="Garamond" w:hAnsi="Garamond"/>
          <w:lang w:val="en-AU"/>
        </w:rPr>
        <w:t>11</w:t>
      </w:r>
      <w:r w:rsidR="001E6903">
        <w:rPr>
          <w:rFonts w:ascii="Garamond" w:hAnsi="Garamond"/>
          <w:lang w:val="en-AU"/>
        </w:rPr>
        <w:t xml:space="preserve"> March </w:t>
      </w:r>
      <w:r w:rsidR="005C6930">
        <w:rPr>
          <w:rFonts w:ascii="Garamond" w:hAnsi="Garamond"/>
          <w:lang w:val="en-AU"/>
        </w:rPr>
        <w:t>2024</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0134B0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67941B69" w:rsidR="000F5002" w:rsidRPr="00467B47" w:rsidRDefault="001F39E6" w:rsidP="004554DB">
      <w:pPr>
        <w:autoSpaceDE w:val="0"/>
        <w:rPr>
          <w:rFonts w:ascii="Garamond" w:hAnsi="Garamond"/>
          <w:lang w:val="en-AU"/>
        </w:rPr>
      </w:pPr>
      <w:r>
        <w:rPr>
          <w:rFonts w:ascii="Garamond" w:hAnsi="Garamond"/>
          <w:lang w:val="en-AU"/>
        </w:rPr>
        <w:t>w</w:t>
      </w: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2570396D"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38E49B90" w14:textId="2C959730" w:rsidR="00FA3A60" w:rsidRDefault="00FA3A60" w:rsidP="009525CC">
      <w:pPr>
        <w:rPr>
          <w:rFonts w:ascii="Garamond" w:hAnsi="Garamond"/>
          <w:bCs/>
          <w:lang w:val="en-AU"/>
        </w:rPr>
      </w:pPr>
    </w:p>
    <w:p w14:paraId="11E11B7D" w14:textId="77777777" w:rsidR="00235675" w:rsidRDefault="00235675" w:rsidP="009525CC">
      <w:pPr>
        <w:rPr>
          <w:rFonts w:ascii="Garamond" w:hAnsi="Garamond"/>
          <w:bCs/>
          <w:lang w:val="en-AU"/>
        </w:rPr>
      </w:pPr>
    </w:p>
    <w:p w14:paraId="007AF159" w14:textId="77777777" w:rsidR="00DF128E" w:rsidRDefault="00DF128E" w:rsidP="009525CC">
      <w:pPr>
        <w:rPr>
          <w:rFonts w:ascii="Garamond" w:hAnsi="Garamond"/>
          <w:bCs/>
          <w:lang w:val="en-AU"/>
        </w:rPr>
      </w:pPr>
    </w:p>
    <w:p w14:paraId="28529B09" w14:textId="0E5FBBC2" w:rsidR="00981E7A" w:rsidRDefault="00981E7A" w:rsidP="00981E7A">
      <w:pPr>
        <w:keepNext/>
        <w:keepLines/>
        <w:autoSpaceDE w:val="0"/>
        <w:autoSpaceDN w:val="0"/>
        <w:adjustRightInd w:val="0"/>
        <w:rPr>
          <w:rFonts w:ascii="Garamond" w:hAnsi="Garamond"/>
          <w:b/>
          <w:lang w:val="en-AU"/>
        </w:rPr>
      </w:pPr>
      <w:r>
        <w:rPr>
          <w:rFonts w:ascii="Garamond" w:hAnsi="Garamond"/>
          <w:b/>
          <w:lang w:val="en-AU"/>
        </w:rPr>
        <w:t>Reports</w:t>
      </w:r>
    </w:p>
    <w:p w14:paraId="5416695A" w14:textId="77777777" w:rsidR="00981E7A" w:rsidRDefault="00981E7A" w:rsidP="00981E7A">
      <w:pPr>
        <w:keepNext/>
        <w:keepLines/>
        <w:autoSpaceDE w:val="0"/>
        <w:autoSpaceDN w:val="0"/>
        <w:adjustRightInd w:val="0"/>
        <w:rPr>
          <w:rFonts w:ascii="Garamond" w:hAnsi="Garamond"/>
          <w:b/>
          <w:lang w:val="en-AU"/>
        </w:rPr>
      </w:pPr>
    </w:p>
    <w:p w14:paraId="2EF48399" w14:textId="77777777" w:rsidR="00D65897" w:rsidRPr="00CA5142" w:rsidRDefault="00D65897" w:rsidP="00D65897">
      <w:pPr>
        <w:keepNext/>
        <w:rPr>
          <w:rFonts w:ascii="Garamond" w:hAnsi="Garamond"/>
          <w:i/>
          <w:iCs/>
          <w:lang w:val="en-AU"/>
        </w:rPr>
      </w:pPr>
      <w:r w:rsidRPr="00CA5142">
        <w:rPr>
          <w:rFonts w:ascii="Garamond" w:hAnsi="Garamond"/>
          <w:i/>
          <w:iCs/>
          <w:lang w:val="en-AU"/>
        </w:rPr>
        <w:t>Transforming for value-based health care: Lessons from NHS Wales</w:t>
      </w:r>
    </w:p>
    <w:p w14:paraId="75694A43" w14:textId="77777777" w:rsidR="00D65897" w:rsidRDefault="00D65897" w:rsidP="00D65897">
      <w:pPr>
        <w:keepNext/>
        <w:rPr>
          <w:rFonts w:ascii="Garamond" w:hAnsi="Garamond"/>
          <w:lang w:val="en-AU"/>
        </w:rPr>
      </w:pPr>
      <w:r w:rsidRPr="00CA5142">
        <w:rPr>
          <w:rFonts w:ascii="Garamond" w:hAnsi="Garamond"/>
          <w:lang w:val="en-AU"/>
        </w:rPr>
        <w:t>Deeble Institute for Health Policy Research Perspectives Brief no: 30</w:t>
      </w:r>
    </w:p>
    <w:p w14:paraId="6352E9B1" w14:textId="77777777" w:rsidR="00D65897" w:rsidRDefault="00D65897" w:rsidP="00D65897">
      <w:pPr>
        <w:keepNext/>
        <w:rPr>
          <w:rFonts w:ascii="Garamond" w:hAnsi="Garamond"/>
          <w:lang w:val="en-AU"/>
        </w:rPr>
      </w:pPr>
      <w:r w:rsidRPr="00CA5142">
        <w:rPr>
          <w:rFonts w:ascii="Garamond" w:hAnsi="Garamond"/>
          <w:lang w:val="en-AU"/>
        </w:rPr>
        <w:t>Hoban E, Lewis S, Woolcock K, Haddock R</w:t>
      </w:r>
    </w:p>
    <w:p w14:paraId="7EDC2727" w14:textId="77777777" w:rsidR="00D65897" w:rsidRPr="00D65371" w:rsidRDefault="00D65897" w:rsidP="00D65897">
      <w:pPr>
        <w:keepNext/>
        <w:rPr>
          <w:rFonts w:ascii="Garamond" w:hAnsi="Garamond"/>
          <w:lang w:val="en-AU"/>
        </w:rPr>
      </w:pPr>
      <w:r w:rsidRPr="00CA5142">
        <w:rPr>
          <w:rFonts w:ascii="Garamond" w:hAnsi="Garamond"/>
          <w:lang w:val="en-AU"/>
        </w:rPr>
        <w:t>Canberra: Australian Healthcare and Hospitals Association; 2024. p. 42.</w:t>
      </w:r>
    </w:p>
    <w:tbl>
      <w:tblPr>
        <w:tblStyle w:val="TableGrid"/>
        <w:tblW w:w="9360" w:type="dxa"/>
        <w:tblInd w:w="288" w:type="dxa"/>
        <w:tblLayout w:type="fixed"/>
        <w:tblLook w:val="01E0" w:firstRow="1" w:lastRow="1" w:firstColumn="1" w:lastColumn="1" w:noHBand="0" w:noVBand="0"/>
      </w:tblPr>
      <w:tblGrid>
        <w:gridCol w:w="1080"/>
        <w:gridCol w:w="8280"/>
      </w:tblGrid>
      <w:tr w:rsidR="00D65897" w:rsidRPr="000170DA" w14:paraId="7A7FB15B" w14:textId="77777777" w:rsidTr="00623E85">
        <w:tc>
          <w:tcPr>
            <w:tcW w:w="1080" w:type="dxa"/>
            <w:tcBorders>
              <w:top w:val="single" w:sz="4" w:space="0" w:color="auto"/>
              <w:left w:val="single" w:sz="4" w:space="0" w:color="auto"/>
              <w:bottom w:val="single" w:sz="4" w:space="0" w:color="auto"/>
              <w:right w:val="single" w:sz="4" w:space="0" w:color="auto"/>
            </w:tcBorders>
            <w:vAlign w:val="center"/>
          </w:tcPr>
          <w:p w14:paraId="5ED70D09" w14:textId="77777777" w:rsidR="00D65897" w:rsidRPr="000170DA" w:rsidRDefault="00D65897" w:rsidP="00623E8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B1BF47F" w14:textId="77777777" w:rsidR="00D65897" w:rsidRPr="000170DA" w:rsidRDefault="00000000" w:rsidP="00623E85">
            <w:pPr>
              <w:keepNext/>
              <w:rPr>
                <w:rStyle w:val="Hyperlink"/>
                <w:rFonts w:ascii="Garamond" w:hAnsi="Garamond"/>
                <w:color w:val="auto"/>
                <w:u w:val="none"/>
                <w:lang w:val="en-AU"/>
              </w:rPr>
            </w:pPr>
            <w:hyperlink r:id="rId15" w:history="1">
              <w:r w:rsidR="00D65897" w:rsidRPr="008F3CE7">
                <w:rPr>
                  <w:rStyle w:val="Hyperlink"/>
                  <w:rFonts w:ascii="Garamond" w:hAnsi="Garamond"/>
                  <w:lang w:val="en-AU"/>
                </w:rPr>
                <w:t>https://ahha.asn.au/sites/default/files/docs/policy-issue/deeble_perspectives_brief_30._transforming_for_valued-based_health_care.pdf</w:t>
              </w:r>
            </w:hyperlink>
          </w:p>
        </w:tc>
      </w:tr>
      <w:tr w:rsidR="00D65897" w:rsidRPr="000170DA" w14:paraId="528D4289" w14:textId="77777777" w:rsidTr="00623E85">
        <w:tc>
          <w:tcPr>
            <w:tcW w:w="1080" w:type="dxa"/>
            <w:tcBorders>
              <w:top w:val="single" w:sz="4" w:space="0" w:color="auto"/>
              <w:left w:val="single" w:sz="4" w:space="0" w:color="auto"/>
              <w:bottom w:val="single" w:sz="4" w:space="0" w:color="auto"/>
              <w:right w:val="single" w:sz="4" w:space="0" w:color="auto"/>
            </w:tcBorders>
            <w:vAlign w:val="center"/>
          </w:tcPr>
          <w:p w14:paraId="0FC3EEC4" w14:textId="77777777" w:rsidR="00D65897" w:rsidRPr="000170DA" w:rsidRDefault="00D65897" w:rsidP="00623E8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AAB8EAC" w14:textId="6614207D" w:rsidR="00D65897" w:rsidRPr="0032523C" w:rsidRDefault="00D65897" w:rsidP="00623E85">
            <w:pPr>
              <w:rPr>
                <w:rFonts w:ascii="Garamond" w:hAnsi="Garamond"/>
                <w:lang w:val="en-AU"/>
              </w:rPr>
            </w:pPr>
            <w:r w:rsidRPr="00F800F7">
              <w:rPr>
                <w:rFonts w:ascii="Garamond" w:hAnsi="Garamond"/>
                <w:lang w:val="en-AU"/>
              </w:rPr>
              <w:t xml:space="preserve">This </w:t>
            </w:r>
            <w:r>
              <w:rPr>
                <w:rFonts w:ascii="Garamond" w:hAnsi="Garamond"/>
                <w:lang w:val="en-AU"/>
              </w:rPr>
              <w:t>Perspectives</w:t>
            </w:r>
            <w:r w:rsidRPr="00F800F7">
              <w:rPr>
                <w:rFonts w:ascii="Garamond" w:hAnsi="Garamond"/>
                <w:lang w:val="en-AU"/>
              </w:rPr>
              <w:t xml:space="preserve"> </w:t>
            </w:r>
            <w:r>
              <w:rPr>
                <w:rFonts w:ascii="Garamond" w:hAnsi="Garamond"/>
                <w:lang w:val="en-AU"/>
              </w:rPr>
              <w:t>Br</w:t>
            </w:r>
            <w:r w:rsidRPr="00F800F7">
              <w:rPr>
                <w:rFonts w:ascii="Garamond" w:hAnsi="Garamond"/>
                <w:lang w:val="en-AU"/>
              </w:rPr>
              <w:t xml:space="preserve">ief </w:t>
            </w:r>
            <w:r>
              <w:rPr>
                <w:rFonts w:ascii="Garamond" w:hAnsi="Garamond"/>
                <w:lang w:val="en-AU"/>
              </w:rPr>
              <w:t xml:space="preserve">recently published by </w:t>
            </w:r>
            <w:r w:rsidRPr="00F800F7">
              <w:rPr>
                <w:rFonts w:ascii="Garamond" w:hAnsi="Garamond"/>
                <w:lang w:val="en-AU"/>
              </w:rPr>
              <w:t>the Australian Healthcare and Hospitals Association’s Deeble Institute</w:t>
            </w:r>
            <w:r>
              <w:rPr>
                <w:rFonts w:ascii="Garamond" w:hAnsi="Garamond"/>
                <w:lang w:val="en-AU"/>
              </w:rPr>
              <w:t xml:space="preserve"> uses examples from NHS Wales to examine value-based health care (VBHC), including the how VBHC has evolved and lessons that can be learned from to inform how it may</w:t>
            </w:r>
            <w:r w:rsidR="00AD5141">
              <w:rPr>
                <w:rFonts w:ascii="Garamond" w:hAnsi="Garamond"/>
                <w:lang w:val="en-AU"/>
              </w:rPr>
              <w:t xml:space="preserve"> be</w:t>
            </w:r>
            <w:r>
              <w:rPr>
                <w:rFonts w:ascii="Garamond" w:hAnsi="Garamond"/>
                <w:lang w:val="en-AU"/>
              </w:rPr>
              <w:t xml:space="preserve"> applied in Australia.</w:t>
            </w:r>
          </w:p>
        </w:tc>
      </w:tr>
    </w:tbl>
    <w:p w14:paraId="103E6ABF" w14:textId="77777777" w:rsidR="00D65897" w:rsidRDefault="00D65897" w:rsidP="00D65897">
      <w:pPr>
        <w:keepLines/>
        <w:autoSpaceDE w:val="0"/>
        <w:autoSpaceDN w:val="0"/>
        <w:adjustRightInd w:val="0"/>
        <w:rPr>
          <w:rFonts w:ascii="Garamond" w:hAnsi="Garamond"/>
          <w:lang w:val="en-AU"/>
        </w:rPr>
      </w:pPr>
    </w:p>
    <w:p w14:paraId="2C6E1F2E" w14:textId="77777777" w:rsidR="007059AF" w:rsidRPr="007059AF" w:rsidRDefault="007059AF" w:rsidP="00DF128E">
      <w:pPr>
        <w:keepNext/>
        <w:rPr>
          <w:rFonts w:ascii="Garamond" w:hAnsi="Garamond"/>
          <w:i/>
          <w:iCs/>
          <w:lang w:val="en-AU"/>
        </w:rPr>
      </w:pPr>
      <w:r w:rsidRPr="007059AF">
        <w:rPr>
          <w:rFonts w:ascii="Garamond" w:hAnsi="Garamond"/>
          <w:i/>
          <w:iCs/>
          <w:lang w:val="en-AU"/>
        </w:rPr>
        <w:lastRenderedPageBreak/>
        <w:t>Translating policy into practice by engaging older persons and their carers as co-researchers</w:t>
      </w:r>
    </w:p>
    <w:p w14:paraId="135B59E8" w14:textId="77777777" w:rsidR="007059AF" w:rsidRDefault="007059AF" w:rsidP="00DF128E">
      <w:pPr>
        <w:keepNext/>
        <w:rPr>
          <w:rFonts w:ascii="Garamond" w:hAnsi="Garamond"/>
          <w:lang w:val="en-AU"/>
        </w:rPr>
      </w:pPr>
      <w:r w:rsidRPr="007059AF">
        <w:rPr>
          <w:rFonts w:ascii="Garamond" w:hAnsi="Garamond"/>
          <w:lang w:val="en-AU"/>
        </w:rPr>
        <w:t>Deeble Institute for Health Policy Research Perspectives Brief no: 29</w:t>
      </w:r>
    </w:p>
    <w:p w14:paraId="7FE55BA5" w14:textId="77777777" w:rsidR="007059AF" w:rsidRDefault="007059AF" w:rsidP="007059AF">
      <w:pPr>
        <w:keepNext/>
        <w:rPr>
          <w:rFonts w:ascii="Garamond" w:hAnsi="Garamond"/>
          <w:lang w:val="en-AU"/>
        </w:rPr>
      </w:pPr>
      <w:r w:rsidRPr="007059AF">
        <w:rPr>
          <w:rFonts w:ascii="Garamond" w:hAnsi="Garamond"/>
          <w:lang w:val="en-AU"/>
        </w:rPr>
        <w:t>Beks H, Clayden S, West E, King O, Alston L, Williams S, et al</w:t>
      </w:r>
    </w:p>
    <w:p w14:paraId="1FF33E6E" w14:textId="142C215F" w:rsidR="00DF128E" w:rsidRPr="00D65371" w:rsidRDefault="007059AF" w:rsidP="00DF128E">
      <w:pPr>
        <w:keepNext/>
        <w:rPr>
          <w:rFonts w:ascii="Garamond" w:hAnsi="Garamond"/>
          <w:lang w:val="en-AU"/>
        </w:rPr>
      </w:pPr>
      <w:r w:rsidRPr="007059AF">
        <w:rPr>
          <w:rFonts w:ascii="Garamond" w:hAnsi="Garamond"/>
          <w:lang w:val="en-AU"/>
        </w:rPr>
        <w:t>Canberra: Australian Healthcare and Hospitals Association; 2024. p. 29.</w:t>
      </w:r>
    </w:p>
    <w:tbl>
      <w:tblPr>
        <w:tblStyle w:val="TableGrid"/>
        <w:tblW w:w="9360" w:type="dxa"/>
        <w:tblInd w:w="288" w:type="dxa"/>
        <w:tblLayout w:type="fixed"/>
        <w:tblLook w:val="01E0" w:firstRow="1" w:lastRow="1" w:firstColumn="1" w:lastColumn="1" w:noHBand="0" w:noVBand="0"/>
      </w:tblPr>
      <w:tblGrid>
        <w:gridCol w:w="1080"/>
        <w:gridCol w:w="8280"/>
      </w:tblGrid>
      <w:tr w:rsidR="00DF128E" w:rsidRPr="000170DA" w14:paraId="3DA45A8C" w14:textId="77777777" w:rsidTr="008941EC">
        <w:tc>
          <w:tcPr>
            <w:tcW w:w="1080" w:type="dxa"/>
            <w:tcBorders>
              <w:top w:val="single" w:sz="4" w:space="0" w:color="auto"/>
              <w:left w:val="single" w:sz="4" w:space="0" w:color="auto"/>
              <w:bottom w:val="single" w:sz="4" w:space="0" w:color="auto"/>
              <w:right w:val="single" w:sz="4" w:space="0" w:color="auto"/>
            </w:tcBorders>
            <w:vAlign w:val="center"/>
          </w:tcPr>
          <w:p w14:paraId="51AEB390" w14:textId="1BC6A551" w:rsidR="00DF128E" w:rsidRPr="000170DA" w:rsidRDefault="007059AF" w:rsidP="008941EC">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62B7E98" w14:textId="01FE69C0" w:rsidR="00DF128E" w:rsidRPr="000170DA" w:rsidRDefault="00000000" w:rsidP="008941EC">
            <w:pPr>
              <w:keepNext/>
              <w:rPr>
                <w:rStyle w:val="Hyperlink"/>
                <w:rFonts w:ascii="Garamond" w:hAnsi="Garamond"/>
                <w:color w:val="auto"/>
                <w:u w:val="none"/>
                <w:lang w:val="en-AU"/>
              </w:rPr>
            </w:pPr>
            <w:hyperlink r:id="rId16" w:history="1">
              <w:r w:rsidR="007059AF" w:rsidRPr="00AE57D0">
                <w:rPr>
                  <w:rStyle w:val="Hyperlink"/>
                  <w:rFonts w:ascii="Garamond" w:hAnsi="Garamond"/>
                  <w:lang w:val="en-AU"/>
                </w:rPr>
                <w:t>https://ahha.asn.au/sites/default/files/docs/policy-issue/perspectives_brief_no_29._engaging_older_persons_as_co-researchers.pdf</w:t>
              </w:r>
            </w:hyperlink>
          </w:p>
        </w:tc>
      </w:tr>
      <w:tr w:rsidR="00DF128E" w:rsidRPr="000170DA" w14:paraId="4ABABC84" w14:textId="77777777" w:rsidTr="008941EC">
        <w:tc>
          <w:tcPr>
            <w:tcW w:w="1080" w:type="dxa"/>
            <w:tcBorders>
              <w:top w:val="single" w:sz="4" w:space="0" w:color="auto"/>
              <w:left w:val="single" w:sz="4" w:space="0" w:color="auto"/>
              <w:bottom w:val="single" w:sz="4" w:space="0" w:color="auto"/>
              <w:right w:val="single" w:sz="4" w:space="0" w:color="auto"/>
            </w:tcBorders>
            <w:vAlign w:val="center"/>
          </w:tcPr>
          <w:p w14:paraId="653271B7" w14:textId="77777777" w:rsidR="00DF128E" w:rsidRPr="000170DA" w:rsidRDefault="00DF128E" w:rsidP="008941E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776FC53" w14:textId="5791A685" w:rsidR="00DF128E" w:rsidRPr="0032523C" w:rsidRDefault="007059AF" w:rsidP="00687B7E">
            <w:pPr>
              <w:rPr>
                <w:rFonts w:ascii="Garamond" w:hAnsi="Garamond"/>
                <w:lang w:val="en-AU"/>
              </w:rPr>
            </w:pPr>
            <w:r w:rsidRPr="00F800F7">
              <w:rPr>
                <w:rFonts w:ascii="Garamond" w:hAnsi="Garamond"/>
                <w:lang w:val="en-AU"/>
              </w:rPr>
              <w:t xml:space="preserve">This </w:t>
            </w:r>
            <w:r>
              <w:rPr>
                <w:rFonts w:ascii="Garamond" w:hAnsi="Garamond"/>
                <w:lang w:val="en-AU"/>
              </w:rPr>
              <w:t>Perspectives</w:t>
            </w:r>
            <w:r w:rsidRPr="00F800F7">
              <w:rPr>
                <w:rFonts w:ascii="Garamond" w:hAnsi="Garamond"/>
                <w:lang w:val="en-AU"/>
              </w:rPr>
              <w:t xml:space="preserve"> </w:t>
            </w:r>
            <w:r>
              <w:rPr>
                <w:rFonts w:ascii="Garamond" w:hAnsi="Garamond"/>
                <w:lang w:val="en-AU"/>
              </w:rPr>
              <w:t>Br</w:t>
            </w:r>
            <w:r w:rsidRPr="00F800F7">
              <w:rPr>
                <w:rFonts w:ascii="Garamond" w:hAnsi="Garamond"/>
                <w:lang w:val="en-AU"/>
              </w:rPr>
              <w:t>ief from the Australian Healthcare and Hospitals Association’s Deeble Institute</w:t>
            </w:r>
            <w:r>
              <w:rPr>
                <w:rFonts w:ascii="Garamond" w:hAnsi="Garamond"/>
                <w:lang w:val="en-AU"/>
              </w:rPr>
              <w:t xml:space="preserve"> </w:t>
            </w:r>
            <w:r w:rsidR="00783DC1">
              <w:rPr>
                <w:rFonts w:ascii="Garamond" w:hAnsi="Garamond"/>
                <w:lang w:val="en-AU"/>
              </w:rPr>
              <w:t xml:space="preserve">examines approaches to observations of the </w:t>
            </w:r>
            <w:r w:rsidR="00783DC1" w:rsidRPr="00783DC1">
              <w:rPr>
                <w:rFonts w:ascii="Garamond" w:hAnsi="Garamond"/>
                <w:lang w:val="en-AU"/>
              </w:rPr>
              <w:t>Royal Commission into Aged Care Quality and Safety</w:t>
            </w:r>
            <w:r w:rsidR="00783DC1">
              <w:rPr>
                <w:rFonts w:ascii="Garamond" w:hAnsi="Garamond"/>
                <w:lang w:val="en-AU"/>
              </w:rPr>
              <w:t>.  The authors of this Perspectives Brief note</w:t>
            </w:r>
            <w:r w:rsidR="00687B7E">
              <w:rPr>
                <w:rFonts w:ascii="Garamond" w:hAnsi="Garamond"/>
                <w:lang w:val="en-AU"/>
              </w:rPr>
              <w:t xml:space="preserve"> that the Royal Commission </w:t>
            </w:r>
            <w:r w:rsidR="00783DC1">
              <w:rPr>
                <w:rFonts w:ascii="Garamond" w:hAnsi="Garamond"/>
                <w:lang w:val="en-AU"/>
              </w:rPr>
              <w:t>‘</w:t>
            </w:r>
            <w:r w:rsidR="00783DC1" w:rsidRPr="00783DC1">
              <w:rPr>
                <w:rFonts w:ascii="Garamond" w:hAnsi="Garamond"/>
                <w:lang w:val="en-AU"/>
              </w:rPr>
              <w:t>identified the need to improve the delivery of health care to meet the needs of older persons and their carers</w:t>
            </w:r>
            <w:r w:rsidR="00783DC1">
              <w:rPr>
                <w:rFonts w:ascii="Garamond" w:hAnsi="Garamond"/>
                <w:lang w:val="en-AU"/>
              </w:rPr>
              <w:t>’</w:t>
            </w:r>
            <w:r w:rsidR="00687B7E">
              <w:rPr>
                <w:rFonts w:ascii="Garamond" w:hAnsi="Garamond"/>
                <w:lang w:val="en-AU"/>
              </w:rPr>
              <w:t xml:space="preserve"> and that the ‘</w:t>
            </w:r>
            <w:r w:rsidR="00687B7E" w:rsidRPr="00687B7E">
              <w:rPr>
                <w:rFonts w:ascii="Garamond" w:hAnsi="Garamond"/>
                <w:lang w:val="en-AU"/>
              </w:rPr>
              <w:t>greater involvement of older persons and their carers in research to develop solutions was recommended.</w:t>
            </w:r>
            <w:r w:rsidR="00687B7E">
              <w:rPr>
                <w:rFonts w:ascii="Garamond" w:hAnsi="Garamond"/>
                <w:lang w:val="en-AU"/>
              </w:rPr>
              <w:t xml:space="preserve">’ This brief examines mechanisms for </w:t>
            </w:r>
            <w:r w:rsidR="00687B7E" w:rsidRPr="00687B7E">
              <w:rPr>
                <w:rFonts w:ascii="Garamond" w:hAnsi="Garamond"/>
                <w:lang w:val="en-AU"/>
              </w:rPr>
              <w:t>engaging older persons and their carers</w:t>
            </w:r>
            <w:r w:rsidR="00687B7E">
              <w:rPr>
                <w:rFonts w:ascii="Garamond" w:hAnsi="Garamond"/>
                <w:lang w:val="en-AU"/>
              </w:rPr>
              <w:t xml:space="preserve"> </w:t>
            </w:r>
            <w:r w:rsidR="00687B7E" w:rsidRPr="00687B7E">
              <w:rPr>
                <w:rFonts w:ascii="Garamond" w:hAnsi="Garamond"/>
                <w:lang w:val="en-AU"/>
              </w:rPr>
              <w:t>as co-researchers</w:t>
            </w:r>
            <w:r w:rsidR="00687B7E">
              <w:rPr>
                <w:rFonts w:ascii="Garamond" w:hAnsi="Garamond"/>
                <w:lang w:val="en-AU"/>
              </w:rPr>
              <w:t xml:space="preserve"> in </w:t>
            </w:r>
            <w:r w:rsidR="00687B7E" w:rsidRPr="00687B7E">
              <w:rPr>
                <w:rFonts w:ascii="Garamond" w:hAnsi="Garamond"/>
                <w:lang w:val="en-AU"/>
              </w:rPr>
              <w:t>participatory health research</w:t>
            </w:r>
            <w:r w:rsidR="00687B7E">
              <w:rPr>
                <w:rFonts w:ascii="Garamond" w:hAnsi="Garamond"/>
                <w:lang w:val="en-AU"/>
              </w:rPr>
              <w:t>.</w:t>
            </w:r>
          </w:p>
        </w:tc>
      </w:tr>
    </w:tbl>
    <w:p w14:paraId="78DEEEEA" w14:textId="77777777" w:rsidR="00DF128E" w:rsidRDefault="00DF128E" w:rsidP="00DF128E">
      <w:pPr>
        <w:keepLines/>
        <w:autoSpaceDE w:val="0"/>
        <w:autoSpaceDN w:val="0"/>
        <w:adjustRightInd w:val="0"/>
        <w:rPr>
          <w:rFonts w:ascii="Garamond" w:hAnsi="Garamond"/>
          <w:lang w:val="en-AU"/>
        </w:rPr>
      </w:pPr>
    </w:p>
    <w:p w14:paraId="1FAD6F7C" w14:textId="7A97E816" w:rsidR="00D65897" w:rsidRDefault="00D65897" w:rsidP="00DF128E">
      <w:pPr>
        <w:keepLines/>
        <w:autoSpaceDE w:val="0"/>
        <w:autoSpaceDN w:val="0"/>
        <w:adjustRightInd w:val="0"/>
        <w:rPr>
          <w:rFonts w:ascii="Garamond" w:hAnsi="Garamond"/>
          <w:lang w:val="en-AU"/>
        </w:rPr>
      </w:pPr>
      <w:r>
        <w:rPr>
          <w:rFonts w:ascii="Garamond" w:hAnsi="Garamond"/>
          <w:lang w:val="en-AU"/>
        </w:rPr>
        <w:t xml:space="preserve">For information on the Commission’s work on partnering with consumers, see </w:t>
      </w:r>
      <w:hyperlink r:id="rId17" w:history="1">
        <w:r w:rsidRPr="008F3CE7">
          <w:rPr>
            <w:rStyle w:val="Hyperlink"/>
            <w:rFonts w:ascii="Garamond" w:hAnsi="Garamond"/>
            <w:lang w:val="en-AU"/>
          </w:rPr>
          <w:t>https://www.safetyandquality.gov.au/our-work/partnering-consumers</w:t>
        </w:r>
      </w:hyperlink>
    </w:p>
    <w:p w14:paraId="7F266886" w14:textId="77777777" w:rsidR="00D65897" w:rsidRDefault="00D65897" w:rsidP="00DF128E">
      <w:pPr>
        <w:keepLines/>
        <w:autoSpaceDE w:val="0"/>
        <w:autoSpaceDN w:val="0"/>
        <w:adjustRightInd w:val="0"/>
        <w:rPr>
          <w:rFonts w:ascii="Garamond" w:hAnsi="Garamond"/>
          <w:lang w:val="en-AU"/>
        </w:rPr>
      </w:pPr>
    </w:p>
    <w:p w14:paraId="7911E62B" w14:textId="77777777" w:rsidR="00CA5142" w:rsidRDefault="00CA5142" w:rsidP="00DF128E">
      <w:pPr>
        <w:keepLines/>
        <w:autoSpaceDE w:val="0"/>
        <w:autoSpaceDN w:val="0"/>
        <w:adjustRightInd w:val="0"/>
        <w:rPr>
          <w:rFonts w:ascii="Garamond" w:hAnsi="Garamond"/>
          <w:lang w:val="en-AU"/>
        </w:rPr>
      </w:pPr>
    </w:p>
    <w:p w14:paraId="228D8265" w14:textId="77777777" w:rsidR="00AA728C" w:rsidRDefault="00AA728C">
      <w:pPr>
        <w:rPr>
          <w:rFonts w:ascii="Garamond" w:hAnsi="Garamond"/>
          <w:b/>
          <w:lang w:val="en-AU"/>
        </w:rPr>
      </w:pPr>
    </w:p>
    <w:p w14:paraId="604EB9F1" w14:textId="2BC75E37"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t>Journal articles</w:t>
      </w:r>
    </w:p>
    <w:p w14:paraId="27A5064B" w14:textId="6B54A578" w:rsidR="005A0FDD" w:rsidRDefault="005A0FDD" w:rsidP="00607719">
      <w:pPr>
        <w:keepLines/>
        <w:tabs>
          <w:tab w:val="left" w:pos="5431"/>
        </w:tabs>
        <w:autoSpaceDE w:val="0"/>
        <w:autoSpaceDN w:val="0"/>
        <w:adjustRightInd w:val="0"/>
        <w:rPr>
          <w:rFonts w:ascii="Garamond" w:hAnsi="Garamond"/>
          <w:lang w:val="en-AU"/>
        </w:rPr>
      </w:pPr>
    </w:p>
    <w:p w14:paraId="7375037C" w14:textId="77777777" w:rsidR="00F92BA9" w:rsidRPr="00F92BA9" w:rsidRDefault="00F92BA9" w:rsidP="00F92BA9">
      <w:pPr>
        <w:keepNext/>
        <w:keepLines/>
        <w:autoSpaceDE w:val="0"/>
        <w:autoSpaceDN w:val="0"/>
        <w:adjustRightInd w:val="0"/>
        <w:rPr>
          <w:rFonts w:ascii="Garamond" w:hAnsi="Garamond"/>
          <w:i/>
          <w:iCs/>
          <w:lang w:val="en-AU"/>
        </w:rPr>
      </w:pPr>
      <w:r w:rsidRPr="00F92BA9">
        <w:rPr>
          <w:rFonts w:ascii="Garamond" w:hAnsi="Garamond"/>
          <w:i/>
          <w:iCs/>
          <w:lang w:val="en-AU"/>
        </w:rPr>
        <w:t xml:space="preserve">Supported decision-making interventions in mental healthcare: A systematic review of current evidence and implementation </w:t>
      </w:r>
      <w:proofErr w:type="gramStart"/>
      <w:r w:rsidRPr="00F92BA9">
        <w:rPr>
          <w:rFonts w:ascii="Garamond" w:hAnsi="Garamond"/>
          <w:i/>
          <w:iCs/>
          <w:lang w:val="en-AU"/>
        </w:rPr>
        <w:t>barriers</w:t>
      </w:r>
      <w:proofErr w:type="gramEnd"/>
    </w:p>
    <w:p w14:paraId="650EDF2F" w14:textId="77777777" w:rsidR="00F92BA9" w:rsidRDefault="00F92BA9" w:rsidP="00B140C1">
      <w:pPr>
        <w:keepNext/>
        <w:keepLines/>
        <w:autoSpaceDE w:val="0"/>
        <w:autoSpaceDN w:val="0"/>
        <w:adjustRightInd w:val="0"/>
        <w:rPr>
          <w:rFonts w:ascii="Garamond" w:hAnsi="Garamond"/>
          <w:lang w:val="en-AU"/>
        </w:rPr>
      </w:pPr>
      <w:r w:rsidRPr="00F92BA9">
        <w:rPr>
          <w:rFonts w:ascii="Garamond" w:hAnsi="Garamond"/>
          <w:lang w:val="en-AU"/>
        </w:rPr>
        <w:t>Francis CJ, Johnson A, Wilson RL</w:t>
      </w:r>
    </w:p>
    <w:p w14:paraId="6D0D6B86" w14:textId="7ACF2B79" w:rsidR="009C2619" w:rsidRDefault="00F92BA9" w:rsidP="00B140C1">
      <w:pPr>
        <w:keepNext/>
        <w:keepLines/>
        <w:autoSpaceDE w:val="0"/>
        <w:autoSpaceDN w:val="0"/>
        <w:adjustRightInd w:val="0"/>
        <w:rPr>
          <w:rFonts w:ascii="Garamond" w:hAnsi="Garamond"/>
          <w:lang w:val="en-AU"/>
        </w:rPr>
      </w:pPr>
      <w:r w:rsidRPr="00F92BA9">
        <w:rPr>
          <w:rFonts w:ascii="Garamond" w:hAnsi="Garamond"/>
          <w:lang w:val="en-AU"/>
        </w:rPr>
        <w:t>Health Expectations. 2024;27(2):e14001.</w:t>
      </w:r>
    </w:p>
    <w:tbl>
      <w:tblPr>
        <w:tblStyle w:val="TableGrid"/>
        <w:tblW w:w="9360" w:type="dxa"/>
        <w:tblInd w:w="288" w:type="dxa"/>
        <w:tblLayout w:type="fixed"/>
        <w:tblLook w:val="01E0" w:firstRow="1" w:lastRow="1" w:firstColumn="1" w:lastColumn="1" w:noHBand="0" w:noVBand="0"/>
      </w:tblPr>
      <w:tblGrid>
        <w:gridCol w:w="1080"/>
        <w:gridCol w:w="8280"/>
      </w:tblGrid>
      <w:tr w:rsidR="0032523C" w:rsidRPr="000170DA" w14:paraId="116AB99F" w14:textId="77777777" w:rsidTr="00001B12">
        <w:tc>
          <w:tcPr>
            <w:tcW w:w="1080" w:type="dxa"/>
            <w:tcBorders>
              <w:top w:val="single" w:sz="4" w:space="0" w:color="auto"/>
              <w:left w:val="single" w:sz="4" w:space="0" w:color="auto"/>
              <w:bottom w:val="single" w:sz="4" w:space="0" w:color="auto"/>
              <w:right w:val="single" w:sz="4" w:space="0" w:color="auto"/>
            </w:tcBorders>
            <w:vAlign w:val="center"/>
          </w:tcPr>
          <w:p w14:paraId="48B00D85" w14:textId="77777777" w:rsidR="0032523C" w:rsidRPr="000170DA" w:rsidRDefault="0032523C" w:rsidP="00001B1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50379F7" w14:textId="06C62416" w:rsidR="0032523C" w:rsidRPr="000170DA" w:rsidRDefault="00000000" w:rsidP="00001B12">
            <w:pPr>
              <w:keepNext/>
              <w:rPr>
                <w:rStyle w:val="Hyperlink"/>
                <w:rFonts w:ascii="Garamond" w:hAnsi="Garamond"/>
                <w:color w:val="auto"/>
                <w:u w:val="none"/>
                <w:lang w:val="en-AU"/>
              </w:rPr>
            </w:pPr>
            <w:hyperlink r:id="rId18" w:history="1">
              <w:r w:rsidR="00F92BA9" w:rsidRPr="000E7169">
                <w:rPr>
                  <w:rStyle w:val="Hyperlink"/>
                  <w:rFonts w:ascii="Garamond" w:hAnsi="Garamond"/>
                  <w:lang w:val="en-AU"/>
                </w:rPr>
                <w:t>https://doi.org/10.1111/hex.14001</w:t>
              </w:r>
            </w:hyperlink>
          </w:p>
        </w:tc>
      </w:tr>
      <w:tr w:rsidR="0032523C" w:rsidRPr="000170DA" w14:paraId="3DD714EE" w14:textId="77777777" w:rsidTr="00001B12">
        <w:tc>
          <w:tcPr>
            <w:tcW w:w="1080" w:type="dxa"/>
            <w:tcBorders>
              <w:top w:val="single" w:sz="4" w:space="0" w:color="auto"/>
              <w:left w:val="single" w:sz="4" w:space="0" w:color="auto"/>
              <w:bottom w:val="single" w:sz="4" w:space="0" w:color="auto"/>
              <w:right w:val="single" w:sz="4" w:space="0" w:color="auto"/>
            </w:tcBorders>
            <w:vAlign w:val="center"/>
          </w:tcPr>
          <w:p w14:paraId="465FC7C7" w14:textId="77777777" w:rsidR="0032523C" w:rsidRPr="000170DA" w:rsidRDefault="0032523C" w:rsidP="00001B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37FEDEA" w14:textId="797D33C8" w:rsidR="00B63944" w:rsidRPr="009C2619" w:rsidRDefault="00D55A2C" w:rsidP="009C2619">
            <w:pPr>
              <w:rPr>
                <w:rFonts w:ascii="Garamond" w:hAnsi="Garamond"/>
                <w:lang w:val="en-AU"/>
              </w:rPr>
            </w:pPr>
            <w:r>
              <w:rPr>
                <w:rFonts w:ascii="Garamond" w:hAnsi="Garamond"/>
                <w:lang w:val="en-AU"/>
              </w:rPr>
              <w:t>Paper fr</w:t>
            </w:r>
            <w:r w:rsidR="00AD5141">
              <w:rPr>
                <w:rFonts w:ascii="Garamond" w:hAnsi="Garamond"/>
                <w:lang w:val="en-AU"/>
              </w:rPr>
              <w:t>o</w:t>
            </w:r>
            <w:r>
              <w:rPr>
                <w:rFonts w:ascii="Garamond" w:hAnsi="Garamond"/>
                <w:lang w:val="en-AU"/>
              </w:rPr>
              <w:t>m a group of Australian researchers reporting on a systematic review of the literature on shared-decision making in mental health. Based on 140 articles, the authors report that ‘</w:t>
            </w:r>
            <w:r w:rsidRPr="00D55A2C">
              <w:rPr>
                <w:rFonts w:ascii="Garamond" w:hAnsi="Garamond"/>
                <w:lang w:val="en-AU"/>
              </w:rPr>
              <w:t xml:space="preserve">Overarching </w:t>
            </w:r>
            <w:r w:rsidRPr="00D55A2C">
              <w:rPr>
                <w:rFonts w:ascii="Garamond" w:hAnsi="Garamond"/>
                <w:b/>
                <w:bCs/>
                <w:lang w:val="en-AU"/>
              </w:rPr>
              <w:t>barriers to shared and supported decision-making in mental health</w:t>
            </w:r>
            <w:r w:rsidRPr="00D55A2C">
              <w:rPr>
                <w:rFonts w:ascii="Garamond" w:hAnsi="Garamond"/>
                <w:lang w:val="en-AU"/>
              </w:rPr>
              <w:t xml:space="preserve"> treatment planning were (1) </w:t>
            </w:r>
            <w:r w:rsidRPr="00D55A2C">
              <w:rPr>
                <w:rFonts w:ascii="Garamond" w:hAnsi="Garamond"/>
                <w:b/>
                <w:bCs/>
                <w:lang w:val="en-AU"/>
              </w:rPr>
              <w:t>Organisational</w:t>
            </w:r>
            <w:r w:rsidRPr="00D55A2C">
              <w:rPr>
                <w:rFonts w:ascii="Garamond" w:hAnsi="Garamond"/>
                <w:lang w:val="en-AU"/>
              </w:rPr>
              <w:t xml:space="preserve"> (resource limitations, culture barriers, risk management priorities and structure); (2) </w:t>
            </w:r>
            <w:r w:rsidRPr="00D55A2C">
              <w:rPr>
                <w:rFonts w:ascii="Garamond" w:hAnsi="Garamond"/>
                <w:b/>
                <w:bCs/>
                <w:lang w:val="en-AU"/>
              </w:rPr>
              <w:t>Process</w:t>
            </w:r>
            <w:r w:rsidRPr="00D55A2C">
              <w:rPr>
                <w:rFonts w:ascii="Garamond" w:hAnsi="Garamond"/>
                <w:lang w:val="en-AU"/>
              </w:rPr>
              <w:t xml:space="preserve"> (lack of knowledge, time constraints, health-related concerns, problems completing and using plans); and (3) </w:t>
            </w:r>
            <w:r w:rsidRPr="00D55A2C">
              <w:rPr>
                <w:rFonts w:ascii="Garamond" w:hAnsi="Garamond"/>
                <w:b/>
                <w:bCs/>
                <w:lang w:val="en-AU"/>
              </w:rPr>
              <w:t xml:space="preserve">Relationship </w:t>
            </w:r>
            <w:r w:rsidRPr="00D55A2C">
              <w:rPr>
                <w:rFonts w:ascii="Garamond" w:hAnsi="Garamond"/>
                <w:lang w:val="en-AU"/>
              </w:rPr>
              <w:t>barriers (fear and distrust for both service users and clinicians).</w:t>
            </w:r>
            <w:r>
              <w:rPr>
                <w:rFonts w:ascii="Garamond" w:hAnsi="Garamond"/>
                <w:lang w:val="en-AU"/>
              </w:rPr>
              <w:t>’ The authors observe that ‘</w:t>
            </w:r>
            <w:r w:rsidRPr="00D55A2C">
              <w:rPr>
                <w:rFonts w:ascii="Garamond" w:hAnsi="Garamond"/>
                <w:lang w:val="en-AU"/>
              </w:rPr>
              <w:t>Central to and underlying all three of these barriers were the common and intertwined threads of fear and distrust</w:t>
            </w:r>
            <w:r>
              <w:rPr>
                <w:rFonts w:ascii="Garamond" w:hAnsi="Garamond"/>
                <w:lang w:val="en-AU"/>
              </w:rPr>
              <w:t>’. Furthermore, ‘</w:t>
            </w:r>
            <w:r w:rsidRPr="00D55A2C">
              <w:rPr>
                <w:rFonts w:ascii="Garamond" w:hAnsi="Garamond"/>
                <w:lang w:val="en-AU"/>
              </w:rPr>
              <w:t>minimising these barriers and providing the right organisational, process and relationship assistance are key to successful shared and supported decision-making in mental health treatment planning. With the need to develop trust at the heart of the actions to be taken.</w:t>
            </w:r>
            <w:r>
              <w:rPr>
                <w:rFonts w:ascii="Garamond" w:hAnsi="Garamond"/>
                <w:lang w:val="en-AU"/>
              </w:rPr>
              <w:t>’</w:t>
            </w:r>
          </w:p>
        </w:tc>
      </w:tr>
    </w:tbl>
    <w:p w14:paraId="7F4AD004" w14:textId="77777777" w:rsidR="0032523C" w:rsidRDefault="0032523C" w:rsidP="0032523C">
      <w:pPr>
        <w:keepLines/>
        <w:autoSpaceDE w:val="0"/>
        <w:autoSpaceDN w:val="0"/>
        <w:adjustRightInd w:val="0"/>
        <w:rPr>
          <w:rFonts w:ascii="Garamond" w:hAnsi="Garamond"/>
          <w:lang w:val="en-AU"/>
        </w:rPr>
      </w:pPr>
    </w:p>
    <w:p w14:paraId="4403B7CE" w14:textId="77777777" w:rsidR="00D65897" w:rsidRDefault="00E739C2" w:rsidP="0032523C">
      <w:pPr>
        <w:keepLines/>
        <w:autoSpaceDE w:val="0"/>
        <w:autoSpaceDN w:val="0"/>
        <w:adjustRightInd w:val="0"/>
        <w:rPr>
          <w:rFonts w:ascii="Garamond" w:hAnsi="Garamond"/>
          <w:lang w:val="en-AU"/>
        </w:rPr>
      </w:pPr>
      <w:r>
        <w:rPr>
          <w:rFonts w:ascii="Garamond" w:hAnsi="Garamond"/>
          <w:lang w:val="en-AU"/>
        </w:rPr>
        <w:t>For information on the Commission’s work on mental health, see</w:t>
      </w:r>
      <w:r w:rsidR="00D65897">
        <w:rPr>
          <w:rFonts w:ascii="Garamond" w:hAnsi="Garamond"/>
          <w:lang w:val="en-AU"/>
        </w:rPr>
        <w:t xml:space="preserve"> </w:t>
      </w:r>
      <w:hyperlink r:id="rId19" w:history="1">
        <w:r w:rsidR="00D65897" w:rsidRPr="008F3CE7">
          <w:rPr>
            <w:rStyle w:val="Hyperlink"/>
            <w:rFonts w:ascii="Garamond" w:hAnsi="Garamond"/>
            <w:lang w:val="en-AU"/>
          </w:rPr>
          <w:t>https://www.safetyandquality.gov.au/our-work/mental-health</w:t>
        </w:r>
      </w:hyperlink>
      <w:r w:rsidR="00D65897">
        <w:rPr>
          <w:rFonts w:ascii="Garamond" w:hAnsi="Garamond"/>
          <w:lang w:val="en-AU"/>
        </w:rPr>
        <w:t xml:space="preserve"> </w:t>
      </w:r>
    </w:p>
    <w:p w14:paraId="272750F5" w14:textId="77777777" w:rsidR="00D65897" w:rsidRDefault="00D65897" w:rsidP="0032523C">
      <w:pPr>
        <w:keepLines/>
        <w:autoSpaceDE w:val="0"/>
        <w:autoSpaceDN w:val="0"/>
        <w:adjustRightInd w:val="0"/>
        <w:rPr>
          <w:rFonts w:ascii="Garamond" w:hAnsi="Garamond"/>
          <w:lang w:val="en-AU"/>
        </w:rPr>
      </w:pPr>
    </w:p>
    <w:p w14:paraId="31B382B0" w14:textId="62130509" w:rsidR="00E739C2" w:rsidRDefault="00E739C2" w:rsidP="0032523C">
      <w:pPr>
        <w:keepLines/>
        <w:autoSpaceDE w:val="0"/>
        <w:autoSpaceDN w:val="0"/>
        <w:adjustRightInd w:val="0"/>
        <w:rPr>
          <w:rFonts w:ascii="Garamond" w:hAnsi="Garamond"/>
          <w:lang w:val="en-AU"/>
        </w:rPr>
      </w:pPr>
      <w:r>
        <w:rPr>
          <w:rFonts w:ascii="Garamond" w:hAnsi="Garamond"/>
          <w:lang w:val="en-AU"/>
        </w:rPr>
        <w:t>For information on the Commission’s work on shared decisions making, see</w:t>
      </w:r>
      <w:r w:rsidR="00D65897">
        <w:rPr>
          <w:rFonts w:ascii="Garamond" w:hAnsi="Garamond"/>
          <w:lang w:val="en-AU"/>
        </w:rPr>
        <w:t xml:space="preserve"> </w:t>
      </w:r>
      <w:hyperlink r:id="rId20" w:history="1">
        <w:r w:rsidR="00D65897" w:rsidRPr="008F3CE7">
          <w:rPr>
            <w:rStyle w:val="Hyperlink"/>
            <w:rFonts w:ascii="Garamond" w:hAnsi="Garamond"/>
            <w:lang w:val="en-AU"/>
          </w:rPr>
          <w:t>https://www.safetyandquality.gov.au/our-work/partnering-consumers/shared-decision-making</w:t>
        </w:r>
      </w:hyperlink>
    </w:p>
    <w:p w14:paraId="3384A51A" w14:textId="77777777" w:rsidR="00E739C2" w:rsidRDefault="00E739C2" w:rsidP="0032523C">
      <w:pPr>
        <w:keepLines/>
        <w:autoSpaceDE w:val="0"/>
        <w:autoSpaceDN w:val="0"/>
        <w:adjustRightInd w:val="0"/>
        <w:rPr>
          <w:rFonts w:ascii="Garamond" w:hAnsi="Garamond"/>
          <w:lang w:val="en-AU"/>
        </w:rPr>
      </w:pPr>
    </w:p>
    <w:p w14:paraId="07C47659" w14:textId="77777777" w:rsidR="001A148E" w:rsidRPr="001A148E" w:rsidRDefault="001A148E" w:rsidP="001A148E">
      <w:pPr>
        <w:keepNext/>
        <w:keepLines/>
        <w:autoSpaceDE w:val="0"/>
        <w:autoSpaceDN w:val="0"/>
        <w:adjustRightInd w:val="0"/>
        <w:rPr>
          <w:rFonts w:ascii="Garamond" w:hAnsi="Garamond"/>
          <w:i/>
          <w:iCs/>
          <w:lang w:val="en-AU"/>
        </w:rPr>
      </w:pPr>
      <w:r w:rsidRPr="001A148E">
        <w:rPr>
          <w:rFonts w:ascii="Garamond" w:hAnsi="Garamond"/>
          <w:i/>
          <w:iCs/>
          <w:lang w:val="en-AU"/>
        </w:rPr>
        <w:lastRenderedPageBreak/>
        <w:t>Care Fragmentation, Care Continuity, and Care Coordination—How They Differ and Why It Matters</w:t>
      </w:r>
    </w:p>
    <w:p w14:paraId="272FB367" w14:textId="77777777" w:rsidR="001A148E" w:rsidRDefault="001A148E" w:rsidP="009C2619">
      <w:pPr>
        <w:keepNext/>
        <w:keepLines/>
        <w:autoSpaceDE w:val="0"/>
        <w:autoSpaceDN w:val="0"/>
        <w:adjustRightInd w:val="0"/>
        <w:rPr>
          <w:rFonts w:ascii="Garamond" w:hAnsi="Garamond"/>
          <w:lang w:val="en-AU"/>
        </w:rPr>
      </w:pPr>
      <w:r w:rsidRPr="001A148E">
        <w:rPr>
          <w:rFonts w:ascii="Garamond" w:hAnsi="Garamond"/>
          <w:lang w:val="en-AU"/>
        </w:rPr>
        <w:t>Kern LM, Bynum JPW, Pincus HA</w:t>
      </w:r>
    </w:p>
    <w:p w14:paraId="26B187B9" w14:textId="0F2ADADD" w:rsidR="009C2619" w:rsidRDefault="001A148E" w:rsidP="009C2619">
      <w:pPr>
        <w:keepNext/>
        <w:keepLines/>
        <w:autoSpaceDE w:val="0"/>
        <w:autoSpaceDN w:val="0"/>
        <w:adjustRightInd w:val="0"/>
        <w:rPr>
          <w:rFonts w:ascii="Garamond" w:hAnsi="Garamond"/>
          <w:lang w:val="en-AU"/>
        </w:rPr>
      </w:pPr>
      <w:r w:rsidRPr="001A148E">
        <w:rPr>
          <w:rFonts w:ascii="Garamond" w:hAnsi="Garamond"/>
          <w:lang w:val="en-AU"/>
        </w:rPr>
        <w:t>JAMA Internal Medicine. 2024;184(3):236-237.</w:t>
      </w:r>
    </w:p>
    <w:tbl>
      <w:tblPr>
        <w:tblStyle w:val="TableGrid"/>
        <w:tblW w:w="9360" w:type="dxa"/>
        <w:tblInd w:w="288" w:type="dxa"/>
        <w:tblLayout w:type="fixed"/>
        <w:tblLook w:val="01E0" w:firstRow="1" w:lastRow="1" w:firstColumn="1" w:lastColumn="1" w:noHBand="0" w:noVBand="0"/>
      </w:tblPr>
      <w:tblGrid>
        <w:gridCol w:w="1080"/>
        <w:gridCol w:w="8280"/>
      </w:tblGrid>
      <w:tr w:rsidR="009C2619" w:rsidRPr="000170DA" w14:paraId="769B966E" w14:textId="77777777" w:rsidTr="005C0D75">
        <w:tc>
          <w:tcPr>
            <w:tcW w:w="1080" w:type="dxa"/>
            <w:tcBorders>
              <w:top w:val="single" w:sz="4" w:space="0" w:color="auto"/>
              <w:left w:val="single" w:sz="4" w:space="0" w:color="auto"/>
              <w:bottom w:val="single" w:sz="4" w:space="0" w:color="auto"/>
              <w:right w:val="single" w:sz="4" w:space="0" w:color="auto"/>
            </w:tcBorders>
            <w:vAlign w:val="center"/>
          </w:tcPr>
          <w:p w14:paraId="03B095BC" w14:textId="77777777" w:rsidR="009C2619" w:rsidRPr="000170DA" w:rsidRDefault="009C2619" w:rsidP="005C0D7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86CF263" w14:textId="7763F5B2" w:rsidR="009C2619" w:rsidRPr="000170DA" w:rsidRDefault="00000000" w:rsidP="005C0D75">
            <w:pPr>
              <w:keepNext/>
              <w:rPr>
                <w:rStyle w:val="Hyperlink"/>
                <w:rFonts w:ascii="Garamond" w:hAnsi="Garamond"/>
                <w:color w:val="auto"/>
                <w:u w:val="none"/>
                <w:lang w:val="en-AU"/>
              </w:rPr>
            </w:pPr>
            <w:hyperlink r:id="rId21" w:history="1">
              <w:r w:rsidR="003D06E1" w:rsidRPr="000E7169">
                <w:rPr>
                  <w:rStyle w:val="Hyperlink"/>
                  <w:rFonts w:ascii="Garamond" w:hAnsi="Garamond"/>
                  <w:lang w:val="en-AU"/>
                </w:rPr>
                <w:t>https://doi.org/10.1001/jamainternmed.2023.7628</w:t>
              </w:r>
            </w:hyperlink>
          </w:p>
        </w:tc>
      </w:tr>
      <w:tr w:rsidR="009C2619" w:rsidRPr="000170DA" w14:paraId="0FC2F35F" w14:textId="77777777" w:rsidTr="005C0D75">
        <w:tc>
          <w:tcPr>
            <w:tcW w:w="1080" w:type="dxa"/>
            <w:tcBorders>
              <w:top w:val="single" w:sz="4" w:space="0" w:color="auto"/>
              <w:left w:val="single" w:sz="4" w:space="0" w:color="auto"/>
              <w:bottom w:val="single" w:sz="4" w:space="0" w:color="auto"/>
              <w:right w:val="single" w:sz="4" w:space="0" w:color="auto"/>
            </w:tcBorders>
            <w:vAlign w:val="center"/>
          </w:tcPr>
          <w:p w14:paraId="49E6EB54" w14:textId="77777777" w:rsidR="009C2619" w:rsidRPr="000170DA" w:rsidRDefault="009C2619" w:rsidP="005C0D7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C1C4239" w14:textId="727FED45" w:rsidR="00D55A2C" w:rsidRDefault="00D55A2C" w:rsidP="005C0D75">
            <w:pPr>
              <w:rPr>
                <w:rFonts w:ascii="Garamond" w:hAnsi="Garamond"/>
                <w:lang w:val="en-AU"/>
              </w:rPr>
            </w:pPr>
            <w:r>
              <w:rPr>
                <w:rFonts w:ascii="Garamond" w:hAnsi="Garamond"/>
                <w:lang w:val="en-AU"/>
              </w:rPr>
              <w:t xml:space="preserve">Viewpoint piece in </w:t>
            </w:r>
            <w:r w:rsidRPr="00607719">
              <w:rPr>
                <w:rFonts w:ascii="Garamond" w:hAnsi="Garamond"/>
                <w:i/>
                <w:iCs/>
                <w:lang w:val="en-AU"/>
              </w:rPr>
              <w:t>JAMA Internal Medicine</w:t>
            </w:r>
            <w:r>
              <w:rPr>
                <w:rFonts w:ascii="Garamond" w:hAnsi="Garamond"/>
                <w:lang w:val="en-AU"/>
              </w:rPr>
              <w:t xml:space="preserve"> that examines f</w:t>
            </w:r>
            <w:r w:rsidRPr="00D55A2C">
              <w:rPr>
                <w:rFonts w:ascii="Garamond" w:hAnsi="Garamond"/>
                <w:lang w:val="en-AU"/>
              </w:rPr>
              <w:t xml:space="preserve">ragmentation, </w:t>
            </w:r>
            <w:r>
              <w:rPr>
                <w:rFonts w:ascii="Garamond" w:hAnsi="Garamond"/>
                <w:lang w:val="en-AU"/>
              </w:rPr>
              <w:t>c</w:t>
            </w:r>
            <w:r w:rsidRPr="00D55A2C">
              <w:rPr>
                <w:rFonts w:ascii="Garamond" w:hAnsi="Garamond"/>
                <w:lang w:val="en-AU"/>
              </w:rPr>
              <w:t xml:space="preserve">ontinuity, and </w:t>
            </w:r>
            <w:r>
              <w:rPr>
                <w:rFonts w:ascii="Garamond" w:hAnsi="Garamond"/>
                <w:lang w:val="en-AU"/>
              </w:rPr>
              <w:t>c</w:t>
            </w:r>
            <w:r w:rsidRPr="00D55A2C">
              <w:rPr>
                <w:rFonts w:ascii="Garamond" w:hAnsi="Garamond"/>
                <w:lang w:val="en-AU"/>
              </w:rPr>
              <w:t>oordination</w:t>
            </w:r>
            <w:r>
              <w:rPr>
                <w:rFonts w:ascii="Garamond" w:hAnsi="Garamond"/>
                <w:lang w:val="en-AU"/>
              </w:rPr>
              <w:t xml:space="preserve"> of care. The authors define these:</w:t>
            </w:r>
          </w:p>
          <w:p w14:paraId="281A51CA" w14:textId="77777777" w:rsidR="00D55A2C" w:rsidRDefault="00D55A2C" w:rsidP="00D55A2C">
            <w:pPr>
              <w:rPr>
                <w:rFonts w:ascii="Garamond" w:hAnsi="Garamond"/>
                <w:lang w:val="en-AU"/>
              </w:rPr>
            </w:pPr>
            <w:r>
              <w:rPr>
                <w:rFonts w:ascii="Garamond" w:hAnsi="Garamond"/>
                <w:lang w:val="en-AU"/>
              </w:rPr>
              <w:t>‘</w:t>
            </w:r>
            <w:r w:rsidRPr="00D55A2C">
              <w:rPr>
                <w:rFonts w:ascii="Garamond" w:hAnsi="Garamond"/>
                <w:lang w:val="en-AU"/>
              </w:rPr>
              <w:t>Care fragmentation is care that is diffusely spread across many physicians, such that no single physician accounts for a substantial proportion of visits.</w:t>
            </w:r>
            <w:r>
              <w:rPr>
                <w:rFonts w:ascii="Garamond" w:hAnsi="Garamond"/>
                <w:lang w:val="en-AU"/>
              </w:rPr>
              <w:t>’</w:t>
            </w:r>
          </w:p>
          <w:p w14:paraId="08EDF539" w14:textId="77777777" w:rsidR="00D55A2C" w:rsidRDefault="00D55A2C" w:rsidP="00D55A2C">
            <w:pPr>
              <w:rPr>
                <w:rFonts w:ascii="Garamond" w:hAnsi="Garamond"/>
                <w:lang w:val="en-AU"/>
              </w:rPr>
            </w:pPr>
            <w:r>
              <w:rPr>
                <w:rFonts w:ascii="Garamond" w:hAnsi="Garamond"/>
                <w:lang w:val="en-AU"/>
              </w:rPr>
              <w:t>‘</w:t>
            </w:r>
            <w:r w:rsidRPr="00D55A2C">
              <w:rPr>
                <w:rFonts w:ascii="Garamond" w:hAnsi="Garamond"/>
                <w:lang w:val="en-AU"/>
              </w:rPr>
              <w:t>Care continuity is the use of the same ambulatory physician repeatedly over time, such that the usual physician (who can be a primary care physician or specialist) accounts for a substantial proportion of visits.</w:t>
            </w:r>
            <w:r>
              <w:rPr>
                <w:rFonts w:ascii="Garamond" w:hAnsi="Garamond"/>
                <w:lang w:val="en-AU"/>
              </w:rPr>
              <w:t>’</w:t>
            </w:r>
          </w:p>
          <w:p w14:paraId="3DDB4EE5" w14:textId="6AD0508F" w:rsidR="00D55A2C" w:rsidRDefault="00D55A2C" w:rsidP="00D55A2C">
            <w:pPr>
              <w:rPr>
                <w:rFonts w:ascii="Garamond" w:hAnsi="Garamond"/>
                <w:lang w:val="en-AU"/>
              </w:rPr>
            </w:pPr>
            <w:r>
              <w:rPr>
                <w:rFonts w:ascii="Garamond" w:hAnsi="Garamond"/>
                <w:lang w:val="en-AU"/>
              </w:rPr>
              <w:t>It’s observed that ‘</w:t>
            </w:r>
            <w:r w:rsidRPr="00D55A2C">
              <w:rPr>
                <w:rFonts w:ascii="Garamond" w:hAnsi="Garamond"/>
                <w:lang w:val="en-AU"/>
              </w:rPr>
              <w:t>fragmentation and continuity are measures of utilization. They can both be measured with numerical indices</w:t>
            </w:r>
            <w:r>
              <w:rPr>
                <w:rFonts w:ascii="Garamond" w:hAnsi="Garamond"/>
                <w:lang w:val="en-AU"/>
              </w:rPr>
              <w:t>’</w:t>
            </w:r>
          </w:p>
          <w:p w14:paraId="783AF6E8" w14:textId="77777777" w:rsidR="00D55A2C" w:rsidRDefault="00D55A2C" w:rsidP="00D55A2C">
            <w:pPr>
              <w:rPr>
                <w:rFonts w:ascii="Garamond" w:hAnsi="Garamond"/>
                <w:lang w:val="en-AU"/>
              </w:rPr>
            </w:pPr>
            <w:r>
              <w:rPr>
                <w:rFonts w:ascii="Garamond" w:hAnsi="Garamond"/>
                <w:lang w:val="en-AU"/>
              </w:rPr>
              <w:t>‘</w:t>
            </w:r>
            <w:r w:rsidRPr="00D55A2C">
              <w:rPr>
                <w:rFonts w:ascii="Garamond" w:hAnsi="Garamond"/>
                <w:lang w:val="en-AU"/>
              </w:rPr>
              <w:t>By contrast, care coordination cannot simply be assessed by a quantitative measure of ambulatory utilization. It involves a more qualitative assessment of the extent to which physicians are collectively operating in a teamlike manner to develop and implement an overall care plan to meet the patient’s goals</w:t>
            </w:r>
            <w:r>
              <w:rPr>
                <w:rFonts w:ascii="Garamond" w:hAnsi="Garamond"/>
                <w:lang w:val="en-AU"/>
              </w:rPr>
              <w:t>’</w:t>
            </w:r>
          </w:p>
          <w:p w14:paraId="3ADEC89D" w14:textId="0584F28A" w:rsidR="00D55A2C" w:rsidRPr="009C2619" w:rsidRDefault="00352BFA" w:rsidP="00D55A2C">
            <w:pPr>
              <w:rPr>
                <w:rFonts w:ascii="Garamond" w:hAnsi="Garamond"/>
                <w:lang w:val="en-AU"/>
              </w:rPr>
            </w:pPr>
            <w:r>
              <w:rPr>
                <w:rFonts w:ascii="Garamond" w:hAnsi="Garamond"/>
                <w:lang w:val="en-AU"/>
              </w:rPr>
              <w:t>In their conclusion the authors suggest ‘</w:t>
            </w:r>
            <w:r w:rsidRPr="00352BFA">
              <w:rPr>
                <w:rFonts w:ascii="Garamond" w:hAnsi="Garamond"/>
                <w:lang w:val="en-AU"/>
              </w:rPr>
              <w:t>Even though continuity and fragmentation are the mathematical inverses of each other, improving continuity (ie, increasing the number of visits with one physician) would not necessarily decrease the total number of physicians involved in a person’s care, nor would it necessarily improve coordination among all of those physicians.</w:t>
            </w:r>
            <w:r>
              <w:rPr>
                <w:rFonts w:ascii="Garamond" w:hAnsi="Garamond"/>
                <w:lang w:val="en-AU"/>
              </w:rPr>
              <w:t>’ However, the issue may be more that ‘</w:t>
            </w:r>
            <w:r w:rsidRPr="00352BFA">
              <w:rPr>
                <w:rFonts w:ascii="Garamond" w:hAnsi="Garamond"/>
                <w:lang w:val="en-AU"/>
              </w:rPr>
              <w:t>Patients are experiencing avoidable harm from fragmented care, and they deserve better.</w:t>
            </w:r>
            <w:r>
              <w:rPr>
                <w:rFonts w:ascii="Garamond" w:hAnsi="Garamond"/>
                <w:lang w:val="en-AU"/>
              </w:rPr>
              <w:t>’</w:t>
            </w:r>
          </w:p>
        </w:tc>
      </w:tr>
    </w:tbl>
    <w:p w14:paraId="44FF502A" w14:textId="77777777" w:rsidR="009C2619" w:rsidRDefault="009C2619" w:rsidP="009C2619">
      <w:pPr>
        <w:keepLines/>
        <w:autoSpaceDE w:val="0"/>
        <w:autoSpaceDN w:val="0"/>
        <w:adjustRightInd w:val="0"/>
        <w:rPr>
          <w:rFonts w:ascii="Garamond" w:hAnsi="Garamond"/>
          <w:lang w:val="en-AU"/>
        </w:rPr>
      </w:pPr>
    </w:p>
    <w:p w14:paraId="11B32E22" w14:textId="4C369C2F" w:rsidR="009C2619" w:rsidRPr="003D06E1" w:rsidRDefault="003D06E1" w:rsidP="003D06E1">
      <w:pPr>
        <w:keepNext/>
        <w:keepLines/>
        <w:autoSpaceDE w:val="0"/>
        <w:autoSpaceDN w:val="0"/>
        <w:adjustRightInd w:val="0"/>
        <w:rPr>
          <w:rFonts w:ascii="Garamond" w:hAnsi="Garamond"/>
          <w:i/>
          <w:iCs/>
          <w:lang w:val="en-AU"/>
        </w:rPr>
      </w:pPr>
      <w:r w:rsidRPr="003D06E1">
        <w:rPr>
          <w:rFonts w:ascii="Garamond" w:hAnsi="Garamond"/>
          <w:i/>
          <w:iCs/>
          <w:lang w:val="en-AU"/>
        </w:rPr>
        <w:t>Complication Rates of Central Venous Catheters</w:t>
      </w:r>
      <w:r w:rsidR="007D14ED">
        <w:rPr>
          <w:rFonts w:ascii="Garamond" w:hAnsi="Garamond"/>
          <w:i/>
          <w:iCs/>
          <w:lang w:val="en-AU"/>
        </w:rPr>
        <w:t>:</w:t>
      </w:r>
      <w:r w:rsidRPr="003D06E1">
        <w:rPr>
          <w:rFonts w:ascii="Garamond" w:hAnsi="Garamond"/>
          <w:i/>
          <w:iCs/>
          <w:lang w:val="en-AU"/>
        </w:rPr>
        <w:t xml:space="preserve"> A Systematic Review and Meta-Analysis</w:t>
      </w:r>
    </w:p>
    <w:p w14:paraId="24EBE105" w14:textId="77777777" w:rsidR="00D07562" w:rsidRDefault="00023964" w:rsidP="003D06E1">
      <w:pPr>
        <w:keepNext/>
        <w:keepLines/>
        <w:autoSpaceDE w:val="0"/>
        <w:autoSpaceDN w:val="0"/>
        <w:adjustRightInd w:val="0"/>
        <w:rPr>
          <w:rFonts w:ascii="Garamond" w:hAnsi="Garamond"/>
          <w:lang w:val="en-AU"/>
        </w:rPr>
      </w:pPr>
      <w:r w:rsidRPr="00023964">
        <w:rPr>
          <w:rFonts w:ascii="Garamond" w:hAnsi="Garamond"/>
          <w:lang w:val="en-AU"/>
        </w:rPr>
        <w:t>Teja B, Bosch NA, Diep C, Pereira TV, Mauricio P, Sklar MC, et al</w:t>
      </w:r>
    </w:p>
    <w:p w14:paraId="77AE1B9C" w14:textId="33FDA691" w:rsidR="003D06E1" w:rsidRDefault="00023964" w:rsidP="003D06E1">
      <w:pPr>
        <w:keepNext/>
        <w:keepLines/>
        <w:autoSpaceDE w:val="0"/>
        <w:autoSpaceDN w:val="0"/>
        <w:adjustRightInd w:val="0"/>
        <w:rPr>
          <w:rFonts w:ascii="Garamond" w:hAnsi="Garamond"/>
          <w:lang w:val="en-AU"/>
        </w:rPr>
      </w:pPr>
      <w:r w:rsidRPr="00023964">
        <w:rPr>
          <w:rFonts w:ascii="Garamond" w:hAnsi="Garamond"/>
          <w:lang w:val="en-AU"/>
        </w:rPr>
        <w:t>JAMA Internal Medicine. 2024.</w:t>
      </w:r>
    </w:p>
    <w:p w14:paraId="46EB1699" w14:textId="77777777" w:rsidR="00D07562" w:rsidRDefault="00D07562" w:rsidP="003D06E1">
      <w:pPr>
        <w:keepNext/>
        <w:keepLines/>
        <w:autoSpaceDE w:val="0"/>
        <w:autoSpaceDN w:val="0"/>
        <w:adjustRightInd w:val="0"/>
        <w:rPr>
          <w:rFonts w:ascii="Garamond" w:hAnsi="Garamond"/>
          <w:lang w:val="en-AU"/>
        </w:rPr>
      </w:pPr>
    </w:p>
    <w:p w14:paraId="39AD25DE" w14:textId="77777777" w:rsidR="00D07562" w:rsidRPr="00D07562" w:rsidRDefault="00D07562" w:rsidP="00D07562">
      <w:pPr>
        <w:keepNext/>
        <w:keepLines/>
        <w:autoSpaceDE w:val="0"/>
        <w:autoSpaceDN w:val="0"/>
        <w:adjustRightInd w:val="0"/>
        <w:rPr>
          <w:rFonts w:ascii="Garamond" w:hAnsi="Garamond"/>
          <w:i/>
          <w:iCs/>
          <w:lang w:val="en-AU"/>
        </w:rPr>
      </w:pPr>
      <w:r w:rsidRPr="00D07562">
        <w:rPr>
          <w:rFonts w:ascii="Garamond" w:hAnsi="Garamond"/>
          <w:i/>
          <w:iCs/>
          <w:lang w:val="en-AU"/>
        </w:rPr>
        <w:t>Enhancing Quality and Safety in Critical Care—Challenges and Strategies for Central Venous Catheters</w:t>
      </w:r>
    </w:p>
    <w:p w14:paraId="5F6B6F5B" w14:textId="77777777" w:rsidR="00D07562" w:rsidRDefault="00D07562" w:rsidP="003D06E1">
      <w:pPr>
        <w:keepNext/>
        <w:keepLines/>
        <w:autoSpaceDE w:val="0"/>
        <w:autoSpaceDN w:val="0"/>
        <w:adjustRightInd w:val="0"/>
        <w:rPr>
          <w:rFonts w:ascii="Garamond" w:hAnsi="Garamond"/>
          <w:lang w:val="en-AU"/>
        </w:rPr>
      </w:pPr>
      <w:r w:rsidRPr="00D07562">
        <w:rPr>
          <w:rFonts w:ascii="Garamond" w:hAnsi="Garamond"/>
          <w:lang w:val="en-AU"/>
        </w:rPr>
        <w:t>Saade EA, Lytle FT, Pronovost PJ</w:t>
      </w:r>
    </w:p>
    <w:p w14:paraId="6FEB6138" w14:textId="7297A861" w:rsidR="00D07562" w:rsidRDefault="00D07562" w:rsidP="003D06E1">
      <w:pPr>
        <w:keepNext/>
        <w:keepLines/>
        <w:autoSpaceDE w:val="0"/>
        <w:autoSpaceDN w:val="0"/>
        <w:adjustRightInd w:val="0"/>
        <w:rPr>
          <w:rFonts w:ascii="Garamond" w:hAnsi="Garamond"/>
          <w:lang w:val="en-AU"/>
        </w:rPr>
      </w:pPr>
      <w:r w:rsidRPr="00D07562">
        <w:rPr>
          <w:rFonts w:ascii="Garamond" w:hAnsi="Garamond"/>
          <w:lang w:val="en-AU"/>
        </w:rPr>
        <w:t>JAMA Internal Medicine. 2024.</w:t>
      </w:r>
    </w:p>
    <w:tbl>
      <w:tblPr>
        <w:tblStyle w:val="TableGrid"/>
        <w:tblW w:w="9360" w:type="dxa"/>
        <w:tblInd w:w="288" w:type="dxa"/>
        <w:tblLayout w:type="fixed"/>
        <w:tblLook w:val="01E0" w:firstRow="1" w:lastRow="1" w:firstColumn="1" w:lastColumn="1" w:noHBand="0" w:noVBand="0"/>
      </w:tblPr>
      <w:tblGrid>
        <w:gridCol w:w="1080"/>
        <w:gridCol w:w="8280"/>
      </w:tblGrid>
      <w:tr w:rsidR="009C2619" w:rsidRPr="000170DA" w14:paraId="6D0AAA3B" w14:textId="77777777" w:rsidTr="005C0D75">
        <w:tc>
          <w:tcPr>
            <w:tcW w:w="1080" w:type="dxa"/>
            <w:tcBorders>
              <w:top w:val="single" w:sz="4" w:space="0" w:color="auto"/>
              <w:left w:val="single" w:sz="4" w:space="0" w:color="auto"/>
              <w:bottom w:val="single" w:sz="4" w:space="0" w:color="auto"/>
              <w:right w:val="single" w:sz="4" w:space="0" w:color="auto"/>
            </w:tcBorders>
            <w:vAlign w:val="center"/>
          </w:tcPr>
          <w:p w14:paraId="21FD7DC9" w14:textId="77777777" w:rsidR="009C2619" w:rsidRPr="000170DA" w:rsidRDefault="009C2619" w:rsidP="005C0D7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EDAD917" w14:textId="1CF163F3" w:rsidR="009C2619" w:rsidRPr="00D07562" w:rsidRDefault="00D07562" w:rsidP="005C0D75">
            <w:pPr>
              <w:keepNext/>
              <w:rPr>
                <w:rStyle w:val="Hyperlink"/>
                <w:rFonts w:ascii="Garamond" w:hAnsi="Garamond"/>
                <w:lang w:val="en-AU"/>
              </w:rPr>
            </w:pPr>
            <w:r w:rsidRPr="00D07562">
              <w:rPr>
                <w:rFonts w:ascii="Garamond" w:hAnsi="Garamond"/>
              </w:rPr>
              <w:t xml:space="preserve">Teja et al </w:t>
            </w:r>
            <w:hyperlink r:id="rId22" w:history="1">
              <w:r w:rsidRPr="00D07562">
                <w:rPr>
                  <w:rStyle w:val="Hyperlink"/>
                  <w:rFonts w:ascii="Garamond" w:hAnsi="Garamond"/>
                  <w:lang w:val="en-AU"/>
                </w:rPr>
                <w:t>https://doi.org/10.1001/jamainternmed.2023.8232</w:t>
              </w:r>
            </w:hyperlink>
          </w:p>
          <w:p w14:paraId="14CF3AAD" w14:textId="34EAE2E1" w:rsidR="00D07562" w:rsidRPr="000170DA" w:rsidRDefault="00D07562" w:rsidP="005C0D75">
            <w:pPr>
              <w:keepNext/>
              <w:rPr>
                <w:rStyle w:val="Hyperlink"/>
                <w:rFonts w:ascii="Garamond" w:hAnsi="Garamond"/>
                <w:color w:val="auto"/>
                <w:u w:val="none"/>
                <w:lang w:val="en-AU"/>
              </w:rPr>
            </w:pPr>
            <w:r w:rsidRPr="00D07562">
              <w:rPr>
                <w:rFonts w:ascii="Garamond" w:hAnsi="Garamond"/>
                <w:lang w:val="en-AU"/>
              </w:rPr>
              <w:t>Saade</w:t>
            </w:r>
            <w:r>
              <w:rPr>
                <w:rFonts w:ascii="Garamond" w:hAnsi="Garamond"/>
                <w:lang w:val="en-AU"/>
              </w:rPr>
              <w:t xml:space="preserve"> et al </w:t>
            </w:r>
            <w:hyperlink r:id="rId23" w:history="1">
              <w:r w:rsidR="00B10414" w:rsidRPr="008F3CE7">
                <w:rPr>
                  <w:rStyle w:val="Hyperlink"/>
                  <w:rFonts w:ascii="Garamond" w:hAnsi="Garamond"/>
                  <w:lang w:val="en-AU"/>
                </w:rPr>
                <w:t>https://doi.org/10.1001/jamainternmed.2023.8243</w:t>
              </w:r>
            </w:hyperlink>
          </w:p>
        </w:tc>
      </w:tr>
      <w:tr w:rsidR="009C2619" w:rsidRPr="000170DA" w14:paraId="4CF07910" w14:textId="77777777" w:rsidTr="005C0D75">
        <w:tc>
          <w:tcPr>
            <w:tcW w:w="1080" w:type="dxa"/>
            <w:tcBorders>
              <w:top w:val="single" w:sz="4" w:space="0" w:color="auto"/>
              <w:left w:val="single" w:sz="4" w:space="0" w:color="auto"/>
              <w:bottom w:val="single" w:sz="4" w:space="0" w:color="auto"/>
              <w:right w:val="single" w:sz="4" w:space="0" w:color="auto"/>
            </w:tcBorders>
            <w:vAlign w:val="center"/>
          </w:tcPr>
          <w:p w14:paraId="4D3179CA" w14:textId="77777777" w:rsidR="009C2619" w:rsidRPr="000170DA" w:rsidRDefault="009C2619" w:rsidP="005C0D7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57428CE" w14:textId="19B69E47" w:rsidR="00352BFA" w:rsidRDefault="00352BFA" w:rsidP="005C0D75">
            <w:pPr>
              <w:rPr>
                <w:rFonts w:ascii="Garamond" w:hAnsi="Garamond"/>
                <w:lang w:val="en-AU"/>
              </w:rPr>
            </w:pPr>
            <w:r>
              <w:rPr>
                <w:rFonts w:ascii="Garamond" w:hAnsi="Garamond"/>
                <w:lang w:val="en-AU"/>
              </w:rPr>
              <w:t xml:space="preserve">Teja et al report on a systematic review and meta-analysis that sought to examine </w:t>
            </w:r>
            <w:r w:rsidRPr="00352BFA">
              <w:rPr>
                <w:rFonts w:ascii="Garamond" w:hAnsi="Garamond"/>
                <w:lang w:val="en-AU"/>
              </w:rPr>
              <w:t>the rates of complications from central venous catheter (CVC) use</w:t>
            </w:r>
            <w:r>
              <w:rPr>
                <w:rFonts w:ascii="Garamond" w:hAnsi="Garamond"/>
                <w:lang w:val="en-AU"/>
              </w:rPr>
              <w:t>. Based on 130 studies published in the period 2015 to 2023, the authors found ‘</w:t>
            </w:r>
            <w:r w:rsidRPr="00352BFA">
              <w:rPr>
                <w:rFonts w:ascii="Garamond" w:hAnsi="Garamond"/>
                <w:lang w:val="en-AU"/>
              </w:rPr>
              <w:t>rates of complications varied substantially across studies, but on average, the rate of serious complications (arterial cannulation, pneumothorax, infection, or deep vein thrombosis) from a CVC placed for 3 days was estimated to be 30 events per 1000 catheters placed (3%). Use of ultrasonography was associated with lower rates of immediate insertion-related complications.</w:t>
            </w:r>
            <w:r>
              <w:rPr>
                <w:rFonts w:ascii="Garamond" w:hAnsi="Garamond"/>
                <w:lang w:val="en-AU"/>
              </w:rPr>
              <w:t>’</w:t>
            </w:r>
          </w:p>
          <w:p w14:paraId="7E1A2AFF" w14:textId="3E07A60A" w:rsidR="00D07562" w:rsidRPr="009C2619" w:rsidRDefault="00D07562" w:rsidP="005C0D75">
            <w:pPr>
              <w:rPr>
                <w:rFonts w:ascii="Garamond" w:hAnsi="Garamond"/>
                <w:lang w:val="en-AU"/>
              </w:rPr>
            </w:pPr>
            <w:r>
              <w:rPr>
                <w:rFonts w:ascii="Garamond" w:hAnsi="Garamond"/>
                <w:lang w:val="en-AU"/>
              </w:rPr>
              <w:t xml:space="preserve">In an invited commentary, Saade et al </w:t>
            </w:r>
            <w:r w:rsidR="00352BFA">
              <w:rPr>
                <w:rFonts w:ascii="Garamond" w:hAnsi="Garamond"/>
                <w:lang w:val="en-AU"/>
              </w:rPr>
              <w:t>canvas a number of issues</w:t>
            </w:r>
            <w:r w:rsidR="00B10414">
              <w:rPr>
                <w:rFonts w:ascii="Garamond" w:hAnsi="Garamond"/>
                <w:lang w:val="en-AU"/>
              </w:rPr>
              <w:t xml:space="preserve"> around CVCs including how the reliance on CVCs is being re-evaluated, practices to lower the risks of CVC use, and the use of process measures as ‘</w:t>
            </w:r>
            <w:r w:rsidR="00B10414" w:rsidRPr="00B10414">
              <w:rPr>
                <w:rFonts w:ascii="Garamond" w:hAnsi="Garamond"/>
                <w:lang w:val="en-AU"/>
              </w:rPr>
              <w:t>a proactive approach to infection control by promoting the standardization of practices known to reduce infection risk</w:t>
            </w:r>
            <w:r w:rsidR="00B10414">
              <w:rPr>
                <w:rFonts w:ascii="Garamond" w:hAnsi="Garamond"/>
                <w:lang w:val="en-AU"/>
              </w:rPr>
              <w:t>’.</w:t>
            </w:r>
          </w:p>
        </w:tc>
      </w:tr>
    </w:tbl>
    <w:p w14:paraId="4061418A" w14:textId="77777777" w:rsidR="009C2619" w:rsidRDefault="009C2619" w:rsidP="009C2619">
      <w:pPr>
        <w:keepLines/>
        <w:autoSpaceDE w:val="0"/>
        <w:autoSpaceDN w:val="0"/>
        <w:adjustRightInd w:val="0"/>
        <w:rPr>
          <w:rFonts w:ascii="Garamond" w:hAnsi="Garamond"/>
          <w:lang w:val="en-AU"/>
        </w:rPr>
      </w:pPr>
    </w:p>
    <w:p w14:paraId="6E1C2618" w14:textId="0936FA09" w:rsidR="009C2619" w:rsidRPr="00622756" w:rsidRDefault="00622756" w:rsidP="009C2619">
      <w:pPr>
        <w:keepNext/>
        <w:keepLines/>
        <w:autoSpaceDE w:val="0"/>
        <w:autoSpaceDN w:val="0"/>
        <w:adjustRightInd w:val="0"/>
        <w:rPr>
          <w:rFonts w:ascii="Garamond" w:hAnsi="Garamond"/>
          <w:i/>
          <w:iCs/>
          <w:lang w:val="en-AU"/>
        </w:rPr>
      </w:pPr>
      <w:r w:rsidRPr="00622756">
        <w:rPr>
          <w:rFonts w:ascii="Garamond" w:hAnsi="Garamond"/>
          <w:i/>
          <w:iCs/>
          <w:lang w:val="en-AU"/>
        </w:rPr>
        <w:lastRenderedPageBreak/>
        <w:t>What's going well: a qualitative analysis of positive patient and family feedback in the context of the diagnostic process.</w:t>
      </w:r>
    </w:p>
    <w:p w14:paraId="0DD06B4C" w14:textId="77777777" w:rsidR="005A3253" w:rsidRDefault="005A3253" w:rsidP="009C2619">
      <w:pPr>
        <w:keepNext/>
        <w:keepLines/>
        <w:autoSpaceDE w:val="0"/>
        <w:autoSpaceDN w:val="0"/>
        <w:adjustRightInd w:val="0"/>
        <w:rPr>
          <w:rFonts w:ascii="Garamond" w:hAnsi="Garamond"/>
          <w:lang w:val="en-AU"/>
        </w:rPr>
      </w:pPr>
      <w:r w:rsidRPr="005A3253">
        <w:rPr>
          <w:rFonts w:ascii="Garamond" w:hAnsi="Garamond"/>
          <w:lang w:val="en-AU"/>
        </w:rPr>
        <w:t>Liu SK, Bourgeois F, Dong J, Harcourt K, Lowe E, Salmi L, et al</w:t>
      </w:r>
    </w:p>
    <w:p w14:paraId="60A7F5F3" w14:textId="752E571A" w:rsidR="00622756" w:rsidRDefault="005A3253" w:rsidP="009C2619">
      <w:pPr>
        <w:keepNext/>
        <w:keepLines/>
        <w:autoSpaceDE w:val="0"/>
        <w:autoSpaceDN w:val="0"/>
        <w:adjustRightInd w:val="0"/>
        <w:rPr>
          <w:rFonts w:ascii="Garamond" w:hAnsi="Garamond"/>
          <w:lang w:val="en-AU"/>
        </w:rPr>
      </w:pPr>
      <w:r w:rsidRPr="005A3253">
        <w:rPr>
          <w:rFonts w:ascii="Garamond" w:hAnsi="Garamond"/>
          <w:lang w:val="en-AU"/>
        </w:rPr>
        <w:t>Diagnosis 2024;11(1):63-72.</w:t>
      </w:r>
    </w:p>
    <w:tbl>
      <w:tblPr>
        <w:tblStyle w:val="TableGrid"/>
        <w:tblW w:w="9360" w:type="dxa"/>
        <w:tblInd w:w="288" w:type="dxa"/>
        <w:tblLayout w:type="fixed"/>
        <w:tblLook w:val="01E0" w:firstRow="1" w:lastRow="1" w:firstColumn="1" w:lastColumn="1" w:noHBand="0" w:noVBand="0"/>
      </w:tblPr>
      <w:tblGrid>
        <w:gridCol w:w="1080"/>
        <w:gridCol w:w="8280"/>
      </w:tblGrid>
      <w:tr w:rsidR="009C2619" w:rsidRPr="000170DA" w14:paraId="50530F60" w14:textId="77777777" w:rsidTr="005C0D75">
        <w:tc>
          <w:tcPr>
            <w:tcW w:w="1080" w:type="dxa"/>
            <w:tcBorders>
              <w:top w:val="single" w:sz="4" w:space="0" w:color="auto"/>
              <w:left w:val="single" w:sz="4" w:space="0" w:color="auto"/>
              <w:bottom w:val="single" w:sz="4" w:space="0" w:color="auto"/>
              <w:right w:val="single" w:sz="4" w:space="0" w:color="auto"/>
            </w:tcBorders>
            <w:vAlign w:val="center"/>
          </w:tcPr>
          <w:p w14:paraId="48EE5430" w14:textId="77777777" w:rsidR="009C2619" w:rsidRPr="000170DA" w:rsidRDefault="009C2619" w:rsidP="005C0D7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A209DCF" w14:textId="39AC59CE" w:rsidR="009C2619" w:rsidRPr="000170DA" w:rsidRDefault="00000000" w:rsidP="005C0D75">
            <w:pPr>
              <w:keepNext/>
              <w:rPr>
                <w:rStyle w:val="Hyperlink"/>
                <w:rFonts w:ascii="Garamond" w:hAnsi="Garamond"/>
                <w:color w:val="auto"/>
                <w:u w:val="none"/>
                <w:lang w:val="en-AU"/>
              </w:rPr>
            </w:pPr>
            <w:hyperlink r:id="rId24" w:history="1">
              <w:r w:rsidR="00622756" w:rsidRPr="008F3CE7">
                <w:rPr>
                  <w:rStyle w:val="Hyperlink"/>
                  <w:rFonts w:ascii="Garamond" w:hAnsi="Garamond"/>
                  <w:lang w:val="en-AU"/>
                </w:rPr>
                <w:t>https://doi.org/10.1515/dx-2023-0075</w:t>
              </w:r>
            </w:hyperlink>
          </w:p>
        </w:tc>
      </w:tr>
      <w:tr w:rsidR="009C2619" w:rsidRPr="000170DA" w14:paraId="28D20E40" w14:textId="77777777" w:rsidTr="005C0D75">
        <w:tc>
          <w:tcPr>
            <w:tcW w:w="1080" w:type="dxa"/>
            <w:tcBorders>
              <w:top w:val="single" w:sz="4" w:space="0" w:color="auto"/>
              <w:left w:val="single" w:sz="4" w:space="0" w:color="auto"/>
              <w:bottom w:val="single" w:sz="4" w:space="0" w:color="auto"/>
              <w:right w:val="single" w:sz="4" w:space="0" w:color="auto"/>
            </w:tcBorders>
            <w:vAlign w:val="center"/>
          </w:tcPr>
          <w:p w14:paraId="1D81B569" w14:textId="77777777" w:rsidR="009C2619" w:rsidRPr="000170DA" w:rsidRDefault="009C2619" w:rsidP="005C0D7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4194754" w14:textId="54C971CC" w:rsidR="009C2619" w:rsidRPr="009C2619" w:rsidRDefault="005A3253" w:rsidP="005C0D75">
            <w:pPr>
              <w:rPr>
                <w:rFonts w:ascii="Garamond" w:hAnsi="Garamond"/>
                <w:lang w:val="en-AU"/>
              </w:rPr>
            </w:pPr>
            <w:r>
              <w:rPr>
                <w:rFonts w:ascii="Garamond" w:hAnsi="Garamond"/>
                <w:lang w:val="en-AU"/>
              </w:rPr>
              <w:t>Paper reporting on a study that sought to understand patient perspectives ‘</w:t>
            </w:r>
            <w:r w:rsidRPr="005A3253">
              <w:rPr>
                <w:rFonts w:ascii="Garamond" w:hAnsi="Garamond"/>
                <w:lang w:val="en-AU"/>
              </w:rPr>
              <w:t>on what constitutes a “good” diagnostic process (DxP).</w:t>
            </w:r>
            <w:r>
              <w:rPr>
                <w:rFonts w:ascii="Garamond" w:hAnsi="Garamond"/>
                <w:lang w:val="en-AU"/>
              </w:rPr>
              <w:t>’ Using surveys conducted with ‘</w:t>
            </w:r>
            <w:r w:rsidRPr="005A3253">
              <w:rPr>
                <w:rFonts w:ascii="Garamond" w:hAnsi="Garamond"/>
                <w:lang w:val="en-AU"/>
              </w:rPr>
              <w:t>Patients/families living with chronic conditions with visits in three urban pediatric subspecialty clinics (site 1) and one rural adult primary care clinic (site 2)</w:t>
            </w:r>
            <w:r>
              <w:rPr>
                <w:rFonts w:ascii="Garamond" w:hAnsi="Garamond"/>
                <w:lang w:val="en-AU"/>
              </w:rPr>
              <w:t>’ with ‘</w:t>
            </w:r>
            <w:r w:rsidRPr="005A3253">
              <w:rPr>
                <w:rFonts w:ascii="Garamond" w:hAnsi="Garamond"/>
                <w:lang w:val="en-AU"/>
              </w:rPr>
              <w:t>7,075 surveys were completed before 18,129 visits (39</w:t>
            </w:r>
            <w:r w:rsidRPr="005A3253">
              <w:rPr>
                <w:lang w:val="en-AU"/>
              </w:rPr>
              <w:t> </w:t>
            </w:r>
            <w:r w:rsidRPr="005A3253">
              <w:rPr>
                <w:rFonts w:ascii="Garamond" w:hAnsi="Garamond"/>
                <w:lang w:val="en-AU"/>
              </w:rPr>
              <w:t>%) at site 1, and 460 surveys were completed prior to 706 (65</w:t>
            </w:r>
            <w:r w:rsidRPr="005A3253">
              <w:rPr>
                <w:lang w:val="en-AU"/>
              </w:rPr>
              <w:t> </w:t>
            </w:r>
            <w:r w:rsidRPr="005A3253">
              <w:rPr>
                <w:rFonts w:ascii="Garamond" w:hAnsi="Garamond"/>
                <w:lang w:val="en-AU"/>
              </w:rPr>
              <w:t>%) visits at site 2.</w:t>
            </w:r>
            <w:r>
              <w:rPr>
                <w:rFonts w:ascii="Garamond" w:hAnsi="Garamond"/>
                <w:lang w:val="en-AU"/>
              </w:rPr>
              <w:t>’  1,578 of these ‘</w:t>
            </w:r>
            <w:r w:rsidRPr="005A3253">
              <w:rPr>
                <w:rFonts w:ascii="Garamond" w:hAnsi="Garamond"/>
                <w:lang w:val="en-AU"/>
              </w:rPr>
              <w:t>volunteered positive feedback</w:t>
            </w:r>
            <w:r>
              <w:rPr>
                <w:rFonts w:ascii="Garamond" w:hAnsi="Garamond"/>
                <w:lang w:val="en-AU"/>
              </w:rPr>
              <w:t>’ with analysis of the longer responses leading the authors to the conclusion that ‘</w:t>
            </w:r>
            <w:r w:rsidRPr="005A3253">
              <w:rPr>
                <w:rFonts w:ascii="Garamond" w:hAnsi="Garamond"/>
                <w:lang w:val="en-AU"/>
              </w:rPr>
              <w:t>Patients/families valued relationships with clinicians above all else in the DxP, emphasizing the importance of supporting clinicians to nurture effective relationships and relationship-centered care in the DxP.</w:t>
            </w:r>
            <w:r>
              <w:rPr>
                <w:rFonts w:ascii="Garamond" w:hAnsi="Garamond"/>
                <w:lang w:val="en-AU"/>
              </w:rPr>
              <w:t>’</w:t>
            </w:r>
          </w:p>
        </w:tc>
      </w:tr>
    </w:tbl>
    <w:p w14:paraId="1D797196" w14:textId="77777777" w:rsidR="009C2619" w:rsidRDefault="009C2619" w:rsidP="009C2619">
      <w:pPr>
        <w:keepLines/>
        <w:autoSpaceDE w:val="0"/>
        <w:autoSpaceDN w:val="0"/>
        <w:adjustRightInd w:val="0"/>
        <w:rPr>
          <w:rFonts w:ascii="Garamond" w:hAnsi="Garamond"/>
          <w:lang w:val="en-AU"/>
        </w:rPr>
      </w:pPr>
    </w:p>
    <w:p w14:paraId="53795142" w14:textId="77777777" w:rsidR="00AA159A" w:rsidRPr="00AA159A" w:rsidRDefault="00AA159A" w:rsidP="00AA159A">
      <w:pPr>
        <w:keepNext/>
        <w:rPr>
          <w:rFonts w:ascii="Garamond" w:hAnsi="Garamond"/>
          <w:i/>
          <w:lang w:val="en-AU"/>
        </w:rPr>
      </w:pPr>
      <w:r w:rsidRPr="00AA159A">
        <w:rPr>
          <w:rFonts w:ascii="Garamond" w:hAnsi="Garamond"/>
          <w:i/>
          <w:lang w:val="en-AU"/>
        </w:rPr>
        <w:t>Journal of Patient Safety and Risk Management</w:t>
      </w:r>
    </w:p>
    <w:p w14:paraId="702F3215" w14:textId="77777777" w:rsidR="00AA159A" w:rsidRPr="0058334F" w:rsidRDefault="00AA159A" w:rsidP="00AA159A">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2</w:t>
      </w:r>
      <w:r>
        <w:rPr>
          <w:rFonts w:ascii="Garamond" w:hAnsi="Garamond"/>
          <w:iCs/>
          <w:lang w:val="en-AU"/>
        </w:rPr>
        <w:t>9</w:t>
      </w:r>
      <w:r w:rsidRPr="0058334F">
        <w:rPr>
          <w:rFonts w:ascii="Garamond" w:hAnsi="Garamond"/>
          <w:iCs/>
          <w:lang w:val="en-AU"/>
        </w:rPr>
        <w:t>, N</w:t>
      </w:r>
      <w:r>
        <w:rPr>
          <w:rFonts w:ascii="Garamond" w:hAnsi="Garamond"/>
          <w:iCs/>
          <w:lang w:val="en-AU"/>
        </w:rPr>
        <w:t>umber</w:t>
      </w:r>
      <w:r w:rsidRPr="0058334F">
        <w:rPr>
          <w:rFonts w:ascii="Garamond" w:hAnsi="Garamond"/>
          <w:iCs/>
          <w:lang w:val="en-AU"/>
        </w:rPr>
        <w:t xml:space="preserve"> </w:t>
      </w:r>
      <w:r>
        <w:rPr>
          <w:rFonts w:ascii="Garamond" w:hAnsi="Garamond"/>
          <w:iCs/>
          <w:lang w:val="en-AU"/>
        </w:rPr>
        <w:t>1</w:t>
      </w:r>
      <w:r w:rsidRPr="0058334F">
        <w:rPr>
          <w:rFonts w:ascii="Garamond" w:hAnsi="Garamond"/>
          <w:iCs/>
          <w:lang w:val="en-AU"/>
        </w:rPr>
        <w:t xml:space="preserve">, </w:t>
      </w:r>
      <w:r>
        <w:rPr>
          <w:rFonts w:ascii="Garamond" w:hAnsi="Garamond"/>
          <w:iCs/>
          <w:lang w:val="en-AU"/>
        </w:rPr>
        <w:t xml:space="preserve">February </w:t>
      </w:r>
      <w:r w:rsidRPr="0058334F">
        <w:rPr>
          <w:rFonts w:ascii="Garamond" w:hAnsi="Garamond"/>
          <w:iCs/>
          <w:lang w:val="en-AU"/>
        </w:rPr>
        <w:t>2024</w:t>
      </w:r>
    </w:p>
    <w:tbl>
      <w:tblPr>
        <w:tblStyle w:val="TableGrid"/>
        <w:tblW w:w="9360" w:type="dxa"/>
        <w:tblInd w:w="288" w:type="dxa"/>
        <w:tblLayout w:type="fixed"/>
        <w:tblLook w:val="01E0" w:firstRow="1" w:lastRow="1" w:firstColumn="1" w:lastColumn="1" w:noHBand="0" w:noVBand="0"/>
      </w:tblPr>
      <w:tblGrid>
        <w:gridCol w:w="1080"/>
        <w:gridCol w:w="8280"/>
      </w:tblGrid>
      <w:tr w:rsidR="00AA159A" w14:paraId="36BC9D39"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5DA1390D" w14:textId="77777777" w:rsidR="00AA159A" w:rsidRDefault="00AA159A" w:rsidP="00EC05A9">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D169772" w14:textId="77777777" w:rsidR="00AA159A" w:rsidRDefault="00000000" w:rsidP="00EC05A9">
            <w:pPr>
              <w:rPr>
                <w:rStyle w:val="Hyperlink"/>
                <w:rFonts w:ascii="Garamond" w:hAnsi="Garamond"/>
                <w:color w:val="auto"/>
                <w:u w:val="none"/>
                <w:lang w:val="en-AU"/>
              </w:rPr>
            </w:pPr>
            <w:hyperlink r:id="rId25" w:history="1">
              <w:r w:rsidR="00AA159A" w:rsidRPr="00AE57D0">
                <w:rPr>
                  <w:rStyle w:val="Hyperlink"/>
                  <w:rFonts w:ascii="Garamond" w:hAnsi="Garamond"/>
                  <w:lang w:val="en-AU"/>
                </w:rPr>
                <w:t>https://journals.sagepub.com/toc/cric/29/1</w:t>
              </w:r>
            </w:hyperlink>
          </w:p>
        </w:tc>
      </w:tr>
      <w:tr w:rsidR="00AA159A" w14:paraId="5B80C107"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7CE85F02" w14:textId="77777777" w:rsidR="00AA159A" w:rsidRDefault="00AA159A" w:rsidP="00EC05A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991BE9E" w14:textId="77777777" w:rsidR="00AA159A" w:rsidRDefault="00AA159A" w:rsidP="00EC05A9">
            <w:pPr>
              <w:rPr>
                <w:rFonts w:ascii="Garamond" w:hAnsi="Garamond"/>
                <w:lang w:val="en-AU"/>
              </w:rPr>
            </w:pPr>
            <w:r>
              <w:rPr>
                <w:rFonts w:ascii="Garamond" w:hAnsi="Garamond"/>
                <w:lang w:val="en-AU"/>
              </w:rPr>
              <w:t xml:space="preserve">A new issue of the </w:t>
            </w:r>
            <w:r w:rsidRPr="00AA159A">
              <w:rPr>
                <w:rFonts w:ascii="Garamond" w:hAnsi="Garamond"/>
                <w:i/>
                <w:lang w:val="en-AU"/>
              </w:rPr>
              <w:t>Journal of Patient Safety and Risk Management</w:t>
            </w:r>
            <w:r>
              <w:rPr>
                <w:rFonts w:ascii="Garamond" w:hAnsi="Garamond"/>
                <w:lang w:val="en-AU"/>
              </w:rPr>
              <w:t xml:space="preserve"> has been published. Articles in this issue of the </w:t>
            </w:r>
            <w:r w:rsidRPr="00AA159A">
              <w:rPr>
                <w:rFonts w:ascii="Garamond" w:hAnsi="Garamond"/>
                <w:i/>
                <w:lang w:val="en-AU"/>
              </w:rPr>
              <w:t>Journal of Patient Safety and Risk Management</w:t>
            </w:r>
            <w:r>
              <w:rPr>
                <w:rFonts w:ascii="Garamond" w:hAnsi="Garamond"/>
                <w:lang w:val="en-AU"/>
              </w:rPr>
              <w:t xml:space="preserve"> include:</w:t>
            </w:r>
          </w:p>
          <w:p w14:paraId="674AAD01" w14:textId="77777777" w:rsidR="00AA159A" w:rsidRDefault="00AA159A" w:rsidP="00EC05A9">
            <w:pPr>
              <w:pStyle w:val="ListParagraph"/>
              <w:numPr>
                <w:ilvl w:val="0"/>
                <w:numId w:val="22"/>
              </w:numPr>
              <w:rPr>
                <w:rFonts w:ascii="Garamond" w:hAnsi="Garamond"/>
                <w:lang w:val="en-AU"/>
              </w:rPr>
            </w:pPr>
            <w:r w:rsidRPr="00AA159A">
              <w:rPr>
                <w:rFonts w:ascii="Garamond" w:hAnsi="Garamond"/>
                <w:lang w:val="en-AU"/>
              </w:rPr>
              <w:t xml:space="preserve">Editorial: </w:t>
            </w:r>
            <w:r w:rsidRPr="00AA159A">
              <w:rPr>
                <w:rFonts w:ascii="Garamond" w:hAnsi="Garamond"/>
                <w:b/>
                <w:bCs/>
                <w:lang w:val="en-AU"/>
              </w:rPr>
              <w:t>Making a career in patient safety</w:t>
            </w:r>
            <w:r w:rsidRPr="00AA159A">
              <w:rPr>
                <w:rFonts w:ascii="Garamond" w:hAnsi="Garamond"/>
                <w:lang w:val="en-AU"/>
              </w:rPr>
              <w:t>: How I got hooked (Albert W Wu, Charles Vincent, Shin Ushiro, Anupam Sibal, Pa-Chun Wang, and Ezequiel Garcia Elorrio</w:t>
            </w:r>
            <w:r>
              <w:rPr>
                <w:rFonts w:ascii="Garamond" w:hAnsi="Garamond"/>
                <w:lang w:val="en-AU"/>
              </w:rPr>
              <w:t>)</w:t>
            </w:r>
          </w:p>
          <w:p w14:paraId="36DBF813" w14:textId="77777777" w:rsidR="00AA159A" w:rsidRPr="00AA159A" w:rsidRDefault="00AA159A" w:rsidP="00EC05A9">
            <w:pPr>
              <w:pStyle w:val="ListParagraph"/>
              <w:numPr>
                <w:ilvl w:val="0"/>
                <w:numId w:val="22"/>
              </w:numPr>
              <w:rPr>
                <w:rFonts w:ascii="Garamond" w:hAnsi="Garamond"/>
                <w:lang w:val="en-AU"/>
              </w:rPr>
            </w:pPr>
            <w:r w:rsidRPr="00AA159A">
              <w:rPr>
                <w:rFonts w:ascii="Garamond" w:hAnsi="Garamond"/>
                <w:b/>
                <w:bCs/>
                <w:lang w:val="en-AU"/>
              </w:rPr>
              <w:t>Lucy Letby inquiry</w:t>
            </w:r>
            <w:r w:rsidRPr="00AA159A">
              <w:rPr>
                <w:rFonts w:ascii="Garamond" w:hAnsi="Garamond"/>
                <w:lang w:val="en-AU"/>
              </w:rPr>
              <w:t xml:space="preserve"> could be a missed opportunity if it does not look at the wider issue (Paul Whiteing</w:t>
            </w:r>
            <w:r>
              <w:rPr>
                <w:rFonts w:ascii="Garamond" w:hAnsi="Garamond"/>
                <w:lang w:val="en-AU"/>
              </w:rPr>
              <w:t>)</w:t>
            </w:r>
          </w:p>
          <w:p w14:paraId="2FC8BC48" w14:textId="77777777" w:rsidR="00AA159A" w:rsidRDefault="00AA159A" w:rsidP="00EC05A9">
            <w:pPr>
              <w:pStyle w:val="ListParagraph"/>
              <w:numPr>
                <w:ilvl w:val="0"/>
                <w:numId w:val="22"/>
              </w:numPr>
              <w:rPr>
                <w:rFonts w:ascii="Garamond" w:hAnsi="Garamond"/>
                <w:lang w:val="en-AU"/>
              </w:rPr>
            </w:pPr>
            <w:r w:rsidRPr="00AA159A">
              <w:rPr>
                <w:rFonts w:ascii="Garamond" w:hAnsi="Garamond"/>
                <w:lang w:val="en-AU"/>
              </w:rPr>
              <w:t xml:space="preserve">Challenges of </w:t>
            </w:r>
            <w:r w:rsidRPr="00AA159A">
              <w:rPr>
                <w:rFonts w:ascii="Garamond" w:hAnsi="Garamond"/>
                <w:b/>
                <w:bCs/>
                <w:lang w:val="en-AU"/>
              </w:rPr>
              <w:t>integrating patient safety into nursing curricula</w:t>
            </w:r>
            <w:r w:rsidRPr="00AA159A">
              <w:rPr>
                <w:rFonts w:ascii="Garamond" w:hAnsi="Garamond"/>
                <w:lang w:val="en-AU"/>
              </w:rPr>
              <w:t>: An integrative literature review (D</w:t>
            </w:r>
            <w:r>
              <w:rPr>
                <w:rFonts w:ascii="Garamond" w:hAnsi="Garamond"/>
                <w:lang w:val="en-AU"/>
              </w:rPr>
              <w:t xml:space="preserve"> </w:t>
            </w:r>
            <w:r w:rsidRPr="00AA159A">
              <w:rPr>
                <w:rFonts w:ascii="Garamond" w:hAnsi="Garamond"/>
                <w:lang w:val="en-AU"/>
              </w:rPr>
              <w:t>M Ashoka Priyadarshani Dissanayake, Kumudini Paba Dharmasena, and Sudath Shirley Pathmasiri Warnakulasuriya</w:t>
            </w:r>
            <w:r>
              <w:rPr>
                <w:rFonts w:ascii="Garamond" w:hAnsi="Garamond"/>
                <w:lang w:val="en-AU"/>
              </w:rPr>
              <w:t>)</w:t>
            </w:r>
          </w:p>
          <w:p w14:paraId="42EBE5A8" w14:textId="77777777" w:rsidR="00AA159A" w:rsidRDefault="00AA159A" w:rsidP="00EC05A9">
            <w:pPr>
              <w:pStyle w:val="ListParagraph"/>
              <w:numPr>
                <w:ilvl w:val="0"/>
                <w:numId w:val="22"/>
              </w:numPr>
              <w:rPr>
                <w:rFonts w:ascii="Garamond" w:hAnsi="Garamond"/>
                <w:lang w:val="en-AU"/>
              </w:rPr>
            </w:pPr>
            <w:r w:rsidRPr="00AA159A">
              <w:rPr>
                <w:rFonts w:ascii="Garamond" w:hAnsi="Garamond"/>
                <w:lang w:val="en-AU"/>
              </w:rPr>
              <w:t xml:space="preserve">How deep is a problem of </w:t>
            </w:r>
            <w:r w:rsidRPr="00AA159A">
              <w:rPr>
                <w:rFonts w:ascii="Garamond" w:hAnsi="Garamond"/>
                <w:b/>
                <w:bCs/>
                <w:lang w:val="en-AU"/>
              </w:rPr>
              <w:t>second victims</w:t>
            </w:r>
            <w:r w:rsidRPr="00AA159A">
              <w:rPr>
                <w:rFonts w:ascii="Garamond" w:hAnsi="Garamond"/>
                <w:lang w:val="en-AU"/>
              </w:rPr>
              <w:t xml:space="preserve"> for medical staff? A pilot study in Croatia (Anatoliy G Goncharuk, Bojana Knežević, Sandra C Buttigieg, and José Joaquín Mira</w:t>
            </w:r>
            <w:r>
              <w:rPr>
                <w:rFonts w:ascii="Garamond" w:hAnsi="Garamond"/>
                <w:lang w:val="en-AU"/>
              </w:rPr>
              <w:t>)</w:t>
            </w:r>
          </w:p>
          <w:p w14:paraId="6ED62D27" w14:textId="77777777" w:rsidR="00AA159A" w:rsidRDefault="00AA159A" w:rsidP="00EC05A9">
            <w:pPr>
              <w:pStyle w:val="ListParagraph"/>
              <w:numPr>
                <w:ilvl w:val="0"/>
                <w:numId w:val="22"/>
              </w:numPr>
              <w:rPr>
                <w:rFonts w:ascii="Garamond" w:hAnsi="Garamond"/>
                <w:lang w:val="en-AU"/>
              </w:rPr>
            </w:pPr>
            <w:r w:rsidRPr="00AA159A">
              <w:rPr>
                <w:rFonts w:ascii="Garamond" w:hAnsi="Garamond"/>
                <w:b/>
                <w:bCs/>
                <w:lang w:val="en-AU"/>
              </w:rPr>
              <w:t>Patient safety near misses</w:t>
            </w:r>
            <w:r w:rsidRPr="00AA159A">
              <w:rPr>
                <w:rFonts w:ascii="Garamond" w:hAnsi="Garamond"/>
                <w:lang w:val="en-AU"/>
              </w:rPr>
              <w:t xml:space="preserve"> – Still missing opportunities to learn (Nick Woodier, Charlotte Burnett, Paul Sampson, and Iain Moppett</w:t>
            </w:r>
            <w:r>
              <w:rPr>
                <w:rFonts w:ascii="Garamond" w:hAnsi="Garamond"/>
                <w:lang w:val="en-AU"/>
              </w:rPr>
              <w:t>)</w:t>
            </w:r>
          </w:p>
          <w:p w14:paraId="7451E7AC" w14:textId="77777777" w:rsidR="00AA159A" w:rsidRDefault="00AA159A" w:rsidP="00EC05A9">
            <w:pPr>
              <w:pStyle w:val="ListParagraph"/>
              <w:numPr>
                <w:ilvl w:val="0"/>
                <w:numId w:val="22"/>
              </w:numPr>
              <w:rPr>
                <w:rFonts w:ascii="Garamond" w:hAnsi="Garamond"/>
                <w:lang w:val="en-AU"/>
              </w:rPr>
            </w:pPr>
            <w:r w:rsidRPr="00AA159A">
              <w:rPr>
                <w:rFonts w:ascii="Garamond" w:hAnsi="Garamond"/>
                <w:b/>
                <w:bCs/>
                <w:lang w:val="en-AU"/>
              </w:rPr>
              <w:t xml:space="preserve">Patient safety competence of nursing students </w:t>
            </w:r>
            <w:r w:rsidRPr="00AA159A">
              <w:rPr>
                <w:rFonts w:ascii="Garamond" w:hAnsi="Garamond"/>
                <w:lang w:val="en-AU"/>
              </w:rPr>
              <w:t>and affecting factors (Ayşegül Yılmaz and Özlem Erdem</w:t>
            </w:r>
            <w:r>
              <w:rPr>
                <w:rFonts w:ascii="Garamond" w:hAnsi="Garamond"/>
                <w:lang w:val="en-AU"/>
              </w:rPr>
              <w:t>)</w:t>
            </w:r>
          </w:p>
          <w:p w14:paraId="05319DD6" w14:textId="77777777" w:rsidR="00AA159A" w:rsidRDefault="00AA159A" w:rsidP="00EC05A9">
            <w:pPr>
              <w:pStyle w:val="ListParagraph"/>
              <w:numPr>
                <w:ilvl w:val="0"/>
                <w:numId w:val="22"/>
              </w:numPr>
              <w:rPr>
                <w:rFonts w:ascii="Garamond" w:hAnsi="Garamond"/>
                <w:lang w:val="en-AU"/>
              </w:rPr>
            </w:pPr>
            <w:r w:rsidRPr="00AA159A">
              <w:rPr>
                <w:rFonts w:ascii="Garamond" w:hAnsi="Garamond"/>
                <w:lang w:val="en-AU"/>
              </w:rPr>
              <w:t xml:space="preserve">A five-step approach to </w:t>
            </w:r>
            <w:r w:rsidRPr="00AA159A">
              <w:rPr>
                <w:rFonts w:ascii="Garamond" w:hAnsi="Garamond"/>
                <w:b/>
                <w:bCs/>
                <w:lang w:val="en-AU"/>
              </w:rPr>
              <w:t>safer skin surgery</w:t>
            </w:r>
            <w:r w:rsidRPr="00AA159A">
              <w:rPr>
                <w:rFonts w:ascii="Garamond" w:hAnsi="Garamond"/>
                <w:lang w:val="en-AU"/>
              </w:rPr>
              <w:t xml:space="preserve"> (Hayley Smith, Raman Bhutani, Angana Mitra, Victoria Goulden, Walayat Hussain, Rajib Rahim, Claire Machin, and Graeme I Stables)</w:t>
            </w:r>
          </w:p>
        </w:tc>
      </w:tr>
    </w:tbl>
    <w:p w14:paraId="69950215" w14:textId="77777777" w:rsidR="00AA159A" w:rsidRDefault="00AA159A" w:rsidP="009B6727">
      <w:pPr>
        <w:keepNext/>
        <w:rPr>
          <w:rFonts w:ascii="Garamond" w:hAnsi="Garamond"/>
          <w:i/>
          <w:lang w:val="en-AU"/>
        </w:rPr>
      </w:pPr>
    </w:p>
    <w:p w14:paraId="09603447" w14:textId="77777777" w:rsidR="00D65897" w:rsidRDefault="00D65897">
      <w:pPr>
        <w:rPr>
          <w:rFonts w:ascii="Garamond" w:hAnsi="Garamond"/>
          <w:i/>
          <w:lang w:val="en-AU"/>
        </w:rPr>
      </w:pPr>
      <w:r>
        <w:rPr>
          <w:rFonts w:ascii="Garamond" w:hAnsi="Garamond"/>
          <w:i/>
          <w:lang w:val="en-AU"/>
        </w:rPr>
        <w:br w:type="page"/>
      </w:r>
    </w:p>
    <w:p w14:paraId="104EFF96" w14:textId="4591E738" w:rsidR="009B6727" w:rsidRPr="0058334F" w:rsidRDefault="009B6727" w:rsidP="009B6727">
      <w:pPr>
        <w:keepNext/>
        <w:rPr>
          <w:rFonts w:ascii="Garamond" w:hAnsi="Garamond"/>
          <w:i/>
          <w:lang w:val="en-AU"/>
        </w:rPr>
      </w:pPr>
      <w:r>
        <w:rPr>
          <w:rFonts w:ascii="Garamond" w:hAnsi="Garamond"/>
          <w:i/>
          <w:lang w:val="en-AU"/>
        </w:rPr>
        <w:lastRenderedPageBreak/>
        <w:t>Healthcare Papers</w:t>
      </w:r>
    </w:p>
    <w:p w14:paraId="41AFC55B" w14:textId="7642F9CF" w:rsidR="009B6727" w:rsidRPr="0058334F" w:rsidRDefault="009B6727" w:rsidP="009B6727">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2</w:t>
      </w:r>
      <w:r>
        <w:rPr>
          <w:rFonts w:ascii="Garamond" w:hAnsi="Garamond"/>
          <w:iCs/>
          <w:lang w:val="en-AU"/>
        </w:rPr>
        <w:t>1</w:t>
      </w:r>
      <w:r w:rsidRPr="0058334F">
        <w:rPr>
          <w:rFonts w:ascii="Garamond" w:hAnsi="Garamond"/>
          <w:iCs/>
          <w:lang w:val="en-AU"/>
        </w:rPr>
        <w:t>, N</w:t>
      </w:r>
      <w:r>
        <w:rPr>
          <w:rFonts w:ascii="Garamond" w:hAnsi="Garamond"/>
          <w:iCs/>
          <w:lang w:val="en-AU"/>
        </w:rPr>
        <w:t>umber</w:t>
      </w:r>
      <w:r w:rsidRPr="0058334F">
        <w:rPr>
          <w:rFonts w:ascii="Garamond" w:hAnsi="Garamond"/>
          <w:iCs/>
          <w:lang w:val="en-AU"/>
        </w:rPr>
        <w:t xml:space="preserve"> </w:t>
      </w:r>
      <w:r>
        <w:rPr>
          <w:rFonts w:ascii="Garamond" w:hAnsi="Garamond"/>
          <w:iCs/>
          <w:lang w:val="en-AU"/>
        </w:rPr>
        <w:t>4</w:t>
      </w:r>
      <w:r w:rsidRPr="0058334F">
        <w:rPr>
          <w:rFonts w:ascii="Garamond" w:hAnsi="Garamond"/>
          <w:iCs/>
          <w:lang w:val="en-AU"/>
        </w:rPr>
        <w:t>, 2024</w:t>
      </w:r>
    </w:p>
    <w:tbl>
      <w:tblPr>
        <w:tblStyle w:val="TableGrid"/>
        <w:tblW w:w="9360" w:type="dxa"/>
        <w:tblInd w:w="288" w:type="dxa"/>
        <w:tblLayout w:type="fixed"/>
        <w:tblLook w:val="01E0" w:firstRow="1" w:lastRow="1" w:firstColumn="1" w:lastColumn="1" w:noHBand="0" w:noVBand="0"/>
      </w:tblPr>
      <w:tblGrid>
        <w:gridCol w:w="1080"/>
        <w:gridCol w:w="8280"/>
      </w:tblGrid>
      <w:tr w:rsidR="009B6727" w14:paraId="57118104" w14:textId="77777777" w:rsidTr="00BB7B51">
        <w:trPr>
          <w:trHeight w:val="381"/>
        </w:trPr>
        <w:tc>
          <w:tcPr>
            <w:tcW w:w="1080" w:type="dxa"/>
            <w:tcBorders>
              <w:top w:val="single" w:sz="4" w:space="0" w:color="auto"/>
              <w:left w:val="single" w:sz="4" w:space="0" w:color="auto"/>
              <w:bottom w:val="single" w:sz="4" w:space="0" w:color="auto"/>
              <w:right w:val="single" w:sz="4" w:space="0" w:color="auto"/>
            </w:tcBorders>
            <w:vAlign w:val="center"/>
            <w:hideMark/>
          </w:tcPr>
          <w:p w14:paraId="0F32FFD0" w14:textId="77777777" w:rsidR="009B6727" w:rsidRDefault="009B6727" w:rsidP="00EC05A9">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28C9A8A" w14:textId="28BDE189" w:rsidR="009B6727" w:rsidRDefault="00000000" w:rsidP="00EC05A9">
            <w:pPr>
              <w:rPr>
                <w:rStyle w:val="Hyperlink"/>
                <w:rFonts w:ascii="Garamond" w:hAnsi="Garamond"/>
                <w:color w:val="auto"/>
                <w:u w:val="none"/>
                <w:lang w:val="en-AU"/>
              </w:rPr>
            </w:pPr>
            <w:hyperlink r:id="rId26" w:history="1">
              <w:r w:rsidR="00BB7B51" w:rsidRPr="00AE57D0">
                <w:rPr>
                  <w:rStyle w:val="Hyperlink"/>
                  <w:rFonts w:ascii="Garamond" w:hAnsi="Garamond"/>
                  <w:lang w:val="en-AU"/>
                </w:rPr>
                <w:t>https://www.longwoods.com/publications/healthcarepapers/27267/1/vol.-21-no.-4-2024-defining-essential-digital-health-for-the-underserved-</w:t>
              </w:r>
            </w:hyperlink>
          </w:p>
        </w:tc>
      </w:tr>
      <w:tr w:rsidR="009B6727" w14:paraId="0D1E80FE"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558F4AF9" w14:textId="77777777" w:rsidR="009B6727" w:rsidRDefault="009B6727" w:rsidP="00EC05A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53C0819" w14:textId="530228BB" w:rsidR="009B6727" w:rsidRDefault="009B6727" w:rsidP="00EC05A9">
            <w:pPr>
              <w:keepNext/>
              <w:rPr>
                <w:rFonts w:ascii="Garamond" w:hAnsi="Garamond"/>
                <w:lang w:val="en-AU"/>
              </w:rPr>
            </w:pPr>
            <w:r>
              <w:rPr>
                <w:rFonts w:ascii="Garamond" w:hAnsi="Garamond"/>
                <w:lang w:val="en-AU"/>
              </w:rPr>
              <w:t xml:space="preserve">A new issue of </w:t>
            </w:r>
            <w:r>
              <w:rPr>
                <w:rFonts w:ascii="Garamond" w:hAnsi="Garamond"/>
                <w:i/>
                <w:lang w:val="en-AU"/>
              </w:rPr>
              <w:t>Healthcare Papers</w:t>
            </w:r>
            <w:r>
              <w:rPr>
                <w:rFonts w:ascii="Garamond" w:hAnsi="Garamond"/>
                <w:lang w:val="en-AU"/>
              </w:rPr>
              <w:t xml:space="preserve"> has been published</w:t>
            </w:r>
            <w:r w:rsidR="00BB7B51">
              <w:rPr>
                <w:rFonts w:ascii="Garamond" w:hAnsi="Garamond"/>
                <w:lang w:val="en-AU"/>
              </w:rPr>
              <w:t xml:space="preserve"> with a focus on </w:t>
            </w:r>
            <w:r w:rsidR="00BB7B51" w:rsidRPr="00BB7B51">
              <w:rPr>
                <w:rFonts w:ascii="Garamond" w:hAnsi="Garamond"/>
                <w:b/>
                <w:bCs/>
                <w:lang w:val="en-AU"/>
              </w:rPr>
              <w:t>Defining “Essential Digital Health for the Underserved”</w:t>
            </w:r>
            <w:r>
              <w:rPr>
                <w:rFonts w:ascii="Garamond" w:hAnsi="Garamond"/>
                <w:lang w:val="en-AU"/>
              </w:rPr>
              <w:t xml:space="preserve">. Articles in this issue of </w:t>
            </w:r>
            <w:r>
              <w:rPr>
                <w:rFonts w:ascii="Garamond" w:hAnsi="Garamond"/>
                <w:i/>
                <w:lang w:val="en-AU"/>
              </w:rPr>
              <w:t>Healthcare Papers</w:t>
            </w:r>
            <w:r>
              <w:rPr>
                <w:rFonts w:ascii="Garamond" w:hAnsi="Garamond"/>
                <w:lang w:val="en-AU"/>
              </w:rPr>
              <w:t xml:space="preserve"> include:</w:t>
            </w:r>
          </w:p>
          <w:p w14:paraId="791FCEFE" w14:textId="1181337B" w:rsidR="00BB7B51" w:rsidRPr="00BB7B51" w:rsidRDefault="00BB7B51" w:rsidP="004917CA">
            <w:pPr>
              <w:pStyle w:val="ListParagraph"/>
              <w:numPr>
                <w:ilvl w:val="0"/>
                <w:numId w:val="22"/>
              </w:numPr>
              <w:rPr>
                <w:rFonts w:ascii="Garamond" w:hAnsi="Garamond"/>
                <w:lang w:val="en-AU"/>
              </w:rPr>
            </w:pPr>
            <w:r w:rsidRPr="00BB7B51">
              <w:rPr>
                <w:rFonts w:ascii="Garamond" w:hAnsi="Garamond"/>
                <w:lang w:val="en-AU"/>
              </w:rPr>
              <w:t>Defining “</w:t>
            </w:r>
            <w:r w:rsidRPr="00BB7B51">
              <w:rPr>
                <w:rFonts w:ascii="Garamond" w:hAnsi="Garamond"/>
                <w:b/>
                <w:bCs/>
                <w:lang w:val="en-AU"/>
              </w:rPr>
              <w:t>Essential Digital Health for the Underserved</w:t>
            </w:r>
            <w:r w:rsidRPr="00BB7B51">
              <w:rPr>
                <w:rFonts w:ascii="Garamond" w:hAnsi="Garamond"/>
                <w:lang w:val="en-AU"/>
              </w:rPr>
              <w:t>” (Kendall Ho, Owen Adams, Ambreen Sayani and Gurleen Cheema)</w:t>
            </w:r>
          </w:p>
          <w:p w14:paraId="742E2EB8" w14:textId="35C5B0FB" w:rsidR="00BB7B51" w:rsidRPr="00BB7B51" w:rsidRDefault="00BB7B51" w:rsidP="00A654E2">
            <w:pPr>
              <w:pStyle w:val="ListParagraph"/>
              <w:numPr>
                <w:ilvl w:val="0"/>
                <w:numId w:val="22"/>
              </w:numPr>
              <w:rPr>
                <w:rFonts w:ascii="Garamond" w:hAnsi="Garamond"/>
                <w:lang w:val="en-AU"/>
              </w:rPr>
            </w:pPr>
            <w:r w:rsidRPr="00BB7B51">
              <w:rPr>
                <w:rFonts w:ascii="Garamond" w:hAnsi="Garamond"/>
                <w:lang w:val="en-AU"/>
              </w:rPr>
              <w:t xml:space="preserve">Consolidated Principles for </w:t>
            </w:r>
            <w:r w:rsidRPr="00BB7B51">
              <w:rPr>
                <w:rFonts w:ascii="Garamond" w:hAnsi="Garamond"/>
                <w:b/>
                <w:bCs/>
                <w:lang w:val="en-AU"/>
              </w:rPr>
              <w:t>Equitable and Inclusive Digital Health and Virtual Care Co-Design</w:t>
            </w:r>
            <w:r w:rsidRPr="00BB7B51">
              <w:rPr>
                <w:rFonts w:ascii="Garamond" w:hAnsi="Garamond"/>
                <w:lang w:val="en-AU"/>
              </w:rPr>
              <w:t xml:space="preserve"> (Paula Voorheis, Jennifer Major, Jennifer Stinson, Ron Beleno, Colleen Ferris and Carolyn Steele Gray</w:t>
            </w:r>
            <w:r>
              <w:rPr>
                <w:rFonts w:ascii="Garamond" w:hAnsi="Garamond"/>
                <w:lang w:val="en-AU"/>
              </w:rPr>
              <w:t>)</w:t>
            </w:r>
          </w:p>
          <w:p w14:paraId="71D053DD" w14:textId="4272ADC5" w:rsidR="00BB7B51" w:rsidRPr="00BB7B51" w:rsidRDefault="00BB7B51" w:rsidP="00EE02CB">
            <w:pPr>
              <w:pStyle w:val="ListParagraph"/>
              <w:numPr>
                <w:ilvl w:val="0"/>
                <w:numId w:val="22"/>
              </w:numPr>
              <w:rPr>
                <w:rFonts w:ascii="Garamond" w:hAnsi="Garamond"/>
                <w:lang w:val="en-AU"/>
              </w:rPr>
            </w:pPr>
            <w:r w:rsidRPr="00BB7B51">
              <w:rPr>
                <w:rFonts w:ascii="Garamond" w:hAnsi="Garamond"/>
                <w:lang w:val="en-AU"/>
              </w:rPr>
              <w:t xml:space="preserve">Relational Work Is the Work: </w:t>
            </w:r>
            <w:r w:rsidRPr="00BB7B51">
              <w:rPr>
                <w:rFonts w:ascii="Garamond" w:hAnsi="Garamond"/>
                <w:b/>
                <w:bCs/>
                <w:lang w:val="en-AU"/>
              </w:rPr>
              <w:t>Virtual Healthcare Transformation for Rural, Remote and First Nations Communities</w:t>
            </w:r>
            <w:r w:rsidRPr="00BB7B51">
              <w:rPr>
                <w:rFonts w:ascii="Garamond" w:hAnsi="Garamond"/>
                <w:lang w:val="en-AU"/>
              </w:rPr>
              <w:t xml:space="preserve"> in British Columbia (John Mah, John Pawlovich, Terri Aldred, Scott Graham, Ray Markham, Kim Williams, Bob Woollard, John Grogan, Dee Taylor, Nelly D Oelke, Alison James, Melissa Stewart, Sonya Cressman, Arianna Hogan and Daniel Harper</w:t>
            </w:r>
            <w:r>
              <w:rPr>
                <w:rFonts w:ascii="Garamond" w:hAnsi="Garamond"/>
                <w:lang w:val="en-AU"/>
              </w:rPr>
              <w:t>)</w:t>
            </w:r>
          </w:p>
          <w:p w14:paraId="04260D2B" w14:textId="5F457A11" w:rsidR="00BB7B51" w:rsidRPr="00BB7B51" w:rsidRDefault="00BB7B51" w:rsidP="006C5435">
            <w:pPr>
              <w:pStyle w:val="ListParagraph"/>
              <w:numPr>
                <w:ilvl w:val="0"/>
                <w:numId w:val="22"/>
              </w:numPr>
              <w:rPr>
                <w:rFonts w:ascii="Garamond" w:hAnsi="Garamond"/>
                <w:lang w:val="en-AU"/>
              </w:rPr>
            </w:pPr>
            <w:r w:rsidRPr="00BB7B51">
              <w:rPr>
                <w:rFonts w:ascii="Garamond" w:hAnsi="Garamond"/>
                <w:lang w:val="en-AU"/>
              </w:rPr>
              <w:t xml:space="preserve">Can Answers to the </w:t>
            </w:r>
            <w:r w:rsidRPr="00BB7B51">
              <w:rPr>
                <w:rFonts w:ascii="Garamond" w:hAnsi="Garamond"/>
                <w:b/>
                <w:bCs/>
                <w:lang w:val="en-AU"/>
              </w:rPr>
              <w:t>Health Workforce Crisis</w:t>
            </w:r>
            <w:r w:rsidRPr="00BB7B51">
              <w:rPr>
                <w:rFonts w:ascii="Garamond" w:hAnsi="Garamond"/>
                <w:lang w:val="en-AU"/>
              </w:rPr>
              <w:t xml:space="preserve"> Be Found in Equity-Informed Digital Health? (Helen Novak Lauscher, Chad Kim Sing, Chantz Strong, Anita Palepu, Jason Jaswal, Dietrich Fürstenbur</w:t>
            </w:r>
            <w:r w:rsidR="00BD7F09">
              <w:rPr>
                <w:rFonts w:ascii="Garamond" w:hAnsi="Garamond"/>
                <w:lang w:val="en-AU"/>
              </w:rPr>
              <w:t>g, Nelly D Oelke, P K Pearce, K Ho)</w:t>
            </w:r>
          </w:p>
          <w:p w14:paraId="32F6670C" w14:textId="02398993" w:rsidR="00BB7B51" w:rsidRPr="00BB7B51" w:rsidRDefault="00BB7B51" w:rsidP="00BB476B">
            <w:pPr>
              <w:pStyle w:val="ListParagraph"/>
              <w:numPr>
                <w:ilvl w:val="0"/>
                <w:numId w:val="22"/>
              </w:numPr>
              <w:rPr>
                <w:rFonts w:ascii="Garamond" w:hAnsi="Garamond"/>
                <w:lang w:val="en-AU"/>
              </w:rPr>
            </w:pPr>
            <w:r w:rsidRPr="00BB7B51">
              <w:rPr>
                <w:rFonts w:ascii="Garamond" w:hAnsi="Garamond"/>
                <w:b/>
                <w:bCs/>
                <w:lang w:val="en-AU"/>
              </w:rPr>
              <w:t>Human Factor Health Data Interoperability</w:t>
            </w:r>
            <w:r w:rsidRPr="00BB7B51">
              <w:rPr>
                <w:rFonts w:ascii="Garamond" w:hAnsi="Garamond"/>
                <w:lang w:val="en-AU"/>
              </w:rPr>
              <w:t xml:space="preserve"> (Ewan Affleck, Eric Sutherland, Cliff Lindeman, Richard Golonka, Teri Price, Tim Murphy, Tyler Willia</w:t>
            </w:r>
            <w:r>
              <w:rPr>
                <w:rFonts w:ascii="Garamond" w:hAnsi="Garamond"/>
                <w:lang w:val="en-AU"/>
              </w:rPr>
              <w:t>mson, Ann Chapman, Anita Layton and Cassie Fraser)</w:t>
            </w:r>
          </w:p>
          <w:p w14:paraId="61BC4AD0" w14:textId="62BA34B8" w:rsidR="00BB7B51" w:rsidRPr="00BB7B51" w:rsidRDefault="00BB7B51" w:rsidP="00944262">
            <w:pPr>
              <w:pStyle w:val="ListParagraph"/>
              <w:numPr>
                <w:ilvl w:val="0"/>
                <w:numId w:val="22"/>
              </w:numPr>
              <w:rPr>
                <w:rFonts w:ascii="Garamond" w:hAnsi="Garamond"/>
                <w:lang w:val="en-AU"/>
              </w:rPr>
            </w:pPr>
            <w:r w:rsidRPr="00BD7F09">
              <w:rPr>
                <w:rFonts w:ascii="Garamond" w:hAnsi="Garamond"/>
                <w:b/>
                <w:bCs/>
                <w:lang w:val="en-AU"/>
              </w:rPr>
              <w:t>Enabling Connected Care</w:t>
            </w:r>
            <w:r w:rsidRPr="00BB7B51">
              <w:rPr>
                <w:rFonts w:ascii="Garamond" w:hAnsi="Garamond"/>
                <w:lang w:val="en-AU"/>
              </w:rPr>
              <w:t xml:space="preserve"> with a Person-Centred Data Foundation (Anne Forsyth, Ann Chapman, Shannon Malovec, Michael Tatto, Mauree Aki Matsusaka, Jennifer Cordeiro a</w:t>
            </w:r>
            <w:r w:rsidR="00BD7F09">
              <w:rPr>
                <w:rFonts w:ascii="Garamond" w:hAnsi="Garamond"/>
                <w:lang w:val="en-AU"/>
              </w:rPr>
              <w:t>nd Meagan Mark)</w:t>
            </w:r>
          </w:p>
          <w:p w14:paraId="612A6134" w14:textId="377E5A37" w:rsidR="00BB7B51" w:rsidRPr="00BB7B51" w:rsidRDefault="00BB7B51" w:rsidP="00932B20">
            <w:pPr>
              <w:pStyle w:val="ListParagraph"/>
              <w:numPr>
                <w:ilvl w:val="0"/>
                <w:numId w:val="22"/>
              </w:numPr>
              <w:rPr>
                <w:rFonts w:ascii="Garamond" w:hAnsi="Garamond"/>
                <w:lang w:val="en-AU"/>
              </w:rPr>
            </w:pPr>
            <w:r w:rsidRPr="00BB7B51">
              <w:rPr>
                <w:rFonts w:ascii="Garamond" w:hAnsi="Garamond"/>
                <w:lang w:val="en-AU"/>
              </w:rPr>
              <w:t xml:space="preserve">Trustworthy Evidence to Support Quality </w:t>
            </w:r>
            <w:r w:rsidRPr="00BB7B51">
              <w:rPr>
                <w:rFonts w:ascii="Garamond" w:hAnsi="Garamond"/>
                <w:b/>
                <w:bCs/>
                <w:lang w:val="en-AU"/>
              </w:rPr>
              <w:t>Digital Healthcare Policy for Underserved Communities</w:t>
            </w:r>
            <w:r w:rsidRPr="00BB7B51">
              <w:rPr>
                <w:rFonts w:ascii="Garamond" w:hAnsi="Garamond"/>
                <w:lang w:val="en-AU"/>
              </w:rPr>
              <w:t>: What Needs to Happen to Translate Evidence into Policy? (Clare L Ardern, Alex Haagaard, Megan MacPherson, Jessica Nadigel, Bahar Kasaai, Sonya Cressman, Jennifer Cordeiro and Kendall Ho</w:t>
            </w:r>
            <w:r>
              <w:rPr>
                <w:rFonts w:ascii="Garamond" w:hAnsi="Garamond"/>
                <w:lang w:val="en-AU"/>
              </w:rPr>
              <w:t>)</w:t>
            </w:r>
          </w:p>
          <w:p w14:paraId="43C527FF" w14:textId="68CCDEC5" w:rsidR="00BB7B51" w:rsidRPr="00BB7B51" w:rsidRDefault="00BB7B51" w:rsidP="00B325E5">
            <w:pPr>
              <w:pStyle w:val="ListParagraph"/>
              <w:numPr>
                <w:ilvl w:val="0"/>
                <w:numId w:val="22"/>
              </w:numPr>
              <w:rPr>
                <w:rFonts w:ascii="Garamond" w:hAnsi="Garamond"/>
                <w:lang w:val="en-AU"/>
              </w:rPr>
            </w:pPr>
            <w:r w:rsidRPr="00BB7B51">
              <w:rPr>
                <w:rFonts w:ascii="Garamond" w:hAnsi="Garamond"/>
                <w:b/>
                <w:bCs/>
                <w:lang w:val="en-AU"/>
              </w:rPr>
              <w:t>Learning Health Systems</w:t>
            </w:r>
            <w:r w:rsidRPr="00BB7B51">
              <w:rPr>
                <w:rFonts w:ascii="Garamond" w:hAnsi="Garamond"/>
                <w:lang w:val="en-AU"/>
              </w:rPr>
              <w:t>: A Paradigm Shift in What We Can Do about Digital Health Inequities (Sonya Cressman, Ibukun-Oluwa Omolade Abejirinde, Joan Assali, Mavis B Dennis, Alies Maybee, Michele</w:t>
            </w:r>
            <w:r w:rsidR="00BD7F09">
              <w:rPr>
                <w:rFonts w:ascii="Garamond" w:hAnsi="Garamond"/>
                <w:lang w:val="en-AU"/>
              </w:rPr>
              <w:t xml:space="preserve"> </w:t>
            </w:r>
            <w:r w:rsidR="00BD7F09" w:rsidRPr="00BD7F09">
              <w:rPr>
                <w:rFonts w:ascii="Garamond" w:hAnsi="Garamond"/>
                <w:lang w:val="en-AU"/>
              </w:rPr>
              <w:t>Strom, Kendall Ho, Clare L. Ardern, A Sayani, R Markham and O Bhattacharyya</w:t>
            </w:r>
            <w:r w:rsidR="00BD7F09">
              <w:rPr>
                <w:rFonts w:ascii="Garamond" w:hAnsi="Garamond"/>
                <w:lang w:val="en-AU"/>
              </w:rPr>
              <w:t>)</w:t>
            </w:r>
          </w:p>
          <w:p w14:paraId="7E11D4D2" w14:textId="3174EAE1" w:rsidR="009B6727" w:rsidRDefault="00BB7B51" w:rsidP="00BB7B51">
            <w:pPr>
              <w:pStyle w:val="ListParagraph"/>
              <w:numPr>
                <w:ilvl w:val="0"/>
                <w:numId w:val="22"/>
              </w:numPr>
              <w:rPr>
                <w:rFonts w:ascii="Garamond" w:hAnsi="Garamond"/>
                <w:lang w:val="en-AU"/>
              </w:rPr>
            </w:pPr>
            <w:r w:rsidRPr="00BB7B51">
              <w:rPr>
                <w:rFonts w:ascii="Garamond" w:hAnsi="Garamond"/>
                <w:lang w:val="en-AU"/>
              </w:rPr>
              <w:t xml:space="preserve">From Today to Tomorrow: </w:t>
            </w:r>
            <w:r w:rsidRPr="00BB7B51">
              <w:rPr>
                <w:rFonts w:ascii="Garamond" w:hAnsi="Garamond"/>
                <w:b/>
                <w:bCs/>
                <w:lang w:val="en-AU"/>
              </w:rPr>
              <w:t>Leveraging Digital Health to Move toward Health for All</w:t>
            </w:r>
            <w:r w:rsidRPr="00BB7B51">
              <w:rPr>
                <w:rFonts w:ascii="Garamond" w:hAnsi="Garamond"/>
                <w:lang w:val="en-AU"/>
              </w:rPr>
              <w:t xml:space="preserve"> </w:t>
            </w:r>
            <w:r>
              <w:rPr>
                <w:rFonts w:ascii="Garamond" w:hAnsi="Garamond"/>
                <w:lang w:val="en-AU"/>
              </w:rPr>
              <w:t>(</w:t>
            </w:r>
            <w:r w:rsidRPr="00BB7B51">
              <w:rPr>
                <w:rFonts w:ascii="Garamond" w:hAnsi="Garamond"/>
                <w:lang w:val="en-AU"/>
              </w:rPr>
              <w:t>Kendall Ho, Onil Bhattacharyya and Owen Adams</w:t>
            </w:r>
            <w:r>
              <w:rPr>
                <w:rFonts w:ascii="Garamond" w:hAnsi="Garamond"/>
                <w:lang w:val="en-AU"/>
              </w:rPr>
              <w:t>)</w:t>
            </w:r>
          </w:p>
        </w:tc>
      </w:tr>
    </w:tbl>
    <w:p w14:paraId="772C4115" w14:textId="77777777" w:rsidR="00AA159A" w:rsidRDefault="00AA159A" w:rsidP="00AA159A">
      <w:pPr>
        <w:keepNext/>
        <w:rPr>
          <w:rFonts w:ascii="Garamond" w:hAnsi="Garamond"/>
          <w:iCs/>
          <w:lang w:val="en-AU"/>
        </w:rPr>
      </w:pPr>
    </w:p>
    <w:p w14:paraId="1734F614" w14:textId="4AC22E9B" w:rsidR="00783DC1" w:rsidRPr="00783DC1" w:rsidRDefault="00783DC1" w:rsidP="00783DC1">
      <w:pPr>
        <w:keepNext/>
        <w:rPr>
          <w:rFonts w:ascii="Garamond" w:hAnsi="Garamond"/>
          <w:i/>
          <w:lang w:val="en-AU"/>
        </w:rPr>
      </w:pPr>
      <w:r w:rsidRPr="00783DC1">
        <w:rPr>
          <w:rFonts w:ascii="Garamond" w:hAnsi="Garamond"/>
          <w:i/>
          <w:lang w:val="en-AU"/>
        </w:rPr>
        <w:t>Journal for Healthcare Quality</w:t>
      </w:r>
    </w:p>
    <w:p w14:paraId="4DDF1B44" w14:textId="4CAEE042" w:rsidR="00783DC1" w:rsidRPr="0058334F" w:rsidRDefault="00783DC1" w:rsidP="00783DC1">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Pr>
          <w:rFonts w:ascii="Garamond" w:hAnsi="Garamond"/>
          <w:iCs/>
          <w:lang w:val="en-AU"/>
        </w:rPr>
        <w:t>46</w:t>
      </w:r>
      <w:r w:rsidRPr="0058334F">
        <w:rPr>
          <w:rFonts w:ascii="Garamond" w:hAnsi="Garamond"/>
          <w:iCs/>
          <w:lang w:val="en-AU"/>
        </w:rPr>
        <w:t>, N</w:t>
      </w:r>
      <w:r>
        <w:rPr>
          <w:rFonts w:ascii="Garamond" w:hAnsi="Garamond"/>
          <w:iCs/>
          <w:lang w:val="en-AU"/>
        </w:rPr>
        <w:t>umber</w:t>
      </w:r>
      <w:r w:rsidRPr="0058334F">
        <w:rPr>
          <w:rFonts w:ascii="Garamond" w:hAnsi="Garamond"/>
          <w:iCs/>
          <w:lang w:val="en-AU"/>
        </w:rPr>
        <w:t xml:space="preserve"> </w:t>
      </w:r>
      <w:r>
        <w:rPr>
          <w:rFonts w:ascii="Garamond" w:hAnsi="Garamond"/>
          <w:iCs/>
          <w:lang w:val="en-AU"/>
        </w:rPr>
        <w:t>2</w:t>
      </w:r>
      <w:r w:rsidRPr="0058334F">
        <w:rPr>
          <w:rFonts w:ascii="Garamond" w:hAnsi="Garamond"/>
          <w:iCs/>
          <w:lang w:val="en-AU"/>
        </w:rPr>
        <w:t xml:space="preserve">, </w:t>
      </w:r>
      <w:r>
        <w:rPr>
          <w:rFonts w:ascii="Garamond" w:hAnsi="Garamond"/>
          <w:iCs/>
          <w:lang w:val="en-AU"/>
        </w:rPr>
        <w:t>March/April</w:t>
      </w:r>
      <w:r w:rsidRPr="0058334F">
        <w:rPr>
          <w:rFonts w:ascii="Garamond" w:hAnsi="Garamond"/>
          <w:iCs/>
          <w:lang w:val="en-AU"/>
        </w:rPr>
        <w:t xml:space="preserve"> 2024</w:t>
      </w:r>
    </w:p>
    <w:tbl>
      <w:tblPr>
        <w:tblStyle w:val="TableGrid"/>
        <w:tblW w:w="9360" w:type="dxa"/>
        <w:tblInd w:w="288" w:type="dxa"/>
        <w:tblLayout w:type="fixed"/>
        <w:tblLook w:val="01E0" w:firstRow="1" w:lastRow="1" w:firstColumn="1" w:lastColumn="1" w:noHBand="0" w:noVBand="0"/>
      </w:tblPr>
      <w:tblGrid>
        <w:gridCol w:w="1080"/>
        <w:gridCol w:w="8280"/>
      </w:tblGrid>
      <w:tr w:rsidR="00783DC1" w14:paraId="67885F46"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0325D1D4" w14:textId="77777777" w:rsidR="00783DC1" w:rsidRDefault="00783DC1" w:rsidP="00EC05A9">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CEF687D" w14:textId="045C059E" w:rsidR="00783DC1" w:rsidRDefault="00000000" w:rsidP="00EC05A9">
            <w:pPr>
              <w:rPr>
                <w:rStyle w:val="Hyperlink"/>
                <w:rFonts w:ascii="Garamond" w:hAnsi="Garamond"/>
                <w:color w:val="auto"/>
                <w:u w:val="none"/>
                <w:lang w:val="en-AU"/>
              </w:rPr>
            </w:pPr>
            <w:hyperlink r:id="rId27" w:history="1">
              <w:r w:rsidR="00783DC1" w:rsidRPr="00AE57D0">
                <w:rPr>
                  <w:rStyle w:val="Hyperlink"/>
                  <w:rFonts w:ascii="Garamond" w:hAnsi="Garamond"/>
                  <w:lang w:val="en-AU"/>
                </w:rPr>
                <w:t>https://journals.lww.com/jhqonline/toc/2024/04000</w:t>
              </w:r>
            </w:hyperlink>
          </w:p>
        </w:tc>
      </w:tr>
      <w:tr w:rsidR="00783DC1" w14:paraId="73AAF507"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75BBE56E" w14:textId="77777777" w:rsidR="00783DC1" w:rsidRDefault="00783DC1" w:rsidP="00EC05A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45DA778" w14:textId="0242AD28" w:rsidR="00783DC1" w:rsidRDefault="00783DC1" w:rsidP="00EC05A9">
            <w:pPr>
              <w:rPr>
                <w:rFonts w:ascii="Garamond" w:hAnsi="Garamond"/>
                <w:lang w:val="en-AU"/>
              </w:rPr>
            </w:pPr>
            <w:r>
              <w:rPr>
                <w:rFonts w:ascii="Garamond" w:hAnsi="Garamond"/>
                <w:lang w:val="en-AU"/>
              </w:rPr>
              <w:t xml:space="preserve">A new issue of the </w:t>
            </w:r>
            <w:r w:rsidRPr="00783DC1">
              <w:rPr>
                <w:rFonts w:ascii="Garamond" w:hAnsi="Garamond"/>
                <w:i/>
                <w:lang w:val="en-AU"/>
              </w:rPr>
              <w:t>Journal for Healthcare Quality</w:t>
            </w:r>
            <w:r w:rsidRPr="0058334F">
              <w:rPr>
                <w:rFonts w:ascii="Garamond" w:hAnsi="Garamond"/>
                <w:i/>
                <w:lang w:val="en-AU"/>
              </w:rPr>
              <w:t xml:space="preserve"> </w:t>
            </w:r>
            <w:r>
              <w:rPr>
                <w:rFonts w:ascii="Garamond" w:hAnsi="Garamond"/>
                <w:lang w:val="en-AU"/>
              </w:rPr>
              <w:t xml:space="preserve">has been published. Articles in this issue of the </w:t>
            </w:r>
            <w:r w:rsidRPr="00783DC1">
              <w:rPr>
                <w:rFonts w:ascii="Garamond" w:hAnsi="Garamond"/>
                <w:i/>
                <w:lang w:val="en-AU"/>
              </w:rPr>
              <w:t>Journal for Healthcare Quality</w:t>
            </w:r>
            <w:r>
              <w:rPr>
                <w:rFonts w:ascii="Garamond" w:hAnsi="Garamond"/>
                <w:lang w:val="en-AU"/>
              </w:rPr>
              <w:t xml:space="preserve"> include:</w:t>
            </w:r>
          </w:p>
          <w:p w14:paraId="26051FFE" w14:textId="0A692A00" w:rsidR="00783DC1" w:rsidRPr="00783DC1" w:rsidRDefault="00783DC1" w:rsidP="000B7717">
            <w:pPr>
              <w:pStyle w:val="ListParagraph"/>
              <w:numPr>
                <w:ilvl w:val="0"/>
                <w:numId w:val="22"/>
              </w:numPr>
              <w:rPr>
                <w:rFonts w:ascii="Garamond" w:hAnsi="Garamond"/>
                <w:lang w:val="en-AU"/>
              </w:rPr>
            </w:pPr>
            <w:r w:rsidRPr="00783DC1">
              <w:rPr>
                <w:rFonts w:ascii="Garamond" w:hAnsi="Garamond"/>
                <w:b/>
                <w:bCs/>
                <w:lang w:val="en-AU"/>
              </w:rPr>
              <w:t>Improving Interdisciplinary Communication</w:t>
            </w:r>
            <w:r w:rsidRPr="00783DC1">
              <w:rPr>
                <w:rFonts w:ascii="Garamond" w:hAnsi="Garamond"/>
                <w:lang w:val="en-AU"/>
              </w:rPr>
              <w:t xml:space="preserve"> on an Academic Hospitalist Service: A Quality Improvement Project (Stephen Biederman, Nargiza Sadr, Rehan Qayyum</w:t>
            </w:r>
            <w:r>
              <w:rPr>
                <w:rFonts w:ascii="Garamond" w:hAnsi="Garamond"/>
                <w:lang w:val="en-AU"/>
              </w:rPr>
              <w:t>)</w:t>
            </w:r>
          </w:p>
          <w:p w14:paraId="4A12B2CC" w14:textId="118BD340" w:rsidR="00783DC1" w:rsidRPr="00783DC1" w:rsidRDefault="00783DC1" w:rsidP="00726D42">
            <w:pPr>
              <w:pStyle w:val="ListParagraph"/>
              <w:numPr>
                <w:ilvl w:val="0"/>
                <w:numId w:val="22"/>
              </w:numPr>
              <w:rPr>
                <w:rFonts w:ascii="Garamond" w:hAnsi="Garamond"/>
                <w:lang w:val="en-AU"/>
              </w:rPr>
            </w:pPr>
            <w:r w:rsidRPr="00783DC1">
              <w:rPr>
                <w:rFonts w:ascii="Garamond" w:hAnsi="Garamond"/>
                <w:b/>
                <w:bCs/>
                <w:lang w:val="en-AU"/>
              </w:rPr>
              <w:t>Team-Based Care Model</w:t>
            </w:r>
            <w:r w:rsidRPr="00783DC1">
              <w:rPr>
                <w:rFonts w:ascii="Garamond" w:hAnsi="Garamond"/>
                <w:lang w:val="en-AU"/>
              </w:rPr>
              <w:t xml:space="preserve"> Improves Timely Access to Care and Patient Satisfaction in General Cardiology (Christa M Sharpe, Linda Eastham</w:t>
            </w:r>
            <w:r>
              <w:rPr>
                <w:rFonts w:ascii="Garamond" w:hAnsi="Garamond"/>
                <w:lang w:val="en-AU"/>
              </w:rPr>
              <w:t>)</w:t>
            </w:r>
          </w:p>
          <w:p w14:paraId="32ED7A8D" w14:textId="441F00A2" w:rsidR="00783DC1" w:rsidRPr="00783DC1" w:rsidRDefault="00783DC1" w:rsidP="00E66023">
            <w:pPr>
              <w:pStyle w:val="ListParagraph"/>
              <w:numPr>
                <w:ilvl w:val="0"/>
                <w:numId w:val="22"/>
              </w:numPr>
              <w:rPr>
                <w:rFonts w:ascii="Garamond" w:hAnsi="Garamond"/>
                <w:lang w:val="en-AU"/>
              </w:rPr>
            </w:pPr>
            <w:r w:rsidRPr="00783DC1">
              <w:rPr>
                <w:rFonts w:ascii="Garamond" w:hAnsi="Garamond"/>
                <w:lang w:val="en-AU"/>
              </w:rPr>
              <w:t xml:space="preserve">Quality Improvement Interventions to Enhance </w:t>
            </w:r>
            <w:r w:rsidRPr="00783DC1">
              <w:rPr>
                <w:rFonts w:ascii="Garamond" w:hAnsi="Garamond"/>
                <w:b/>
                <w:bCs/>
                <w:lang w:val="en-AU"/>
              </w:rPr>
              <w:t>Vaccine Uptake in Cancer Patients</w:t>
            </w:r>
            <w:r w:rsidRPr="00783DC1">
              <w:rPr>
                <w:rFonts w:ascii="Garamond" w:hAnsi="Garamond"/>
                <w:lang w:val="en-AU"/>
              </w:rPr>
              <w:t>: A Systematic Review (Basil Kazi, Zain Talukdar, Janice Schrieffer</w:t>
            </w:r>
            <w:r>
              <w:rPr>
                <w:rFonts w:ascii="Garamond" w:hAnsi="Garamond"/>
                <w:lang w:val="en-AU"/>
              </w:rPr>
              <w:t>)</w:t>
            </w:r>
          </w:p>
          <w:p w14:paraId="53D1D748" w14:textId="41A99BF7" w:rsidR="00783DC1" w:rsidRPr="00783DC1" w:rsidRDefault="00783DC1" w:rsidP="00121528">
            <w:pPr>
              <w:pStyle w:val="ListParagraph"/>
              <w:numPr>
                <w:ilvl w:val="0"/>
                <w:numId w:val="22"/>
              </w:numPr>
              <w:rPr>
                <w:rFonts w:ascii="Garamond" w:hAnsi="Garamond"/>
                <w:lang w:val="en-AU"/>
              </w:rPr>
            </w:pPr>
            <w:r w:rsidRPr="00783DC1">
              <w:rPr>
                <w:rFonts w:ascii="Garamond" w:hAnsi="Garamond"/>
                <w:lang w:val="en-AU"/>
              </w:rPr>
              <w:lastRenderedPageBreak/>
              <w:t xml:space="preserve">Improving Quality Care and Patient Safety With Implementation of an Oversew Stitch in </w:t>
            </w:r>
            <w:r w:rsidRPr="00783DC1">
              <w:rPr>
                <w:rFonts w:ascii="Garamond" w:hAnsi="Garamond"/>
                <w:b/>
                <w:bCs/>
                <w:lang w:val="en-AU"/>
              </w:rPr>
              <w:t>Lumbar Drains</w:t>
            </w:r>
            <w:r w:rsidRPr="00783DC1">
              <w:rPr>
                <w:rFonts w:ascii="Garamond" w:hAnsi="Garamond"/>
                <w:lang w:val="en-AU"/>
              </w:rPr>
              <w:t xml:space="preserve"> (Erik C Brown, Samantha Fay, Ahmed M Raslan, Christina M Sayama</w:t>
            </w:r>
            <w:r>
              <w:rPr>
                <w:rFonts w:ascii="Garamond" w:hAnsi="Garamond"/>
                <w:lang w:val="en-AU"/>
              </w:rPr>
              <w:t>)</w:t>
            </w:r>
          </w:p>
          <w:p w14:paraId="1AB44016" w14:textId="147A5584" w:rsidR="00783DC1" w:rsidRPr="00783DC1" w:rsidRDefault="00783DC1" w:rsidP="004603D1">
            <w:pPr>
              <w:pStyle w:val="ListParagraph"/>
              <w:numPr>
                <w:ilvl w:val="0"/>
                <w:numId w:val="22"/>
              </w:numPr>
              <w:rPr>
                <w:rFonts w:ascii="Garamond" w:hAnsi="Garamond"/>
                <w:lang w:val="en-AU"/>
              </w:rPr>
            </w:pPr>
            <w:r w:rsidRPr="00783DC1">
              <w:rPr>
                <w:rFonts w:ascii="Garamond" w:hAnsi="Garamond"/>
                <w:lang w:val="en-AU"/>
              </w:rPr>
              <w:t xml:space="preserve">Organizational Learning in the </w:t>
            </w:r>
            <w:r w:rsidRPr="00783DC1">
              <w:rPr>
                <w:rFonts w:ascii="Garamond" w:hAnsi="Garamond"/>
                <w:b/>
                <w:bCs/>
                <w:lang w:val="en-AU"/>
              </w:rPr>
              <w:t>Morbidity and Mortality Conference</w:t>
            </w:r>
            <w:r w:rsidRPr="00783DC1">
              <w:rPr>
                <w:rFonts w:ascii="Garamond" w:hAnsi="Garamond"/>
                <w:lang w:val="en-AU"/>
              </w:rPr>
              <w:t xml:space="preserve"> (Michelle Batthish, Ayelet Kuper, Claire Fine, Ronald M Laxer, G Ross Baker</w:t>
            </w:r>
            <w:r>
              <w:rPr>
                <w:rFonts w:ascii="Garamond" w:hAnsi="Garamond"/>
                <w:lang w:val="en-AU"/>
              </w:rPr>
              <w:t>)</w:t>
            </w:r>
          </w:p>
          <w:p w14:paraId="1B8BA4E3" w14:textId="3E04F7E9" w:rsidR="00783DC1" w:rsidRPr="00783DC1" w:rsidRDefault="00783DC1" w:rsidP="00792580">
            <w:pPr>
              <w:pStyle w:val="ListParagraph"/>
              <w:numPr>
                <w:ilvl w:val="0"/>
                <w:numId w:val="22"/>
              </w:numPr>
              <w:rPr>
                <w:rFonts w:ascii="Garamond" w:hAnsi="Garamond"/>
                <w:lang w:val="en-AU"/>
              </w:rPr>
            </w:pPr>
            <w:r w:rsidRPr="00783DC1">
              <w:rPr>
                <w:rFonts w:ascii="Garamond" w:hAnsi="Garamond"/>
                <w:b/>
                <w:bCs/>
                <w:lang w:val="en-AU"/>
              </w:rPr>
              <w:t>Self-Measured Blood Pressure Monitoring</w:t>
            </w:r>
            <w:r w:rsidRPr="00783DC1">
              <w:rPr>
                <w:rFonts w:ascii="Garamond" w:hAnsi="Garamond"/>
                <w:lang w:val="en-AU"/>
              </w:rPr>
              <w:t xml:space="preserve"> During the COVID-19 Pandemic: Perspectives From Community Health Center Clinicians (Margaret Meador, Neha Sachdev, Eboni Anderson, Debosree Roy, R Curtis Bay, Lauren H Becker, Joy H Lewis</w:t>
            </w:r>
            <w:r>
              <w:rPr>
                <w:rFonts w:ascii="Garamond" w:hAnsi="Garamond"/>
                <w:lang w:val="en-AU"/>
              </w:rPr>
              <w:t>)</w:t>
            </w:r>
          </w:p>
          <w:p w14:paraId="57EE7FD5" w14:textId="6E54F3FF" w:rsidR="00783DC1" w:rsidRDefault="00783DC1" w:rsidP="00783DC1">
            <w:pPr>
              <w:pStyle w:val="ListParagraph"/>
              <w:numPr>
                <w:ilvl w:val="0"/>
                <w:numId w:val="22"/>
              </w:numPr>
              <w:rPr>
                <w:rFonts w:ascii="Garamond" w:hAnsi="Garamond"/>
                <w:lang w:val="en-AU"/>
              </w:rPr>
            </w:pPr>
            <w:r w:rsidRPr="00783DC1">
              <w:rPr>
                <w:rFonts w:ascii="Garamond" w:hAnsi="Garamond"/>
                <w:lang w:val="en-AU"/>
              </w:rPr>
              <w:t xml:space="preserve">Redesigning the </w:t>
            </w:r>
            <w:r w:rsidRPr="00783DC1">
              <w:rPr>
                <w:rFonts w:ascii="Garamond" w:hAnsi="Garamond"/>
                <w:b/>
                <w:bCs/>
                <w:lang w:val="en-AU"/>
              </w:rPr>
              <w:t>First Prenatal Visit</w:t>
            </w:r>
            <w:r w:rsidRPr="00783DC1">
              <w:rPr>
                <w:rFonts w:ascii="Garamond" w:hAnsi="Garamond"/>
                <w:lang w:val="en-AU"/>
              </w:rPr>
              <w:t>: A Quality Improvement Initiative (Diane Christopher, Joellen Fresia, Jennifer Alexander, Kristin Krenz, Heather Aldrich, Karen Hampanda</w:t>
            </w:r>
            <w:r>
              <w:rPr>
                <w:rFonts w:ascii="Garamond" w:hAnsi="Garamond"/>
                <w:lang w:val="en-AU"/>
              </w:rPr>
              <w:t>)</w:t>
            </w:r>
          </w:p>
        </w:tc>
      </w:tr>
    </w:tbl>
    <w:p w14:paraId="008707E8" w14:textId="77777777" w:rsidR="00783DC1" w:rsidRDefault="00783DC1" w:rsidP="00783DC1">
      <w:pPr>
        <w:keepNext/>
        <w:rPr>
          <w:rFonts w:ascii="Garamond" w:hAnsi="Garamond"/>
          <w:iCs/>
          <w:lang w:val="en-AU"/>
        </w:rPr>
      </w:pPr>
    </w:p>
    <w:p w14:paraId="7FD0C67D" w14:textId="77777777" w:rsidR="00BD7F09" w:rsidRPr="00BD7F09" w:rsidRDefault="00BD7F09" w:rsidP="00BD7F09">
      <w:pPr>
        <w:keepNext/>
        <w:rPr>
          <w:rFonts w:ascii="Garamond" w:hAnsi="Garamond"/>
          <w:i/>
          <w:lang w:val="en-AU"/>
        </w:rPr>
      </w:pPr>
      <w:r w:rsidRPr="00BD7F09">
        <w:rPr>
          <w:rFonts w:ascii="Garamond" w:hAnsi="Garamond"/>
          <w:i/>
          <w:lang w:val="en-AU"/>
        </w:rPr>
        <w:t>Journal of Health Services Research &amp; Policy</w:t>
      </w:r>
    </w:p>
    <w:p w14:paraId="075BA9FE" w14:textId="77777777" w:rsidR="00BD7F09" w:rsidRPr="0058334F" w:rsidRDefault="00BD7F09" w:rsidP="00BD7F09">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2</w:t>
      </w:r>
      <w:r>
        <w:rPr>
          <w:rFonts w:ascii="Garamond" w:hAnsi="Garamond"/>
          <w:iCs/>
          <w:lang w:val="en-AU"/>
        </w:rPr>
        <w:t>9</w:t>
      </w:r>
      <w:r w:rsidRPr="0058334F">
        <w:rPr>
          <w:rFonts w:ascii="Garamond" w:hAnsi="Garamond"/>
          <w:iCs/>
          <w:lang w:val="en-AU"/>
        </w:rPr>
        <w:t>, N</w:t>
      </w:r>
      <w:r>
        <w:rPr>
          <w:rFonts w:ascii="Garamond" w:hAnsi="Garamond"/>
          <w:iCs/>
          <w:lang w:val="en-AU"/>
        </w:rPr>
        <w:t>umber</w:t>
      </w:r>
      <w:r w:rsidRPr="0058334F">
        <w:rPr>
          <w:rFonts w:ascii="Garamond" w:hAnsi="Garamond"/>
          <w:iCs/>
          <w:lang w:val="en-AU"/>
        </w:rPr>
        <w:t xml:space="preserve"> </w:t>
      </w:r>
      <w:r>
        <w:rPr>
          <w:rFonts w:ascii="Garamond" w:hAnsi="Garamond"/>
          <w:iCs/>
          <w:lang w:val="en-AU"/>
        </w:rPr>
        <w:t>2</w:t>
      </w:r>
      <w:r w:rsidRPr="0058334F">
        <w:rPr>
          <w:rFonts w:ascii="Garamond" w:hAnsi="Garamond"/>
          <w:iCs/>
          <w:lang w:val="en-AU"/>
        </w:rPr>
        <w:t xml:space="preserve">, </w:t>
      </w:r>
      <w:r>
        <w:rPr>
          <w:rFonts w:ascii="Garamond" w:hAnsi="Garamond"/>
          <w:iCs/>
          <w:lang w:val="en-AU"/>
        </w:rPr>
        <w:t xml:space="preserve">April </w:t>
      </w:r>
      <w:r w:rsidRPr="0058334F">
        <w:rPr>
          <w:rFonts w:ascii="Garamond" w:hAnsi="Garamond"/>
          <w:iCs/>
          <w:lang w:val="en-AU"/>
        </w:rPr>
        <w:t>2024</w:t>
      </w:r>
    </w:p>
    <w:tbl>
      <w:tblPr>
        <w:tblStyle w:val="TableGrid"/>
        <w:tblW w:w="9360" w:type="dxa"/>
        <w:tblInd w:w="288" w:type="dxa"/>
        <w:tblLayout w:type="fixed"/>
        <w:tblLook w:val="01E0" w:firstRow="1" w:lastRow="1" w:firstColumn="1" w:lastColumn="1" w:noHBand="0" w:noVBand="0"/>
      </w:tblPr>
      <w:tblGrid>
        <w:gridCol w:w="1080"/>
        <w:gridCol w:w="8280"/>
      </w:tblGrid>
      <w:tr w:rsidR="00BD7F09" w14:paraId="505EC4AE"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62951D0F" w14:textId="77777777" w:rsidR="00BD7F09" w:rsidRDefault="00BD7F09" w:rsidP="00EC05A9">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D88B39A" w14:textId="329469FE" w:rsidR="00BD7F09" w:rsidRDefault="00000000" w:rsidP="00EC05A9">
            <w:pPr>
              <w:rPr>
                <w:rStyle w:val="Hyperlink"/>
                <w:rFonts w:ascii="Garamond" w:hAnsi="Garamond"/>
                <w:color w:val="auto"/>
                <w:u w:val="none"/>
                <w:lang w:val="en-AU"/>
              </w:rPr>
            </w:pPr>
            <w:hyperlink r:id="rId28" w:history="1">
              <w:r w:rsidR="00BD7F09" w:rsidRPr="00AE57D0">
                <w:rPr>
                  <w:rStyle w:val="Hyperlink"/>
                  <w:rFonts w:ascii="Garamond" w:hAnsi="Garamond"/>
                  <w:lang w:val="en-AU"/>
                </w:rPr>
                <w:t>https://journals.sagepub.com/toc/hsrb/29/2</w:t>
              </w:r>
            </w:hyperlink>
          </w:p>
        </w:tc>
      </w:tr>
      <w:tr w:rsidR="00BD7F09" w14:paraId="289AEAE7"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5EAC27B8" w14:textId="77777777" w:rsidR="00BD7F09" w:rsidRDefault="00BD7F09" w:rsidP="00EC05A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D7C95E3" w14:textId="77777777" w:rsidR="00BD7F09" w:rsidRDefault="00BD7F09" w:rsidP="00EC05A9">
            <w:pPr>
              <w:rPr>
                <w:rFonts w:ascii="Garamond" w:hAnsi="Garamond"/>
                <w:lang w:val="en-AU"/>
              </w:rPr>
            </w:pPr>
            <w:r>
              <w:rPr>
                <w:rFonts w:ascii="Garamond" w:hAnsi="Garamond"/>
                <w:lang w:val="en-AU"/>
              </w:rPr>
              <w:t xml:space="preserve">A new issue of the </w:t>
            </w:r>
            <w:r w:rsidRPr="00BD7F09">
              <w:rPr>
                <w:rFonts w:ascii="Garamond" w:hAnsi="Garamond"/>
                <w:i/>
                <w:lang w:val="en-AU"/>
              </w:rPr>
              <w:t>Journal of Health Services Research &amp; Policy</w:t>
            </w:r>
            <w:r>
              <w:rPr>
                <w:rFonts w:ascii="Garamond" w:hAnsi="Garamond"/>
                <w:lang w:val="en-AU"/>
              </w:rPr>
              <w:t xml:space="preserve"> has been published. Articles in this issue of the </w:t>
            </w:r>
            <w:r w:rsidRPr="00BD7F09">
              <w:rPr>
                <w:rFonts w:ascii="Garamond" w:hAnsi="Garamond"/>
                <w:i/>
                <w:lang w:val="en-AU"/>
              </w:rPr>
              <w:t>Journal of Health Services Research &amp; Policy</w:t>
            </w:r>
            <w:r>
              <w:rPr>
                <w:rFonts w:ascii="Garamond" w:hAnsi="Garamond"/>
                <w:lang w:val="en-AU"/>
              </w:rPr>
              <w:t xml:space="preserve"> include:</w:t>
            </w:r>
          </w:p>
          <w:p w14:paraId="4DA60FE9" w14:textId="77777777" w:rsidR="00BD7F09" w:rsidRDefault="00BD7F09" w:rsidP="00A715C7">
            <w:pPr>
              <w:pStyle w:val="ListParagraph"/>
              <w:numPr>
                <w:ilvl w:val="0"/>
                <w:numId w:val="22"/>
              </w:numPr>
              <w:rPr>
                <w:rFonts w:ascii="Garamond" w:hAnsi="Garamond"/>
                <w:lang w:val="en-AU"/>
              </w:rPr>
            </w:pPr>
            <w:r w:rsidRPr="00BD7F09">
              <w:rPr>
                <w:rFonts w:ascii="Garamond" w:hAnsi="Garamond"/>
                <w:b/>
                <w:bCs/>
                <w:lang w:val="en-AU"/>
              </w:rPr>
              <w:t>Expected wait times</w:t>
            </w:r>
            <w:r w:rsidRPr="00BD7F09">
              <w:rPr>
                <w:rFonts w:ascii="Garamond" w:hAnsi="Garamond"/>
                <w:lang w:val="en-AU"/>
              </w:rPr>
              <w:t xml:space="preserve"> for access to a disease-modifying Alzheimer’s treatment in England: A modelling study (Soeren Mattke, Yu Tang, and Mark Hanson</w:t>
            </w:r>
            <w:r>
              <w:rPr>
                <w:rFonts w:ascii="Garamond" w:hAnsi="Garamond"/>
                <w:lang w:val="en-AU"/>
              </w:rPr>
              <w:t>)</w:t>
            </w:r>
          </w:p>
          <w:p w14:paraId="30EDDE4A" w14:textId="77777777" w:rsidR="00BD7F09" w:rsidRDefault="00BD7F09" w:rsidP="007F60B2">
            <w:pPr>
              <w:pStyle w:val="ListParagraph"/>
              <w:numPr>
                <w:ilvl w:val="0"/>
                <w:numId w:val="22"/>
              </w:numPr>
              <w:rPr>
                <w:rFonts w:ascii="Garamond" w:hAnsi="Garamond"/>
                <w:lang w:val="en-AU"/>
              </w:rPr>
            </w:pPr>
            <w:r w:rsidRPr="00BD7F09">
              <w:rPr>
                <w:rFonts w:ascii="Garamond" w:hAnsi="Garamond"/>
                <w:b/>
                <w:bCs/>
                <w:lang w:val="en-AU"/>
              </w:rPr>
              <w:t>Demand and willingness to pay</w:t>
            </w:r>
            <w:r w:rsidRPr="00BD7F09">
              <w:rPr>
                <w:rFonts w:ascii="Garamond" w:hAnsi="Garamond"/>
                <w:lang w:val="en-AU"/>
              </w:rPr>
              <w:t xml:space="preserve"> for human papilloma virus vaccine for their daughters among mothers in Haryana, India: A contingent valuation study (Shomik Ray, Rubina Mulchandani, and Pankaj Patel</w:t>
            </w:r>
            <w:r>
              <w:rPr>
                <w:rFonts w:ascii="Garamond" w:hAnsi="Garamond"/>
                <w:lang w:val="en-AU"/>
              </w:rPr>
              <w:t>)</w:t>
            </w:r>
          </w:p>
          <w:p w14:paraId="5DD66C60" w14:textId="77777777" w:rsidR="00BD7F09" w:rsidRDefault="00BD7F09" w:rsidP="00511F11">
            <w:pPr>
              <w:pStyle w:val="ListParagraph"/>
              <w:numPr>
                <w:ilvl w:val="0"/>
                <w:numId w:val="22"/>
              </w:numPr>
              <w:rPr>
                <w:rFonts w:ascii="Garamond" w:hAnsi="Garamond"/>
                <w:lang w:val="en-AU"/>
              </w:rPr>
            </w:pPr>
            <w:r w:rsidRPr="00BD7F09">
              <w:rPr>
                <w:rFonts w:ascii="Garamond" w:hAnsi="Garamond"/>
                <w:b/>
                <w:bCs/>
                <w:lang w:val="en-AU"/>
              </w:rPr>
              <w:t>Job preferences of Chinese primary health care workers</w:t>
            </w:r>
            <w:r w:rsidRPr="00BD7F09">
              <w:rPr>
                <w:rFonts w:ascii="Garamond" w:hAnsi="Garamond"/>
                <w:lang w:val="en-AU"/>
              </w:rPr>
              <w:t>: A discrete choice experiment (Yingxi Lin, Jinfeng Xie, Dan Wu, Yingyu Wang, Yiyuan Cai, Qing Zhao, Lanping Zhang, Jiaqi Li, Wenjun He, and Dong (Roman) Xu</w:t>
            </w:r>
            <w:r>
              <w:rPr>
                <w:rFonts w:ascii="Garamond" w:hAnsi="Garamond"/>
                <w:lang w:val="en-AU"/>
              </w:rPr>
              <w:t>)</w:t>
            </w:r>
          </w:p>
          <w:p w14:paraId="6D37480B" w14:textId="56EF4058" w:rsidR="00BD7F09" w:rsidRDefault="00BD7F09" w:rsidP="007F39D3">
            <w:pPr>
              <w:pStyle w:val="ListParagraph"/>
              <w:numPr>
                <w:ilvl w:val="0"/>
                <w:numId w:val="22"/>
              </w:numPr>
              <w:rPr>
                <w:rFonts w:ascii="Garamond" w:hAnsi="Garamond"/>
                <w:lang w:val="en-AU"/>
              </w:rPr>
            </w:pPr>
            <w:r w:rsidRPr="00BD7F09">
              <w:rPr>
                <w:rFonts w:ascii="Garamond" w:hAnsi="Garamond"/>
                <w:b/>
                <w:bCs/>
                <w:lang w:val="en-AU"/>
              </w:rPr>
              <w:t>High health care use prior to elective surgery for osteoarthritis</w:t>
            </w:r>
            <w:r w:rsidRPr="00BD7F09">
              <w:rPr>
                <w:rFonts w:ascii="Garamond" w:hAnsi="Garamond"/>
                <w:lang w:val="en-AU"/>
              </w:rPr>
              <w:t xml:space="preserve"> is associated with poor postoperative outcomes: A Canadian population-based cohort study (Mayilee Canizares, J Denise Power, Anthony V Perruccio, Michael Paterson, Nizar N Mahomed, and Y Raja Rampersaud</w:t>
            </w:r>
            <w:r>
              <w:rPr>
                <w:rFonts w:ascii="Garamond" w:hAnsi="Garamond"/>
                <w:lang w:val="en-AU"/>
              </w:rPr>
              <w:t>)</w:t>
            </w:r>
          </w:p>
          <w:p w14:paraId="51EB970D" w14:textId="77777777" w:rsidR="00BD7F09" w:rsidRDefault="00BD7F09" w:rsidP="00612154">
            <w:pPr>
              <w:pStyle w:val="ListParagraph"/>
              <w:numPr>
                <w:ilvl w:val="0"/>
                <w:numId w:val="22"/>
              </w:numPr>
              <w:rPr>
                <w:rFonts w:ascii="Garamond" w:hAnsi="Garamond"/>
                <w:lang w:val="en-AU"/>
              </w:rPr>
            </w:pPr>
            <w:r w:rsidRPr="00BD7F09">
              <w:rPr>
                <w:rFonts w:ascii="Garamond" w:hAnsi="Garamond"/>
                <w:lang w:val="en-AU"/>
              </w:rPr>
              <w:t xml:space="preserve">Experiences of online group support for engaging and supporting participants in the National Health Service </w:t>
            </w:r>
            <w:r w:rsidRPr="00BD7F09">
              <w:rPr>
                <w:rFonts w:ascii="Garamond" w:hAnsi="Garamond"/>
                <w:b/>
                <w:bCs/>
                <w:lang w:val="en-AU"/>
              </w:rPr>
              <w:t>Digital Diabetes Prevention Programme</w:t>
            </w:r>
            <w:r w:rsidRPr="00BD7F09">
              <w:rPr>
                <w:rFonts w:ascii="Garamond" w:hAnsi="Garamond"/>
                <w:lang w:val="en-AU"/>
              </w:rPr>
              <w:t>: A qualitative interview study (Wang Chun Cheung, Lisa M Miles, Rhiannon E Hawkes, and David P French</w:t>
            </w:r>
            <w:r>
              <w:rPr>
                <w:rFonts w:ascii="Garamond" w:hAnsi="Garamond"/>
                <w:lang w:val="en-AU"/>
              </w:rPr>
              <w:t>)</w:t>
            </w:r>
          </w:p>
          <w:p w14:paraId="4F8CD05C" w14:textId="41D25413" w:rsidR="00BD7F09" w:rsidRPr="00BD7F09" w:rsidRDefault="00BD7F09" w:rsidP="00305E90">
            <w:pPr>
              <w:pStyle w:val="ListParagraph"/>
              <w:numPr>
                <w:ilvl w:val="0"/>
                <w:numId w:val="22"/>
              </w:numPr>
              <w:rPr>
                <w:rFonts w:ascii="Garamond" w:hAnsi="Garamond"/>
                <w:lang w:val="en-AU"/>
              </w:rPr>
            </w:pPr>
            <w:r w:rsidRPr="00BD7F09">
              <w:rPr>
                <w:rFonts w:ascii="Garamond" w:hAnsi="Garamond"/>
                <w:lang w:val="en-AU"/>
              </w:rPr>
              <w:t xml:space="preserve">What is the best way to </w:t>
            </w:r>
            <w:r w:rsidRPr="00BD7F09">
              <w:rPr>
                <w:rFonts w:ascii="Garamond" w:hAnsi="Garamond"/>
                <w:b/>
                <w:bCs/>
                <w:lang w:val="en-AU"/>
              </w:rPr>
              <w:t>evaluate social prescribing</w:t>
            </w:r>
            <w:r w:rsidRPr="00BD7F09">
              <w:rPr>
                <w:rFonts w:ascii="Garamond" w:hAnsi="Garamond"/>
                <w:lang w:val="en-AU"/>
              </w:rPr>
              <w:t>? A qualitative feasibility assessment for a national impact evaluation study in England (Abimbola Ayorinde, Amy Grove, Iman Ghosh, Jenny Harlock, Edward Meehan, Natalie Tyldesley-Marshall, Adam Briggs, Aileen Clarke, and Lena Al-Khudairy</w:t>
            </w:r>
            <w:r>
              <w:rPr>
                <w:rFonts w:ascii="Garamond" w:hAnsi="Garamond"/>
                <w:lang w:val="en-AU"/>
              </w:rPr>
              <w:t>)</w:t>
            </w:r>
          </w:p>
          <w:p w14:paraId="14414848" w14:textId="77777777" w:rsidR="00BD7F09" w:rsidRDefault="00BD7F09" w:rsidP="005C4AD7">
            <w:pPr>
              <w:pStyle w:val="ListParagraph"/>
              <w:numPr>
                <w:ilvl w:val="0"/>
                <w:numId w:val="22"/>
              </w:numPr>
              <w:rPr>
                <w:rFonts w:ascii="Garamond" w:hAnsi="Garamond"/>
                <w:lang w:val="en-AU"/>
              </w:rPr>
            </w:pPr>
            <w:r w:rsidRPr="00BD7F09">
              <w:rPr>
                <w:rFonts w:ascii="Garamond" w:hAnsi="Garamond"/>
                <w:lang w:val="en-AU"/>
              </w:rPr>
              <w:t xml:space="preserve">Assessing progress in managing and improving </w:t>
            </w:r>
            <w:r w:rsidRPr="00BD7F09">
              <w:rPr>
                <w:rFonts w:ascii="Garamond" w:hAnsi="Garamond"/>
                <w:b/>
                <w:bCs/>
                <w:lang w:val="en-AU"/>
              </w:rPr>
              <w:t>quality in nascent integrated care systems</w:t>
            </w:r>
            <w:r w:rsidRPr="00BD7F09">
              <w:rPr>
                <w:rFonts w:ascii="Garamond" w:hAnsi="Garamond"/>
                <w:lang w:val="en-AU"/>
              </w:rPr>
              <w:t xml:space="preserve"> in England (Mirza Lalani, Priya Sugavanam, James Caiels, Helen Crocker, Sarah Gunn, Harriet Hay, Helen Hogan, Bethan Page, Michele Peters, and Ray Fitzpatrick</w:t>
            </w:r>
            <w:r>
              <w:rPr>
                <w:rFonts w:ascii="Garamond" w:hAnsi="Garamond"/>
                <w:lang w:val="en-AU"/>
              </w:rPr>
              <w:t>)</w:t>
            </w:r>
          </w:p>
          <w:p w14:paraId="7F8EE959" w14:textId="2D0AC7A6" w:rsidR="00BD7F09" w:rsidRDefault="00BD7F09" w:rsidP="00BD7F09">
            <w:pPr>
              <w:pStyle w:val="ListParagraph"/>
              <w:numPr>
                <w:ilvl w:val="0"/>
                <w:numId w:val="22"/>
              </w:numPr>
              <w:rPr>
                <w:rFonts w:ascii="Garamond" w:hAnsi="Garamond"/>
                <w:lang w:val="en-AU"/>
              </w:rPr>
            </w:pPr>
            <w:r w:rsidRPr="00BD7F09">
              <w:rPr>
                <w:rFonts w:ascii="Garamond" w:hAnsi="Garamond"/>
                <w:b/>
                <w:bCs/>
                <w:lang w:val="en-AU"/>
              </w:rPr>
              <w:t>Innovative domestic financing mechanisms for health</w:t>
            </w:r>
            <w:r w:rsidRPr="00BD7F09">
              <w:rPr>
                <w:rFonts w:ascii="Garamond" w:hAnsi="Garamond"/>
                <w:lang w:val="en-AU"/>
              </w:rPr>
              <w:t xml:space="preserve"> in Africa: An evidence review (Nouria Brikci)</w:t>
            </w:r>
          </w:p>
        </w:tc>
      </w:tr>
    </w:tbl>
    <w:p w14:paraId="5F41F13E" w14:textId="77777777" w:rsidR="00BD7F09" w:rsidRDefault="00BD7F09" w:rsidP="00E024E1">
      <w:pPr>
        <w:keepLines/>
        <w:autoSpaceDE w:val="0"/>
        <w:autoSpaceDN w:val="0"/>
        <w:adjustRightInd w:val="0"/>
        <w:rPr>
          <w:rFonts w:ascii="Garamond" w:hAnsi="Garamond"/>
          <w:lang w:val="en-AU"/>
        </w:rPr>
      </w:pPr>
    </w:p>
    <w:p w14:paraId="273B51C3" w14:textId="77777777" w:rsidR="007059AF" w:rsidRDefault="007059AF" w:rsidP="007059AF">
      <w:pPr>
        <w:keepNext/>
        <w:rPr>
          <w:rFonts w:ascii="Garamond" w:hAnsi="Garamond"/>
          <w:i/>
          <w:lang w:val="en-AU"/>
        </w:rPr>
      </w:pPr>
      <w:r>
        <w:rPr>
          <w:rFonts w:ascii="Garamond" w:hAnsi="Garamond"/>
          <w:i/>
          <w:lang w:val="en-AU"/>
        </w:rPr>
        <w:t>Health Affairs</w:t>
      </w:r>
    </w:p>
    <w:p w14:paraId="29BC5E1D" w14:textId="4C16B1ED" w:rsidR="007059AF" w:rsidRDefault="007059AF" w:rsidP="007059AF">
      <w:pPr>
        <w:keepNext/>
        <w:rPr>
          <w:rFonts w:ascii="Garamond" w:hAnsi="Garamond"/>
          <w:lang w:val="en-AU"/>
        </w:rPr>
      </w:pPr>
      <w:r>
        <w:rPr>
          <w:rFonts w:ascii="Garamond" w:hAnsi="Garamond"/>
          <w:lang w:val="en-AU"/>
        </w:rPr>
        <w:t>Volume 43, Number 3, March 2024</w:t>
      </w:r>
    </w:p>
    <w:tbl>
      <w:tblPr>
        <w:tblStyle w:val="TableGrid"/>
        <w:tblW w:w="9360" w:type="dxa"/>
        <w:tblInd w:w="288" w:type="dxa"/>
        <w:tblLayout w:type="fixed"/>
        <w:tblLook w:val="01E0" w:firstRow="1" w:lastRow="1" w:firstColumn="1" w:lastColumn="1" w:noHBand="0" w:noVBand="0"/>
      </w:tblPr>
      <w:tblGrid>
        <w:gridCol w:w="1080"/>
        <w:gridCol w:w="8280"/>
      </w:tblGrid>
      <w:tr w:rsidR="007059AF" w14:paraId="09794F2A"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3A7341D2" w14:textId="77777777" w:rsidR="007059AF" w:rsidRDefault="007059AF" w:rsidP="00EC05A9">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2B0F379" w14:textId="333FB1D9" w:rsidR="007059AF" w:rsidRDefault="00000000" w:rsidP="00EC05A9">
            <w:pPr>
              <w:rPr>
                <w:rStyle w:val="Hyperlink"/>
                <w:rFonts w:ascii="Garamond" w:hAnsi="Garamond"/>
                <w:color w:val="auto"/>
                <w:u w:val="none"/>
                <w:lang w:val="en-AU"/>
              </w:rPr>
            </w:pPr>
            <w:hyperlink r:id="rId29" w:history="1">
              <w:r w:rsidR="007059AF" w:rsidRPr="00AE57D0">
                <w:rPr>
                  <w:rStyle w:val="Hyperlink"/>
                  <w:rFonts w:ascii="Garamond" w:hAnsi="Garamond"/>
                  <w:lang w:val="en-AU"/>
                </w:rPr>
                <w:t>https://www.healthaffairs.org/toc/hlthaff/43/3</w:t>
              </w:r>
            </w:hyperlink>
          </w:p>
        </w:tc>
      </w:tr>
      <w:tr w:rsidR="007059AF" w14:paraId="1005B08C"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0DDEA872" w14:textId="77777777" w:rsidR="007059AF" w:rsidRDefault="007059AF" w:rsidP="00EC05A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1F0DB02" w14:textId="53050BF7" w:rsidR="007059AF" w:rsidRDefault="007059AF" w:rsidP="00EC05A9">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1173F1">
              <w:rPr>
                <w:rFonts w:ascii="Garamond" w:hAnsi="Garamond"/>
                <w:lang w:val="en-AU"/>
              </w:rPr>
              <w:t>‘</w:t>
            </w:r>
            <w:r>
              <w:rPr>
                <w:rFonts w:ascii="Garamond" w:hAnsi="Garamond"/>
                <w:lang w:val="en-AU"/>
              </w:rPr>
              <w:t>Nursing Homes, Medicaid, Physicians &amp; H</w:t>
            </w:r>
            <w:r w:rsidRPr="00B1720D">
              <w:rPr>
                <w:rFonts w:ascii="Garamond" w:hAnsi="Garamond"/>
                <w:lang w:val="en-AU"/>
              </w:rPr>
              <w:t>ealth</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1B8CF529" w14:textId="37022673" w:rsidR="007059AF" w:rsidRPr="007059AF" w:rsidRDefault="007059AF" w:rsidP="00BD272C">
            <w:pPr>
              <w:pStyle w:val="ListParagraph"/>
              <w:numPr>
                <w:ilvl w:val="0"/>
                <w:numId w:val="22"/>
              </w:numPr>
              <w:rPr>
                <w:rFonts w:ascii="Garamond" w:hAnsi="Garamond"/>
                <w:lang w:val="en-AU"/>
              </w:rPr>
            </w:pPr>
            <w:r w:rsidRPr="007059AF">
              <w:rPr>
                <w:rFonts w:ascii="Garamond" w:hAnsi="Garamond"/>
                <w:lang w:val="en-AU"/>
              </w:rPr>
              <w:lastRenderedPageBreak/>
              <w:t xml:space="preserve">New CMS </w:t>
            </w:r>
            <w:r w:rsidRPr="007059AF">
              <w:rPr>
                <w:rFonts w:ascii="Garamond" w:hAnsi="Garamond"/>
                <w:b/>
                <w:bCs/>
                <w:lang w:val="en-AU"/>
              </w:rPr>
              <w:t>Nursing Home Ownership Data</w:t>
            </w:r>
            <w:r w:rsidRPr="007059AF">
              <w:rPr>
                <w:rFonts w:ascii="Garamond" w:hAnsi="Garamond"/>
                <w:lang w:val="en-AU"/>
              </w:rPr>
              <w:t>: Major Gaps And Discrepancies (Amanda C Chen, Robert J Skinner, Robert Tyler Braun, R Tamara Konetzka, David G Stevenson, and David C Grabowski</w:t>
            </w:r>
            <w:r>
              <w:rPr>
                <w:rFonts w:ascii="Garamond" w:hAnsi="Garamond"/>
                <w:lang w:val="en-AU"/>
              </w:rPr>
              <w:t>)</w:t>
            </w:r>
          </w:p>
          <w:p w14:paraId="1A206B25" w14:textId="016CEF34" w:rsidR="007059AF" w:rsidRPr="007059AF" w:rsidRDefault="007059AF" w:rsidP="00513198">
            <w:pPr>
              <w:pStyle w:val="ListParagraph"/>
              <w:numPr>
                <w:ilvl w:val="0"/>
                <w:numId w:val="22"/>
              </w:numPr>
              <w:rPr>
                <w:rFonts w:ascii="Garamond" w:hAnsi="Garamond"/>
                <w:lang w:val="en-AU"/>
              </w:rPr>
            </w:pPr>
            <w:r w:rsidRPr="007059AF">
              <w:rPr>
                <w:rFonts w:ascii="Garamond" w:hAnsi="Garamond"/>
                <w:b/>
                <w:bCs/>
                <w:lang w:val="en-AU"/>
              </w:rPr>
              <w:t>Nursing Homes Increasingly Rely On Staffing Agencies</w:t>
            </w:r>
            <w:r w:rsidRPr="007059AF">
              <w:rPr>
                <w:rFonts w:ascii="Garamond" w:hAnsi="Garamond"/>
                <w:lang w:val="en-AU"/>
              </w:rPr>
              <w:t xml:space="preserve"> For Direct Care Nursing (John R Bowblis, Christopher S Brunt, Huiwen Xu, Robert Applebaum, and David C Grabowski</w:t>
            </w:r>
            <w:r>
              <w:rPr>
                <w:rFonts w:ascii="Garamond" w:hAnsi="Garamond"/>
                <w:lang w:val="en-AU"/>
              </w:rPr>
              <w:t>)</w:t>
            </w:r>
          </w:p>
          <w:p w14:paraId="1BD45E02" w14:textId="6406DDC9" w:rsidR="007059AF" w:rsidRPr="007059AF" w:rsidRDefault="007059AF" w:rsidP="00487421">
            <w:pPr>
              <w:pStyle w:val="ListParagraph"/>
              <w:numPr>
                <w:ilvl w:val="0"/>
                <w:numId w:val="22"/>
              </w:numPr>
              <w:rPr>
                <w:rFonts w:ascii="Garamond" w:hAnsi="Garamond"/>
                <w:lang w:val="en-AU"/>
              </w:rPr>
            </w:pPr>
            <w:r w:rsidRPr="007059AF">
              <w:rPr>
                <w:rFonts w:ascii="Garamond" w:hAnsi="Garamond"/>
                <w:lang w:val="en-AU"/>
              </w:rPr>
              <w:t xml:space="preserve">COVID-19 Medicaid Continuous Enrollment Provision Yielded Gains In </w:t>
            </w:r>
            <w:r w:rsidRPr="007059AF">
              <w:rPr>
                <w:rFonts w:ascii="Garamond" w:hAnsi="Garamond"/>
                <w:b/>
                <w:bCs/>
                <w:lang w:val="en-AU"/>
              </w:rPr>
              <w:t>Postpartum Continuity Of Coverage</w:t>
            </w:r>
            <w:r w:rsidRPr="007059AF">
              <w:rPr>
                <w:rFonts w:ascii="Garamond" w:hAnsi="Garamond"/>
                <w:lang w:val="en-AU"/>
              </w:rPr>
              <w:t xml:space="preserve"> (Sarah H Gordon, Lucy Chen, Nancy DeLew, and Benjamin D Sommers</w:t>
            </w:r>
            <w:r>
              <w:rPr>
                <w:rFonts w:ascii="Garamond" w:hAnsi="Garamond"/>
                <w:lang w:val="en-AU"/>
              </w:rPr>
              <w:t>)</w:t>
            </w:r>
          </w:p>
          <w:p w14:paraId="129424CF" w14:textId="3DAEAEB8" w:rsidR="007059AF" w:rsidRPr="007059AF" w:rsidRDefault="007059AF" w:rsidP="009444E0">
            <w:pPr>
              <w:pStyle w:val="ListParagraph"/>
              <w:numPr>
                <w:ilvl w:val="0"/>
                <w:numId w:val="22"/>
              </w:numPr>
              <w:rPr>
                <w:rFonts w:ascii="Garamond" w:hAnsi="Garamond"/>
                <w:lang w:val="en-AU"/>
              </w:rPr>
            </w:pPr>
            <w:r w:rsidRPr="007059AF">
              <w:rPr>
                <w:rFonts w:ascii="Garamond" w:hAnsi="Garamond"/>
                <w:lang w:val="en-AU"/>
              </w:rPr>
              <w:t xml:space="preserve">Effects Of Medicaid Expansions On </w:t>
            </w:r>
            <w:r w:rsidRPr="007059AF">
              <w:rPr>
                <w:rFonts w:ascii="Garamond" w:hAnsi="Garamond"/>
                <w:b/>
                <w:bCs/>
                <w:lang w:val="en-AU"/>
              </w:rPr>
              <w:t>Coverage, Prenatal Care, And Health Among American Indian/Alaska Native Women</w:t>
            </w:r>
            <w:r w:rsidRPr="007059AF">
              <w:rPr>
                <w:rFonts w:ascii="Garamond" w:hAnsi="Garamond"/>
                <w:lang w:val="en-AU"/>
              </w:rPr>
              <w:t xml:space="preserve"> (Kate W Strully, Pinka Chatterji, Han Liu, Soojin Han, and Lawrence Schell</w:t>
            </w:r>
            <w:r>
              <w:rPr>
                <w:rFonts w:ascii="Garamond" w:hAnsi="Garamond"/>
                <w:lang w:val="en-AU"/>
              </w:rPr>
              <w:t>)</w:t>
            </w:r>
          </w:p>
          <w:p w14:paraId="605C976E" w14:textId="20CC1E02" w:rsidR="007059AF" w:rsidRPr="007059AF" w:rsidRDefault="007059AF" w:rsidP="00FF5AD8">
            <w:pPr>
              <w:pStyle w:val="ListParagraph"/>
              <w:numPr>
                <w:ilvl w:val="0"/>
                <w:numId w:val="22"/>
              </w:numPr>
              <w:rPr>
                <w:rFonts w:ascii="Garamond" w:hAnsi="Garamond"/>
                <w:lang w:val="en-AU"/>
              </w:rPr>
            </w:pPr>
            <w:r w:rsidRPr="007059AF">
              <w:rPr>
                <w:rFonts w:ascii="Garamond" w:hAnsi="Garamond"/>
                <w:b/>
                <w:bCs/>
                <w:lang w:val="en-AU"/>
              </w:rPr>
              <w:t>Private Equity–Acquired Physician Practices</w:t>
            </w:r>
            <w:r w:rsidRPr="007059AF">
              <w:rPr>
                <w:rFonts w:ascii="Garamond" w:hAnsi="Garamond"/>
                <w:lang w:val="en-AU"/>
              </w:rPr>
              <w:t xml:space="preserve"> And Market Penetration Increased Substantially, 2012–21 (Ola Abdelhadi, Brent D Fulton, Laura Alexander, and Richard M Scheffler</w:t>
            </w:r>
            <w:r>
              <w:rPr>
                <w:rFonts w:ascii="Garamond" w:hAnsi="Garamond"/>
                <w:lang w:val="en-AU"/>
              </w:rPr>
              <w:t>)</w:t>
            </w:r>
          </w:p>
          <w:p w14:paraId="6370CACA" w14:textId="6783EEAD" w:rsidR="007059AF" w:rsidRPr="007059AF" w:rsidRDefault="007059AF" w:rsidP="000E5972">
            <w:pPr>
              <w:pStyle w:val="ListParagraph"/>
              <w:numPr>
                <w:ilvl w:val="0"/>
                <w:numId w:val="22"/>
              </w:numPr>
              <w:rPr>
                <w:rFonts w:ascii="Garamond" w:hAnsi="Garamond"/>
                <w:lang w:val="en-AU"/>
              </w:rPr>
            </w:pPr>
            <w:r w:rsidRPr="007059AF">
              <w:rPr>
                <w:rFonts w:ascii="Garamond" w:hAnsi="Garamond"/>
                <w:lang w:val="en-AU"/>
              </w:rPr>
              <w:t xml:space="preserve">Higher Rates Of Emergency Surgery, Serious Complications, And Readmissions In </w:t>
            </w:r>
            <w:r w:rsidRPr="007059AF">
              <w:rPr>
                <w:rFonts w:ascii="Garamond" w:hAnsi="Garamond"/>
                <w:b/>
                <w:bCs/>
                <w:lang w:val="en-AU"/>
              </w:rPr>
              <w:t>Primary Care Shortage Areas</w:t>
            </w:r>
            <w:r w:rsidRPr="007059AF">
              <w:rPr>
                <w:rFonts w:ascii="Garamond" w:hAnsi="Garamond"/>
                <w:lang w:val="en-AU"/>
              </w:rPr>
              <w:t>, 2015–19 (Sara L Schaefer, Shukri H A Dualeh, Nicholas Kunnath, John W Scott, and A M Ibrahim</w:t>
            </w:r>
            <w:r w:rsidR="008058F0">
              <w:rPr>
                <w:rFonts w:ascii="Garamond" w:hAnsi="Garamond"/>
                <w:lang w:val="en-AU"/>
              </w:rPr>
              <w:t>)</w:t>
            </w:r>
          </w:p>
          <w:p w14:paraId="2DB9698A" w14:textId="59A5BBB1" w:rsidR="007059AF" w:rsidRPr="008058F0" w:rsidRDefault="007059AF" w:rsidP="00457FAC">
            <w:pPr>
              <w:pStyle w:val="ListParagraph"/>
              <w:numPr>
                <w:ilvl w:val="0"/>
                <w:numId w:val="22"/>
              </w:numPr>
              <w:rPr>
                <w:rFonts w:ascii="Garamond" w:hAnsi="Garamond"/>
                <w:lang w:val="en-AU"/>
              </w:rPr>
            </w:pPr>
            <w:r w:rsidRPr="008058F0">
              <w:rPr>
                <w:rFonts w:ascii="Garamond" w:hAnsi="Garamond"/>
                <w:b/>
                <w:bCs/>
                <w:lang w:val="en-AU"/>
              </w:rPr>
              <w:t>Primary Care Physicians In Medicare Advantage</w:t>
            </w:r>
            <w:r w:rsidRPr="008058F0">
              <w:rPr>
                <w:rFonts w:ascii="Garamond" w:hAnsi="Garamond"/>
                <w:lang w:val="en-AU"/>
              </w:rPr>
              <w:t xml:space="preserve"> Were Less Costly, Provided Similar Quality Versus Regional Average</w:t>
            </w:r>
            <w:r w:rsidR="008058F0" w:rsidRPr="008058F0">
              <w:rPr>
                <w:rFonts w:ascii="Garamond" w:hAnsi="Garamond"/>
                <w:lang w:val="en-AU"/>
              </w:rPr>
              <w:t xml:space="preserve"> (</w:t>
            </w:r>
            <w:r w:rsidRPr="008058F0">
              <w:rPr>
                <w:rFonts w:ascii="Garamond" w:hAnsi="Garamond"/>
                <w:lang w:val="en-AU"/>
              </w:rPr>
              <w:t>Eran Politzer, Timothy S Anderson, John Z Ayanian, Vilsa Curto, John A Graves, Laura A Hatfield, Jeffrey Souza, Alan M Zaslavsky, and Bruce E Landon</w:t>
            </w:r>
            <w:r w:rsidR="008058F0">
              <w:rPr>
                <w:rFonts w:ascii="Garamond" w:hAnsi="Garamond"/>
                <w:lang w:val="en-AU"/>
              </w:rPr>
              <w:t>)</w:t>
            </w:r>
          </w:p>
          <w:p w14:paraId="09C65472" w14:textId="46EB1DAC" w:rsidR="007059AF" w:rsidRPr="008058F0" w:rsidRDefault="007059AF" w:rsidP="00BB1190">
            <w:pPr>
              <w:pStyle w:val="ListParagraph"/>
              <w:numPr>
                <w:ilvl w:val="0"/>
                <w:numId w:val="22"/>
              </w:numPr>
              <w:rPr>
                <w:rFonts w:ascii="Garamond" w:hAnsi="Garamond"/>
                <w:lang w:val="en-AU"/>
              </w:rPr>
            </w:pPr>
            <w:r w:rsidRPr="008058F0">
              <w:rPr>
                <w:rFonts w:ascii="Garamond" w:hAnsi="Garamond"/>
                <w:lang w:val="en-AU"/>
              </w:rPr>
              <w:t xml:space="preserve">Gaps In Quality Of Care Not Consistent Between </w:t>
            </w:r>
            <w:r w:rsidRPr="008058F0">
              <w:rPr>
                <w:rFonts w:ascii="Garamond" w:hAnsi="Garamond"/>
                <w:b/>
                <w:bCs/>
                <w:lang w:val="en-AU"/>
              </w:rPr>
              <w:t>Traditional Medicare, Medicare Advantage</w:t>
            </w:r>
            <w:r w:rsidRPr="008058F0">
              <w:rPr>
                <w:rFonts w:ascii="Garamond" w:hAnsi="Garamond"/>
                <w:lang w:val="en-AU"/>
              </w:rPr>
              <w:t xml:space="preserve"> For Racial And Ethnic Groups</w:t>
            </w:r>
            <w:r w:rsidR="008058F0" w:rsidRPr="008058F0">
              <w:rPr>
                <w:rFonts w:ascii="Garamond" w:hAnsi="Garamond"/>
                <w:lang w:val="en-AU"/>
              </w:rPr>
              <w:t xml:space="preserve"> (</w:t>
            </w:r>
            <w:r w:rsidRPr="008058F0">
              <w:rPr>
                <w:rFonts w:ascii="Garamond" w:hAnsi="Garamond"/>
                <w:lang w:val="en-AU"/>
              </w:rPr>
              <w:t>Jeah Jung, Hansoo Ko, Roger Feldman, Caroline S Carlin, and Ge Song</w:t>
            </w:r>
            <w:r w:rsidR="008058F0">
              <w:rPr>
                <w:rFonts w:ascii="Garamond" w:hAnsi="Garamond"/>
                <w:lang w:val="en-AU"/>
              </w:rPr>
              <w:t>)</w:t>
            </w:r>
          </w:p>
          <w:p w14:paraId="7C1C20DE" w14:textId="60A69417" w:rsidR="007059AF" w:rsidRPr="008058F0" w:rsidRDefault="007059AF" w:rsidP="009C2148">
            <w:pPr>
              <w:pStyle w:val="ListParagraph"/>
              <w:numPr>
                <w:ilvl w:val="0"/>
                <w:numId w:val="22"/>
              </w:numPr>
              <w:rPr>
                <w:rFonts w:ascii="Garamond" w:hAnsi="Garamond"/>
                <w:lang w:val="en-AU"/>
              </w:rPr>
            </w:pPr>
            <w:r w:rsidRPr="008058F0">
              <w:rPr>
                <w:rFonts w:ascii="Garamond" w:hAnsi="Garamond"/>
                <w:lang w:val="en-AU"/>
              </w:rPr>
              <w:t xml:space="preserve">Medicare Part D Plans Greatly Increased </w:t>
            </w:r>
            <w:r w:rsidRPr="008058F0">
              <w:rPr>
                <w:rFonts w:ascii="Garamond" w:hAnsi="Garamond"/>
                <w:b/>
                <w:bCs/>
                <w:lang w:val="en-AU"/>
              </w:rPr>
              <w:t>Utilization Restrictions On Prescription Drugs</w:t>
            </w:r>
            <w:r w:rsidRPr="008058F0">
              <w:rPr>
                <w:rFonts w:ascii="Garamond" w:hAnsi="Garamond"/>
                <w:lang w:val="en-AU"/>
              </w:rPr>
              <w:t>, 2011–20</w:t>
            </w:r>
            <w:r w:rsidR="008058F0" w:rsidRPr="008058F0">
              <w:rPr>
                <w:rFonts w:ascii="Garamond" w:hAnsi="Garamond"/>
                <w:lang w:val="en-AU"/>
              </w:rPr>
              <w:t xml:space="preserve"> (</w:t>
            </w:r>
            <w:r w:rsidRPr="008058F0">
              <w:rPr>
                <w:rFonts w:ascii="Garamond" w:hAnsi="Garamond"/>
                <w:lang w:val="en-AU"/>
              </w:rPr>
              <w:t>Geoffrey Joyce, Barbara Blaylock, Jiafan Chen, and Karen Van Nuys</w:t>
            </w:r>
            <w:r w:rsidR="008058F0">
              <w:rPr>
                <w:rFonts w:ascii="Garamond" w:hAnsi="Garamond"/>
                <w:lang w:val="en-AU"/>
              </w:rPr>
              <w:t>)</w:t>
            </w:r>
          </w:p>
          <w:p w14:paraId="2B8FFB28" w14:textId="032B2F5D" w:rsidR="007059AF" w:rsidRPr="008058F0" w:rsidRDefault="007059AF" w:rsidP="00373866">
            <w:pPr>
              <w:pStyle w:val="ListParagraph"/>
              <w:numPr>
                <w:ilvl w:val="0"/>
                <w:numId w:val="22"/>
              </w:numPr>
              <w:rPr>
                <w:rFonts w:ascii="Garamond" w:hAnsi="Garamond"/>
                <w:lang w:val="en-AU"/>
              </w:rPr>
            </w:pPr>
            <w:r w:rsidRPr="008058F0">
              <w:rPr>
                <w:rFonts w:ascii="Garamond" w:hAnsi="Garamond"/>
                <w:lang w:val="en-AU"/>
              </w:rPr>
              <w:t xml:space="preserve">Georgia’s </w:t>
            </w:r>
            <w:r w:rsidRPr="008058F0">
              <w:rPr>
                <w:rFonts w:ascii="Garamond" w:hAnsi="Garamond"/>
                <w:b/>
                <w:bCs/>
                <w:lang w:val="en-AU"/>
              </w:rPr>
              <w:t>Reinsurance Waiver</w:t>
            </w:r>
            <w:r w:rsidRPr="008058F0">
              <w:rPr>
                <w:rFonts w:ascii="Garamond" w:hAnsi="Garamond"/>
                <w:lang w:val="en-AU"/>
              </w:rPr>
              <w:t xml:space="preserve"> Associated With Decreased Premium Affordability And Enrollment</w:t>
            </w:r>
            <w:r w:rsidR="008058F0" w:rsidRPr="008058F0">
              <w:rPr>
                <w:rFonts w:ascii="Garamond" w:hAnsi="Garamond"/>
                <w:lang w:val="en-AU"/>
              </w:rPr>
              <w:t xml:space="preserve"> (</w:t>
            </w:r>
            <w:r w:rsidRPr="008058F0">
              <w:rPr>
                <w:rFonts w:ascii="Garamond" w:hAnsi="Garamond"/>
                <w:lang w:val="en-AU"/>
              </w:rPr>
              <w:t>D M Anderson, E Golberstein, and C Drake</w:t>
            </w:r>
            <w:r w:rsidR="008058F0">
              <w:rPr>
                <w:rFonts w:ascii="Garamond" w:hAnsi="Garamond"/>
                <w:lang w:val="en-AU"/>
              </w:rPr>
              <w:t>)</w:t>
            </w:r>
          </w:p>
          <w:p w14:paraId="0C90C50D" w14:textId="0F9D87CD" w:rsidR="007059AF" w:rsidRPr="008058F0" w:rsidRDefault="007059AF" w:rsidP="000E4BCC">
            <w:pPr>
              <w:pStyle w:val="ListParagraph"/>
              <w:numPr>
                <w:ilvl w:val="0"/>
                <w:numId w:val="22"/>
              </w:numPr>
              <w:rPr>
                <w:rFonts w:ascii="Garamond" w:hAnsi="Garamond"/>
                <w:lang w:val="en-AU"/>
              </w:rPr>
            </w:pPr>
            <w:r w:rsidRPr="008058F0">
              <w:rPr>
                <w:rFonts w:ascii="Garamond" w:hAnsi="Garamond"/>
                <w:b/>
                <w:bCs/>
                <w:lang w:val="en-AU"/>
              </w:rPr>
              <w:t>Meals On Wheels Clients</w:t>
            </w:r>
            <w:r w:rsidRPr="008058F0">
              <w:rPr>
                <w:rFonts w:ascii="Garamond" w:hAnsi="Garamond"/>
                <w:lang w:val="en-AU"/>
              </w:rPr>
              <w:t>: Measurable Differences In The Likelihood Of Aging In Place Or Being Hospitalized</w:t>
            </w:r>
            <w:r w:rsidR="008058F0" w:rsidRPr="008058F0">
              <w:rPr>
                <w:rFonts w:ascii="Garamond" w:hAnsi="Garamond"/>
                <w:lang w:val="en-AU"/>
              </w:rPr>
              <w:t xml:space="preserve"> (</w:t>
            </w:r>
            <w:r w:rsidRPr="008058F0">
              <w:rPr>
                <w:rFonts w:ascii="Garamond" w:hAnsi="Garamond"/>
                <w:lang w:val="en-AU"/>
              </w:rPr>
              <w:t>Sarah E Walsh, France Marie Weaver, and Jennifer Chubinski</w:t>
            </w:r>
            <w:r w:rsidR="008058F0">
              <w:rPr>
                <w:rFonts w:ascii="Garamond" w:hAnsi="Garamond"/>
                <w:lang w:val="en-AU"/>
              </w:rPr>
              <w:t>)</w:t>
            </w:r>
          </w:p>
          <w:p w14:paraId="3BA2A44F" w14:textId="63D87747" w:rsidR="007059AF" w:rsidRPr="008058F0" w:rsidRDefault="007059AF" w:rsidP="008E51BD">
            <w:pPr>
              <w:pStyle w:val="ListParagraph"/>
              <w:numPr>
                <w:ilvl w:val="0"/>
                <w:numId w:val="22"/>
              </w:numPr>
              <w:rPr>
                <w:rFonts w:ascii="Garamond" w:hAnsi="Garamond"/>
                <w:lang w:val="en-AU"/>
              </w:rPr>
            </w:pPr>
            <w:r w:rsidRPr="008058F0">
              <w:rPr>
                <w:rFonts w:ascii="Garamond" w:hAnsi="Garamond"/>
                <w:b/>
                <w:bCs/>
                <w:lang w:val="en-AU"/>
              </w:rPr>
              <w:t>Trauma Center Hospitals</w:t>
            </w:r>
            <w:r w:rsidRPr="008058F0">
              <w:rPr>
                <w:rFonts w:ascii="Garamond" w:hAnsi="Garamond"/>
                <w:lang w:val="en-AU"/>
              </w:rPr>
              <w:t xml:space="preserve"> Charged Higher Prices For Some Nontrauma Care Than Non–Trauma Center Hospitals, 2012–18</w:t>
            </w:r>
            <w:r w:rsidR="008058F0" w:rsidRPr="008058F0">
              <w:rPr>
                <w:rFonts w:ascii="Garamond" w:hAnsi="Garamond"/>
                <w:lang w:val="en-AU"/>
              </w:rPr>
              <w:t xml:space="preserve"> (</w:t>
            </w:r>
            <w:r w:rsidRPr="008058F0">
              <w:rPr>
                <w:rFonts w:ascii="Garamond" w:hAnsi="Garamond"/>
                <w:lang w:val="en-AU"/>
              </w:rPr>
              <w:t>Daniel P Kessler, Richard Sweeney, and Glenn A Melnick</w:t>
            </w:r>
            <w:r w:rsidR="008058F0">
              <w:rPr>
                <w:rFonts w:ascii="Garamond" w:hAnsi="Garamond"/>
                <w:lang w:val="en-AU"/>
              </w:rPr>
              <w:t>)</w:t>
            </w:r>
          </w:p>
          <w:p w14:paraId="64BBBE9A" w14:textId="280F6D6B" w:rsidR="007059AF" w:rsidRPr="008058F0" w:rsidRDefault="007059AF" w:rsidP="00C33C26">
            <w:pPr>
              <w:pStyle w:val="ListParagraph"/>
              <w:numPr>
                <w:ilvl w:val="0"/>
                <w:numId w:val="22"/>
              </w:numPr>
              <w:rPr>
                <w:rFonts w:ascii="Garamond" w:hAnsi="Garamond"/>
                <w:lang w:val="en-AU"/>
              </w:rPr>
            </w:pPr>
            <w:r w:rsidRPr="008058F0">
              <w:rPr>
                <w:rFonts w:ascii="Garamond" w:hAnsi="Garamond"/>
                <w:b/>
                <w:bCs/>
                <w:lang w:val="en-AU"/>
              </w:rPr>
              <w:t>Hospital Facility Prices</w:t>
            </w:r>
            <w:r w:rsidRPr="008058F0">
              <w:rPr>
                <w:rFonts w:ascii="Garamond" w:hAnsi="Garamond"/>
                <w:lang w:val="en-AU"/>
              </w:rPr>
              <w:t xml:space="preserve"> Declined As A Result Of Oregon’s Hospital Payment Cap</w:t>
            </w:r>
            <w:r w:rsidR="008058F0" w:rsidRPr="008058F0">
              <w:rPr>
                <w:rFonts w:ascii="Garamond" w:hAnsi="Garamond"/>
                <w:lang w:val="en-AU"/>
              </w:rPr>
              <w:t xml:space="preserve"> (</w:t>
            </w:r>
            <w:r w:rsidRPr="008058F0">
              <w:rPr>
                <w:rFonts w:ascii="Garamond" w:hAnsi="Garamond"/>
                <w:lang w:val="en-AU"/>
              </w:rPr>
              <w:t>Roslyn C Murray, Zach Y Brown, Sarah Miller, Edward C Norton, and Andrew M Ryan</w:t>
            </w:r>
            <w:r w:rsidR="008058F0">
              <w:rPr>
                <w:rFonts w:ascii="Garamond" w:hAnsi="Garamond"/>
                <w:lang w:val="en-AU"/>
              </w:rPr>
              <w:t>)</w:t>
            </w:r>
          </w:p>
          <w:p w14:paraId="11C95640" w14:textId="19022EF3" w:rsidR="007059AF" w:rsidRPr="008058F0" w:rsidRDefault="007059AF" w:rsidP="00244556">
            <w:pPr>
              <w:pStyle w:val="ListParagraph"/>
              <w:numPr>
                <w:ilvl w:val="0"/>
                <w:numId w:val="22"/>
              </w:numPr>
              <w:rPr>
                <w:rFonts w:ascii="Garamond" w:hAnsi="Garamond"/>
                <w:lang w:val="en-AU"/>
              </w:rPr>
            </w:pPr>
            <w:r w:rsidRPr="008058F0">
              <w:rPr>
                <w:rFonts w:ascii="Garamond" w:hAnsi="Garamond"/>
                <w:lang w:val="en-AU"/>
              </w:rPr>
              <w:t xml:space="preserve">County-Level Mandates Were Generally Effective At Slowing </w:t>
            </w:r>
            <w:r w:rsidRPr="008058F0">
              <w:rPr>
                <w:rFonts w:ascii="Garamond" w:hAnsi="Garamond"/>
                <w:b/>
                <w:bCs/>
                <w:lang w:val="en-AU"/>
              </w:rPr>
              <w:t>COVID-19 Transmission</w:t>
            </w:r>
            <w:r w:rsidR="008058F0" w:rsidRPr="008058F0">
              <w:rPr>
                <w:rFonts w:ascii="Garamond" w:hAnsi="Garamond"/>
                <w:lang w:val="en-AU"/>
              </w:rPr>
              <w:t xml:space="preserve"> (</w:t>
            </w:r>
            <w:r w:rsidRPr="008058F0">
              <w:rPr>
                <w:rFonts w:ascii="Garamond" w:hAnsi="Garamond"/>
                <w:lang w:val="en-AU"/>
              </w:rPr>
              <w:t>Courtney E Baird, D Lake, O A Panagiotou, and P Gozalo</w:t>
            </w:r>
            <w:r w:rsidR="008058F0">
              <w:rPr>
                <w:rFonts w:ascii="Garamond" w:hAnsi="Garamond"/>
                <w:lang w:val="en-AU"/>
              </w:rPr>
              <w:t>)</w:t>
            </w:r>
          </w:p>
          <w:p w14:paraId="0AAB2DA2" w14:textId="60DC287A" w:rsidR="007059AF" w:rsidRPr="008058F0" w:rsidRDefault="007059AF" w:rsidP="00197221">
            <w:pPr>
              <w:pStyle w:val="ListParagraph"/>
              <w:numPr>
                <w:ilvl w:val="0"/>
                <w:numId w:val="22"/>
              </w:numPr>
              <w:rPr>
                <w:rFonts w:ascii="Garamond" w:hAnsi="Garamond"/>
                <w:lang w:val="en-AU"/>
              </w:rPr>
            </w:pPr>
            <w:r w:rsidRPr="008058F0">
              <w:rPr>
                <w:rFonts w:ascii="Garamond" w:hAnsi="Garamond"/>
                <w:b/>
                <w:bCs/>
                <w:lang w:val="en-AU"/>
              </w:rPr>
              <w:t>PrEP Discontinuation</w:t>
            </w:r>
            <w:r w:rsidRPr="008058F0">
              <w:rPr>
                <w:rFonts w:ascii="Garamond" w:hAnsi="Garamond"/>
                <w:lang w:val="en-AU"/>
              </w:rPr>
              <w:t xml:space="preserve"> In A US National Cohort Of Sexual And Gender Minority Populations, 2017–22</w:t>
            </w:r>
            <w:r w:rsidR="008058F0" w:rsidRPr="008058F0">
              <w:rPr>
                <w:rFonts w:ascii="Garamond" w:hAnsi="Garamond"/>
                <w:lang w:val="en-AU"/>
              </w:rPr>
              <w:t xml:space="preserve"> (</w:t>
            </w:r>
            <w:r w:rsidRPr="008058F0">
              <w:rPr>
                <w:rFonts w:ascii="Garamond" w:hAnsi="Garamond"/>
                <w:lang w:val="en-AU"/>
              </w:rPr>
              <w:t>Yan Guo, Drew A Westmoreland, Alexa D’Angelo, Chloe Mirzayi, Michelle Dearolf, Pedro B Carneiro, Meredith Ray, David W Pantalone, Adam W Carrico, Viraj V Patel, Sarit A Golub, Sabina Hirshfield, Donald Hoover, Denis Nash, and Christian Grov</w:t>
            </w:r>
            <w:r w:rsidR="008058F0">
              <w:rPr>
                <w:rFonts w:ascii="Garamond" w:hAnsi="Garamond"/>
                <w:lang w:val="en-AU"/>
              </w:rPr>
              <w:t>)</w:t>
            </w:r>
          </w:p>
          <w:p w14:paraId="1CA5644D" w14:textId="52F9EC09" w:rsidR="007059AF" w:rsidRDefault="007059AF" w:rsidP="008058F0">
            <w:pPr>
              <w:pStyle w:val="ListParagraph"/>
              <w:numPr>
                <w:ilvl w:val="0"/>
                <w:numId w:val="22"/>
              </w:numPr>
              <w:rPr>
                <w:rFonts w:ascii="Garamond" w:hAnsi="Garamond"/>
                <w:lang w:val="en-AU"/>
              </w:rPr>
            </w:pPr>
            <w:r w:rsidRPr="008058F0">
              <w:rPr>
                <w:rFonts w:ascii="Garamond" w:hAnsi="Garamond"/>
                <w:lang w:val="en-AU"/>
              </w:rPr>
              <w:t xml:space="preserve">Losing Our Way In A </w:t>
            </w:r>
            <w:r w:rsidRPr="008058F0">
              <w:rPr>
                <w:rFonts w:ascii="Garamond" w:hAnsi="Garamond"/>
                <w:b/>
                <w:bCs/>
                <w:lang w:val="en-AU"/>
              </w:rPr>
              <w:t>Rare Disease Diagnostic Odyssey</w:t>
            </w:r>
            <w:r w:rsidR="008058F0" w:rsidRPr="008058F0">
              <w:rPr>
                <w:rFonts w:ascii="Garamond" w:hAnsi="Garamond"/>
                <w:lang w:val="en-AU"/>
              </w:rPr>
              <w:t xml:space="preserve"> (</w:t>
            </w:r>
            <w:r w:rsidRPr="008058F0">
              <w:rPr>
                <w:rFonts w:ascii="Garamond" w:hAnsi="Garamond"/>
                <w:lang w:val="en-AU"/>
              </w:rPr>
              <w:t>Kara A. Ayik</w:t>
            </w:r>
            <w:r w:rsidR="008058F0" w:rsidRPr="008058F0">
              <w:rPr>
                <w:rFonts w:ascii="Garamond" w:hAnsi="Garamond"/>
                <w:lang w:val="en-AU"/>
              </w:rPr>
              <w:t>)</w:t>
            </w:r>
          </w:p>
        </w:tc>
      </w:tr>
    </w:tbl>
    <w:p w14:paraId="59FDA069" w14:textId="77777777" w:rsidR="004953ED" w:rsidRDefault="004953ED" w:rsidP="005C6930">
      <w:pPr>
        <w:keepNext/>
        <w:rPr>
          <w:rFonts w:ascii="Garamond" w:hAnsi="Garamond"/>
          <w:i/>
          <w:lang w:val="en-AU"/>
        </w:rPr>
      </w:pPr>
    </w:p>
    <w:p w14:paraId="7C429BB4" w14:textId="77777777" w:rsidR="004953ED" w:rsidRDefault="004953ED">
      <w:pPr>
        <w:rPr>
          <w:rFonts w:ascii="Garamond" w:hAnsi="Garamond"/>
          <w:i/>
          <w:lang w:val="en-AU"/>
        </w:rPr>
      </w:pPr>
      <w:r>
        <w:rPr>
          <w:rFonts w:ascii="Garamond" w:hAnsi="Garamond"/>
          <w:i/>
          <w:lang w:val="en-AU"/>
        </w:rPr>
        <w:br w:type="page"/>
      </w:r>
    </w:p>
    <w:p w14:paraId="42AE2292" w14:textId="71FFC557" w:rsidR="005C6930" w:rsidRPr="00E37911" w:rsidRDefault="005C6930" w:rsidP="005C6930">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C6930" w:rsidRPr="00E37911" w14:paraId="0ECBC418" w14:textId="77777777" w:rsidTr="00EF3E5E">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D710B97"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4D65D72" w14:textId="77777777" w:rsidR="005C6930" w:rsidRPr="00E37911" w:rsidRDefault="00000000" w:rsidP="00EF3E5E">
            <w:pPr>
              <w:keepNext/>
              <w:rPr>
                <w:rFonts w:ascii="Garamond" w:hAnsi="Garamond"/>
                <w:lang w:val="en-AU"/>
              </w:rPr>
            </w:pPr>
            <w:hyperlink r:id="rId30" w:history="1">
              <w:r w:rsidR="005C6930" w:rsidRPr="00E37911">
                <w:rPr>
                  <w:rStyle w:val="Hyperlink"/>
                  <w:rFonts w:ascii="Garamond" w:hAnsi="Garamond"/>
                  <w:lang w:val="en-AU"/>
                </w:rPr>
                <w:t>https://qualitysafety.bmj.com/content/early/recent</w:t>
              </w:r>
            </w:hyperlink>
          </w:p>
        </w:tc>
      </w:tr>
      <w:tr w:rsidR="005C6930" w:rsidRPr="00E37911" w14:paraId="03ACCF12"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3A2E92DA"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C48FA3" w14:textId="77777777" w:rsidR="005C6930" w:rsidRPr="00E37911" w:rsidRDefault="005C6930" w:rsidP="00EF3E5E">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0BB3B170" w14:textId="4C97BCAC" w:rsidR="00D65897" w:rsidRPr="00D65897" w:rsidRDefault="00D65897" w:rsidP="00BA3F31">
            <w:pPr>
              <w:pStyle w:val="ListParagraph"/>
              <w:numPr>
                <w:ilvl w:val="0"/>
                <w:numId w:val="16"/>
              </w:numPr>
              <w:rPr>
                <w:rFonts w:ascii="Garamond" w:hAnsi="Garamond"/>
                <w:lang w:val="en-AU"/>
              </w:rPr>
            </w:pPr>
            <w:r w:rsidRPr="00D65897">
              <w:rPr>
                <w:rFonts w:ascii="Garamond" w:hAnsi="Garamond"/>
                <w:lang w:val="en-AU"/>
              </w:rPr>
              <w:t xml:space="preserve">Editorial: Effective use of </w:t>
            </w:r>
            <w:r w:rsidRPr="00D65897">
              <w:rPr>
                <w:rFonts w:ascii="Garamond" w:hAnsi="Garamond"/>
                <w:b/>
                <w:bCs/>
                <w:lang w:val="en-AU"/>
              </w:rPr>
              <w:t>interdisciplinary approaches in healthcare quality</w:t>
            </w:r>
            <w:r w:rsidRPr="00D65897">
              <w:rPr>
                <w:rFonts w:ascii="Garamond" w:hAnsi="Garamond"/>
                <w:lang w:val="en-AU"/>
              </w:rPr>
              <w:t>: drawing on operations and visual management (Nicola Bateman</w:t>
            </w:r>
            <w:r>
              <w:rPr>
                <w:rFonts w:ascii="Garamond" w:hAnsi="Garamond"/>
                <w:lang w:val="en-AU"/>
              </w:rPr>
              <w:t>)</w:t>
            </w:r>
          </w:p>
          <w:p w14:paraId="2629518E" w14:textId="19953234" w:rsidR="009C2619" w:rsidRPr="009C2619" w:rsidRDefault="009C2619" w:rsidP="00974DF1">
            <w:pPr>
              <w:pStyle w:val="ListParagraph"/>
              <w:numPr>
                <w:ilvl w:val="0"/>
                <w:numId w:val="16"/>
              </w:numPr>
              <w:rPr>
                <w:rFonts w:ascii="Garamond" w:hAnsi="Garamond"/>
                <w:lang w:val="en-AU"/>
              </w:rPr>
            </w:pPr>
            <w:r w:rsidRPr="009C2619">
              <w:rPr>
                <w:rFonts w:ascii="Garamond" w:hAnsi="Garamond"/>
                <w:lang w:val="en-AU"/>
              </w:rPr>
              <w:t xml:space="preserve">Editorial: Can </w:t>
            </w:r>
            <w:r w:rsidRPr="009C2619">
              <w:rPr>
                <w:rFonts w:ascii="Garamond" w:hAnsi="Garamond"/>
                <w:b/>
                <w:bCs/>
                <w:lang w:val="en-AU"/>
              </w:rPr>
              <w:t>virtual reality simulations</w:t>
            </w:r>
            <w:r w:rsidRPr="009C2619">
              <w:rPr>
                <w:rFonts w:ascii="Garamond" w:hAnsi="Garamond"/>
                <w:lang w:val="en-AU"/>
              </w:rPr>
              <w:t xml:space="preserve"> improve macrocognition? (Michelle Aebersold, Laura Gonzalez</w:t>
            </w:r>
            <w:r>
              <w:rPr>
                <w:rFonts w:ascii="Garamond" w:hAnsi="Garamond"/>
                <w:lang w:val="en-AU"/>
              </w:rPr>
              <w:t>)</w:t>
            </w:r>
          </w:p>
          <w:p w14:paraId="3AC71CE8" w14:textId="6C00B363" w:rsidR="009C2619" w:rsidRPr="00E37911" w:rsidRDefault="009C2619" w:rsidP="009C2619">
            <w:pPr>
              <w:pStyle w:val="ListParagraph"/>
              <w:numPr>
                <w:ilvl w:val="0"/>
                <w:numId w:val="16"/>
              </w:numPr>
              <w:rPr>
                <w:rFonts w:ascii="Garamond" w:hAnsi="Garamond"/>
                <w:lang w:val="en-AU"/>
              </w:rPr>
            </w:pPr>
            <w:r w:rsidRPr="009C2619">
              <w:rPr>
                <w:rFonts w:ascii="Garamond" w:hAnsi="Garamond"/>
                <w:lang w:val="en-AU"/>
              </w:rPr>
              <w:t xml:space="preserve">Editorial: Pragmatic trials are needed to assess the effectiveness of </w:t>
            </w:r>
            <w:r w:rsidRPr="009C2619">
              <w:rPr>
                <w:rFonts w:ascii="Garamond" w:hAnsi="Garamond"/>
                <w:b/>
                <w:bCs/>
                <w:lang w:val="en-AU"/>
              </w:rPr>
              <w:t>enhanced recovery after surgery protocols</w:t>
            </w:r>
            <w:r w:rsidRPr="009C2619">
              <w:rPr>
                <w:rFonts w:ascii="Garamond" w:hAnsi="Garamond"/>
                <w:lang w:val="en-AU"/>
              </w:rPr>
              <w:t xml:space="preserve"> on patient safety </w:t>
            </w:r>
            <w:r>
              <w:rPr>
                <w:rFonts w:ascii="Garamond" w:hAnsi="Garamond"/>
                <w:lang w:val="en-AU"/>
              </w:rPr>
              <w:t>(</w:t>
            </w:r>
            <w:r w:rsidRPr="009C2619">
              <w:rPr>
                <w:rFonts w:ascii="Garamond" w:hAnsi="Garamond"/>
                <w:lang w:val="en-AU"/>
              </w:rPr>
              <w:t>Antoine Duclos</w:t>
            </w:r>
            <w:r>
              <w:rPr>
                <w:rFonts w:ascii="Garamond" w:hAnsi="Garamond"/>
                <w:lang w:val="en-AU"/>
              </w:rPr>
              <w:t>)</w:t>
            </w:r>
          </w:p>
        </w:tc>
      </w:tr>
    </w:tbl>
    <w:p w14:paraId="17909067" w14:textId="77777777" w:rsidR="005C6930" w:rsidRDefault="005C6930" w:rsidP="005C6930">
      <w:pPr>
        <w:keepLines/>
        <w:autoSpaceDE w:val="0"/>
        <w:autoSpaceDN w:val="0"/>
        <w:adjustRightInd w:val="0"/>
        <w:rPr>
          <w:rFonts w:ascii="Garamond" w:hAnsi="Garamond"/>
          <w:i/>
          <w:lang w:val="en-AU"/>
        </w:rPr>
      </w:pPr>
    </w:p>
    <w:p w14:paraId="45FE0A0D" w14:textId="77777777" w:rsidR="00EE74A7" w:rsidRDefault="00EE74A7" w:rsidP="005C6930">
      <w:pPr>
        <w:keepLines/>
        <w:autoSpaceDE w:val="0"/>
        <w:autoSpaceDN w:val="0"/>
        <w:adjustRightInd w:val="0"/>
        <w:rPr>
          <w:rFonts w:ascii="Garamond" w:hAnsi="Garamond"/>
          <w:i/>
          <w:lang w:val="en-AU"/>
        </w:rPr>
      </w:pPr>
    </w:p>
    <w:p w14:paraId="1A20D64C" w14:textId="77777777" w:rsidR="00EE74A7" w:rsidRDefault="00EE74A7" w:rsidP="005C6930">
      <w:pPr>
        <w:keepLines/>
        <w:autoSpaceDE w:val="0"/>
        <w:autoSpaceDN w:val="0"/>
        <w:adjustRightInd w:val="0"/>
        <w:rPr>
          <w:rFonts w:ascii="Garamond" w:hAnsi="Garamond"/>
          <w:i/>
          <w:lang w:val="en-AU"/>
        </w:rPr>
      </w:pPr>
    </w:p>
    <w:p w14:paraId="536302D7" w14:textId="77777777" w:rsidR="005C6930" w:rsidRPr="00E37911" w:rsidRDefault="005C6930" w:rsidP="005C6930">
      <w:pPr>
        <w:keepNext/>
        <w:keepLines/>
        <w:rPr>
          <w:rFonts w:ascii="Garamond" w:hAnsi="Garamond"/>
          <w:b/>
          <w:lang w:val="en-AU"/>
        </w:rPr>
      </w:pPr>
      <w:r w:rsidRPr="00E37911">
        <w:rPr>
          <w:rFonts w:ascii="Garamond" w:hAnsi="Garamond"/>
          <w:b/>
          <w:lang w:val="en-AU"/>
        </w:rPr>
        <w:t>Online resources</w:t>
      </w:r>
    </w:p>
    <w:p w14:paraId="6A6500D8" w14:textId="3FDE3EE7" w:rsidR="006C3151" w:rsidRDefault="006C3151">
      <w:pPr>
        <w:rPr>
          <w:rFonts w:ascii="Garamond" w:hAnsi="Garamond"/>
          <w:b/>
          <w:lang w:val="en-AU"/>
        </w:rPr>
      </w:pPr>
    </w:p>
    <w:p w14:paraId="7C4C9F23" w14:textId="77777777" w:rsidR="0002471D" w:rsidRPr="00913086" w:rsidRDefault="0002471D" w:rsidP="0002471D">
      <w:pPr>
        <w:keepNext/>
        <w:rPr>
          <w:rFonts w:ascii="Garamond" w:hAnsi="Garamond"/>
          <w:b/>
          <w:bCs/>
          <w:i/>
          <w:lang w:val="en-AU"/>
        </w:rPr>
      </w:pPr>
      <w:r>
        <w:rPr>
          <w:rFonts w:ascii="Garamond" w:hAnsi="Garamond"/>
          <w:b/>
          <w:bCs/>
          <w:i/>
          <w:lang w:val="en-AU"/>
        </w:rPr>
        <w:t>[</w:t>
      </w:r>
      <w:r w:rsidRPr="00913086">
        <w:rPr>
          <w:rFonts w:ascii="Garamond" w:hAnsi="Garamond"/>
          <w:b/>
          <w:bCs/>
          <w:i/>
          <w:lang w:val="en-AU"/>
        </w:rPr>
        <w:t>UK] NICE Guidelines and Quality Standards</w:t>
      </w:r>
    </w:p>
    <w:p w14:paraId="2281F8C7" w14:textId="77777777" w:rsidR="0002471D" w:rsidRPr="008F3909" w:rsidRDefault="00000000" w:rsidP="0002471D">
      <w:pPr>
        <w:keepNext/>
        <w:rPr>
          <w:rFonts w:ascii="Garamond" w:hAnsi="Garamond"/>
          <w:lang w:val="en-AU"/>
        </w:rPr>
      </w:pPr>
      <w:hyperlink r:id="rId31" w:history="1">
        <w:r w:rsidR="0002471D" w:rsidRPr="00DD08AC">
          <w:rPr>
            <w:rStyle w:val="Hyperlink"/>
            <w:rFonts w:ascii="Garamond" w:hAnsi="Garamond"/>
            <w:lang w:val="en-AU"/>
          </w:rPr>
          <w:t>https://www.nice.org.uk/guidance</w:t>
        </w:r>
      </w:hyperlink>
    </w:p>
    <w:p w14:paraId="6F31B5E5" w14:textId="77777777" w:rsidR="0002471D" w:rsidRDefault="0002471D" w:rsidP="0002471D">
      <w:pPr>
        <w:keepNext/>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7901BBB0" w14:textId="6BF32A00" w:rsidR="00D65897" w:rsidRDefault="0002471D" w:rsidP="0002471D">
      <w:pPr>
        <w:pStyle w:val="ListParagraph"/>
        <w:numPr>
          <w:ilvl w:val="0"/>
          <w:numId w:val="14"/>
        </w:numPr>
        <w:rPr>
          <w:rFonts w:ascii="Garamond" w:hAnsi="Garamond"/>
          <w:iCs/>
          <w:lang w:val="en-AU"/>
        </w:rPr>
      </w:pPr>
      <w:r w:rsidRPr="00671AB5">
        <w:rPr>
          <w:rFonts w:ascii="Garamond" w:hAnsi="Garamond"/>
          <w:iCs/>
          <w:lang w:val="en-AU"/>
        </w:rPr>
        <w:t>NICE Guideline NG</w:t>
      </w:r>
      <w:r w:rsidR="00D65897">
        <w:rPr>
          <w:rFonts w:ascii="Garamond" w:hAnsi="Garamond"/>
          <w:iCs/>
          <w:lang w:val="en-AU"/>
        </w:rPr>
        <w:t xml:space="preserve">239 </w:t>
      </w:r>
      <w:r w:rsidR="00D65897" w:rsidRPr="00D65897">
        <w:rPr>
          <w:rFonts w:ascii="Garamond" w:hAnsi="Garamond"/>
          <w:b/>
          <w:bCs/>
          <w:i/>
          <w:lang w:val="en-AU"/>
        </w:rPr>
        <w:t>Vitamin B12 deficiency</w:t>
      </w:r>
      <w:r w:rsidR="00D65897" w:rsidRPr="00D65897">
        <w:rPr>
          <w:rFonts w:ascii="Garamond" w:hAnsi="Garamond"/>
          <w:i/>
          <w:lang w:val="en-AU"/>
        </w:rPr>
        <w:t xml:space="preserve"> in over 16s: diagnosis and management</w:t>
      </w:r>
      <w:r w:rsidR="00D65897">
        <w:rPr>
          <w:rFonts w:ascii="Garamond" w:hAnsi="Garamond"/>
          <w:iCs/>
          <w:lang w:val="en-AU"/>
        </w:rPr>
        <w:t xml:space="preserve"> </w:t>
      </w:r>
      <w:hyperlink r:id="rId32" w:history="1">
        <w:r w:rsidR="00D65897" w:rsidRPr="008F3CE7">
          <w:rPr>
            <w:rStyle w:val="Hyperlink"/>
            <w:rFonts w:ascii="Garamond" w:hAnsi="Garamond"/>
            <w:iCs/>
            <w:lang w:val="en-AU"/>
          </w:rPr>
          <w:t>https://www.nice.org.uk/guidance/ng239</w:t>
        </w:r>
      </w:hyperlink>
    </w:p>
    <w:p w14:paraId="7D1F3725" w14:textId="77777777" w:rsidR="007F7A18" w:rsidRDefault="007F7A18" w:rsidP="002C14CC">
      <w:pPr>
        <w:rPr>
          <w:rFonts w:ascii="Garamond" w:hAnsi="Garamond"/>
          <w:iCs/>
          <w:lang w:val="en-AU"/>
        </w:rPr>
      </w:pPr>
    </w:p>
    <w:p w14:paraId="12E7A6B9" w14:textId="4AE0B55E"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3"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4"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5"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39D41E74">
            <wp:extent cx="1610850" cy="2272937"/>
            <wp:effectExtent l="0" t="0" r="8890" b="0"/>
            <wp:docPr id="8" name="Picture 8" descr="COVID-19 poster - combined contact and droplet precaution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627659" cy="2296655"/>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7"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9"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0"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1"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4"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12BF9FBD" w14:textId="0ED05E05" w:rsidR="00D574D3" w:rsidRPr="008E375B" w:rsidRDefault="00D574D3" w:rsidP="00D574D3">
      <w:pPr>
        <w:keepNext/>
        <w:keepLines/>
        <w:rPr>
          <w:rFonts w:ascii="Garamond" w:hAnsi="Garamond"/>
          <w:i/>
          <w:lang w:val="en-AU"/>
        </w:rPr>
      </w:pPr>
      <w:r w:rsidRPr="008E375B">
        <w:rPr>
          <w:rFonts w:ascii="Garamond" w:hAnsi="Garamond"/>
          <w:i/>
          <w:lang w:val="en-AU"/>
        </w:rPr>
        <w:lastRenderedPageBreak/>
        <w:t>National Clinical Evidence Taskforce</w:t>
      </w:r>
    </w:p>
    <w:p w14:paraId="066BAB2A" w14:textId="1753A1A5" w:rsidR="009C6AF9" w:rsidRPr="008E375B" w:rsidRDefault="00000000" w:rsidP="00D574D3">
      <w:pPr>
        <w:keepNext/>
        <w:keepLines/>
        <w:rPr>
          <w:rFonts w:ascii="Garamond" w:hAnsi="Garamond"/>
        </w:rPr>
      </w:pPr>
      <w:hyperlink r:id="rId47" w:history="1">
        <w:r w:rsidR="009C6AF9" w:rsidRPr="008E375B">
          <w:rPr>
            <w:rStyle w:val="Hyperlink"/>
            <w:rFonts w:ascii="Garamond" w:hAnsi="Garamond"/>
          </w:rPr>
          <w:t>https://clinicalevidence.net.au/</w:t>
        </w:r>
      </w:hyperlink>
    </w:p>
    <w:p w14:paraId="7C588070" w14:textId="77777777" w:rsidR="009C6AF9" w:rsidRPr="008E375B" w:rsidRDefault="009C6AF9" w:rsidP="009C6AF9">
      <w:pPr>
        <w:keepLines/>
        <w:rPr>
          <w:rFonts w:ascii="Garamond" w:hAnsi="Garamond"/>
          <w:lang w:val="en-AU"/>
        </w:rPr>
      </w:pPr>
      <w:r w:rsidRPr="008E375B">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8E375B" w:rsidRDefault="009C6AF9" w:rsidP="009C6AF9">
      <w:pPr>
        <w:keepLines/>
        <w:rPr>
          <w:rFonts w:ascii="Garamond" w:hAnsi="Garamond"/>
          <w:lang w:val="en-AU"/>
        </w:rPr>
      </w:pPr>
      <w:r w:rsidRPr="008E375B">
        <w:rPr>
          <w:rFonts w:ascii="Garamond" w:hAnsi="Garamond"/>
          <w:lang w:val="en-AU"/>
        </w:rPr>
        <w:t>This alliance established the world’s first ‘living guidelines’ for the care of people with COVID-19 and MPX.</w:t>
      </w:r>
    </w:p>
    <w:p w14:paraId="3FE22EB3" w14:textId="77777777" w:rsidR="009C6AF9" w:rsidRPr="008E375B" w:rsidRDefault="009C6AF9" w:rsidP="009C6AF9">
      <w:pPr>
        <w:keepLines/>
        <w:rPr>
          <w:rFonts w:ascii="Garamond" w:hAnsi="Garamond"/>
          <w:lang w:val="en-AU"/>
        </w:rPr>
      </w:pPr>
      <w:r w:rsidRPr="008E375B">
        <w:rPr>
          <w:rFonts w:ascii="Garamond" w:hAnsi="Garamond"/>
          <w:lang w:val="en-AU"/>
        </w:rPr>
        <w:t>Funding has now been discontinued for the National Clinical Evidence Taskforce and the COVID-19 guidelines as of 30 June 2023.</w:t>
      </w:r>
    </w:p>
    <w:p w14:paraId="0851C8FF" w14:textId="4E8D45D1" w:rsidR="009C6AF9" w:rsidRDefault="009C6AF9" w:rsidP="009C6AF9">
      <w:pPr>
        <w:keepLines/>
        <w:rPr>
          <w:rFonts w:ascii="Garamond" w:hAnsi="Garamond"/>
          <w:lang w:val="en-AU"/>
        </w:rPr>
      </w:pPr>
      <w:r w:rsidRPr="008E375B">
        <w:rPr>
          <w:rFonts w:ascii="Garamond" w:hAnsi="Garamond"/>
          <w:lang w:val="en-AU"/>
        </w:rPr>
        <w:t>These guidelines are no longer continually updated but will remain online until the guidance becomes inaccurate and/or no longer reflects the evidence or recommended practice.</w:t>
      </w:r>
    </w:p>
    <w:p w14:paraId="1CBC3401" w14:textId="7B23C301" w:rsidR="00DD64D5" w:rsidRDefault="00DD64D5"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A0CDA44"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8"/>
      <w:footerReference w:type="default" r:id="rId4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2CC5" w14:textId="77777777" w:rsidR="001756CC" w:rsidRDefault="001756CC">
      <w:r>
        <w:separator/>
      </w:r>
    </w:p>
  </w:endnote>
  <w:endnote w:type="continuationSeparator" w:id="0">
    <w:p w14:paraId="5288CB76" w14:textId="77777777" w:rsidR="001756CC" w:rsidRDefault="0017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46A3AD7"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1E6903">
      <w:rPr>
        <w:rFonts w:ascii="Garamond" w:hAnsi="Garamond"/>
      </w:rPr>
      <w:t>4</w:t>
    </w:r>
    <w:r w:rsidR="009C2619">
      <w:rPr>
        <w:rFonts w:ascii="Garamond" w:hAnsi="Garamond"/>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54246489"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1E6903">
      <w:rPr>
        <w:rFonts w:ascii="Garamond" w:hAnsi="Garamond"/>
      </w:rPr>
      <w:t>4</w:t>
    </w:r>
    <w:r w:rsidR="009C2619">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F343" w14:textId="77777777" w:rsidR="001756CC" w:rsidRDefault="001756CC">
      <w:r>
        <w:separator/>
      </w:r>
    </w:p>
  </w:footnote>
  <w:footnote w:type="continuationSeparator" w:id="0">
    <w:p w14:paraId="69074E15" w14:textId="77777777" w:rsidR="001756CC" w:rsidRDefault="00175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77041"/>
    <w:multiLevelType w:val="hybridMultilevel"/>
    <w:tmpl w:val="8D323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0315A8"/>
    <w:multiLevelType w:val="hybridMultilevel"/>
    <w:tmpl w:val="120CB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EB0FC8"/>
    <w:multiLevelType w:val="hybridMultilevel"/>
    <w:tmpl w:val="4F5AB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B21DA6"/>
    <w:multiLevelType w:val="hybridMultilevel"/>
    <w:tmpl w:val="1F2A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D6955"/>
    <w:multiLevelType w:val="hybridMultilevel"/>
    <w:tmpl w:val="48D0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D745BA"/>
    <w:multiLevelType w:val="hybridMultilevel"/>
    <w:tmpl w:val="7E2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B67BDC"/>
    <w:multiLevelType w:val="hybridMultilevel"/>
    <w:tmpl w:val="FDD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A06708"/>
    <w:multiLevelType w:val="hybridMultilevel"/>
    <w:tmpl w:val="CD9C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C26A0C"/>
    <w:multiLevelType w:val="hybridMultilevel"/>
    <w:tmpl w:val="E92E1A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0D77C1"/>
    <w:multiLevelType w:val="hybridMultilevel"/>
    <w:tmpl w:val="D0724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EB2EB8"/>
    <w:multiLevelType w:val="hybridMultilevel"/>
    <w:tmpl w:val="12DA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541861"/>
    <w:multiLevelType w:val="hybridMultilevel"/>
    <w:tmpl w:val="D11E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D545E9"/>
    <w:multiLevelType w:val="hybridMultilevel"/>
    <w:tmpl w:val="6E3C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BC3BCF"/>
    <w:multiLevelType w:val="hybridMultilevel"/>
    <w:tmpl w:val="74BC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9"/>
  </w:num>
  <w:num w:numId="2" w16cid:durableId="1683386478">
    <w:abstractNumId w:val="29"/>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4"/>
  </w:num>
  <w:num w:numId="14" w16cid:durableId="28579523">
    <w:abstractNumId w:val="20"/>
  </w:num>
  <w:num w:numId="15" w16cid:durableId="1756245841">
    <w:abstractNumId w:val="23"/>
  </w:num>
  <w:num w:numId="16" w16cid:durableId="1878159678">
    <w:abstractNumId w:val="14"/>
  </w:num>
  <w:num w:numId="17" w16cid:durableId="1406414453">
    <w:abstractNumId w:val="18"/>
  </w:num>
  <w:num w:numId="18" w16cid:durableId="737750215">
    <w:abstractNumId w:val="25"/>
  </w:num>
  <w:num w:numId="19" w16cid:durableId="1685746231">
    <w:abstractNumId w:val="28"/>
  </w:num>
  <w:num w:numId="20" w16cid:durableId="64836618">
    <w:abstractNumId w:val="21"/>
  </w:num>
  <w:num w:numId="21" w16cid:durableId="412553615">
    <w:abstractNumId w:val="22"/>
  </w:num>
  <w:num w:numId="22" w16cid:durableId="1376396157">
    <w:abstractNumId w:val="15"/>
  </w:num>
  <w:num w:numId="23" w16cid:durableId="980311576">
    <w:abstractNumId w:val="11"/>
  </w:num>
  <w:num w:numId="24" w16cid:durableId="1322276046">
    <w:abstractNumId w:val="31"/>
  </w:num>
  <w:num w:numId="25" w16cid:durableId="250630762">
    <w:abstractNumId w:val="30"/>
  </w:num>
  <w:num w:numId="26" w16cid:durableId="1226453529">
    <w:abstractNumId w:val="13"/>
  </w:num>
  <w:num w:numId="27" w16cid:durableId="1774322985">
    <w:abstractNumId w:val="16"/>
  </w:num>
  <w:num w:numId="28" w16cid:durableId="1540557084">
    <w:abstractNumId w:val="17"/>
  </w:num>
  <w:num w:numId="29" w16cid:durableId="908032508">
    <w:abstractNumId w:val="32"/>
  </w:num>
  <w:num w:numId="30" w16cid:durableId="1385913735">
    <w:abstractNumId w:val="27"/>
  </w:num>
  <w:num w:numId="31" w16cid:durableId="1827473624">
    <w:abstractNumId w:val="26"/>
  </w:num>
  <w:num w:numId="32" w16cid:durableId="1183326293">
    <w:abstractNumId w:val="12"/>
  </w:num>
  <w:num w:numId="33" w16cid:durableId="535389394">
    <w:abstractNumId w:val="10"/>
  </w:num>
  <w:num w:numId="34" w16cid:durableId="119596672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001"/>
    <w:rsid w:val="000701B0"/>
    <w:rsid w:val="00070226"/>
    <w:rsid w:val="000706EA"/>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B62"/>
    <w:rsid w:val="00073CA3"/>
    <w:rsid w:val="00073E65"/>
    <w:rsid w:val="00073F1E"/>
    <w:rsid w:val="00073F5A"/>
    <w:rsid w:val="00073FA4"/>
    <w:rsid w:val="000740F2"/>
    <w:rsid w:val="000742DC"/>
    <w:rsid w:val="00074383"/>
    <w:rsid w:val="00074540"/>
    <w:rsid w:val="00074786"/>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BE"/>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70"/>
    <w:rsid w:val="00091BB9"/>
    <w:rsid w:val="00091CF5"/>
    <w:rsid w:val="00091D6D"/>
    <w:rsid w:val="00091FE5"/>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754"/>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D7"/>
    <w:rsid w:val="000E0AE5"/>
    <w:rsid w:val="000E0BA0"/>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33D"/>
    <w:rsid w:val="000E34DE"/>
    <w:rsid w:val="000E3511"/>
    <w:rsid w:val="000E3648"/>
    <w:rsid w:val="000E3D74"/>
    <w:rsid w:val="000E3F2F"/>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B8B"/>
    <w:rsid w:val="000E5F6D"/>
    <w:rsid w:val="000E6105"/>
    <w:rsid w:val="000E6227"/>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44E6"/>
    <w:rsid w:val="0011467B"/>
    <w:rsid w:val="001147A2"/>
    <w:rsid w:val="001149FE"/>
    <w:rsid w:val="00114A31"/>
    <w:rsid w:val="00114DEB"/>
    <w:rsid w:val="00114FAF"/>
    <w:rsid w:val="001153A4"/>
    <w:rsid w:val="00115478"/>
    <w:rsid w:val="001154A8"/>
    <w:rsid w:val="001154E9"/>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2C"/>
    <w:rsid w:val="00127E8B"/>
    <w:rsid w:val="00127FE0"/>
    <w:rsid w:val="00127FE5"/>
    <w:rsid w:val="00130CA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6CC"/>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8C"/>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647"/>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105"/>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983"/>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B1"/>
    <w:rsid w:val="002A19EA"/>
    <w:rsid w:val="002A1AFE"/>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B8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C11"/>
    <w:rsid w:val="002E0DC8"/>
    <w:rsid w:val="002E0F7B"/>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354"/>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BFA"/>
    <w:rsid w:val="00352D7B"/>
    <w:rsid w:val="00352DC2"/>
    <w:rsid w:val="00352EE4"/>
    <w:rsid w:val="00353026"/>
    <w:rsid w:val="00353176"/>
    <w:rsid w:val="003532A1"/>
    <w:rsid w:val="00353533"/>
    <w:rsid w:val="003537CA"/>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5C0"/>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009"/>
    <w:rsid w:val="003B02ED"/>
    <w:rsid w:val="003B0336"/>
    <w:rsid w:val="003B03E4"/>
    <w:rsid w:val="003B044B"/>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9AD"/>
    <w:rsid w:val="00412A60"/>
    <w:rsid w:val="00412AF7"/>
    <w:rsid w:val="00412B42"/>
    <w:rsid w:val="00412B8B"/>
    <w:rsid w:val="00412BB5"/>
    <w:rsid w:val="00412C64"/>
    <w:rsid w:val="00412CCB"/>
    <w:rsid w:val="00412F59"/>
    <w:rsid w:val="00412FEC"/>
    <w:rsid w:val="0041309D"/>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27C51"/>
    <w:rsid w:val="00430015"/>
    <w:rsid w:val="00430334"/>
    <w:rsid w:val="004307B1"/>
    <w:rsid w:val="00430A0A"/>
    <w:rsid w:val="00430D53"/>
    <w:rsid w:val="00430DC7"/>
    <w:rsid w:val="00430E95"/>
    <w:rsid w:val="004310CA"/>
    <w:rsid w:val="004311E6"/>
    <w:rsid w:val="00431409"/>
    <w:rsid w:val="00431767"/>
    <w:rsid w:val="00431773"/>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6B"/>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6"/>
    <w:rsid w:val="004575C8"/>
    <w:rsid w:val="0045779A"/>
    <w:rsid w:val="004577B3"/>
    <w:rsid w:val="00457855"/>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C5"/>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953"/>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3ED"/>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7034"/>
    <w:rsid w:val="00497042"/>
    <w:rsid w:val="00497094"/>
    <w:rsid w:val="00497338"/>
    <w:rsid w:val="00497385"/>
    <w:rsid w:val="0049742E"/>
    <w:rsid w:val="00497A9B"/>
    <w:rsid w:val="00497C82"/>
    <w:rsid w:val="00497EC5"/>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6034"/>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B8C"/>
    <w:rsid w:val="004D1BFB"/>
    <w:rsid w:val="004D1CDC"/>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676"/>
    <w:rsid w:val="004D56E5"/>
    <w:rsid w:val="004D5D11"/>
    <w:rsid w:val="004D63C7"/>
    <w:rsid w:val="004D69A0"/>
    <w:rsid w:val="004D6A08"/>
    <w:rsid w:val="004D6B8C"/>
    <w:rsid w:val="004D6C26"/>
    <w:rsid w:val="004D6E39"/>
    <w:rsid w:val="004D6FA5"/>
    <w:rsid w:val="004D7363"/>
    <w:rsid w:val="004D73CF"/>
    <w:rsid w:val="004D73E3"/>
    <w:rsid w:val="004D75C5"/>
    <w:rsid w:val="004D774D"/>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C3"/>
    <w:rsid w:val="005234F2"/>
    <w:rsid w:val="005237CD"/>
    <w:rsid w:val="0052382E"/>
    <w:rsid w:val="00523AE4"/>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04F"/>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407"/>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150"/>
    <w:rsid w:val="00581225"/>
    <w:rsid w:val="0058135E"/>
    <w:rsid w:val="005814DF"/>
    <w:rsid w:val="005816C2"/>
    <w:rsid w:val="005817D9"/>
    <w:rsid w:val="005819E8"/>
    <w:rsid w:val="00581A15"/>
    <w:rsid w:val="00581B9A"/>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253"/>
    <w:rsid w:val="005A3345"/>
    <w:rsid w:val="005A33FE"/>
    <w:rsid w:val="005A3631"/>
    <w:rsid w:val="005A36B0"/>
    <w:rsid w:val="005A38CC"/>
    <w:rsid w:val="005A3AC8"/>
    <w:rsid w:val="005A3D7D"/>
    <w:rsid w:val="005A3DA0"/>
    <w:rsid w:val="005A3EDA"/>
    <w:rsid w:val="005A438B"/>
    <w:rsid w:val="005A45DB"/>
    <w:rsid w:val="005A486E"/>
    <w:rsid w:val="005A4D0F"/>
    <w:rsid w:val="005A4DB4"/>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FA"/>
    <w:rsid w:val="005A7924"/>
    <w:rsid w:val="005A7997"/>
    <w:rsid w:val="005A7B9B"/>
    <w:rsid w:val="005A7EBC"/>
    <w:rsid w:val="005A7EE5"/>
    <w:rsid w:val="005A7F00"/>
    <w:rsid w:val="005A7F4A"/>
    <w:rsid w:val="005A7F94"/>
    <w:rsid w:val="005B021C"/>
    <w:rsid w:val="005B02B1"/>
    <w:rsid w:val="005B02C8"/>
    <w:rsid w:val="005B0606"/>
    <w:rsid w:val="005B0807"/>
    <w:rsid w:val="005B087F"/>
    <w:rsid w:val="005B0886"/>
    <w:rsid w:val="005B08A7"/>
    <w:rsid w:val="005B0A52"/>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30"/>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651"/>
    <w:rsid w:val="00606BCF"/>
    <w:rsid w:val="00606C83"/>
    <w:rsid w:val="00606DA1"/>
    <w:rsid w:val="00606DD6"/>
    <w:rsid w:val="00606E9D"/>
    <w:rsid w:val="00607175"/>
    <w:rsid w:val="00607191"/>
    <w:rsid w:val="00607371"/>
    <w:rsid w:val="0060740D"/>
    <w:rsid w:val="0060766F"/>
    <w:rsid w:val="00607719"/>
    <w:rsid w:val="00607792"/>
    <w:rsid w:val="0060784C"/>
    <w:rsid w:val="006078E3"/>
    <w:rsid w:val="00607B2C"/>
    <w:rsid w:val="00607C8C"/>
    <w:rsid w:val="00607EBA"/>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902"/>
    <w:rsid w:val="00621912"/>
    <w:rsid w:val="00621B0C"/>
    <w:rsid w:val="00621D86"/>
    <w:rsid w:val="00622211"/>
    <w:rsid w:val="006223AD"/>
    <w:rsid w:val="00622658"/>
    <w:rsid w:val="00622738"/>
    <w:rsid w:val="00622756"/>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896"/>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9BE"/>
    <w:rsid w:val="00626AE6"/>
    <w:rsid w:val="00626C3B"/>
    <w:rsid w:val="00626C3F"/>
    <w:rsid w:val="00626DD0"/>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5D8"/>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4F"/>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2E6"/>
    <w:rsid w:val="006523E0"/>
    <w:rsid w:val="006525F8"/>
    <w:rsid w:val="006529F3"/>
    <w:rsid w:val="00652A67"/>
    <w:rsid w:val="00652B13"/>
    <w:rsid w:val="00652D5F"/>
    <w:rsid w:val="00652DFB"/>
    <w:rsid w:val="0065313E"/>
    <w:rsid w:val="00653191"/>
    <w:rsid w:val="0065335C"/>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1EEE"/>
    <w:rsid w:val="00662095"/>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E"/>
    <w:rsid w:val="006662D8"/>
    <w:rsid w:val="0066672C"/>
    <w:rsid w:val="0066678E"/>
    <w:rsid w:val="00666878"/>
    <w:rsid w:val="006668DB"/>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B7E"/>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44E"/>
    <w:rsid w:val="006A6469"/>
    <w:rsid w:val="006A6819"/>
    <w:rsid w:val="006A68C3"/>
    <w:rsid w:val="006A6AFB"/>
    <w:rsid w:val="006A6DC0"/>
    <w:rsid w:val="006A6E27"/>
    <w:rsid w:val="006A711F"/>
    <w:rsid w:val="006A71A2"/>
    <w:rsid w:val="006A7324"/>
    <w:rsid w:val="006A746B"/>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BC6"/>
    <w:rsid w:val="006C4EC9"/>
    <w:rsid w:val="006C4EF7"/>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6E"/>
    <w:rsid w:val="006E0777"/>
    <w:rsid w:val="006E0786"/>
    <w:rsid w:val="006E0899"/>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2FF4"/>
    <w:rsid w:val="00703176"/>
    <w:rsid w:val="0070336B"/>
    <w:rsid w:val="00703BB9"/>
    <w:rsid w:val="00703CD1"/>
    <w:rsid w:val="00703DEA"/>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1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8EA"/>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F5D"/>
    <w:rsid w:val="007273CC"/>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84C"/>
    <w:rsid w:val="00731B6E"/>
    <w:rsid w:val="00731E67"/>
    <w:rsid w:val="00731F59"/>
    <w:rsid w:val="0073208E"/>
    <w:rsid w:val="007320CB"/>
    <w:rsid w:val="00732108"/>
    <w:rsid w:val="00732180"/>
    <w:rsid w:val="00732426"/>
    <w:rsid w:val="007324AD"/>
    <w:rsid w:val="00732505"/>
    <w:rsid w:val="007326A0"/>
    <w:rsid w:val="007329EF"/>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091"/>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C3"/>
    <w:rsid w:val="007C63B3"/>
    <w:rsid w:val="007C6477"/>
    <w:rsid w:val="007C6481"/>
    <w:rsid w:val="007C65C4"/>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32"/>
    <w:rsid w:val="007D29FA"/>
    <w:rsid w:val="007D30B3"/>
    <w:rsid w:val="007D3239"/>
    <w:rsid w:val="007D328E"/>
    <w:rsid w:val="007D32AD"/>
    <w:rsid w:val="007D32E3"/>
    <w:rsid w:val="007D33CF"/>
    <w:rsid w:val="007D33D7"/>
    <w:rsid w:val="007D34BB"/>
    <w:rsid w:val="007D3743"/>
    <w:rsid w:val="007D378E"/>
    <w:rsid w:val="007D3949"/>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C32"/>
    <w:rsid w:val="00802C4D"/>
    <w:rsid w:val="00802CA2"/>
    <w:rsid w:val="00802EF9"/>
    <w:rsid w:val="008033B9"/>
    <w:rsid w:val="00803809"/>
    <w:rsid w:val="00803A1B"/>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8F0"/>
    <w:rsid w:val="00805B97"/>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0E8"/>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C8D"/>
    <w:rsid w:val="00857DD5"/>
    <w:rsid w:val="008600F3"/>
    <w:rsid w:val="008604E0"/>
    <w:rsid w:val="00860577"/>
    <w:rsid w:val="008605BA"/>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0DE8"/>
    <w:rsid w:val="008810CF"/>
    <w:rsid w:val="00881300"/>
    <w:rsid w:val="0088142F"/>
    <w:rsid w:val="0088143E"/>
    <w:rsid w:val="00881548"/>
    <w:rsid w:val="00881829"/>
    <w:rsid w:val="00882169"/>
    <w:rsid w:val="00882186"/>
    <w:rsid w:val="00882250"/>
    <w:rsid w:val="00882273"/>
    <w:rsid w:val="00882370"/>
    <w:rsid w:val="008824C9"/>
    <w:rsid w:val="008824E9"/>
    <w:rsid w:val="00882506"/>
    <w:rsid w:val="00882892"/>
    <w:rsid w:val="008828A3"/>
    <w:rsid w:val="0088294D"/>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A4E"/>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3CFF"/>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0C92"/>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D0E"/>
    <w:rsid w:val="008D0E30"/>
    <w:rsid w:val="008D0E9E"/>
    <w:rsid w:val="008D1056"/>
    <w:rsid w:val="008D1225"/>
    <w:rsid w:val="008D1459"/>
    <w:rsid w:val="008D1479"/>
    <w:rsid w:val="008D16DD"/>
    <w:rsid w:val="008D1755"/>
    <w:rsid w:val="008D181F"/>
    <w:rsid w:val="008D1911"/>
    <w:rsid w:val="008D1BDE"/>
    <w:rsid w:val="008D1DF7"/>
    <w:rsid w:val="008D1E83"/>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75B"/>
    <w:rsid w:val="008E3866"/>
    <w:rsid w:val="008E3876"/>
    <w:rsid w:val="008E3AC8"/>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A8"/>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A72"/>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70C"/>
    <w:rsid w:val="009207D6"/>
    <w:rsid w:val="00920831"/>
    <w:rsid w:val="00920892"/>
    <w:rsid w:val="00920D77"/>
    <w:rsid w:val="00920DB5"/>
    <w:rsid w:val="00920E06"/>
    <w:rsid w:val="009210C0"/>
    <w:rsid w:val="00921303"/>
    <w:rsid w:val="00921375"/>
    <w:rsid w:val="00921662"/>
    <w:rsid w:val="00921740"/>
    <w:rsid w:val="00921883"/>
    <w:rsid w:val="00921CA1"/>
    <w:rsid w:val="00921EB3"/>
    <w:rsid w:val="00921F29"/>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43FA"/>
    <w:rsid w:val="0092440C"/>
    <w:rsid w:val="009246FE"/>
    <w:rsid w:val="00924791"/>
    <w:rsid w:val="00924795"/>
    <w:rsid w:val="00924AD5"/>
    <w:rsid w:val="00924ADB"/>
    <w:rsid w:val="00924C12"/>
    <w:rsid w:val="00924D7F"/>
    <w:rsid w:val="00924E21"/>
    <w:rsid w:val="00924F73"/>
    <w:rsid w:val="00924FB7"/>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2A"/>
    <w:rsid w:val="0093673C"/>
    <w:rsid w:val="009369E7"/>
    <w:rsid w:val="00936A10"/>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37FED"/>
    <w:rsid w:val="009402F0"/>
    <w:rsid w:val="009404B3"/>
    <w:rsid w:val="009404EE"/>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D04"/>
    <w:rsid w:val="00975117"/>
    <w:rsid w:val="00975155"/>
    <w:rsid w:val="00975304"/>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9A"/>
    <w:rsid w:val="00987DD8"/>
    <w:rsid w:val="00987DF9"/>
    <w:rsid w:val="00987F41"/>
    <w:rsid w:val="009901B5"/>
    <w:rsid w:val="009902D4"/>
    <w:rsid w:val="009903BA"/>
    <w:rsid w:val="0099078F"/>
    <w:rsid w:val="009909A7"/>
    <w:rsid w:val="00990C04"/>
    <w:rsid w:val="00990DC0"/>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71"/>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C69"/>
    <w:rsid w:val="009B6E7B"/>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C6E"/>
    <w:rsid w:val="009C0CD2"/>
    <w:rsid w:val="009C0D2C"/>
    <w:rsid w:val="009C0E63"/>
    <w:rsid w:val="009C106C"/>
    <w:rsid w:val="009C107E"/>
    <w:rsid w:val="009C1292"/>
    <w:rsid w:val="009C12A8"/>
    <w:rsid w:val="009C1382"/>
    <w:rsid w:val="009C1B1D"/>
    <w:rsid w:val="009C1B51"/>
    <w:rsid w:val="009C1D8A"/>
    <w:rsid w:val="009C1FA6"/>
    <w:rsid w:val="009C2169"/>
    <w:rsid w:val="009C21B1"/>
    <w:rsid w:val="009C237F"/>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FD5"/>
    <w:rsid w:val="009C73F0"/>
    <w:rsid w:val="009C750D"/>
    <w:rsid w:val="009C75AE"/>
    <w:rsid w:val="009C7794"/>
    <w:rsid w:val="009C781A"/>
    <w:rsid w:val="009C78BC"/>
    <w:rsid w:val="009C7A84"/>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1CDD"/>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163"/>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B3C"/>
    <w:rsid w:val="009F5C39"/>
    <w:rsid w:val="009F5D43"/>
    <w:rsid w:val="009F5E45"/>
    <w:rsid w:val="009F603D"/>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54"/>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734"/>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5CB"/>
    <w:rsid w:val="00A86709"/>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E09"/>
    <w:rsid w:val="00A96042"/>
    <w:rsid w:val="00A9646E"/>
    <w:rsid w:val="00A96557"/>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1FC7"/>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FAB"/>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55"/>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141"/>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1BE"/>
    <w:rsid w:val="00AD7522"/>
    <w:rsid w:val="00AD7CD4"/>
    <w:rsid w:val="00AE015E"/>
    <w:rsid w:val="00AE02C6"/>
    <w:rsid w:val="00AE098D"/>
    <w:rsid w:val="00AE09B0"/>
    <w:rsid w:val="00AE0A49"/>
    <w:rsid w:val="00AE0B0E"/>
    <w:rsid w:val="00AE0C51"/>
    <w:rsid w:val="00AE0CAA"/>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AD"/>
    <w:rsid w:val="00AF1602"/>
    <w:rsid w:val="00AF1803"/>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14"/>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21"/>
    <w:rsid w:val="00B11D5B"/>
    <w:rsid w:val="00B11E53"/>
    <w:rsid w:val="00B11FD4"/>
    <w:rsid w:val="00B1241A"/>
    <w:rsid w:val="00B12B15"/>
    <w:rsid w:val="00B12BE0"/>
    <w:rsid w:val="00B12BE4"/>
    <w:rsid w:val="00B12F61"/>
    <w:rsid w:val="00B12FAD"/>
    <w:rsid w:val="00B13088"/>
    <w:rsid w:val="00B131B1"/>
    <w:rsid w:val="00B131CA"/>
    <w:rsid w:val="00B132CD"/>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0D"/>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8C"/>
    <w:rsid w:val="00B32098"/>
    <w:rsid w:val="00B320A5"/>
    <w:rsid w:val="00B3225D"/>
    <w:rsid w:val="00B325CB"/>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540"/>
    <w:rsid w:val="00B427FA"/>
    <w:rsid w:val="00B4284B"/>
    <w:rsid w:val="00B42C7B"/>
    <w:rsid w:val="00B42CED"/>
    <w:rsid w:val="00B42D00"/>
    <w:rsid w:val="00B42D83"/>
    <w:rsid w:val="00B42E3F"/>
    <w:rsid w:val="00B42E7E"/>
    <w:rsid w:val="00B4302B"/>
    <w:rsid w:val="00B430E3"/>
    <w:rsid w:val="00B43121"/>
    <w:rsid w:val="00B43285"/>
    <w:rsid w:val="00B432DD"/>
    <w:rsid w:val="00B43396"/>
    <w:rsid w:val="00B436B9"/>
    <w:rsid w:val="00B4381C"/>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8"/>
    <w:rsid w:val="00B6064C"/>
    <w:rsid w:val="00B606E2"/>
    <w:rsid w:val="00B60737"/>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7E"/>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0D"/>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2DBB"/>
    <w:rsid w:val="00BC3387"/>
    <w:rsid w:val="00BC3476"/>
    <w:rsid w:val="00BC3526"/>
    <w:rsid w:val="00BC3649"/>
    <w:rsid w:val="00BC3838"/>
    <w:rsid w:val="00BC388C"/>
    <w:rsid w:val="00BC3C53"/>
    <w:rsid w:val="00BC3E14"/>
    <w:rsid w:val="00BC3F46"/>
    <w:rsid w:val="00BC3FF1"/>
    <w:rsid w:val="00BC46CF"/>
    <w:rsid w:val="00BC47E4"/>
    <w:rsid w:val="00BC4ADB"/>
    <w:rsid w:val="00BC4BE5"/>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994"/>
    <w:rsid w:val="00BE3ACC"/>
    <w:rsid w:val="00BE3C51"/>
    <w:rsid w:val="00BE3E38"/>
    <w:rsid w:val="00BE4092"/>
    <w:rsid w:val="00BE4213"/>
    <w:rsid w:val="00BE442A"/>
    <w:rsid w:val="00BE45D8"/>
    <w:rsid w:val="00BE45D9"/>
    <w:rsid w:val="00BE45DD"/>
    <w:rsid w:val="00BE4709"/>
    <w:rsid w:val="00BE494F"/>
    <w:rsid w:val="00BE4F5B"/>
    <w:rsid w:val="00BE505A"/>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DE5"/>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361"/>
    <w:rsid w:val="00C236B4"/>
    <w:rsid w:val="00C237B7"/>
    <w:rsid w:val="00C23A26"/>
    <w:rsid w:val="00C23CED"/>
    <w:rsid w:val="00C23E98"/>
    <w:rsid w:val="00C24271"/>
    <w:rsid w:val="00C242CF"/>
    <w:rsid w:val="00C24439"/>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3FE"/>
    <w:rsid w:val="00C3166B"/>
    <w:rsid w:val="00C31A80"/>
    <w:rsid w:val="00C31BF3"/>
    <w:rsid w:val="00C31E22"/>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55"/>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78F"/>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0D6"/>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AD6"/>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6E94"/>
    <w:rsid w:val="00CB70B1"/>
    <w:rsid w:val="00CB7476"/>
    <w:rsid w:val="00CB74BA"/>
    <w:rsid w:val="00CB7986"/>
    <w:rsid w:val="00CB7C73"/>
    <w:rsid w:val="00CB7EEA"/>
    <w:rsid w:val="00CC0090"/>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349"/>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6FC3"/>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ABF"/>
    <w:rsid w:val="00CF2C68"/>
    <w:rsid w:val="00CF2E52"/>
    <w:rsid w:val="00CF2F2A"/>
    <w:rsid w:val="00CF3221"/>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1D5"/>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80A"/>
    <w:rsid w:val="00D51921"/>
    <w:rsid w:val="00D51A8C"/>
    <w:rsid w:val="00D51F05"/>
    <w:rsid w:val="00D52200"/>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5A2C"/>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8B"/>
    <w:rsid w:val="00D65371"/>
    <w:rsid w:val="00D653B9"/>
    <w:rsid w:val="00D6557C"/>
    <w:rsid w:val="00D6558C"/>
    <w:rsid w:val="00D65744"/>
    <w:rsid w:val="00D6576D"/>
    <w:rsid w:val="00D65897"/>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AEE"/>
    <w:rsid w:val="00D70B45"/>
    <w:rsid w:val="00D70B57"/>
    <w:rsid w:val="00D70CA2"/>
    <w:rsid w:val="00D70CDA"/>
    <w:rsid w:val="00D70E93"/>
    <w:rsid w:val="00D70EBB"/>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88F"/>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851"/>
    <w:rsid w:val="00D909D5"/>
    <w:rsid w:val="00D90ABA"/>
    <w:rsid w:val="00D90BFA"/>
    <w:rsid w:val="00D90D32"/>
    <w:rsid w:val="00D90E19"/>
    <w:rsid w:val="00D90FDA"/>
    <w:rsid w:val="00D913E1"/>
    <w:rsid w:val="00D913F3"/>
    <w:rsid w:val="00D9161E"/>
    <w:rsid w:val="00D917F0"/>
    <w:rsid w:val="00D918C9"/>
    <w:rsid w:val="00D91B21"/>
    <w:rsid w:val="00D91D01"/>
    <w:rsid w:val="00D92152"/>
    <w:rsid w:val="00D9245D"/>
    <w:rsid w:val="00D928B1"/>
    <w:rsid w:val="00D92906"/>
    <w:rsid w:val="00D929AA"/>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859"/>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563"/>
    <w:rsid w:val="00DB7698"/>
    <w:rsid w:val="00DB78EB"/>
    <w:rsid w:val="00DB7B76"/>
    <w:rsid w:val="00DB7D46"/>
    <w:rsid w:val="00DB7D72"/>
    <w:rsid w:val="00DB7E11"/>
    <w:rsid w:val="00DB7E9E"/>
    <w:rsid w:val="00DC004A"/>
    <w:rsid w:val="00DC0380"/>
    <w:rsid w:val="00DC04AE"/>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25"/>
    <w:rsid w:val="00DC5AD0"/>
    <w:rsid w:val="00DC5CED"/>
    <w:rsid w:val="00DC5DEE"/>
    <w:rsid w:val="00DC5EA9"/>
    <w:rsid w:val="00DC5F00"/>
    <w:rsid w:val="00DC624E"/>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534"/>
    <w:rsid w:val="00DF1A39"/>
    <w:rsid w:val="00DF1B5D"/>
    <w:rsid w:val="00DF1C0E"/>
    <w:rsid w:val="00DF225B"/>
    <w:rsid w:val="00DF249D"/>
    <w:rsid w:val="00DF24CB"/>
    <w:rsid w:val="00DF2537"/>
    <w:rsid w:val="00DF2601"/>
    <w:rsid w:val="00DF26BE"/>
    <w:rsid w:val="00DF26D9"/>
    <w:rsid w:val="00DF2AD0"/>
    <w:rsid w:val="00DF2F3A"/>
    <w:rsid w:val="00DF300F"/>
    <w:rsid w:val="00DF326B"/>
    <w:rsid w:val="00DF33E9"/>
    <w:rsid w:val="00DF3402"/>
    <w:rsid w:val="00DF39CD"/>
    <w:rsid w:val="00DF3B53"/>
    <w:rsid w:val="00DF3DF5"/>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3010"/>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3FF"/>
    <w:rsid w:val="00E1545E"/>
    <w:rsid w:val="00E155FD"/>
    <w:rsid w:val="00E15653"/>
    <w:rsid w:val="00E158AE"/>
    <w:rsid w:val="00E15B43"/>
    <w:rsid w:val="00E15C9D"/>
    <w:rsid w:val="00E15D5B"/>
    <w:rsid w:val="00E15DF0"/>
    <w:rsid w:val="00E15E79"/>
    <w:rsid w:val="00E16205"/>
    <w:rsid w:val="00E16364"/>
    <w:rsid w:val="00E16383"/>
    <w:rsid w:val="00E164FC"/>
    <w:rsid w:val="00E1676B"/>
    <w:rsid w:val="00E16864"/>
    <w:rsid w:val="00E16891"/>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4CA"/>
    <w:rsid w:val="00E244DB"/>
    <w:rsid w:val="00E2451D"/>
    <w:rsid w:val="00E245C8"/>
    <w:rsid w:val="00E24843"/>
    <w:rsid w:val="00E24AED"/>
    <w:rsid w:val="00E24B6D"/>
    <w:rsid w:val="00E24C90"/>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8B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86E"/>
    <w:rsid w:val="00E669B3"/>
    <w:rsid w:val="00E66B3F"/>
    <w:rsid w:val="00E66B9D"/>
    <w:rsid w:val="00E66CB7"/>
    <w:rsid w:val="00E66DC3"/>
    <w:rsid w:val="00E671E7"/>
    <w:rsid w:val="00E67473"/>
    <w:rsid w:val="00E6770C"/>
    <w:rsid w:val="00E679BA"/>
    <w:rsid w:val="00E679F5"/>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C2"/>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0DC"/>
    <w:rsid w:val="00E7614F"/>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1F20"/>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9D6"/>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52"/>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442"/>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C6"/>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4A7"/>
    <w:rsid w:val="00EE75D9"/>
    <w:rsid w:val="00EE7610"/>
    <w:rsid w:val="00EE7836"/>
    <w:rsid w:val="00EE78FA"/>
    <w:rsid w:val="00EE792B"/>
    <w:rsid w:val="00EE797F"/>
    <w:rsid w:val="00EE7A97"/>
    <w:rsid w:val="00EE7C6F"/>
    <w:rsid w:val="00EF0369"/>
    <w:rsid w:val="00EF0610"/>
    <w:rsid w:val="00EF086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A"/>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878"/>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702"/>
    <w:rsid w:val="00F0370D"/>
    <w:rsid w:val="00F03B0D"/>
    <w:rsid w:val="00F03B31"/>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448"/>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BBB"/>
    <w:rsid w:val="00F56DB9"/>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0CEF"/>
    <w:rsid w:val="00F60D15"/>
    <w:rsid w:val="00F6103B"/>
    <w:rsid w:val="00F61127"/>
    <w:rsid w:val="00F613B3"/>
    <w:rsid w:val="00F61457"/>
    <w:rsid w:val="00F614CC"/>
    <w:rsid w:val="00F6156C"/>
    <w:rsid w:val="00F615ED"/>
    <w:rsid w:val="00F61720"/>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6E4"/>
    <w:rsid w:val="00F808DB"/>
    <w:rsid w:val="00F808F5"/>
    <w:rsid w:val="00F8090F"/>
    <w:rsid w:val="00F81562"/>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D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595"/>
    <w:rsid w:val="00FB259A"/>
    <w:rsid w:val="00FB2624"/>
    <w:rsid w:val="00FB2B55"/>
    <w:rsid w:val="00FB2C77"/>
    <w:rsid w:val="00FB2C80"/>
    <w:rsid w:val="00FB2EED"/>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45D"/>
    <w:rsid w:val="00FF474A"/>
    <w:rsid w:val="00FF4826"/>
    <w:rsid w:val="00FF4D13"/>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79665">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111/hex.14001" TargetMode="External"/><Relationship Id="rId26" Type="http://schemas.openxmlformats.org/officeDocument/2006/relationships/hyperlink" Target="https://www.longwoods.com/publications/healthcarepapers/27267/1/vol.-21-no.-4-2024-defining-essential-digital-health-for-the-underserved-" TargetMode="External"/><Relationship Id="rId39" Type="http://schemas.openxmlformats.org/officeDocument/2006/relationships/hyperlink" Target="http://www.safetyandquality.gov.au/environmental-cleaning" TargetMode="External"/><Relationship Id="rId3" Type="http://schemas.openxmlformats.org/officeDocument/2006/relationships/styles" Target="styles.xml"/><Relationship Id="rId21" Type="http://schemas.openxmlformats.org/officeDocument/2006/relationships/hyperlink" Target="https://doi.org/10.1001/jamainternmed.2023.7628" TargetMode="External"/><Relationship Id="rId34" Type="http://schemas.openxmlformats.org/officeDocument/2006/relationships/hyperlink" Target="https://www.safetyandquality.gov.au/publications-and-resources/resource-library/covid-19-infection-prevention-and-control-risk-management-guidance" TargetMode="External"/><Relationship Id="rId42"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7" Type="http://schemas.openxmlformats.org/officeDocument/2006/relationships/hyperlink" Target="https://clinicalevidence.net.a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partnering-consumers" TargetMode="External"/><Relationship Id="rId25" Type="http://schemas.openxmlformats.org/officeDocument/2006/relationships/hyperlink" Target="https://journals.sagepub.com/toc/cric/29/1" TargetMode="External"/><Relationship Id="rId33" Type="http://schemas.openxmlformats.org/officeDocument/2006/relationships/hyperlink" Target="https://www.safetyandquality.gov.au/covid-19" TargetMode="External"/><Relationship Id="rId38" Type="http://schemas.openxmlformats.org/officeDocument/2006/relationships/image" Target="media/image3.PNG"/><Relationship Id="rId46"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ahha.asn.au/sites/default/files/docs/policy-issue/perspectives_brief_no_29._engaging_older_persons_as_co-researchers.pdf" TargetMode="External"/><Relationship Id="rId20" Type="http://schemas.openxmlformats.org/officeDocument/2006/relationships/hyperlink" Target="https://www.safetyandquality.gov.au/our-work/partnering-consumers/shared-decision-making" TargetMode="External"/><Relationship Id="rId29" Type="http://schemas.openxmlformats.org/officeDocument/2006/relationships/hyperlink" Target="https://www.healthaffairs.org/toc/hlthaff/43/3" TargetMode="External"/><Relationship Id="rId41" Type="http://schemas.openxmlformats.org/officeDocument/2006/relationships/hyperlink" Target="https://www.safetyandquality.gov.au/our-work/cognitive-impairment/cognitive-impairment-and-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515/dx-2023-0075" TargetMode="External"/><Relationship Id="rId32" Type="http://schemas.openxmlformats.org/officeDocument/2006/relationships/hyperlink" Target="https://www.nice.org.uk/guidance/ng239" TargetMode="External"/><Relationship Id="rId37" Type="http://schemas.openxmlformats.org/officeDocument/2006/relationships/hyperlink" Target="https://www.safetyandquality.gov.au/publications-and-resources/resource-library/poster-combined-airborne-and-contact-precautions" TargetMode="External"/><Relationship Id="rId40" Type="http://schemas.openxmlformats.org/officeDocument/2006/relationships/hyperlink" Target="https://www.safetyandquality.gov.au/publications-and-resources/resource-library/covid-19-infection-prevention-and-control-risk-management-guidance" TargetMode="External"/><Relationship Id="rId45" Type="http://schemas.openxmlformats.org/officeDocument/2006/relationships/hyperlink" Target="https://www.safetyandquality.gov.au/sites/default/files/2020-07/covid-19_and_face_masks_-_information_for_consumers.pdf" TargetMode="External"/><Relationship Id="rId5" Type="http://schemas.openxmlformats.org/officeDocument/2006/relationships/webSettings" Target="webSettings.xml"/><Relationship Id="rId15" Type="http://schemas.openxmlformats.org/officeDocument/2006/relationships/hyperlink" Target="https://ahha.asn.au/sites/default/files/docs/policy-issue/deeble_perspectives_brief_30._transforming_for_valued-based_health_care.pdf" TargetMode="External"/><Relationship Id="rId23" Type="http://schemas.openxmlformats.org/officeDocument/2006/relationships/hyperlink" Target="https://doi.org/10.1001/jamainternmed.2023.8243" TargetMode="External"/><Relationship Id="rId28" Type="http://schemas.openxmlformats.org/officeDocument/2006/relationships/hyperlink" Target="https://journals.sagepub.com/toc/hsrb/29/2" TargetMode="External"/><Relationship Id="rId36" Type="http://schemas.openxmlformats.org/officeDocument/2006/relationships/image" Target="media/image2.png"/><Relationship Id="rId49" Type="http://schemas.openxmlformats.org/officeDocument/2006/relationships/footer" Target="footer2.xml"/><Relationship Id="rId10" Type="http://schemas.openxmlformats.org/officeDocument/2006/relationships/hyperlink" Target="https://www.safetyandquality.gov.au/newsroom/subscribe-news" TargetMode="External"/><Relationship Id="rId19" Type="http://schemas.openxmlformats.org/officeDocument/2006/relationships/hyperlink" Target="https://www.safetyandquality.gov.au/our-work/mental-health" TargetMode="External"/><Relationship Id="rId31" Type="http://schemas.openxmlformats.org/officeDocument/2006/relationships/hyperlink" Target="https://www.nice.org.uk/guidance" TargetMode="External"/><Relationship Id="rId44" Type="http://schemas.openxmlformats.org/officeDocument/2006/relationships/hyperlink" Target="https://www.safetyandquality.gov.au/publications-and-resources/resource-library/covid-19-and-face-masks-information-consumers"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01/jamainternmed.2023.8232" TargetMode="External"/><Relationship Id="rId27" Type="http://schemas.openxmlformats.org/officeDocument/2006/relationships/hyperlink" Target="https://journals.lww.com/jhqonline/toc/2024/04000"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www.safetyandquality.gov.au/publications-and-resources/resource-library/infection-prevention-and-control-poster-combined-contact-and-droplet-precautions" TargetMode="External"/><Relationship Id="rId43" Type="http://schemas.openxmlformats.org/officeDocument/2006/relationships/image" Target="media/image4.PNG"/><Relationship Id="rId48"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12</Pages>
  <Words>3929</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Draft On the Radar Issue 641</vt:lpstr>
    </vt:vector>
  </TitlesOfParts>
  <Company>ACSQHC</Company>
  <LinksUpToDate>false</LinksUpToDate>
  <CharactersWithSpaces>26273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641</dc:title>
  <dc:subject/>
  <dc:creator>Dr Niall Johnson</dc:creator>
  <cp:keywords>On the Radar</cp:keywords>
  <dc:description/>
  <cp:lastModifiedBy>JOHNSON, Niall</cp:lastModifiedBy>
  <cp:revision>26</cp:revision>
  <cp:lastPrinted>2018-03-02T02:34:00Z</cp:lastPrinted>
  <dcterms:created xsi:type="dcterms:W3CDTF">2024-03-03T22:07:00Z</dcterms:created>
  <dcterms:modified xsi:type="dcterms:W3CDTF">2024-03-07T22:50:00Z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