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F5D06" w14:textId="77777777" w:rsidR="00EC6A1D" w:rsidRPr="00204FF8" w:rsidRDefault="00EC6A1D" w:rsidP="00204FF8">
      <w:pPr>
        <w:pStyle w:val="FactSheetType"/>
        <w:spacing w:after="320"/>
        <w:rPr>
          <w:sz w:val="24"/>
          <w:szCs w:val="24"/>
        </w:rPr>
      </w:pPr>
      <w:r w:rsidRPr="00204FF8">
        <w:rPr>
          <w:b/>
          <w:bCs w:val="0"/>
          <w:sz w:val="24"/>
          <w:szCs w:val="24"/>
        </w:rPr>
        <w:t>INFORMATION</w:t>
      </w:r>
      <w:r w:rsidRPr="00204FF8">
        <w:rPr>
          <w:sz w:val="24"/>
          <w:szCs w:val="24"/>
        </w:rPr>
        <w:br/>
        <w:t>for consumers</w:t>
      </w:r>
    </w:p>
    <w:p w14:paraId="27E1621F" w14:textId="37E4AEF3" w:rsidR="005806A0" w:rsidRPr="00204FF8" w:rsidRDefault="003A7DCF" w:rsidP="00347595">
      <w:pPr>
        <w:pStyle w:val="Title"/>
        <w:spacing w:before="240" w:after="240"/>
        <w:contextualSpacing w:val="0"/>
        <w:rPr>
          <w:b w:val="0"/>
          <w:bCs/>
          <w:sz w:val="36"/>
          <w:szCs w:val="36"/>
        </w:rPr>
      </w:pPr>
      <w:r w:rsidRPr="00204FF8">
        <w:rPr>
          <w:b w:val="0"/>
          <w:bCs/>
          <w:sz w:val="36"/>
          <w:szCs w:val="36"/>
        </w:rPr>
        <w:t xml:space="preserve">Introduction to the National Safety and Quality </w:t>
      </w:r>
      <w:r w:rsidR="008D0FAB" w:rsidRPr="00204FF8">
        <w:rPr>
          <w:b w:val="0"/>
          <w:bCs/>
          <w:sz w:val="36"/>
          <w:szCs w:val="36"/>
        </w:rPr>
        <w:t>Medical Imaging</w:t>
      </w:r>
      <w:r w:rsidR="00B91998" w:rsidRPr="00204FF8">
        <w:rPr>
          <w:b w:val="0"/>
          <w:bCs/>
          <w:sz w:val="36"/>
          <w:szCs w:val="36"/>
        </w:rPr>
        <w:t xml:space="preserve"> </w:t>
      </w:r>
      <w:r w:rsidRPr="00204FF8">
        <w:rPr>
          <w:b w:val="0"/>
          <w:bCs/>
          <w:sz w:val="36"/>
          <w:szCs w:val="36"/>
        </w:rPr>
        <w:t>Standards</w:t>
      </w:r>
    </w:p>
    <w:p w14:paraId="27895159" w14:textId="4368294A" w:rsidR="005806A0" w:rsidRPr="00204FF8" w:rsidRDefault="00EC6A1D" w:rsidP="00204FF8">
      <w:pPr>
        <w:pStyle w:val="Heading2"/>
      </w:pPr>
      <w:r w:rsidRPr="00204FF8">
        <w:t>About m</w:t>
      </w:r>
      <w:r w:rsidR="005806A0" w:rsidRPr="00204FF8">
        <w:t>edical imaging</w:t>
      </w:r>
    </w:p>
    <w:p w14:paraId="10B8BFC7" w14:textId="0CCD330F" w:rsidR="00DB279B" w:rsidRPr="004D5B13" w:rsidRDefault="00DB279B" w:rsidP="00DB279B">
      <w:r w:rsidRPr="004D5B13">
        <w:t xml:space="preserve">Medical imaging </w:t>
      </w:r>
      <w:r>
        <w:t xml:space="preserve">involves </w:t>
      </w:r>
      <w:r w:rsidR="00141E5E">
        <w:t xml:space="preserve">different technologies </w:t>
      </w:r>
      <w:r w:rsidR="00D8708F">
        <w:t xml:space="preserve">that take </w:t>
      </w:r>
      <w:r>
        <w:t xml:space="preserve">images of the body’s internal </w:t>
      </w:r>
      <w:r w:rsidR="00F74768">
        <w:t>structures</w:t>
      </w:r>
      <w:r>
        <w:t xml:space="preserve"> and functions</w:t>
      </w:r>
      <w:r w:rsidR="00F74768">
        <w:t xml:space="preserve"> to </w:t>
      </w:r>
      <w:r>
        <w:t>help diagnose</w:t>
      </w:r>
      <w:r w:rsidR="00F74768">
        <w:t xml:space="preserve"> and </w:t>
      </w:r>
      <w:r>
        <w:t xml:space="preserve">treat patients. </w:t>
      </w:r>
      <w:r w:rsidR="007C38E0">
        <w:t xml:space="preserve">Technologies </w:t>
      </w:r>
      <w:r>
        <w:t xml:space="preserve">include </w:t>
      </w:r>
      <w:r w:rsidR="00E24A38">
        <w:t>c</w:t>
      </w:r>
      <w:r>
        <w:t xml:space="preserve">omputed tomography (CT), </w:t>
      </w:r>
      <w:r w:rsidR="00E24A38">
        <w:t>f</w:t>
      </w:r>
      <w:r>
        <w:t xml:space="preserve">luoroscopy, </w:t>
      </w:r>
      <w:r w:rsidR="00E24A38">
        <w:t>m</w:t>
      </w:r>
      <w:r>
        <w:t xml:space="preserve">agnetic </w:t>
      </w:r>
      <w:r w:rsidR="00E24A38">
        <w:t>r</w:t>
      </w:r>
      <w:r>
        <w:t xml:space="preserve">esonance </w:t>
      </w:r>
      <w:r w:rsidR="00E24A38">
        <w:t>i</w:t>
      </w:r>
      <w:r>
        <w:t xml:space="preserve">maging (MRI), </w:t>
      </w:r>
      <w:r w:rsidR="0083147A">
        <w:t>m</w:t>
      </w:r>
      <w:r>
        <w:t xml:space="preserve">ammography, </w:t>
      </w:r>
      <w:r w:rsidR="0083147A">
        <w:t>r</w:t>
      </w:r>
      <w:r>
        <w:t>adiography (</w:t>
      </w:r>
      <w:r w:rsidR="0083147A">
        <w:t>x</w:t>
      </w:r>
      <w:r>
        <w:t xml:space="preserve">-ray), </w:t>
      </w:r>
      <w:r w:rsidR="0083147A">
        <w:t>p</w:t>
      </w:r>
      <w:r>
        <w:t>ositron emission tomography (PET) and ultrasound.</w:t>
      </w:r>
    </w:p>
    <w:p w14:paraId="3157EC1B" w14:textId="0C89A0D5" w:rsidR="003A7DCF" w:rsidRPr="00204FF8" w:rsidRDefault="003A7DCF" w:rsidP="00204FF8">
      <w:pPr>
        <w:pStyle w:val="Heading2"/>
      </w:pPr>
      <w:r w:rsidRPr="00204FF8">
        <w:t xml:space="preserve">About the </w:t>
      </w:r>
      <w:r w:rsidR="00A71CFB" w:rsidRPr="00204FF8">
        <w:t>NSQMI</w:t>
      </w:r>
      <w:r w:rsidR="00B91998" w:rsidRPr="00204FF8">
        <w:t xml:space="preserve"> S</w:t>
      </w:r>
      <w:r w:rsidRPr="00204FF8">
        <w:t>tandards</w:t>
      </w:r>
    </w:p>
    <w:p w14:paraId="07380E6F" w14:textId="58D301DE" w:rsidR="00417F1B" w:rsidRDefault="00B053CB" w:rsidP="00674733">
      <w:r>
        <w:t xml:space="preserve">The </w:t>
      </w:r>
      <w:r w:rsidR="00EC6A1D" w:rsidRPr="00EC6A1D">
        <w:t xml:space="preserve">National Safety and Quality Medical Imaging </w:t>
      </w:r>
      <w:r w:rsidR="00EC6A1D">
        <w:t>(</w:t>
      </w:r>
      <w:r>
        <w:t>NSQ</w:t>
      </w:r>
      <w:r w:rsidR="00DD0857">
        <w:t>M</w:t>
      </w:r>
      <w:r>
        <w:t>I</w:t>
      </w:r>
      <w:r w:rsidR="00EC6A1D">
        <w:t>)</w:t>
      </w:r>
      <w:r>
        <w:t xml:space="preserve"> Standard</w:t>
      </w:r>
      <w:r w:rsidR="00DD0857">
        <w:t xml:space="preserve">s aim </w:t>
      </w:r>
      <w:r w:rsidR="00674733">
        <w:t xml:space="preserve">to protect the public from harm and improve the safety and quality of medical imaging. </w:t>
      </w:r>
      <w:r w:rsidR="00DC14E6">
        <w:t>They describe the minimum standard of care patients should expect when receiving medical imaging.</w:t>
      </w:r>
    </w:p>
    <w:p w14:paraId="1B16DDBE" w14:textId="79AEC752" w:rsidR="005628D4" w:rsidRDefault="000B5BEA" w:rsidP="005628D4">
      <w:r w:rsidRPr="003A7DCF">
        <w:t>The</w:t>
      </w:r>
      <w:r w:rsidR="00A12CC3">
        <w:t>re are</w:t>
      </w:r>
      <w:r w:rsidRPr="003A7DCF">
        <w:t xml:space="preserve"> </w:t>
      </w:r>
      <w:r>
        <w:t>four</w:t>
      </w:r>
      <w:r w:rsidRPr="003A7DCF">
        <w:t xml:space="preserve"> </w:t>
      </w:r>
      <w:r>
        <w:t>NSQMI</w:t>
      </w:r>
      <w:r w:rsidRPr="003A7DCF">
        <w:t xml:space="preserve"> Standards</w:t>
      </w:r>
      <w:r w:rsidR="0088009C">
        <w:t>,</w:t>
      </w:r>
      <w:r w:rsidRPr="003A7DCF">
        <w:t xml:space="preserve"> </w:t>
      </w:r>
      <w:r w:rsidR="008D44AC">
        <w:t>e</w:t>
      </w:r>
      <w:r w:rsidR="005628D4">
        <w:t xml:space="preserve">ach </w:t>
      </w:r>
      <w:r w:rsidR="00DD0857">
        <w:t>with</w:t>
      </w:r>
      <w:r w:rsidR="005628D4">
        <w:t xml:space="preserve"> a consumer outcome</w:t>
      </w:r>
      <w:r w:rsidR="008D44AC">
        <w:t>.</w:t>
      </w:r>
    </w:p>
    <w:p w14:paraId="00250D1D" w14:textId="77777777" w:rsidR="008D44AC" w:rsidRDefault="008D44AC" w:rsidP="008A56F6">
      <w:pPr>
        <w:pStyle w:val="ListParagraph"/>
        <w:numPr>
          <w:ilvl w:val="0"/>
          <w:numId w:val="48"/>
        </w:numPr>
        <w:ind w:left="357" w:hanging="357"/>
        <w:rPr>
          <w:b/>
          <w:bCs/>
        </w:rPr>
      </w:pPr>
      <w:r w:rsidRPr="004C7621">
        <w:rPr>
          <w:b/>
          <w:bCs/>
        </w:rPr>
        <w:t xml:space="preserve">Clinical </w:t>
      </w:r>
      <w:r w:rsidRPr="003A7DCF">
        <w:rPr>
          <w:b/>
          <w:bCs/>
        </w:rPr>
        <w:t>Governance</w:t>
      </w:r>
    </w:p>
    <w:p w14:paraId="6042A1FC" w14:textId="44606166" w:rsidR="008A56F6" w:rsidRPr="00E6248E" w:rsidRDefault="00204FF8" w:rsidP="004C7621">
      <w:r w:rsidRPr="00204FF8">
        <w:t xml:space="preserve">Patients are confident the imaging practice is organised, efficient and effective and that they will receive safe, appropriate, high-quality health </w:t>
      </w:r>
      <w:r w:rsidR="006A5A2D" w:rsidRPr="00204FF8">
        <w:t>care.</w:t>
      </w:r>
    </w:p>
    <w:p w14:paraId="367AD651" w14:textId="6DBD2F54" w:rsidR="007B4D25" w:rsidRPr="007B4D25" w:rsidRDefault="009316EC" w:rsidP="005C00EF">
      <w:pPr>
        <w:pStyle w:val="ListParagraph"/>
        <w:numPr>
          <w:ilvl w:val="0"/>
          <w:numId w:val="48"/>
        </w:numPr>
        <w:ind w:left="357" w:hanging="357"/>
        <w:rPr>
          <w:b/>
          <w:bCs/>
        </w:rPr>
      </w:pPr>
      <w:r>
        <w:rPr>
          <w:b/>
          <w:bCs/>
        </w:rPr>
        <w:t>Partnering with Consumers</w:t>
      </w:r>
    </w:p>
    <w:p w14:paraId="63E84930" w14:textId="4A2D72CA" w:rsidR="002609C0" w:rsidRPr="00E6248E" w:rsidRDefault="002609C0" w:rsidP="004C7621">
      <w:r w:rsidRPr="0068406A">
        <w:t>Patients</w:t>
      </w:r>
      <w:r w:rsidRPr="00E6248E">
        <w:t xml:space="preserve"> are partners in their health care, and imaging providers </w:t>
      </w:r>
      <w:r>
        <w:t>deliver p</w:t>
      </w:r>
      <w:r w:rsidR="009316EC">
        <w:t>erson</w:t>
      </w:r>
      <w:r w:rsidR="003D4312">
        <w:t>-</w:t>
      </w:r>
      <w:r>
        <w:t xml:space="preserve">centred care and </w:t>
      </w:r>
      <w:r w:rsidRPr="00E6248E">
        <w:t xml:space="preserve">value patient </w:t>
      </w:r>
      <w:r>
        <w:t xml:space="preserve">and consumer </w:t>
      </w:r>
      <w:r w:rsidRPr="00E6248E">
        <w:t xml:space="preserve">opinions </w:t>
      </w:r>
      <w:r w:rsidR="00BC29F2">
        <w:t>when</w:t>
      </w:r>
      <w:r w:rsidRPr="00E6248E">
        <w:t xml:space="preserve"> delivering imaging services.</w:t>
      </w:r>
    </w:p>
    <w:p w14:paraId="209A6E14" w14:textId="4D7E7E56" w:rsidR="008D44AC" w:rsidRDefault="008D44AC" w:rsidP="008A56F6">
      <w:pPr>
        <w:pStyle w:val="ListParagraph"/>
        <w:numPr>
          <w:ilvl w:val="0"/>
          <w:numId w:val="48"/>
        </w:numPr>
        <w:ind w:left="357" w:hanging="357"/>
        <w:rPr>
          <w:b/>
          <w:bCs/>
        </w:rPr>
      </w:pPr>
      <w:r>
        <w:rPr>
          <w:b/>
          <w:bCs/>
        </w:rPr>
        <w:t xml:space="preserve">Clinical Safety </w:t>
      </w:r>
    </w:p>
    <w:p w14:paraId="3C63F0F7" w14:textId="77777777" w:rsidR="00B10B93" w:rsidRPr="00E6248E" w:rsidRDefault="00B10B93" w:rsidP="004C7621">
      <w:r w:rsidRPr="00E6248E">
        <w:t>Patients receive safe, high-quality care from their imaging providers.</w:t>
      </w:r>
    </w:p>
    <w:p w14:paraId="5F7DBE2B" w14:textId="08C1913F" w:rsidR="008D44AC" w:rsidRPr="003A7DCF" w:rsidRDefault="008D44AC" w:rsidP="004C7621">
      <w:pPr>
        <w:pStyle w:val="ListParagraph"/>
        <w:numPr>
          <w:ilvl w:val="0"/>
          <w:numId w:val="48"/>
        </w:numPr>
        <w:ind w:left="357" w:hanging="357"/>
        <w:rPr>
          <w:b/>
          <w:bCs/>
        </w:rPr>
      </w:pPr>
      <w:r>
        <w:rPr>
          <w:b/>
          <w:bCs/>
        </w:rPr>
        <w:t>Technical Safety</w:t>
      </w:r>
    </w:p>
    <w:p w14:paraId="01293D05" w14:textId="41219764" w:rsidR="00C47B5A" w:rsidRPr="00E6248E" w:rsidRDefault="00C47B5A" w:rsidP="004C7621">
      <w:r>
        <w:t>The p</w:t>
      </w:r>
      <w:r w:rsidRPr="00B76DE1">
        <w:t>atient</w:t>
      </w:r>
      <w:r>
        <w:t>’</w:t>
      </w:r>
      <w:r w:rsidRPr="00B76DE1">
        <w:t xml:space="preserve">s </w:t>
      </w:r>
      <w:r w:rsidRPr="00E6248E">
        <w:t xml:space="preserve">imaging service </w:t>
      </w:r>
      <w:r>
        <w:t>is performed using safe and well-maintained imaging equipment that provides diagnostic quality images.</w:t>
      </w:r>
    </w:p>
    <w:p w14:paraId="40D483B1" w14:textId="551F31C5" w:rsidR="008D44AC" w:rsidRPr="004C7621" w:rsidRDefault="0026470F" w:rsidP="004C7621">
      <w:pPr>
        <w:pStyle w:val="Heading2"/>
        <w:spacing w:after="120"/>
      </w:pPr>
      <w:r w:rsidRPr="004C7621">
        <w:t xml:space="preserve">Assessing against the NSQMI </w:t>
      </w:r>
      <w:r w:rsidR="00013025">
        <w:t>S</w:t>
      </w:r>
      <w:r w:rsidRPr="004C7621">
        <w:t>tandards</w:t>
      </w:r>
    </w:p>
    <w:p w14:paraId="2EE5880D" w14:textId="0F7316CC" w:rsidR="00605C89" w:rsidRDefault="007D2A7D" w:rsidP="004D3A28">
      <w:r w:rsidRPr="007D2A7D">
        <w:t xml:space="preserve">To be eligible for Medicare rebates, medical imaging practices must be accredited by independent assessors every three years </w:t>
      </w:r>
      <w:r w:rsidR="00DC14E6">
        <w:t>to the NSQMI Standards.</w:t>
      </w:r>
    </w:p>
    <w:p w14:paraId="0B39BE89" w14:textId="6E2ADEE4" w:rsidR="004D3A28" w:rsidRPr="003A7DCF" w:rsidRDefault="008C7CF3" w:rsidP="004D3A28">
      <w:r>
        <w:t>Accreditation demonstrates an imaging practice provides safe</w:t>
      </w:r>
      <w:r w:rsidR="00883FA2">
        <w:t>,</w:t>
      </w:r>
      <w:r>
        <w:t xml:space="preserve"> </w:t>
      </w:r>
      <w:r w:rsidR="00F51360">
        <w:t>high-quality</w:t>
      </w:r>
      <w:r>
        <w:t xml:space="preserve"> services, minimises risks</w:t>
      </w:r>
      <w:r w:rsidR="00050546">
        <w:t xml:space="preserve">, while improving </w:t>
      </w:r>
      <w:r>
        <w:t>pr</w:t>
      </w:r>
      <w:r w:rsidR="00052B0E">
        <w:t>ocesses</w:t>
      </w:r>
      <w:r>
        <w:t xml:space="preserve"> </w:t>
      </w:r>
      <w:r w:rsidR="00DC14E6">
        <w:t>and efficiency</w:t>
      </w:r>
      <w:r>
        <w:t xml:space="preserve">. </w:t>
      </w:r>
      <w:r w:rsidR="001E00D5">
        <w:t>P</w:t>
      </w:r>
      <w:r w:rsidR="004D3A28" w:rsidRPr="00E6248E">
        <w:t xml:space="preserve">atients can be confident that </w:t>
      </w:r>
      <w:r w:rsidR="001E00D5">
        <w:t xml:space="preserve">accredited </w:t>
      </w:r>
      <w:r w:rsidR="004D3A28" w:rsidRPr="00E6248E">
        <w:t xml:space="preserve">imaging </w:t>
      </w:r>
      <w:r w:rsidR="00291248">
        <w:t>practice</w:t>
      </w:r>
      <w:r w:rsidR="001E00D5">
        <w:t>s</w:t>
      </w:r>
      <w:r w:rsidR="004D3A28" w:rsidRPr="00E6248E">
        <w:t xml:space="preserve"> </w:t>
      </w:r>
      <w:r w:rsidR="001E00D5">
        <w:t>are</w:t>
      </w:r>
      <w:r w:rsidR="004D3A28" w:rsidRPr="00E6248E">
        <w:t xml:space="preserve"> committed to delivering and improving safety and quality.</w:t>
      </w:r>
    </w:p>
    <w:p w14:paraId="6AF997BA" w14:textId="26962EDC" w:rsidR="00E14359" w:rsidRPr="004C7621" w:rsidRDefault="00EB7A45" w:rsidP="004C7621">
      <w:pPr>
        <w:pStyle w:val="Heading2"/>
        <w:spacing w:after="120"/>
      </w:pPr>
      <w:r w:rsidRPr="004C7621">
        <w:t xml:space="preserve">Development of the </w:t>
      </w:r>
      <w:r>
        <w:t>NSQ</w:t>
      </w:r>
      <w:r w:rsidR="00DD0857">
        <w:t>M</w:t>
      </w:r>
      <w:r>
        <w:t xml:space="preserve">I </w:t>
      </w:r>
      <w:r w:rsidR="00EC6A1D">
        <w:t>S</w:t>
      </w:r>
      <w:r w:rsidR="00EC6A1D" w:rsidRPr="004C7621">
        <w:t>tandards</w:t>
      </w:r>
    </w:p>
    <w:p w14:paraId="4DA6925D" w14:textId="2FC10CCF" w:rsidR="007D6F36" w:rsidRDefault="00134F5D" w:rsidP="001F135E">
      <w:r>
        <w:t xml:space="preserve">The Australian Commission on Safety and Quality in Health </w:t>
      </w:r>
      <w:r w:rsidR="006A5A2D">
        <w:t>Care (</w:t>
      </w:r>
      <w:r w:rsidR="0050658F">
        <w:t>the Commission)</w:t>
      </w:r>
      <w:r>
        <w:t xml:space="preserve"> </w:t>
      </w:r>
      <w:r w:rsidR="003A7DCF">
        <w:t xml:space="preserve">developed </w:t>
      </w:r>
      <w:r>
        <w:t xml:space="preserve">the NSQMI </w:t>
      </w:r>
      <w:r w:rsidR="00050546">
        <w:t>S</w:t>
      </w:r>
      <w:r w:rsidR="00474956">
        <w:t xml:space="preserve">tandards </w:t>
      </w:r>
      <w:r w:rsidR="003A7DCF">
        <w:t xml:space="preserve">in </w:t>
      </w:r>
      <w:r w:rsidR="003A7DCF" w:rsidRPr="003A7DCF">
        <w:t>collaboration</w:t>
      </w:r>
      <w:r w:rsidR="003A7DCF">
        <w:t xml:space="preserve"> with the Australian, state and territor</w:t>
      </w:r>
      <w:r w:rsidR="00B27104">
        <w:t>y</w:t>
      </w:r>
      <w:r w:rsidR="00E23CC3">
        <w:t xml:space="preserve"> government</w:t>
      </w:r>
      <w:r w:rsidR="00744702">
        <w:t>s</w:t>
      </w:r>
      <w:r w:rsidR="003A7DCF">
        <w:t xml:space="preserve">, </w:t>
      </w:r>
      <w:r w:rsidR="00E23CC3">
        <w:t xml:space="preserve">consumers, </w:t>
      </w:r>
      <w:r w:rsidR="003A7DCF">
        <w:t xml:space="preserve">private </w:t>
      </w:r>
      <w:r w:rsidR="00E23CC3">
        <w:t>and public imaging practices, professional and industry bodies</w:t>
      </w:r>
      <w:r w:rsidR="001F135E">
        <w:t xml:space="preserve"> and </w:t>
      </w:r>
      <w:r w:rsidR="003A7DCF">
        <w:t>clinical experts</w:t>
      </w:r>
      <w:r w:rsidR="001F135E">
        <w:t>.</w:t>
      </w:r>
    </w:p>
    <w:p w14:paraId="62821D8D" w14:textId="5581049B" w:rsidR="00204FF8" w:rsidRDefault="00204FF8" w:rsidP="0050658F">
      <w:pPr>
        <w:pStyle w:val="Heading2"/>
        <w:spacing w:after="120"/>
      </w:pPr>
      <w:r>
        <w:t>For more information</w:t>
      </w:r>
    </w:p>
    <w:p w14:paraId="7271D0DF" w14:textId="296D4DEC" w:rsidR="0050658F" w:rsidRDefault="0050658F" w:rsidP="0050658F">
      <w:r>
        <w:t xml:space="preserve">For more information about your healthcare rights go to the </w:t>
      </w:r>
      <w:hyperlink r:id="rId8" w:history="1">
        <w:r w:rsidRPr="0050658F">
          <w:rPr>
            <w:rStyle w:val="Hyperlink"/>
          </w:rPr>
          <w:t>Australian Charter of Healthcare rights</w:t>
        </w:r>
      </w:hyperlink>
      <w:r>
        <w:t>.</w:t>
      </w:r>
    </w:p>
    <w:p w14:paraId="4F83E8B0" w14:textId="00E9511C" w:rsidR="0050658F" w:rsidRPr="0050658F" w:rsidRDefault="0050658F" w:rsidP="0050658F">
      <w:r>
        <w:t xml:space="preserve">For more information about the NSQMI standards contact the Commission’s </w:t>
      </w:r>
      <w:hyperlink r:id="rId9" w:history="1">
        <w:r w:rsidRPr="0050658F">
          <w:rPr>
            <w:rStyle w:val="Hyperlink"/>
          </w:rPr>
          <w:t>Advice Centre</w:t>
        </w:r>
      </w:hyperlink>
      <w:r>
        <w:t>.</w:t>
      </w:r>
    </w:p>
    <w:sectPr w:rsidR="0050658F" w:rsidRPr="0050658F" w:rsidSect="00013025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2126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904BD" w14:textId="77777777" w:rsidR="009C4E13" w:rsidRDefault="009C4E13" w:rsidP="000B0274">
      <w:r>
        <w:separator/>
      </w:r>
    </w:p>
    <w:p w14:paraId="6BB78260" w14:textId="77777777" w:rsidR="009C4E13" w:rsidRDefault="009C4E13"/>
    <w:p w14:paraId="7A119428" w14:textId="77777777" w:rsidR="009C4E13" w:rsidRDefault="009C4E13"/>
  </w:endnote>
  <w:endnote w:type="continuationSeparator" w:id="0">
    <w:p w14:paraId="01D16CAB" w14:textId="77777777" w:rsidR="009C4E13" w:rsidRDefault="009C4E13" w:rsidP="000B0274">
      <w:r>
        <w:continuationSeparator/>
      </w:r>
    </w:p>
    <w:p w14:paraId="5A4284BB" w14:textId="77777777" w:rsidR="009C4E13" w:rsidRDefault="009C4E13"/>
    <w:p w14:paraId="44EAE502" w14:textId="77777777" w:rsidR="009C4E13" w:rsidRDefault="009C4E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Medium">
    <w:altName w:val="Arial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luna-I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ProximaNov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roxima Nova"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roxima Nova Extrabold"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800FC" w14:textId="37E2D28D" w:rsidR="00A5694A" w:rsidRDefault="00A5694A">
    <w:pPr>
      <w:pStyle w:val="Footer"/>
    </w:pPr>
  </w:p>
  <w:p w14:paraId="15F8C43E" w14:textId="77777777" w:rsidR="000D3447" w:rsidRDefault="000D344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F3ACF" w14:textId="574C356B" w:rsidR="000D3447" w:rsidRPr="00857C1E" w:rsidRDefault="00EC6A1D" w:rsidP="00102E15">
    <w:pPr>
      <w:pStyle w:val="Footer"/>
      <w:rPr>
        <w:rFonts w:cstheme="minorHAnsi"/>
        <w:b/>
        <w:szCs w:val="20"/>
        <w:lang w:val="en-GB"/>
      </w:rPr>
    </w:pPr>
    <w:r>
      <w:rPr>
        <w:rFonts w:cstheme="minorHAnsi"/>
        <w:bCs/>
        <w:szCs w:val="20"/>
      </w:rPr>
      <w:t>Australian Commission on Safety and Quality in Health Care – May 2024</w:t>
    </w:r>
    <w:r w:rsidR="00102E15" w:rsidRPr="00857C1E">
      <w:rPr>
        <w:rFonts w:cstheme="minorHAnsi"/>
        <w:szCs w:val="20"/>
      </w:rPr>
      <w:tab/>
    </w:r>
    <w:r w:rsidR="0026569B" w:rsidRPr="00857C1E">
      <w:rPr>
        <w:rFonts w:cstheme="minorHAnsi"/>
        <w:szCs w:val="20"/>
      </w:rPr>
      <w:tab/>
    </w:r>
    <w:r w:rsidR="0026569B" w:rsidRPr="00857C1E">
      <w:rPr>
        <w:rFonts w:cstheme="minorHAnsi"/>
        <w:szCs w:val="20"/>
      </w:rPr>
      <w:fldChar w:fldCharType="begin"/>
    </w:r>
    <w:r w:rsidR="0026569B" w:rsidRPr="00857C1E">
      <w:rPr>
        <w:rFonts w:cstheme="minorHAnsi"/>
        <w:szCs w:val="20"/>
      </w:rPr>
      <w:instrText xml:space="preserve"> PAGE </w:instrText>
    </w:r>
    <w:r w:rsidR="0026569B" w:rsidRPr="00857C1E">
      <w:rPr>
        <w:rFonts w:cstheme="minorHAnsi"/>
        <w:szCs w:val="20"/>
      </w:rPr>
      <w:fldChar w:fldCharType="separate"/>
    </w:r>
    <w:r w:rsidR="0026569B" w:rsidRPr="00857C1E">
      <w:rPr>
        <w:rFonts w:cstheme="minorHAnsi"/>
        <w:szCs w:val="20"/>
      </w:rPr>
      <w:t>1</w:t>
    </w:r>
    <w:r w:rsidR="0026569B" w:rsidRPr="00857C1E">
      <w:rPr>
        <w:rFonts w:cstheme="minorHAnsi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D1E9D" w14:textId="77777777" w:rsidR="009C4E13" w:rsidRDefault="009C4E13" w:rsidP="000B0274">
      <w:r>
        <w:separator/>
      </w:r>
    </w:p>
    <w:p w14:paraId="2B5C56B0" w14:textId="77777777" w:rsidR="009C4E13" w:rsidRDefault="009C4E13"/>
    <w:p w14:paraId="107655EA" w14:textId="77777777" w:rsidR="009C4E13" w:rsidRDefault="009C4E13"/>
  </w:footnote>
  <w:footnote w:type="continuationSeparator" w:id="0">
    <w:p w14:paraId="456C8C8A" w14:textId="77777777" w:rsidR="009C4E13" w:rsidRDefault="009C4E13" w:rsidP="000B0274">
      <w:r>
        <w:continuationSeparator/>
      </w:r>
    </w:p>
    <w:p w14:paraId="70586ED5" w14:textId="77777777" w:rsidR="009C4E13" w:rsidRDefault="009C4E13"/>
    <w:p w14:paraId="0BA0E661" w14:textId="77777777" w:rsidR="009C4E13" w:rsidRDefault="009C4E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53CD3" w14:textId="0F215348" w:rsidR="00A5694A" w:rsidRDefault="00A5694A">
    <w:pPr>
      <w:pStyle w:val="Header"/>
    </w:pPr>
  </w:p>
  <w:p w14:paraId="42D3D454" w14:textId="77777777" w:rsidR="000D3447" w:rsidRDefault="000D344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B3B42" w14:textId="17C8C896" w:rsidR="000D3447" w:rsidRDefault="0036588B" w:rsidP="00851BF2">
    <w:pPr>
      <w:pStyle w:val="Header"/>
      <w:tabs>
        <w:tab w:val="clear" w:pos="9026"/>
        <w:tab w:val="right" w:pos="9638"/>
      </w:tabs>
      <w:ind w:left="-142"/>
    </w:pPr>
    <w:r w:rsidRPr="00FB375B">
      <w:rPr>
        <w:rFonts w:eastAsiaTheme="majorEastAsia"/>
        <w:noProof/>
        <w:lang w:val="en-US" w:eastAsia="en-US"/>
      </w:rPr>
      <w:drawing>
        <wp:inline distT="0" distB="0" distL="0" distR="0" wp14:anchorId="752AEEBE" wp14:editId="63B0FCBB">
          <wp:extent cx="3907790" cy="468000"/>
          <wp:effectExtent l="0" t="0" r="3810" b="1905"/>
          <wp:docPr id="6" name="Picture 6" descr="Australian Commission on Safety and Quality in Health Care logo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CSQHC_logo_inline_CMYK300_JPG (53722) (D15-40815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52"/>
                  <a:stretch/>
                </pic:blipFill>
                <pic:spPr bwMode="auto">
                  <a:xfrm>
                    <a:off x="0" y="0"/>
                    <a:ext cx="4067301" cy="4871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F2B"/>
    <w:multiLevelType w:val="hybridMultilevel"/>
    <w:tmpl w:val="5C7EC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49FA"/>
    <w:multiLevelType w:val="multilevel"/>
    <w:tmpl w:val="EABE25FA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4683FDD"/>
    <w:multiLevelType w:val="multilevel"/>
    <w:tmpl w:val="89BC75C6"/>
    <w:styleLink w:val="CurrentList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52EDB"/>
    <w:multiLevelType w:val="hybridMultilevel"/>
    <w:tmpl w:val="0324F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19066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05138"/>
    <w:multiLevelType w:val="hybridMultilevel"/>
    <w:tmpl w:val="0E8C4BC4"/>
    <w:lvl w:ilvl="0" w:tplc="EC840366">
      <w:start w:val="1"/>
      <w:numFmt w:val="bullet"/>
      <w:pStyle w:val="Dash"/>
      <w:lvlText w:val="–"/>
      <w:lvlJc w:val="left"/>
      <w:pPr>
        <w:tabs>
          <w:tab w:val="num" w:pos="216"/>
        </w:tabs>
        <w:ind w:left="360" w:firstLine="0"/>
      </w:pPr>
      <w:rPr>
        <w:rFonts w:ascii="Times New Roman" w:hAnsi="Times New Roman" w:cs="Times New Roman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CE2525"/>
    <w:multiLevelType w:val="hybridMultilevel"/>
    <w:tmpl w:val="5D146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F510A0"/>
    <w:multiLevelType w:val="hybridMultilevel"/>
    <w:tmpl w:val="1CCC3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B4511"/>
    <w:multiLevelType w:val="multilevel"/>
    <w:tmpl w:val="0C09001D"/>
    <w:styleLink w:val="Bulle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E9C32EB"/>
    <w:multiLevelType w:val="multilevel"/>
    <w:tmpl w:val="D1DCA2EC"/>
    <w:lvl w:ilvl="0">
      <w:start w:val="1"/>
      <w:numFmt w:val="bullet"/>
      <w:pStyle w:val="Bulletlist"/>
      <w:lvlText w:val=""/>
      <w:lvlJc w:val="left"/>
      <w:pPr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" w15:restartNumberingAfterBreak="0">
    <w:nsid w:val="12690A95"/>
    <w:multiLevelType w:val="hybridMultilevel"/>
    <w:tmpl w:val="5652E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B4224"/>
    <w:multiLevelType w:val="hybridMultilevel"/>
    <w:tmpl w:val="9A809E82"/>
    <w:lvl w:ilvl="0" w:tplc="288E36DA">
      <w:start w:val="1"/>
      <w:numFmt w:val="bullet"/>
      <w:pStyle w:val="Box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B5430D"/>
    <w:multiLevelType w:val="hybridMultilevel"/>
    <w:tmpl w:val="01020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1571C"/>
    <w:multiLevelType w:val="hybridMultilevel"/>
    <w:tmpl w:val="3C0AC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9F80507"/>
    <w:multiLevelType w:val="hybridMultilevel"/>
    <w:tmpl w:val="F4643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B70A4"/>
    <w:multiLevelType w:val="hybridMultilevel"/>
    <w:tmpl w:val="06FA1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A5E2DC9"/>
    <w:multiLevelType w:val="hybridMultilevel"/>
    <w:tmpl w:val="86E47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3BD4D78"/>
    <w:multiLevelType w:val="hybridMultilevel"/>
    <w:tmpl w:val="773807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F52A50"/>
    <w:multiLevelType w:val="multilevel"/>
    <w:tmpl w:val="A3CE8E94"/>
    <w:styleLink w:val="Bullets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8" w15:restartNumberingAfterBreak="0">
    <w:nsid w:val="241D1686"/>
    <w:multiLevelType w:val="hybridMultilevel"/>
    <w:tmpl w:val="B1EA0358"/>
    <w:lvl w:ilvl="0" w:tplc="926255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19066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170609"/>
    <w:multiLevelType w:val="multilevel"/>
    <w:tmpl w:val="799CEA0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193706"/>
    <w:multiLevelType w:val="hybridMultilevel"/>
    <w:tmpl w:val="560A5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6C29A8"/>
    <w:multiLevelType w:val="hybridMultilevel"/>
    <w:tmpl w:val="96AE1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49254E"/>
    <w:multiLevelType w:val="hybridMultilevel"/>
    <w:tmpl w:val="C3AAE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EC6372"/>
    <w:multiLevelType w:val="hybridMultilevel"/>
    <w:tmpl w:val="BD005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774EE6"/>
    <w:multiLevelType w:val="hybridMultilevel"/>
    <w:tmpl w:val="33141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E90D34"/>
    <w:multiLevelType w:val="hybridMultilevel"/>
    <w:tmpl w:val="603C3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00B2164"/>
    <w:multiLevelType w:val="hybridMultilevel"/>
    <w:tmpl w:val="72A6E6C4"/>
    <w:lvl w:ilvl="0" w:tplc="926255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19066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9D4023"/>
    <w:multiLevelType w:val="hybridMultilevel"/>
    <w:tmpl w:val="8E246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3578DA"/>
    <w:multiLevelType w:val="hybridMultilevel"/>
    <w:tmpl w:val="0B5E9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19013D"/>
    <w:multiLevelType w:val="hybridMultilevel"/>
    <w:tmpl w:val="68F4B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770BD3"/>
    <w:multiLevelType w:val="hybridMultilevel"/>
    <w:tmpl w:val="AC7CB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A452C3"/>
    <w:multiLevelType w:val="multilevel"/>
    <w:tmpl w:val="3FEA7ED4"/>
    <w:lvl w:ilvl="0">
      <w:start w:val="1"/>
      <w:numFmt w:val="decimal"/>
      <w:pStyle w:val="Numberedlist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BD975F5"/>
    <w:multiLevelType w:val="multilevel"/>
    <w:tmpl w:val="0C09001D"/>
    <w:styleLink w:val="BulletsLeve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CF21423"/>
    <w:multiLevelType w:val="hybridMultilevel"/>
    <w:tmpl w:val="E47E7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E32529"/>
    <w:multiLevelType w:val="hybridMultilevel"/>
    <w:tmpl w:val="C3147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19066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E51090"/>
    <w:multiLevelType w:val="hybridMultilevel"/>
    <w:tmpl w:val="36B2B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7F2B54"/>
    <w:multiLevelType w:val="hybridMultilevel"/>
    <w:tmpl w:val="DBBEAD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A5F40F7"/>
    <w:multiLevelType w:val="hybridMultilevel"/>
    <w:tmpl w:val="1A463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CC065E"/>
    <w:multiLevelType w:val="hybridMultilevel"/>
    <w:tmpl w:val="F17A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5C5562"/>
    <w:multiLevelType w:val="hybridMultilevel"/>
    <w:tmpl w:val="A06A8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1004E3"/>
    <w:multiLevelType w:val="hybridMultilevel"/>
    <w:tmpl w:val="5C4C5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3F6A01"/>
    <w:multiLevelType w:val="hybridMultilevel"/>
    <w:tmpl w:val="CAB8AA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1D60C24"/>
    <w:multiLevelType w:val="hybridMultilevel"/>
    <w:tmpl w:val="CBCE2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506D66"/>
    <w:multiLevelType w:val="hybridMultilevel"/>
    <w:tmpl w:val="773807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77367A"/>
    <w:multiLevelType w:val="hybridMultilevel"/>
    <w:tmpl w:val="C8D67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4F82BE3"/>
    <w:multiLevelType w:val="hybridMultilevel"/>
    <w:tmpl w:val="B3DEC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7D73AC8"/>
    <w:multiLevelType w:val="hybridMultilevel"/>
    <w:tmpl w:val="9192F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A29471A"/>
    <w:multiLevelType w:val="multilevel"/>
    <w:tmpl w:val="9974A4E0"/>
    <w:styleLink w:val="CurrentList3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19066" w:themeColor="accent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250F9B"/>
    <w:multiLevelType w:val="hybridMultilevel"/>
    <w:tmpl w:val="A01A7F6A"/>
    <w:lvl w:ilvl="0" w:tplc="926255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19066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895388"/>
    <w:multiLevelType w:val="hybridMultilevel"/>
    <w:tmpl w:val="96641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889266">
    <w:abstractNumId w:val="1"/>
  </w:num>
  <w:num w:numId="2" w16cid:durableId="602029381">
    <w:abstractNumId w:val="7"/>
  </w:num>
  <w:num w:numId="3" w16cid:durableId="264508042">
    <w:abstractNumId w:val="17"/>
  </w:num>
  <w:num w:numId="4" w16cid:durableId="1436054132">
    <w:abstractNumId w:val="32"/>
  </w:num>
  <w:num w:numId="5" w16cid:durableId="790396597">
    <w:abstractNumId w:val="31"/>
  </w:num>
  <w:num w:numId="6" w16cid:durableId="1027608184">
    <w:abstractNumId w:val="8"/>
  </w:num>
  <w:num w:numId="7" w16cid:durableId="1331909595">
    <w:abstractNumId w:val="10"/>
  </w:num>
  <w:num w:numId="8" w16cid:durableId="2135975985">
    <w:abstractNumId w:val="4"/>
  </w:num>
  <w:num w:numId="9" w16cid:durableId="2016954681">
    <w:abstractNumId w:val="45"/>
  </w:num>
  <w:num w:numId="10" w16cid:durableId="1746099890">
    <w:abstractNumId w:val="15"/>
  </w:num>
  <w:num w:numId="11" w16cid:durableId="1290623008">
    <w:abstractNumId w:val="12"/>
  </w:num>
  <w:num w:numId="12" w16cid:durableId="551505794">
    <w:abstractNumId w:val="44"/>
  </w:num>
  <w:num w:numId="13" w16cid:durableId="44181417">
    <w:abstractNumId w:val="14"/>
  </w:num>
  <w:num w:numId="14" w16cid:durableId="481507211">
    <w:abstractNumId w:val="25"/>
  </w:num>
  <w:num w:numId="15" w16cid:durableId="1655718175">
    <w:abstractNumId w:val="46"/>
  </w:num>
  <w:num w:numId="16" w16cid:durableId="10180602">
    <w:abstractNumId w:val="11"/>
  </w:num>
  <w:num w:numId="17" w16cid:durableId="1061826123">
    <w:abstractNumId w:val="37"/>
  </w:num>
  <w:num w:numId="18" w16cid:durableId="1620262954">
    <w:abstractNumId w:val="36"/>
  </w:num>
  <w:num w:numId="19" w16cid:durableId="1498577348">
    <w:abstractNumId w:val="41"/>
  </w:num>
  <w:num w:numId="20" w16cid:durableId="1541285043">
    <w:abstractNumId w:val="40"/>
  </w:num>
  <w:num w:numId="21" w16cid:durableId="445199460">
    <w:abstractNumId w:val="27"/>
  </w:num>
  <w:num w:numId="22" w16cid:durableId="340815104">
    <w:abstractNumId w:val="24"/>
  </w:num>
  <w:num w:numId="23" w16cid:durableId="292836437">
    <w:abstractNumId w:val="42"/>
  </w:num>
  <w:num w:numId="24" w16cid:durableId="1512645851">
    <w:abstractNumId w:val="33"/>
  </w:num>
  <w:num w:numId="25" w16cid:durableId="851457577">
    <w:abstractNumId w:val="21"/>
  </w:num>
  <w:num w:numId="26" w16cid:durableId="569921842">
    <w:abstractNumId w:val="22"/>
  </w:num>
  <w:num w:numId="27" w16cid:durableId="435488925">
    <w:abstractNumId w:val="18"/>
  </w:num>
  <w:num w:numId="28" w16cid:durableId="71120645">
    <w:abstractNumId w:val="19"/>
  </w:num>
  <w:num w:numId="29" w16cid:durableId="455834754">
    <w:abstractNumId w:val="2"/>
  </w:num>
  <w:num w:numId="30" w16cid:durableId="1469126919">
    <w:abstractNumId w:val="26"/>
  </w:num>
  <w:num w:numId="31" w16cid:durableId="1037581382">
    <w:abstractNumId w:val="34"/>
  </w:num>
  <w:num w:numId="32" w16cid:durableId="65032868">
    <w:abstractNumId w:val="29"/>
  </w:num>
  <w:num w:numId="33" w16cid:durableId="903106798">
    <w:abstractNumId w:val="28"/>
  </w:num>
  <w:num w:numId="34" w16cid:durableId="286815585">
    <w:abstractNumId w:val="35"/>
  </w:num>
  <w:num w:numId="35" w16cid:durableId="345597097">
    <w:abstractNumId w:val="30"/>
  </w:num>
  <w:num w:numId="36" w16cid:durableId="186138530">
    <w:abstractNumId w:val="9"/>
  </w:num>
  <w:num w:numId="37" w16cid:durableId="149448475">
    <w:abstractNumId w:val="6"/>
  </w:num>
  <w:num w:numId="38" w16cid:durableId="1589270873">
    <w:abstractNumId w:val="48"/>
  </w:num>
  <w:num w:numId="39" w16cid:durableId="1452088401">
    <w:abstractNumId w:val="3"/>
  </w:num>
  <w:num w:numId="40" w16cid:durableId="711812259">
    <w:abstractNumId w:val="47"/>
  </w:num>
  <w:num w:numId="41" w16cid:durableId="632291353">
    <w:abstractNumId w:val="5"/>
  </w:num>
  <w:num w:numId="42" w16cid:durableId="1360283005">
    <w:abstractNumId w:val="49"/>
  </w:num>
  <w:num w:numId="43" w16cid:durableId="504783505">
    <w:abstractNumId w:val="0"/>
  </w:num>
  <w:num w:numId="44" w16cid:durableId="2110274718">
    <w:abstractNumId w:val="23"/>
  </w:num>
  <w:num w:numId="45" w16cid:durableId="325015354">
    <w:abstractNumId w:val="38"/>
  </w:num>
  <w:num w:numId="46" w16cid:durableId="811866793">
    <w:abstractNumId w:val="13"/>
  </w:num>
  <w:num w:numId="47" w16cid:durableId="88623288">
    <w:abstractNumId w:val="20"/>
  </w:num>
  <w:num w:numId="48" w16cid:durableId="1193542075">
    <w:abstractNumId w:val="43"/>
  </w:num>
  <w:num w:numId="49" w16cid:durableId="918098535">
    <w:abstractNumId w:val="39"/>
  </w:num>
  <w:num w:numId="50" w16cid:durableId="1173951694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DEE"/>
    <w:rsid w:val="000017EE"/>
    <w:rsid w:val="00002668"/>
    <w:rsid w:val="00003743"/>
    <w:rsid w:val="00006706"/>
    <w:rsid w:val="0001053B"/>
    <w:rsid w:val="00012782"/>
    <w:rsid w:val="00013025"/>
    <w:rsid w:val="000204CC"/>
    <w:rsid w:val="00020DBD"/>
    <w:rsid w:val="00025A92"/>
    <w:rsid w:val="0003162D"/>
    <w:rsid w:val="00034E5C"/>
    <w:rsid w:val="00036F5E"/>
    <w:rsid w:val="000406F8"/>
    <w:rsid w:val="00043671"/>
    <w:rsid w:val="00050546"/>
    <w:rsid w:val="00050775"/>
    <w:rsid w:val="000511D2"/>
    <w:rsid w:val="00052B0E"/>
    <w:rsid w:val="00054B74"/>
    <w:rsid w:val="00062E3A"/>
    <w:rsid w:val="00066B2D"/>
    <w:rsid w:val="00067456"/>
    <w:rsid w:val="00077A56"/>
    <w:rsid w:val="0008065C"/>
    <w:rsid w:val="00082E67"/>
    <w:rsid w:val="00083CA3"/>
    <w:rsid w:val="00090EFF"/>
    <w:rsid w:val="00095DA6"/>
    <w:rsid w:val="000A26C7"/>
    <w:rsid w:val="000A3F0D"/>
    <w:rsid w:val="000A4C01"/>
    <w:rsid w:val="000B0274"/>
    <w:rsid w:val="000B0BFE"/>
    <w:rsid w:val="000B5BEA"/>
    <w:rsid w:val="000B79D3"/>
    <w:rsid w:val="000C1122"/>
    <w:rsid w:val="000C1722"/>
    <w:rsid w:val="000C1DD4"/>
    <w:rsid w:val="000C7A69"/>
    <w:rsid w:val="000D017D"/>
    <w:rsid w:val="000D3447"/>
    <w:rsid w:val="000D6405"/>
    <w:rsid w:val="000E0C66"/>
    <w:rsid w:val="000E2F2E"/>
    <w:rsid w:val="000E5A0C"/>
    <w:rsid w:val="000E7882"/>
    <w:rsid w:val="000F0D77"/>
    <w:rsid w:val="001025A4"/>
    <w:rsid w:val="00102E15"/>
    <w:rsid w:val="0010673D"/>
    <w:rsid w:val="00106CF5"/>
    <w:rsid w:val="00115403"/>
    <w:rsid w:val="00120FCB"/>
    <w:rsid w:val="00124A03"/>
    <w:rsid w:val="00127882"/>
    <w:rsid w:val="00131E52"/>
    <w:rsid w:val="00134F5D"/>
    <w:rsid w:val="001413B3"/>
    <w:rsid w:val="00141E5E"/>
    <w:rsid w:val="00143A76"/>
    <w:rsid w:val="00145BE3"/>
    <w:rsid w:val="00146A66"/>
    <w:rsid w:val="00146BFB"/>
    <w:rsid w:val="001507C6"/>
    <w:rsid w:val="00151090"/>
    <w:rsid w:val="00157B31"/>
    <w:rsid w:val="00160453"/>
    <w:rsid w:val="001650A8"/>
    <w:rsid w:val="00170294"/>
    <w:rsid w:val="0017243E"/>
    <w:rsid w:val="00174535"/>
    <w:rsid w:val="0017675C"/>
    <w:rsid w:val="00183675"/>
    <w:rsid w:val="001852DE"/>
    <w:rsid w:val="001859B5"/>
    <w:rsid w:val="001860B2"/>
    <w:rsid w:val="001918F7"/>
    <w:rsid w:val="001921ED"/>
    <w:rsid w:val="00193284"/>
    <w:rsid w:val="00195458"/>
    <w:rsid w:val="00196AC8"/>
    <w:rsid w:val="001A11A5"/>
    <w:rsid w:val="001A206A"/>
    <w:rsid w:val="001A5A75"/>
    <w:rsid w:val="001B15D1"/>
    <w:rsid w:val="001B30D4"/>
    <w:rsid w:val="001B3443"/>
    <w:rsid w:val="001C66F4"/>
    <w:rsid w:val="001E00D5"/>
    <w:rsid w:val="001E1042"/>
    <w:rsid w:val="001E38B8"/>
    <w:rsid w:val="001E77C4"/>
    <w:rsid w:val="001F135E"/>
    <w:rsid w:val="001F44B1"/>
    <w:rsid w:val="001F6D10"/>
    <w:rsid w:val="00204FF8"/>
    <w:rsid w:val="00226BCC"/>
    <w:rsid w:val="0023112B"/>
    <w:rsid w:val="0023231A"/>
    <w:rsid w:val="00237ADF"/>
    <w:rsid w:val="00245D81"/>
    <w:rsid w:val="0024767D"/>
    <w:rsid w:val="002503C3"/>
    <w:rsid w:val="00251167"/>
    <w:rsid w:val="00255596"/>
    <w:rsid w:val="00255DCB"/>
    <w:rsid w:val="00256922"/>
    <w:rsid w:val="002609C0"/>
    <w:rsid w:val="00261F43"/>
    <w:rsid w:val="002625FB"/>
    <w:rsid w:val="00263A63"/>
    <w:rsid w:val="0026470F"/>
    <w:rsid w:val="00264A5A"/>
    <w:rsid w:val="0026569B"/>
    <w:rsid w:val="002662B4"/>
    <w:rsid w:val="0026675D"/>
    <w:rsid w:val="00267635"/>
    <w:rsid w:val="002775BB"/>
    <w:rsid w:val="0028150E"/>
    <w:rsid w:val="00281FD4"/>
    <w:rsid w:val="00291248"/>
    <w:rsid w:val="00291EBD"/>
    <w:rsid w:val="002A364B"/>
    <w:rsid w:val="002B7E26"/>
    <w:rsid w:val="002C0058"/>
    <w:rsid w:val="002C1CA0"/>
    <w:rsid w:val="002C2D8F"/>
    <w:rsid w:val="002C6AF0"/>
    <w:rsid w:val="002D0EB0"/>
    <w:rsid w:val="002D6923"/>
    <w:rsid w:val="002E195D"/>
    <w:rsid w:val="002E2DBA"/>
    <w:rsid w:val="002E3959"/>
    <w:rsid w:val="002E3986"/>
    <w:rsid w:val="002E6A48"/>
    <w:rsid w:val="002E7082"/>
    <w:rsid w:val="002E7977"/>
    <w:rsid w:val="002F0A0A"/>
    <w:rsid w:val="002F218D"/>
    <w:rsid w:val="002F3AE3"/>
    <w:rsid w:val="002F7E6F"/>
    <w:rsid w:val="00300631"/>
    <w:rsid w:val="0030786C"/>
    <w:rsid w:val="00312A62"/>
    <w:rsid w:val="00316683"/>
    <w:rsid w:val="00326DC7"/>
    <w:rsid w:val="00327F94"/>
    <w:rsid w:val="00336003"/>
    <w:rsid w:val="00341BEE"/>
    <w:rsid w:val="00343286"/>
    <w:rsid w:val="0034680F"/>
    <w:rsid w:val="00347595"/>
    <w:rsid w:val="00350BE1"/>
    <w:rsid w:val="003568BE"/>
    <w:rsid w:val="00360152"/>
    <w:rsid w:val="00360F62"/>
    <w:rsid w:val="003621CE"/>
    <w:rsid w:val="003657DB"/>
    <w:rsid w:val="0036588B"/>
    <w:rsid w:val="00373FB8"/>
    <w:rsid w:val="0038084F"/>
    <w:rsid w:val="003808E4"/>
    <w:rsid w:val="003865B8"/>
    <w:rsid w:val="00386683"/>
    <w:rsid w:val="003873C6"/>
    <w:rsid w:val="00387D07"/>
    <w:rsid w:val="00392002"/>
    <w:rsid w:val="00392A85"/>
    <w:rsid w:val="003959C1"/>
    <w:rsid w:val="00396AFB"/>
    <w:rsid w:val="00397221"/>
    <w:rsid w:val="003A70CE"/>
    <w:rsid w:val="003A7DCF"/>
    <w:rsid w:val="003C297A"/>
    <w:rsid w:val="003C540E"/>
    <w:rsid w:val="003C5F0C"/>
    <w:rsid w:val="003D17F9"/>
    <w:rsid w:val="003D3B7D"/>
    <w:rsid w:val="003D4312"/>
    <w:rsid w:val="003D437B"/>
    <w:rsid w:val="003D4829"/>
    <w:rsid w:val="003D5E0F"/>
    <w:rsid w:val="003E52CC"/>
    <w:rsid w:val="003E5375"/>
    <w:rsid w:val="003E65A7"/>
    <w:rsid w:val="003E6E65"/>
    <w:rsid w:val="003E6E73"/>
    <w:rsid w:val="003E76C8"/>
    <w:rsid w:val="003F013A"/>
    <w:rsid w:val="003F3F0B"/>
    <w:rsid w:val="0040152C"/>
    <w:rsid w:val="00402CBA"/>
    <w:rsid w:val="00412E9D"/>
    <w:rsid w:val="00414952"/>
    <w:rsid w:val="00417F1B"/>
    <w:rsid w:val="00422791"/>
    <w:rsid w:val="00425504"/>
    <w:rsid w:val="0042727E"/>
    <w:rsid w:val="004305D6"/>
    <w:rsid w:val="004309A0"/>
    <w:rsid w:val="00440CC0"/>
    <w:rsid w:val="004437F3"/>
    <w:rsid w:val="00447D31"/>
    <w:rsid w:val="00450C55"/>
    <w:rsid w:val="00455560"/>
    <w:rsid w:val="00466503"/>
    <w:rsid w:val="00466862"/>
    <w:rsid w:val="00470A65"/>
    <w:rsid w:val="00470AB8"/>
    <w:rsid w:val="00474956"/>
    <w:rsid w:val="004776F3"/>
    <w:rsid w:val="00477E9B"/>
    <w:rsid w:val="00482ECA"/>
    <w:rsid w:val="00485794"/>
    <w:rsid w:val="004867E2"/>
    <w:rsid w:val="00486826"/>
    <w:rsid w:val="00486DB1"/>
    <w:rsid w:val="004A0670"/>
    <w:rsid w:val="004A4851"/>
    <w:rsid w:val="004A5C81"/>
    <w:rsid w:val="004B2999"/>
    <w:rsid w:val="004B490D"/>
    <w:rsid w:val="004B7EC9"/>
    <w:rsid w:val="004C092F"/>
    <w:rsid w:val="004C13A0"/>
    <w:rsid w:val="004C3664"/>
    <w:rsid w:val="004C4927"/>
    <w:rsid w:val="004C7621"/>
    <w:rsid w:val="004C7BF7"/>
    <w:rsid w:val="004D0D7B"/>
    <w:rsid w:val="004D3A28"/>
    <w:rsid w:val="004D5B13"/>
    <w:rsid w:val="004D73A3"/>
    <w:rsid w:val="004E067A"/>
    <w:rsid w:val="004E08C8"/>
    <w:rsid w:val="004E179B"/>
    <w:rsid w:val="004E2389"/>
    <w:rsid w:val="004E50C2"/>
    <w:rsid w:val="004E58C1"/>
    <w:rsid w:val="004E71BC"/>
    <w:rsid w:val="005046D2"/>
    <w:rsid w:val="0050658F"/>
    <w:rsid w:val="00513665"/>
    <w:rsid w:val="0051563D"/>
    <w:rsid w:val="005179C7"/>
    <w:rsid w:val="0052107C"/>
    <w:rsid w:val="005221B7"/>
    <w:rsid w:val="00530100"/>
    <w:rsid w:val="00536E0C"/>
    <w:rsid w:val="005405E6"/>
    <w:rsid w:val="005408C7"/>
    <w:rsid w:val="005422E7"/>
    <w:rsid w:val="005437FD"/>
    <w:rsid w:val="00544A4E"/>
    <w:rsid w:val="00553E33"/>
    <w:rsid w:val="005628D4"/>
    <w:rsid w:val="00562F72"/>
    <w:rsid w:val="00566B97"/>
    <w:rsid w:val="00570C6C"/>
    <w:rsid w:val="005768CA"/>
    <w:rsid w:val="005806A0"/>
    <w:rsid w:val="00584334"/>
    <w:rsid w:val="0059380A"/>
    <w:rsid w:val="0059724C"/>
    <w:rsid w:val="005A1AA7"/>
    <w:rsid w:val="005A4A22"/>
    <w:rsid w:val="005A4D0B"/>
    <w:rsid w:val="005A735B"/>
    <w:rsid w:val="005B04D8"/>
    <w:rsid w:val="005B317B"/>
    <w:rsid w:val="005B4A94"/>
    <w:rsid w:val="005C1496"/>
    <w:rsid w:val="005C5EF4"/>
    <w:rsid w:val="005C6AAE"/>
    <w:rsid w:val="005D1073"/>
    <w:rsid w:val="005D5D06"/>
    <w:rsid w:val="005D62B5"/>
    <w:rsid w:val="005D7A93"/>
    <w:rsid w:val="005E2614"/>
    <w:rsid w:val="005F3EF3"/>
    <w:rsid w:val="00605C89"/>
    <w:rsid w:val="00607B0B"/>
    <w:rsid w:val="006101FD"/>
    <w:rsid w:val="00610350"/>
    <w:rsid w:val="0061063B"/>
    <w:rsid w:val="00614E29"/>
    <w:rsid w:val="0062216A"/>
    <w:rsid w:val="00624207"/>
    <w:rsid w:val="00625634"/>
    <w:rsid w:val="00630199"/>
    <w:rsid w:val="00630F39"/>
    <w:rsid w:val="006317C9"/>
    <w:rsid w:val="00632475"/>
    <w:rsid w:val="00632C35"/>
    <w:rsid w:val="00641773"/>
    <w:rsid w:val="00641CB0"/>
    <w:rsid w:val="0064239F"/>
    <w:rsid w:val="00656A90"/>
    <w:rsid w:val="00664F67"/>
    <w:rsid w:val="00670F54"/>
    <w:rsid w:val="006722A3"/>
    <w:rsid w:val="006728F9"/>
    <w:rsid w:val="00674733"/>
    <w:rsid w:val="006767BC"/>
    <w:rsid w:val="006803BA"/>
    <w:rsid w:val="00682B7E"/>
    <w:rsid w:val="00683DBA"/>
    <w:rsid w:val="006922F5"/>
    <w:rsid w:val="006947D9"/>
    <w:rsid w:val="006A16DD"/>
    <w:rsid w:val="006A2587"/>
    <w:rsid w:val="006A3EFA"/>
    <w:rsid w:val="006A5A2D"/>
    <w:rsid w:val="006B3CFC"/>
    <w:rsid w:val="006C0CD8"/>
    <w:rsid w:val="006C5AEE"/>
    <w:rsid w:val="006C679A"/>
    <w:rsid w:val="006D09FE"/>
    <w:rsid w:val="006D0C40"/>
    <w:rsid w:val="006D732F"/>
    <w:rsid w:val="006E688D"/>
    <w:rsid w:val="006E7D17"/>
    <w:rsid w:val="006F02CA"/>
    <w:rsid w:val="006F1432"/>
    <w:rsid w:val="006F7964"/>
    <w:rsid w:val="007028EC"/>
    <w:rsid w:val="007035D8"/>
    <w:rsid w:val="0070703E"/>
    <w:rsid w:val="00710112"/>
    <w:rsid w:val="00711E21"/>
    <w:rsid w:val="00715168"/>
    <w:rsid w:val="00715FA6"/>
    <w:rsid w:val="0071637F"/>
    <w:rsid w:val="00722691"/>
    <w:rsid w:val="00722E70"/>
    <w:rsid w:val="007238E8"/>
    <w:rsid w:val="007333AD"/>
    <w:rsid w:val="007360BF"/>
    <w:rsid w:val="00740691"/>
    <w:rsid w:val="007406E6"/>
    <w:rsid w:val="00744702"/>
    <w:rsid w:val="007449EB"/>
    <w:rsid w:val="00745C4D"/>
    <w:rsid w:val="00747CE1"/>
    <w:rsid w:val="007545C7"/>
    <w:rsid w:val="00757A9B"/>
    <w:rsid w:val="0076005C"/>
    <w:rsid w:val="007609E2"/>
    <w:rsid w:val="0076111D"/>
    <w:rsid w:val="007635C1"/>
    <w:rsid w:val="007652F6"/>
    <w:rsid w:val="00766B42"/>
    <w:rsid w:val="0076731D"/>
    <w:rsid w:val="00767650"/>
    <w:rsid w:val="00773000"/>
    <w:rsid w:val="0078070C"/>
    <w:rsid w:val="00784541"/>
    <w:rsid w:val="00794C06"/>
    <w:rsid w:val="00794D87"/>
    <w:rsid w:val="007968CC"/>
    <w:rsid w:val="00796FB7"/>
    <w:rsid w:val="0079708B"/>
    <w:rsid w:val="00797F18"/>
    <w:rsid w:val="007A4621"/>
    <w:rsid w:val="007B04A9"/>
    <w:rsid w:val="007B16AC"/>
    <w:rsid w:val="007B4739"/>
    <w:rsid w:val="007B4D25"/>
    <w:rsid w:val="007B5D05"/>
    <w:rsid w:val="007B5D1E"/>
    <w:rsid w:val="007C2217"/>
    <w:rsid w:val="007C38E0"/>
    <w:rsid w:val="007C471C"/>
    <w:rsid w:val="007C52D3"/>
    <w:rsid w:val="007D077C"/>
    <w:rsid w:val="007D2A7D"/>
    <w:rsid w:val="007D4258"/>
    <w:rsid w:val="007D4604"/>
    <w:rsid w:val="007D4DC3"/>
    <w:rsid w:val="007D6F36"/>
    <w:rsid w:val="007E000D"/>
    <w:rsid w:val="007E0CDC"/>
    <w:rsid w:val="007E2A5F"/>
    <w:rsid w:val="007E391D"/>
    <w:rsid w:val="007F3645"/>
    <w:rsid w:val="007F58DD"/>
    <w:rsid w:val="007F61E2"/>
    <w:rsid w:val="007F6791"/>
    <w:rsid w:val="007F7053"/>
    <w:rsid w:val="007F75FC"/>
    <w:rsid w:val="00804685"/>
    <w:rsid w:val="00805E44"/>
    <w:rsid w:val="00811C26"/>
    <w:rsid w:val="00820059"/>
    <w:rsid w:val="008264EB"/>
    <w:rsid w:val="00827924"/>
    <w:rsid w:val="00830756"/>
    <w:rsid w:val="0083147A"/>
    <w:rsid w:val="00833533"/>
    <w:rsid w:val="00851BF2"/>
    <w:rsid w:val="00856DF5"/>
    <w:rsid w:val="00857C1E"/>
    <w:rsid w:val="00857E76"/>
    <w:rsid w:val="008602EF"/>
    <w:rsid w:val="00865170"/>
    <w:rsid w:val="00865932"/>
    <w:rsid w:val="00872059"/>
    <w:rsid w:val="00873673"/>
    <w:rsid w:val="00873BB0"/>
    <w:rsid w:val="0088009C"/>
    <w:rsid w:val="008803A1"/>
    <w:rsid w:val="0088122A"/>
    <w:rsid w:val="008839CD"/>
    <w:rsid w:val="00883FA2"/>
    <w:rsid w:val="00891C32"/>
    <w:rsid w:val="00892AC8"/>
    <w:rsid w:val="008A076B"/>
    <w:rsid w:val="008A07AF"/>
    <w:rsid w:val="008A23B6"/>
    <w:rsid w:val="008A4AC8"/>
    <w:rsid w:val="008A56F6"/>
    <w:rsid w:val="008A58F9"/>
    <w:rsid w:val="008A6968"/>
    <w:rsid w:val="008C0C2F"/>
    <w:rsid w:val="008C4EBB"/>
    <w:rsid w:val="008C7CF3"/>
    <w:rsid w:val="008D09DE"/>
    <w:rsid w:val="008D0FAB"/>
    <w:rsid w:val="008D44AC"/>
    <w:rsid w:val="008D57AE"/>
    <w:rsid w:val="008D6F52"/>
    <w:rsid w:val="008E413C"/>
    <w:rsid w:val="008E59EB"/>
    <w:rsid w:val="008E5D6A"/>
    <w:rsid w:val="008E7F19"/>
    <w:rsid w:val="00902AB2"/>
    <w:rsid w:val="0091137C"/>
    <w:rsid w:val="0091384C"/>
    <w:rsid w:val="0092020B"/>
    <w:rsid w:val="0092204C"/>
    <w:rsid w:val="00922DEE"/>
    <w:rsid w:val="009238AA"/>
    <w:rsid w:val="009244B8"/>
    <w:rsid w:val="009316EC"/>
    <w:rsid w:val="00933B21"/>
    <w:rsid w:val="00936F9A"/>
    <w:rsid w:val="00941048"/>
    <w:rsid w:val="009424A5"/>
    <w:rsid w:val="00942962"/>
    <w:rsid w:val="00944FE9"/>
    <w:rsid w:val="00945C24"/>
    <w:rsid w:val="00946B4A"/>
    <w:rsid w:val="00950089"/>
    <w:rsid w:val="0095539D"/>
    <w:rsid w:val="00957E88"/>
    <w:rsid w:val="00961B39"/>
    <w:rsid w:val="00961FBE"/>
    <w:rsid w:val="00964277"/>
    <w:rsid w:val="00966EDA"/>
    <w:rsid w:val="0097582E"/>
    <w:rsid w:val="00977D26"/>
    <w:rsid w:val="00977E26"/>
    <w:rsid w:val="00983C55"/>
    <w:rsid w:val="00984227"/>
    <w:rsid w:val="00991AF5"/>
    <w:rsid w:val="0099343F"/>
    <w:rsid w:val="00995094"/>
    <w:rsid w:val="00996E57"/>
    <w:rsid w:val="009A007B"/>
    <w:rsid w:val="009A0425"/>
    <w:rsid w:val="009A263C"/>
    <w:rsid w:val="009A48B6"/>
    <w:rsid w:val="009A490B"/>
    <w:rsid w:val="009B053D"/>
    <w:rsid w:val="009B0AB7"/>
    <w:rsid w:val="009B4A1B"/>
    <w:rsid w:val="009B64E3"/>
    <w:rsid w:val="009C4E13"/>
    <w:rsid w:val="009C5964"/>
    <w:rsid w:val="009D0B90"/>
    <w:rsid w:val="009D6852"/>
    <w:rsid w:val="009E0725"/>
    <w:rsid w:val="009E0D48"/>
    <w:rsid w:val="009E16F2"/>
    <w:rsid w:val="009E1F38"/>
    <w:rsid w:val="009E6B78"/>
    <w:rsid w:val="009E6D37"/>
    <w:rsid w:val="009F1EC9"/>
    <w:rsid w:val="009F45E1"/>
    <w:rsid w:val="009F4ACF"/>
    <w:rsid w:val="009F5557"/>
    <w:rsid w:val="00A02BFF"/>
    <w:rsid w:val="00A03812"/>
    <w:rsid w:val="00A0554C"/>
    <w:rsid w:val="00A1015B"/>
    <w:rsid w:val="00A12CC3"/>
    <w:rsid w:val="00A15082"/>
    <w:rsid w:val="00A16AEE"/>
    <w:rsid w:val="00A23FA2"/>
    <w:rsid w:val="00A369E8"/>
    <w:rsid w:val="00A4199A"/>
    <w:rsid w:val="00A4512D"/>
    <w:rsid w:val="00A518BE"/>
    <w:rsid w:val="00A541E1"/>
    <w:rsid w:val="00A54775"/>
    <w:rsid w:val="00A5502C"/>
    <w:rsid w:val="00A5605E"/>
    <w:rsid w:val="00A5694A"/>
    <w:rsid w:val="00A57787"/>
    <w:rsid w:val="00A6364D"/>
    <w:rsid w:val="00A6672E"/>
    <w:rsid w:val="00A705AF"/>
    <w:rsid w:val="00A71CFB"/>
    <w:rsid w:val="00A73C2F"/>
    <w:rsid w:val="00A75B58"/>
    <w:rsid w:val="00A77349"/>
    <w:rsid w:val="00A931E2"/>
    <w:rsid w:val="00A93A18"/>
    <w:rsid w:val="00A964DB"/>
    <w:rsid w:val="00A96DED"/>
    <w:rsid w:val="00AA0A90"/>
    <w:rsid w:val="00AA3A3E"/>
    <w:rsid w:val="00AA6DC2"/>
    <w:rsid w:val="00AA7B58"/>
    <w:rsid w:val="00AB0A6E"/>
    <w:rsid w:val="00AB3272"/>
    <w:rsid w:val="00AB40AB"/>
    <w:rsid w:val="00AB64E5"/>
    <w:rsid w:val="00AB6E76"/>
    <w:rsid w:val="00AB6ED9"/>
    <w:rsid w:val="00AC21F6"/>
    <w:rsid w:val="00AC637F"/>
    <w:rsid w:val="00AC74EF"/>
    <w:rsid w:val="00AD01B4"/>
    <w:rsid w:val="00AD055C"/>
    <w:rsid w:val="00AD52A0"/>
    <w:rsid w:val="00AD5717"/>
    <w:rsid w:val="00AF0A67"/>
    <w:rsid w:val="00AF2FD0"/>
    <w:rsid w:val="00AF6154"/>
    <w:rsid w:val="00AF6492"/>
    <w:rsid w:val="00B053CB"/>
    <w:rsid w:val="00B07615"/>
    <w:rsid w:val="00B10B93"/>
    <w:rsid w:val="00B117BA"/>
    <w:rsid w:val="00B163F6"/>
    <w:rsid w:val="00B17079"/>
    <w:rsid w:val="00B213FD"/>
    <w:rsid w:val="00B24DF4"/>
    <w:rsid w:val="00B2665E"/>
    <w:rsid w:val="00B27104"/>
    <w:rsid w:val="00B30753"/>
    <w:rsid w:val="00B328AF"/>
    <w:rsid w:val="00B32DD1"/>
    <w:rsid w:val="00B3720C"/>
    <w:rsid w:val="00B37974"/>
    <w:rsid w:val="00B41409"/>
    <w:rsid w:val="00B41CAE"/>
    <w:rsid w:val="00B42851"/>
    <w:rsid w:val="00B456E0"/>
    <w:rsid w:val="00B459E9"/>
    <w:rsid w:val="00B47076"/>
    <w:rsid w:val="00B53823"/>
    <w:rsid w:val="00B56B37"/>
    <w:rsid w:val="00B57759"/>
    <w:rsid w:val="00B60B98"/>
    <w:rsid w:val="00B60D44"/>
    <w:rsid w:val="00B60D86"/>
    <w:rsid w:val="00B63B3D"/>
    <w:rsid w:val="00B66A00"/>
    <w:rsid w:val="00B66E95"/>
    <w:rsid w:val="00B75A33"/>
    <w:rsid w:val="00B761EC"/>
    <w:rsid w:val="00B8456B"/>
    <w:rsid w:val="00B904EC"/>
    <w:rsid w:val="00B91269"/>
    <w:rsid w:val="00B91454"/>
    <w:rsid w:val="00B91998"/>
    <w:rsid w:val="00B92D2B"/>
    <w:rsid w:val="00B93CD5"/>
    <w:rsid w:val="00B9432A"/>
    <w:rsid w:val="00B95A67"/>
    <w:rsid w:val="00BA0015"/>
    <w:rsid w:val="00BA2A5D"/>
    <w:rsid w:val="00BA2DE8"/>
    <w:rsid w:val="00BA4AEE"/>
    <w:rsid w:val="00BC07E4"/>
    <w:rsid w:val="00BC29F2"/>
    <w:rsid w:val="00BC4293"/>
    <w:rsid w:val="00BC4D09"/>
    <w:rsid w:val="00BC6578"/>
    <w:rsid w:val="00BD0B57"/>
    <w:rsid w:val="00BD649D"/>
    <w:rsid w:val="00BE0DE7"/>
    <w:rsid w:val="00BE6832"/>
    <w:rsid w:val="00BF2561"/>
    <w:rsid w:val="00BF38E3"/>
    <w:rsid w:val="00BF5905"/>
    <w:rsid w:val="00BF6152"/>
    <w:rsid w:val="00BF6872"/>
    <w:rsid w:val="00C000B7"/>
    <w:rsid w:val="00C051AF"/>
    <w:rsid w:val="00C06314"/>
    <w:rsid w:val="00C12953"/>
    <w:rsid w:val="00C20BB2"/>
    <w:rsid w:val="00C21E83"/>
    <w:rsid w:val="00C22022"/>
    <w:rsid w:val="00C23604"/>
    <w:rsid w:val="00C24667"/>
    <w:rsid w:val="00C308FA"/>
    <w:rsid w:val="00C31839"/>
    <w:rsid w:val="00C31A7F"/>
    <w:rsid w:val="00C32280"/>
    <w:rsid w:val="00C35287"/>
    <w:rsid w:val="00C35DEC"/>
    <w:rsid w:val="00C35F32"/>
    <w:rsid w:val="00C436EE"/>
    <w:rsid w:val="00C477AC"/>
    <w:rsid w:val="00C47B5A"/>
    <w:rsid w:val="00C51BE7"/>
    <w:rsid w:val="00C52580"/>
    <w:rsid w:val="00C52C87"/>
    <w:rsid w:val="00C565EF"/>
    <w:rsid w:val="00C56DB3"/>
    <w:rsid w:val="00C63431"/>
    <w:rsid w:val="00C64BBB"/>
    <w:rsid w:val="00C67860"/>
    <w:rsid w:val="00C74935"/>
    <w:rsid w:val="00C74D04"/>
    <w:rsid w:val="00C7543A"/>
    <w:rsid w:val="00C911AD"/>
    <w:rsid w:val="00CA04C6"/>
    <w:rsid w:val="00CA30E3"/>
    <w:rsid w:val="00CA55A9"/>
    <w:rsid w:val="00CB0684"/>
    <w:rsid w:val="00CB2190"/>
    <w:rsid w:val="00CB5999"/>
    <w:rsid w:val="00CB5B1A"/>
    <w:rsid w:val="00CB733F"/>
    <w:rsid w:val="00CC36EF"/>
    <w:rsid w:val="00CC4B8E"/>
    <w:rsid w:val="00CC697B"/>
    <w:rsid w:val="00CD0AEE"/>
    <w:rsid w:val="00CD1E2C"/>
    <w:rsid w:val="00CE1712"/>
    <w:rsid w:val="00CE3387"/>
    <w:rsid w:val="00CE3A39"/>
    <w:rsid w:val="00CE5CD3"/>
    <w:rsid w:val="00CE5E25"/>
    <w:rsid w:val="00CE7355"/>
    <w:rsid w:val="00CE7C18"/>
    <w:rsid w:val="00CF4118"/>
    <w:rsid w:val="00D07C0D"/>
    <w:rsid w:val="00D10D90"/>
    <w:rsid w:val="00D116AD"/>
    <w:rsid w:val="00D13C42"/>
    <w:rsid w:val="00D16B25"/>
    <w:rsid w:val="00D234B5"/>
    <w:rsid w:val="00D24922"/>
    <w:rsid w:val="00D301EA"/>
    <w:rsid w:val="00D30893"/>
    <w:rsid w:val="00D30AC1"/>
    <w:rsid w:val="00D30C7E"/>
    <w:rsid w:val="00D31DC2"/>
    <w:rsid w:val="00D32336"/>
    <w:rsid w:val="00D34556"/>
    <w:rsid w:val="00D36C9C"/>
    <w:rsid w:val="00D40743"/>
    <w:rsid w:val="00D40DEC"/>
    <w:rsid w:val="00D4129B"/>
    <w:rsid w:val="00D414E8"/>
    <w:rsid w:val="00D41AE5"/>
    <w:rsid w:val="00D42B9A"/>
    <w:rsid w:val="00D469E4"/>
    <w:rsid w:val="00D4728F"/>
    <w:rsid w:val="00D5354B"/>
    <w:rsid w:val="00D55B82"/>
    <w:rsid w:val="00D563D0"/>
    <w:rsid w:val="00D738DB"/>
    <w:rsid w:val="00D73FE2"/>
    <w:rsid w:val="00D7465B"/>
    <w:rsid w:val="00D746F7"/>
    <w:rsid w:val="00D772EA"/>
    <w:rsid w:val="00D81026"/>
    <w:rsid w:val="00D812BD"/>
    <w:rsid w:val="00D8708F"/>
    <w:rsid w:val="00D95A82"/>
    <w:rsid w:val="00D96327"/>
    <w:rsid w:val="00DB01BD"/>
    <w:rsid w:val="00DB07A4"/>
    <w:rsid w:val="00DB279B"/>
    <w:rsid w:val="00DB5454"/>
    <w:rsid w:val="00DB5911"/>
    <w:rsid w:val="00DC0477"/>
    <w:rsid w:val="00DC0D24"/>
    <w:rsid w:val="00DC14E6"/>
    <w:rsid w:val="00DC3FB9"/>
    <w:rsid w:val="00DC6994"/>
    <w:rsid w:val="00DD047B"/>
    <w:rsid w:val="00DD0857"/>
    <w:rsid w:val="00DD5D99"/>
    <w:rsid w:val="00DE75D8"/>
    <w:rsid w:val="00DF3050"/>
    <w:rsid w:val="00DF515C"/>
    <w:rsid w:val="00E015E6"/>
    <w:rsid w:val="00E050A5"/>
    <w:rsid w:val="00E13C5C"/>
    <w:rsid w:val="00E13F6E"/>
    <w:rsid w:val="00E14359"/>
    <w:rsid w:val="00E209BF"/>
    <w:rsid w:val="00E236C6"/>
    <w:rsid w:val="00E23CC3"/>
    <w:rsid w:val="00E24A38"/>
    <w:rsid w:val="00E312A1"/>
    <w:rsid w:val="00E34F33"/>
    <w:rsid w:val="00E40F95"/>
    <w:rsid w:val="00E41CF8"/>
    <w:rsid w:val="00E4269D"/>
    <w:rsid w:val="00E4312B"/>
    <w:rsid w:val="00E520C2"/>
    <w:rsid w:val="00E54EEC"/>
    <w:rsid w:val="00E57576"/>
    <w:rsid w:val="00E57C23"/>
    <w:rsid w:val="00E604B3"/>
    <w:rsid w:val="00E60650"/>
    <w:rsid w:val="00E60EE1"/>
    <w:rsid w:val="00E701FE"/>
    <w:rsid w:val="00E708F6"/>
    <w:rsid w:val="00E716B4"/>
    <w:rsid w:val="00E724C8"/>
    <w:rsid w:val="00E8025B"/>
    <w:rsid w:val="00E86B67"/>
    <w:rsid w:val="00E9314D"/>
    <w:rsid w:val="00E966FB"/>
    <w:rsid w:val="00EA33D5"/>
    <w:rsid w:val="00EA4538"/>
    <w:rsid w:val="00EA5E02"/>
    <w:rsid w:val="00EA5FD0"/>
    <w:rsid w:val="00EA63B1"/>
    <w:rsid w:val="00EB0020"/>
    <w:rsid w:val="00EB7A45"/>
    <w:rsid w:val="00EC21FE"/>
    <w:rsid w:val="00EC6A1D"/>
    <w:rsid w:val="00EC7D3F"/>
    <w:rsid w:val="00ED0DD3"/>
    <w:rsid w:val="00ED648B"/>
    <w:rsid w:val="00EE16DD"/>
    <w:rsid w:val="00EE31B0"/>
    <w:rsid w:val="00EE356F"/>
    <w:rsid w:val="00EE397E"/>
    <w:rsid w:val="00EE65B1"/>
    <w:rsid w:val="00EE787F"/>
    <w:rsid w:val="00EF1C55"/>
    <w:rsid w:val="00EF1C95"/>
    <w:rsid w:val="00EF2774"/>
    <w:rsid w:val="00EF3478"/>
    <w:rsid w:val="00EF3A7F"/>
    <w:rsid w:val="00EF4059"/>
    <w:rsid w:val="00EF5586"/>
    <w:rsid w:val="00F01E80"/>
    <w:rsid w:val="00F078B7"/>
    <w:rsid w:val="00F114D9"/>
    <w:rsid w:val="00F1196D"/>
    <w:rsid w:val="00F1278D"/>
    <w:rsid w:val="00F13EE2"/>
    <w:rsid w:val="00F14BFD"/>
    <w:rsid w:val="00F17566"/>
    <w:rsid w:val="00F238F2"/>
    <w:rsid w:val="00F332B3"/>
    <w:rsid w:val="00F34D63"/>
    <w:rsid w:val="00F41C35"/>
    <w:rsid w:val="00F4438C"/>
    <w:rsid w:val="00F46ED7"/>
    <w:rsid w:val="00F51360"/>
    <w:rsid w:val="00F545F0"/>
    <w:rsid w:val="00F549D7"/>
    <w:rsid w:val="00F556DB"/>
    <w:rsid w:val="00F560D5"/>
    <w:rsid w:val="00F73D95"/>
    <w:rsid w:val="00F74768"/>
    <w:rsid w:val="00F75F83"/>
    <w:rsid w:val="00F77044"/>
    <w:rsid w:val="00F8015E"/>
    <w:rsid w:val="00F8291B"/>
    <w:rsid w:val="00F83598"/>
    <w:rsid w:val="00F85302"/>
    <w:rsid w:val="00F855A1"/>
    <w:rsid w:val="00F85766"/>
    <w:rsid w:val="00F85CC0"/>
    <w:rsid w:val="00F91CCA"/>
    <w:rsid w:val="00F931D3"/>
    <w:rsid w:val="00F95769"/>
    <w:rsid w:val="00FA289A"/>
    <w:rsid w:val="00FB375B"/>
    <w:rsid w:val="00FB6425"/>
    <w:rsid w:val="00FC0599"/>
    <w:rsid w:val="00FC7F5D"/>
    <w:rsid w:val="00FD1D84"/>
    <w:rsid w:val="00FD50A4"/>
    <w:rsid w:val="00FE58D5"/>
    <w:rsid w:val="00FE5CA3"/>
    <w:rsid w:val="00FF08C3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F0184B"/>
  <w15:docId w15:val="{DBBBFE20-0334-E74A-B88B-7CB72EDB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AU" w:eastAsia="en-AU" w:bidi="ar-SA"/>
      </w:rPr>
    </w:rPrDefault>
    <w:pPrDefault>
      <w:pPr>
        <w:spacing w:after="80"/>
      </w:pPr>
    </w:pPrDefault>
  </w:docDefaults>
  <w:latentStyles w:defLockedState="1" w:defUIPriority="98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locked="0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99" w:qFormat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0" w:unhideWhenUsed="1"/>
    <w:lsdException w:name="Strong" w:locked="0" w:uiPriority="99" w:qFormat="1"/>
    <w:lsdException w:name="Emphasis" w:locked="0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locked="0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uiPriority="0"/>
    <w:lsdException w:name="Table Grid" w:uiPriority="0"/>
    <w:lsdException w:name="Table Theme" w:semiHidden="1" w:uiPriority="0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 w:qFormat="1"/>
    <w:lsdException w:name="Quote" w:locked="0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uiPriority="32" w:qFormat="1"/>
    <w:lsdException w:name="Bibliography" w:semiHidden="1" w:unhideWhenUsed="1"/>
    <w:lsdException w:name="TOC Heading" w:locked="0" w:semiHidden="1" w:uiPriority="0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174535"/>
    <w:pPr>
      <w:spacing w:before="120" w:after="120"/>
    </w:pPr>
  </w:style>
  <w:style w:type="paragraph" w:styleId="Heading1">
    <w:name w:val="heading 1"/>
    <w:basedOn w:val="Normal"/>
    <w:next w:val="Normal"/>
    <w:qFormat/>
    <w:rsid w:val="00C74935"/>
    <w:pPr>
      <w:keepNext/>
      <w:spacing w:before="240"/>
      <w:outlineLvl w:val="0"/>
    </w:pPr>
    <w:rPr>
      <w:rFonts w:cs="Arial"/>
      <w:b/>
      <w:bCs/>
      <w:color w:val="1178A2"/>
      <w:kern w:val="28"/>
      <w:sz w:val="40"/>
      <w:szCs w:val="32"/>
    </w:rPr>
  </w:style>
  <w:style w:type="paragraph" w:styleId="Heading2">
    <w:name w:val="heading 2"/>
    <w:basedOn w:val="Heading1"/>
    <w:next w:val="Normal"/>
    <w:qFormat/>
    <w:rsid w:val="00204FF8"/>
    <w:pPr>
      <w:spacing w:before="120" w:after="200"/>
      <w:outlineLvl w:val="1"/>
    </w:pPr>
    <w:rPr>
      <w:bCs w:val="0"/>
      <w:iCs/>
      <w:color w:val="125370" w:themeColor="accent3"/>
      <w:sz w:val="28"/>
      <w:szCs w:val="28"/>
    </w:rPr>
  </w:style>
  <w:style w:type="paragraph" w:styleId="Heading3">
    <w:name w:val="heading 3"/>
    <w:basedOn w:val="Heading2"/>
    <w:next w:val="Normal"/>
    <w:qFormat/>
    <w:rsid w:val="00300631"/>
    <w:pPr>
      <w:outlineLvl w:val="2"/>
    </w:pPr>
    <w:rPr>
      <w:bCs/>
      <w:color w:val="000000" w:themeColor="text1"/>
      <w:szCs w:val="26"/>
    </w:rPr>
  </w:style>
  <w:style w:type="paragraph" w:styleId="Heading4">
    <w:name w:val="heading 4"/>
    <w:basedOn w:val="Normal"/>
    <w:next w:val="Normal"/>
    <w:qFormat/>
    <w:rsid w:val="00F114D9"/>
    <w:pPr>
      <w:keepNext/>
      <w:spacing w:before="240" w:after="60"/>
      <w:outlineLvl w:val="3"/>
    </w:pPr>
    <w:rPr>
      <w:b/>
      <w:bCs/>
      <w:color w:val="000000" w:themeColor="text1"/>
      <w:szCs w:val="26"/>
    </w:rPr>
  </w:style>
  <w:style w:type="paragraph" w:styleId="Heading5">
    <w:name w:val="heading 5"/>
    <w:basedOn w:val="Normal"/>
    <w:next w:val="Normal"/>
    <w:qFormat/>
    <w:rsid w:val="00A15082"/>
    <w:pPr>
      <w:keepNext/>
      <w:spacing w:before="240" w:after="60"/>
      <w:outlineLvl w:val="4"/>
    </w:pPr>
    <w:rPr>
      <w:b/>
      <w:bCs/>
      <w:iCs/>
      <w:color w:val="404040" w:themeColor="text1" w:themeTint="BF"/>
      <w:sz w:val="24"/>
    </w:rPr>
  </w:style>
  <w:style w:type="paragraph" w:styleId="Heading6">
    <w:name w:val="heading 6"/>
    <w:basedOn w:val="Normal"/>
    <w:next w:val="Normal"/>
    <w:uiPriority w:val="98"/>
    <w:locked/>
    <w:rsid w:val="00A705AF"/>
    <w:pPr>
      <w:keepNext/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uiPriority w:val="99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uiPriority w:val="98"/>
    <w:locked/>
    <w:rsid w:val="00A75B58"/>
    <w:pPr>
      <w:numPr>
        <w:ilvl w:val="1"/>
      </w:numPr>
      <w:ind w:right="397"/>
    </w:pPr>
    <w:rPr>
      <w:rFonts w:ascii="Franklin Gothic Medium" w:eastAsiaTheme="majorEastAsia" w:hAnsi="Franklin Gothic Medium" w:cstheme="majorBidi"/>
      <w:iCs/>
      <w:color w:val="00A9E5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98"/>
    <w:rsid w:val="007B04A9"/>
    <w:rPr>
      <w:rFonts w:ascii="Franklin Gothic Medium" w:eastAsiaTheme="majorEastAsia" w:hAnsi="Franklin Gothic Medium" w:cstheme="majorBidi"/>
      <w:iCs/>
      <w:color w:val="00A9E5"/>
      <w:spacing w:val="15"/>
      <w:sz w:val="52"/>
    </w:rPr>
  </w:style>
  <w:style w:type="paragraph" w:styleId="Title">
    <w:name w:val="Title"/>
    <w:basedOn w:val="Normal"/>
    <w:next w:val="Normal"/>
    <w:link w:val="TitleChar"/>
    <w:uiPriority w:val="99"/>
    <w:qFormat/>
    <w:rsid w:val="004E08C8"/>
    <w:pPr>
      <w:spacing w:before="480" w:after="360"/>
      <w:contextualSpacing/>
    </w:pPr>
    <w:rPr>
      <w:rFonts w:ascii="Arial Bold" w:eastAsiaTheme="majorEastAsia" w:hAnsi="Arial Bold" w:cstheme="majorBidi"/>
      <w:b/>
      <w:color w:val="0A4A63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4E08C8"/>
    <w:rPr>
      <w:rFonts w:ascii="Arial Bold" w:eastAsiaTheme="majorEastAsia" w:hAnsi="Arial Bold" w:cstheme="majorBidi"/>
      <w:b/>
      <w:color w:val="0A4A63"/>
      <w:kern w:val="28"/>
      <w:sz w:val="56"/>
      <w:szCs w:val="56"/>
    </w:rPr>
  </w:style>
  <w:style w:type="paragraph" w:customStyle="1" w:styleId="Bulletlist">
    <w:name w:val="Bullet list"/>
    <w:qFormat/>
    <w:rsid w:val="00544A4E"/>
    <w:pPr>
      <w:numPr>
        <w:numId w:val="6"/>
      </w:numPr>
      <w:spacing w:after="200"/>
      <w:ind w:left="568" w:hanging="284"/>
      <w:contextualSpacing/>
    </w:pPr>
    <w:rPr>
      <w:rFonts w:ascii="Arial" w:hAnsi="Arial"/>
      <w:color w:val="000000" w:themeColor="text1"/>
      <w:szCs w:val="24"/>
      <w:lang w:eastAsia="en-US"/>
    </w:rPr>
  </w:style>
  <w:style w:type="paragraph" w:customStyle="1" w:styleId="Chaptertitle">
    <w:name w:val="Chapter title"/>
    <w:basedOn w:val="Title"/>
    <w:qFormat/>
    <w:rsid w:val="003873C6"/>
    <w:pPr>
      <w:spacing w:after="240"/>
      <w:contextualSpacing w:val="0"/>
    </w:pPr>
    <w:rPr>
      <w:color w:val="125370" w:themeColor="accent3"/>
      <w:sz w:val="48"/>
      <w:szCs w:val="48"/>
    </w:rPr>
  </w:style>
  <w:style w:type="paragraph" w:styleId="TOC1">
    <w:name w:val="toc 1"/>
    <w:basedOn w:val="Normal"/>
    <w:next w:val="Normal"/>
    <w:autoRedefine/>
    <w:uiPriority w:val="39"/>
    <w:qFormat/>
    <w:rsid w:val="005C1496"/>
    <w:rPr>
      <w:rFonts w:cstheme="minorHAnsi"/>
      <w:b/>
      <w:bCs/>
      <w:color w:val="1178A2" w:themeColor="text2"/>
      <w:sz w:val="24"/>
      <w:szCs w:val="20"/>
    </w:rPr>
  </w:style>
  <w:style w:type="paragraph" w:styleId="Quote">
    <w:name w:val="Quote"/>
    <w:basedOn w:val="Normal"/>
    <w:next w:val="Normal"/>
    <w:link w:val="QuoteChar"/>
    <w:qFormat/>
    <w:rsid w:val="000D017D"/>
    <w:pPr>
      <w:spacing w:before="240" w:after="240"/>
      <w:ind w:left="397"/>
    </w:pPr>
    <w:rPr>
      <w:iCs/>
      <w:sz w:val="20"/>
    </w:rPr>
  </w:style>
  <w:style w:type="character" w:customStyle="1" w:styleId="QuoteChar">
    <w:name w:val="Quote Char"/>
    <w:basedOn w:val="DefaultParagraphFont"/>
    <w:link w:val="Quote"/>
    <w:rsid w:val="007B04A9"/>
    <w:rPr>
      <w:iCs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9A263C"/>
    <w:pPr>
      <w:tabs>
        <w:tab w:val="right" w:pos="9016"/>
      </w:tabs>
      <w:ind w:left="221"/>
    </w:pPr>
    <w:rPr>
      <w:rFonts w:cstheme="minorHAnsi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747CE1"/>
    <w:pPr>
      <w:tabs>
        <w:tab w:val="left" w:pos="8789"/>
      </w:tabs>
      <w:spacing w:after="0"/>
      <w:ind w:left="442" w:right="-188"/>
    </w:pPr>
    <w:rPr>
      <w:rFonts w:cstheme="minorHAnsi"/>
      <w:iCs/>
      <w:noProof/>
      <w:szCs w:val="20"/>
    </w:rPr>
  </w:style>
  <w:style w:type="paragraph" w:customStyle="1" w:styleId="FigureTitle">
    <w:name w:val="Figure Title"/>
    <w:basedOn w:val="Normal"/>
    <w:qFormat/>
    <w:rsid w:val="00EC21FE"/>
    <w:pPr>
      <w:keepNext/>
      <w:spacing w:before="240" w:after="240"/>
      <w:contextualSpacing/>
    </w:pPr>
    <w:rPr>
      <w:b/>
    </w:rPr>
  </w:style>
  <w:style w:type="paragraph" w:styleId="FootnoteText">
    <w:name w:val="footnote text"/>
    <w:basedOn w:val="Normal"/>
    <w:link w:val="FootnoteTextChar"/>
    <w:rsid w:val="00C436E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436EE"/>
    <w:rPr>
      <w:rFonts w:ascii="Arial" w:hAnsi="Arial"/>
      <w:color w:val="000000" w:themeColor="text1"/>
      <w:lang w:eastAsia="en-US"/>
    </w:rPr>
  </w:style>
  <w:style w:type="paragraph" w:styleId="BalloonText">
    <w:name w:val="Balloon Text"/>
    <w:basedOn w:val="Normal"/>
    <w:link w:val="BalloonTextChar"/>
    <w:locked/>
    <w:rsid w:val="00A4199A"/>
    <w:pPr>
      <w:spacing w:after="0"/>
    </w:pPr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rsid w:val="00E13C5C"/>
    <w:rPr>
      <w:rFonts w:ascii="Arial" w:hAnsi="Arial"/>
      <w:vertAlign w:val="superscript"/>
    </w:rPr>
  </w:style>
  <w:style w:type="table" w:styleId="TableGrid">
    <w:name w:val="Table Grid"/>
    <w:aliases w:val="ACSQHC 1"/>
    <w:basedOn w:val="TableNormal"/>
    <w:locked/>
    <w:rsid w:val="00300631"/>
    <w:pPr>
      <w:spacing w:after="0"/>
    </w:pPr>
    <w:rPr>
      <w:rFonts w:ascii="Arial" w:hAnsi="Arial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70" w:type="dxa"/>
        <w:bottom w:w="57" w:type="dxa"/>
        <w:right w:w="170" w:type="dxa"/>
      </w:tblCellMar>
    </w:tblPr>
    <w:tblStylePr w:type="firstRow">
      <w:pPr>
        <w:wordWrap/>
        <w:jc w:val="center"/>
        <w:outlineLvl w:val="9"/>
      </w:pPr>
      <w:rPr>
        <w:rFonts w:asciiTheme="minorHAnsi" w:hAnsiTheme="minorHAnsi"/>
        <w:b/>
        <w:color w:val="000000" w:themeColor="text1"/>
        <w:sz w:val="22"/>
      </w:rPr>
      <w:tblPr/>
      <w:tcPr>
        <w:shd w:val="clear" w:color="auto" w:fill="86D3F2" w:themeFill="text2" w:themeFillTint="66"/>
      </w:tcPr>
    </w:tblStylePr>
  </w:style>
  <w:style w:type="character" w:customStyle="1" w:styleId="Underline">
    <w:name w:val="Underline"/>
    <w:basedOn w:val="DefaultParagraphFont"/>
    <w:qFormat/>
    <w:rsid w:val="00E13C5C"/>
    <w:rPr>
      <w:u w:val="single"/>
    </w:rPr>
  </w:style>
  <w:style w:type="character" w:customStyle="1" w:styleId="BalloonTextChar">
    <w:name w:val="Balloon Text Char"/>
    <w:basedOn w:val="DefaultParagraphFont"/>
    <w:link w:val="BalloonText"/>
    <w:rsid w:val="00A419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8"/>
    <w:locked/>
    <w:rsid w:val="009B053D"/>
    <w:pPr>
      <w:tabs>
        <w:tab w:val="center" w:pos="4513"/>
        <w:tab w:val="right" w:pos="9026"/>
      </w:tabs>
      <w:spacing w:after="0"/>
    </w:pPr>
  </w:style>
  <w:style w:type="character" w:styleId="PlaceholderText">
    <w:name w:val="Placeholder Text"/>
    <w:basedOn w:val="DefaultParagraphFont"/>
    <w:uiPriority w:val="98"/>
    <w:semiHidden/>
    <w:locked/>
    <w:rsid w:val="00C51BE7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8"/>
    <w:rsid w:val="007B04A9"/>
  </w:style>
  <w:style w:type="character" w:styleId="Hyperlink">
    <w:name w:val="Hyperlink"/>
    <w:basedOn w:val="DefaultParagraphFont"/>
    <w:uiPriority w:val="99"/>
    <w:rsid w:val="00F85302"/>
    <w:rPr>
      <w:color w:val="1178A2" w:themeColor="text2"/>
      <w:u w:val="single"/>
    </w:rPr>
  </w:style>
  <w:style w:type="paragraph" w:styleId="Footer">
    <w:name w:val="footer"/>
    <w:basedOn w:val="Normal"/>
    <w:link w:val="FooterChar"/>
    <w:rsid w:val="007635C1"/>
    <w:pPr>
      <w:tabs>
        <w:tab w:val="center" w:pos="4513"/>
        <w:tab w:val="right" w:pos="9026"/>
      </w:tabs>
      <w:spacing w:after="0"/>
    </w:pPr>
    <w:rPr>
      <w:color w:val="404040" w:themeColor="text1" w:themeTint="BF"/>
      <w:sz w:val="20"/>
    </w:rPr>
  </w:style>
  <w:style w:type="character" w:customStyle="1" w:styleId="FooterChar">
    <w:name w:val="Footer Char"/>
    <w:basedOn w:val="DefaultParagraphFont"/>
    <w:link w:val="Footer"/>
    <w:rsid w:val="007B04A9"/>
    <w:rPr>
      <w:color w:val="404040" w:themeColor="text1" w:themeTint="BF"/>
      <w:sz w:val="20"/>
    </w:rPr>
  </w:style>
  <w:style w:type="character" w:styleId="FollowedHyperlink">
    <w:name w:val="FollowedHyperlink"/>
    <w:basedOn w:val="DefaultParagraphFont"/>
    <w:rsid w:val="00F95769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nhideWhenUsed/>
    <w:qFormat/>
    <w:rsid w:val="0025559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0C5979" w:themeColor="accent1" w:themeShade="BF"/>
      <w:kern w:val="0"/>
      <w:szCs w:val="28"/>
      <w:lang w:val="en-US" w:eastAsia="ja-JP"/>
    </w:rPr>
  </w:style>
  <w:style w:type="paragraph" w:customStyle="1" w:styleId="Captions">
    <w:name w:val="Captions"/>
    <w:basedOn w:val="Normal"/>
    <w:link w:val="CaptionsChar"/>
    <w:qFormat/>
    <w:rsid w:val="00A15082"/>
    <w:rPr>
      <w:sz w:val="20"/>
      <w:szCs w:val="20"/>
    </w:rPr>
  </w:style>
  <w:style w:type="character" w:customStyle="1" w:styleId="CaptionsChar">
    <w:name w:val="Captions Char"/>
    <w:basedOn w:val="DefaultParagraphFont"/>
    <w:link w:val="Captions"/>
    <w:rsid w:val="00A15082"/>
    <w:rPr>
      <w:rFonts w:ascii="Arial" w:hAnsi="Arial"/>
      <w:color w:val="000000" w:themeColor="text1"/>
      <w:lang w:eastAsia="en-US"/>
    </w:rPr>
  </w:style>
  <w:style w:type="numbering" w:customStyle="1" w:styleId="Listbullets">
    <w:name w:val="List bullets"/>
    <w:uiPriority w:val="99"/>
    <w:rsid w:val="000D017D"/>
    <w:pPr>
      <w:numPr>
        <w:numId w:val="1"/>
      </w:numPr>
    </w:pPr>
  </w:style>
  <w:style w:type="paragraph" w:customStyle="1" w:styleId="Numberedlists">
    <w:name w:val="Numbered lists"/>
    <w:basedOn w:val="Normal"/>
    <w:link w:val="NumberedlistsChar"/>
    <w:qFormat/>
    <w:rsid w:val="00A4199A"/>
    <w:pPr>
      <w:numPr>
        <w:numId w:val="5"/>
      </w:numPr>
      <w:contextualSpacing/>
    </w:pPr>
  </w:style>
  <w:style w:type="character" w:customStyle="1" w:styleId="NumberedlistsChar">
    <w:name w:val="Numbered lists Char"/>
    <w:basedOn w:val="DefaultParagraphFont"/>
    <w:link w:val="Numberedlists"/>
    <w:rsid w:val="00A4199A"/>
  </w:style>
  <w:style w:type="paragraph" w:customStyle="1" w:styleId="Subheading">
    <w:name w:val="Subheading"/>
    <w:basedOn w:val="Normal"/>
    <w:next w:val="Normal"/>
    <w:uiPriority w:val="99"/>
    <w:qFormat/>
    <w:rsid w:val="000B0274"/>
    <w:pPr>
      <w:spacing w:before="240"/>
    </w:pPr>
    <w:rPr>
      <w:b/>
      <w:color w:val="00A9E5"/>
      <w:sz w:val="36"/>
      <w:szCs w:val="36"/>
    </w:rPr>
  </w:style>
  <w:style w:type="numbering" w:customStyle="1" w:styleId="Bullet">
    <w:name w:val="Bullet"/>
    <w:uiPriority w:val="99"/>
    <w:locked/>
    <w:rsid w:val="000D017D"/>
    <w:pPr>
      <w:numPr>
        <w:numId w:val="2"/>
      </w:numPr>
    </w:pPr>
  </w:style>
  <w:style w:type="numbering" w:customStyle="1" w:styleId="Bullets">
    <w:name w:val="Bullets"/>
    <w:uiPriority w:val="99"/>
    <w:locked/>
    <w:rsid w:val="000D017D"/>
    <w:pPr>
      <w:numPr>
        <w:numId w:val="3"/>
      </w:numPr>
    </w:pPr>
  </w:style>
  <w:style w:type="numbering" w:customStyle="1" w:styleId="BulletsLevel1">
    <w:name w:val="Bullets Level 1"/>
    <w:uiPriority w:val="99"/>
    <w:locked/>
    <w:rsid w:val="000D017D"/>
    <w:pPr>
      <w:numPr>
        <w:numId w:val="4"/>
      </w:numPr>
    </w:pPr>
  </w:style>
  <w:style w:type="paragraph" w:customStyle="1" w:styleId="PublicationDate">
    <w:name w:val="Publication Date"/>
    <w:basedOn w:val="Normal"/>
    <w:link w:val="PublicationDateChar"/>
    <w:uiPriority w:val="99"/>
    <w:qFormat/>
    <w:rsid w:val="00447D31"/>
    <w:pPr>
      <w:spacing w:before="240" w:after="240"/>
    </w:pPr>
    <w:rPr>
      <w:color w:val="0A4A63"/>
      <w:sz w:val="32"/>
      <w:szCs w:val="40"/>
    </w:rPr>
  </w:style>
  <w:style w:type="character" w:customStyle="1" w:styleId="PublicationDateChar">
    <w:name w:val="Publication Date Char"/>
    <w:basedOn w:val="DefaultParagraphFont"/>
    <w:link w:val="PublicationDate"/>
    <w:rsid w:val="00447D31"/>
    <w:rPr>
      <w:rFonts w:ascii="Arial" w:hAnsi="Arial"/>
      <w:color w:val="0A4A63"/>
      <w:sz w:val="32"/>
      <w:szCs w:val="40"/>
      <w:lang w:eastAsia="en-US"/>
    </w:rPr>
  </w:style>
  <w:style w:type="paragraph" w:customStyle="1" w:styleId="Redtext">
    <w:name w:val="Red text"/>
    <w:basedOn w:val="Normal"/>
    <w:qFormat/>
    <w:rsid w:val="00BC07E4"/>
    <w:pPr>
      <w:spacing w:after="80"/>
    </w:pPr>
    <w:rPr>
      <w:color w:val="FF0000"/>
    </w:rPr>
  </w:style>
  <w:style w:type="paragraph" w:customStyle="1" w:styleId="Normal-beforebullets">
    <w:name w:val="Normal - before bullets"/>
    <w:basedOn w:val="Normal"/>
    <w:qFormat/>
    <w:rsid w:val="00020DBD"/>
    <w:pPr>
      <w:spacing w:after="0"/>
    </w:pPr>
  </w:style>
  <w:style w:type="paragraph" w:styleId="TOC4">
    <w:name w:val="toc 4"/>
    <w:basedOn w:val="Normal"/>
    <w:next w:val="Normal"/>
    <w:autoRedefine/>
    <w:uiPriority w:val="39"/>
    <w:locked/>
    <w:rsid w:val="002E6A48"/>
    <w:pPr>
      <w:tabs>
        <w:tab w:val="right" w:pos="9016"/>
      </w:tabs>
      <w:spacing w:after="0"/>
      <w:ind w:left="658"/>
    </w:pPr>
  </w:style>
  <w:style w:type="table" w:customStyle="1" w:styleId="MDBAsimpletable">
    <w:name w:val="MDBA simple table"/>
    <w:basedOn w:val="TableNormal"/>
    <w:uiPriority w:val="99"/>
    <w:rsid w:val="00B904EC"/>
    <w:pPr>
      <w:spacing w:after="0"/>
    </w:pPr>
    <w:rPr>
      <w:rFonts w:ascii="Arial" w:eastAsia="Calibri" w:hAnsi="Arial"/>
      <w:lang w:eastAsia="en-US"/>
    </w:rPr>
    <w:tblPr>
      <w:tblStyleRowBandSize w:val="1"/>
      <w:tblBorders>
        <w:top w:val="single" w:sz="8" w:space="0" w:color="A6A6A6"/>
        <w:left w:val="single" w:sz="8" w:space="0" w:color="A6A6A6"/>
        <w:bottom w:val="single" w:sz="8" w:space="0" w:color="A6A6A6"/>
        <w:right w:val="single" w:sz="8" w:space="0" w:color="A6A6A6"/>
        <w:insideH w:val="single" w:sz="8" w:space="0" w:color="A6A6A6"/>
        <w:insideV w:val="single" w:sz="8" w:space="0" w:color="A6A6A6"/>
      </w:tblBorders>
    </w:tblPr>
    <w:tcPr>
      <w:shd w:val="clear" w:color="auto" w:fill="auto"/>
    </w:tcPr>
    <w:tblStylePr w:type="firstRow">
      <w:pPr>
        <w:wordWrap/>
        <w:spacing w:beforeLines="0" w:before="240" w:beforeAutospacing="0"/>
      </w:pPr>
      <w:rPr>
        <w:rFonts w:ascii="Arial" w:hAnsi="Arial"/>
        <w:b/>
        <w:color w:val="auto"/>
        <w:sz w:val="22"/>
      </w:rPr>
      <w:tblPr/>
      <w:tcPr>
        <w:shd w:val="clear" w:color="auto" w:fill="95B3D7"/>
      </w:tcPr>
    </w:tblStylePr>
    <w:tblStylePr w:type="lastRow">
      <w:tblPr/>
      <w:tcPr>
        <w:shd w:val="clear" w:color="auto" w:fill="BFBFBF"/>
      </w:tcPr>
    </w:tblStylePr>
    <w:tblStylePr w:type="band1Horz">
      <w:tblPr/>
      <w:tcPr>
        <w:shd w:val="clear" w:color="auto" w:fill="ECECEC"/>
      </w:tcPr>
    </w:tblStylePr>
  </w:style>
  <w:style w:type="table" w:customStyle="1" w:styleId="Commission1">
    <w:name w:val="Commission1"/>
    <w:basedOn w:val="TableNormal"/>
    <w:uiPriority w:val="99"/>
    <w:rsid w:val="00865932"/>
    <w:pPr>
      <w:spacing w:after="0"/>
    </w:pPr>
    <w:rPr>
      <w:rFonts w:ascii="Arial Narrow" w:hAnsi="Arial Narrow"/>
      <w:szCs w:val="20"/>
    </w:rPr>
    <w:tblPr>
      <w:tblBorders>
        <w:top w:val="single" w:sz="4" w:space="0" w:color="365F91"/>
        <w:left w:val="single" w:sz="4" w:space="0" w:color="365F91"/>
        <w:bottom w:val="single" w:sz="4" w:space="0" w:color="365F91"/>
        <w:right w:val="single" w:sz="4" w:space="0" w:color="365F91"/>
        <w:insideH w:val="single" w:sz="4" w:space="0" w:color="365F91"/>
        <w:insideV w:val="single" w:sz="4" w:space="0" w:color="365F91"/>
      </w:tblBorders>
    </w:tblPr>
    <w:tblStylePr w:type="firstRow">
      <w:rPr>
        <w:rFonts w:ascii="Arial Narrow" w:hAnsi="Arial Narrow"/>
        <w:b/>
        <w:color w:val="FFFFFF"/>
        <w:sz w:val="22"/>
      </w:rPr>
      <w:tblPr/>
      <w:tcPr>
        <w:shd w:val="clear" w:color="auto" w:fill="365F91"/>
      </w:tcPr>
    </w:tblStylePr>
  </w:style>
  <w:style w:type="table" w:customStyle="1" w:styleId="Commission2">
    <w:name w:val="Commission2"/>
    <w:basedOn w:val="TableNormal"/>
    <w:uiPriority w:val="99"/>
    <w:rsid w:val="00865932"/>
    <w:pPr>
      <w:spacing w:after="0"/>
    </w:pPr>
    <w:rPr>
      <w:rFonts w:ascii="Arial Narrow" w:hAnsi="Arial Narrow"/>
      <w:szCs w:val="20"/>
    </w:rPr>
    <w:tblPr>
      <w:tblBorders>
        <w:top w:val="single" w:sz="4" w:space="0" w:color="365F91"/>
        <w:left w:val="single" w:sz="4" w:space="0" w:color="365F91"/>
        <w:bottom w:val="single" w:sz="4" w:space="0" w:color="365F91"/>
        <w:right w:val="single" w:sz="4" w:space="0" w:color="365F91"/>
        <w:insideH w:val="single" w:sz="4" w:space="0" w:color="365F91"/>
        <w:insideV w:val="single" w:sz="4" w:space="0" w:color="365F91"/>
      </w:tblBorders>
    </w:tblPr>
    <w:tblStylePr w:type="firstRow">
      <w:rPr>
        <w:rFonts w:ascii="Arial Narrow" w:hAnsi="Arial Narrow"/>
        <w:b/>
        <w:color w:val="FFFFFF"/>
        <w:sz w:val="22"/>
      </w:rPr>
      <w:tblPr/>
      <w:tcPr>
        <w:shd w:val="clear" w:color="auto" w:fill="365F91"/>
      </w:tcPr>
    </w:tblStylePr>
  </w:style>
  <w:style w:type="paragraph" w:customStyle="1" w:styleId="FigureName">
    <w:name w:val="FigureName"/>
    <w:basedOn w:val="Normal"/>
    <w:next w:val="Normal"/>
    <w:rsid w:val="0003162D"/>
    <w:pPr>
      <w:keepNext/>
      <w:keepLines/>
      <w:tabs>
        <w:tab w:val="left" w:pos="1080"/>
      </w:tabs>
      <w:ind w:left="1077" w:hanging="1077"/>
    </w:pPr>
    <w:rPr>
      <w:rFonts w:ascii="Arial" w:hAnsi="Arial"/>
      <w:b/>
      <w:bCs/>
      <w:color w:val="1178A2" w:themeColor="accent1"/>
      <w:szCs w:val="20"/>
    </w:rPr>
  </w:style>
  <w:style w:type="paragraph" w:customStyle="1" w:styleId="TFAbbrevsSpace">
    <w:name w:val="TFAbbrevs+Space"/>
    <w:basedOn w:val="Normal"/>
    <w:next w:val="Normal"/>
    <w:rsid w:val="0003162D"/>
    <w:pPr>
      <w:keepNext/>
      <w:keepLines/>
      <w:spacing w:after="360"/>
    </w:pPr>
    <w:rPr>
      <w:rFonts w:ascii="Arial" w:hAnsi="Arial"/>
      <w:color w:val="000000"/>
      <w:sz w:val="18"/>
      <w:szCs w:val="18"/>
    </w:rPr>
  </w:style>
  <w:style w:type="paragraph" w:customStyle="1" w:styleId="BoxHeading">
    <w:name w:val="BoxHeading"/>
    <w:basedOn w:val="Normal"/>
    <w:rsid w:val="000B79D3"/>
    <w:pPr>
      <w:keepNext/>
      <w:pBdr>
        <w:top w:val="single" w:sz="4" w:space="4" w:color="0C5979" w:themeColor="accent1" w:themeShade="BF"/>
        <w:left w:val="single" w:sz="4" w:space="4" w:color="0C5979" w:themeColor="accent1" w:themeShade="BF"/>
        <w:bottom w:val="single" w:sz="4" w:space="4" w:color="0C5979" w:themeColor="accent1" w:themeShade="BF"/>
        <w:right w:val="single" w:sz="4" w:space="4" w:color="0C5979" w:themeColor="accent1" w:themeShade="BF"/>
      </w:pBdr>
      <w:spacing w:after="60"/>
    </w:pPr>
    <w:rPr>
      <w:rFonts w:ascii="Arial" w:hAnsi="Arial"/>
      <w:b/>
      <w:bCs/>
      <w:color w:val="1178A2" w:themeColor="accent1"/>
      <w:szCs w:val="20"/>
    </w:rPr>
  </w:style>
  <w:style w:type="paragraph" w:customStyle="1" w:styleId="BoxBullet">
    <w:name w:val="BoxBullet"/>
    <w:basedOn w:val="Normal"/>
    <w:link w:val="BoxBulletChar"/>
    <w:rsid w:val="000B79D3"/>
    <w:pPr>
      <w:numPr>
        <w:numId w:val="7"/>
      </w:numPr>
      <w:pBdr>
        <w:top w:val="single" w:sz="4" w:space="4" w:color="0C5979" w:themeColor="accent1" w:themeShade="BF"/>
        <w:left w:val="single" w:sz="4" w:space="4" w:color="0C5979" w:themeColor="accent1" w:themeShade="BF"/>
        <w:bottom w:val="single" w:sz="4" w:space="4" w:color="0C5979" w:themeColor="accent1" w:themeShade="BF"/>
        <w:right w:val="single" w:sz="4" w:space="4" w:color="0C5979" w:themeColor="accent1" w:themeShade="BF"/>
      </w:pBdr>
    </w:pPr>
    <w:rPr>
      <w:rFonts w:ascii="Arial" w:hAnsi="Arial"/>
      <w:color w:val="000000"/>
      <w:szCs w:val="20"/>
    </w:rPr>
  </w:style>
  <w:style w:type="character" w:customStyle="1" w:styleId="BoxBulletChar">
    <w:name w:val="BoxBullet Char"/>
    <w:link w:val="BoxBullet"/>
    <w:rsid w:val="000B79D3"/>
    <w:rPr>
      <w:rFonts w:ascii="Arial" w:hAnsi="Arial"/>
      <w:color w:val="000000"/>
      <w:szCs w:val="20"/>
    </w:rPr>
  </w:style>
  <w:style w:type="paragraph" w:customStyle="1" w:styleId="Dash">
    <w:name w:val="Dash"/>
    <w:basedOn w:val="Normal"/>
    <w:rsid w:val="002E195D"/>
    <w:pPr>
      <w:numPr>
        <w:numId w:val="8"/>
      </w:numPr>
      <w:tabs>
        <w:tab w:val="clear" w:pos="216"/>
        <w:tab w:val="left" w:pos="720"/>
      </w:tabs>
      <w:spacing w:after="0"/>
      <w:ind w:left="754" w:hanging="357"/>
    </w:pPr>
    <w:rPr>
      <w:rFonts w:ascii="Arial" w:hAnsi="Arial"/>
      <w:color w:val="000000"/>
      <w:szCs w:val="20"/>
    </w:rPr>
  </w:style>
  <w:style w:type="paragraph" w:customStyle="1" w:styleId="BoxText">
    <w:name w:val="BoxText"/>
    <w:basedOn w:val="Normal"/>
    <w:qFormat/>
    <w:rsid w:val="002E195D"/>
    <w:pPr>
      <w:pBdr>
        <w:top w:val="single" w:sz="4" w:space="4" w:color="0C5979" w:themeColor="accent1" w:themeShade="BF"/>
        <w:left w:val="single" w:sz="4" w:space="4" w:color="0C5979" w:themeColor="accent1" w:themeShade="BF"/>
        <w:bottom w:val="single" w:sz="4" w:space="4" w:color="0C5979" w:themeColor="accent1" w:themeShade="BF"/>
        <w:right w:val="single" w:sz="4" w:space="4" w:color="0C5979" w:themeColor="accent1" w:themeShade="BF"/>
      </w:pBdr>
    </w:pPr>
    <w:rPr>
      <w:rFonts w:ascii="Arial" w:hAnsi="Arial"/>
      <w:color w:val="000000"/>
      <w:szCs w:val="20"/>
    </w:rPr>
  </w:style>
  <w:style w:type="paragraph" w:customStyle="1" w:styleId="BoxNotes">
    <w:name w:val="BoxNotes"/>
    <w:basedOn w:val="BoxText"/>
    <w:rsid w:val="002E195D"/>
    <w:pPr>
      <w:spacing w:after="60"/>
    </w:pPr>
    <w:rPr>
      <w:sz w:val="18"/>
    </w:rPr>
  </w:style>
  <w:style w:type="paragraph" w:customStyle="1" w:styleId="BoxName">
    <w:name w:val="BoxName"/>
    <w:basedOn w:val="BoxText"/>
    <w:next w:val="BoxText"/>
    <w:rsid w:val="002E195D"/>
    <w:pPr>
      <w:keepNext/>
      <w:spacing w:before="180"/>
      <w:ind w:left="1077" w:hanging="1077"/>
    </w:pPr>
    <w:rPr>
      <w:b/>
      <w:bCs/>
      <w:color w:val="0C5979" w:themeColor="accent1" w:themeShade="BF"/>
      <w:sz w:val="24"/>
    </w:rPr>
  </w:style>
  <w:style w:type="paragraph" w:customStyle="1" w:styleId="BoxDash">
    <w:name w:val="BoxDash"/>
    <w:basedOn w:val="BoxText"/>
    <w:rsid w:val="002E195D"/>
    <w:pPr>
      <w:tabs>
        <w:tab w:val="left" w:pos="357"/>
      </w:tabs>
      <w:ind w:left="720" w:hanging="720"/>
    </w:pPr>
  </w:style>
  <w:style w:type="character" w:styleId="CommentReference">
    <w:name w:val="annotation reference"/>
    <w:basedOn w:val="DefaultParagraphFont"/>
    <w:locked/>
    <w:rsid w:val="001F6D10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F6D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F6D10"/>
    <w:rPr>
      <w:sz w:val="20"/>
      <w:szCs w:val="20"/>
    </w:rPr>
  </w:style>
  <w:style w:type="paragraph" w:customStyle="1" w:styleId="Commissionbodytext">
    <w:name w:val="Commission body text"/>
    <w:basedOn w:val="Normal"/>
    <w:link w:val="CommissionbodytextChar"/>
    <w:qFormat/>
    <w:rsid w:val="00BF5905"/>
    <w:pPr>
      <w:spacing w:after="0" w:line="276" w:lineRule="auto"/>
    </w:pPr>
    <w:rPr>
      <w:rFonts w:ascii="Arial" w:hAnsi="Arial" w:cs="Arial"/>
    </w:rPr>
  </w:style>
  <w:style w:type="character" w:customStyle="1" w:styleId="CommissionbodytextChar">
    <w:name w:val="Commission body text Char"/>
    <w:basedOn w:val="DefaultParagraphFont"/>
    <w:link w:val="Commissionbodytext"/>
    <w:rsid w:val="00BF5905"/>
    <w:rPr>
      <w:rFonts w:ascii="Arial" w:hAnsi="Arial" w:cs="Arial"/>
    </w:rPr>
  </w:style>
  <w:style w:type="paragraph" w:styleId="ListParagraph">
    <w:name w:val="List Paragraph"/>
    <w:aliases w:val="NFP GP Bulleted List,List Paragraph1,Recommendation,Bullet table,Bullet point,CV text,Dot pt,F5 List Paragraph,FooterText,L,List Paragraph11,List Paragraph111,List Paragraph2,Medium Grid 1 - Accent 21,NAST Quote,Numbered Paragraph"/>
    <w:basedOn w:val="Normal"/>
    <w:link w:val="ListParagraphChar"/>
    <w:uiPriority w:val="99"/>
    <w:qFormat/>
    <w:locked/>
    <w:rsid w:val="00A6672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8"/>
    <w:locked/>
    <w:rsid w:val="00A667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rsid w:val="00A6672E"/>
    <w:rPr>
      <w:b/>
      <w:bCs/>
      <w:sz w:val="20"/>
      <w:szCs w:val="20"/>
    </w:rPr>
  </w:style>
  <w:style w:type="paragraph" w:styleId="ListBullet">
    <w:name w:val="List Bullet"/>
    <w:basedOn w:val="Normal"/>
    <w:uiPriority w:val="98"/>
    <w:locked/>
    <w:rsid w:val="00A6672E"/>
    <w:pPr>
      <w:tabs>
        <w:tab w:val="num" w:pos="360"/>
      </w:tabs>
      <w:ind w:left="360" w:hanging="360"/>
      <w:contextualSpacing/>
    </w:pPr>
  </w:style>
  <w:style w:type="character" w:customStyle="1" w:styleId="ListParagraphChar">
    <w:name w:val="List Paragraph Char"/>
    <w:aliases w:val="NFP GP Bulleted List Char,List Paragraph1 Char,Recommendation Char,Bullet table Char,Bullet point Char,CV text Char,Dot pt Char,F5 List Paragraph Char,FooterText Char,L Char,List Paragraph11 Char,List Paragraph111 Char"/>
    <w:basedOn w:val="DefaultParagraphFont"/>
    <w:link w:val="ListParagraph"/>
    <w:uiPriority w:val="34"/>
    <w:rsid w:val="00A6672E"/>
  </w:style>
  <w:style w:type="paragraph" w:styleId="EndnoteText">
    <w:name w:val="endnote text"/>
    <w:basedOn w:val="Normal"/>
    <w:link w:val="EndnoteTextChar"/>
    <w:unhideWhenUsed/>
    <w:locked/>
    <w:rsid w:val="00EA63B1"/>
    <w:pPr>
      <w:spacing w:after="0"/>
    </w:pPr>
    <w:rPr>
      <w:rFonts w:ascii="Arial" w:hAnsi="Arial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rsid w:val="00EA63B1"/>
    <w:rPr>
      <w:rFonts w:ascii="Arial" w:hAnsi="Arial"/>
      <w:sz w:val="20"/>
      <w:szCs w:val="20"/>
      <w:lang w:val="en-GB" w:eastAsia="en-US"/>
    </w:rPr>
  </w:style>
  <w:style w:type="character" w:styleId="EndnoteReference">
    <w:name w:val="endnote reference"/>
    <w:basedOn w:val="DefaultParagraphFont"/>
    <w:unhideWhenUsed/>
    <w:locked/>
    <w:rsid w:val="00EA63B1"/>
    <w:rPr>
      <w:vertAlign w:val="superscript"/>
    </w:rPr>
  </w:style>
  <w:style w:type="character" w:customStyle="1" w:styleId="meta-citation-journal-name">
    <w:name w:val="meta-citation-journal-name"/>
    <w:basedOn w:val="DefaultParagraphFont"/>
    <w:rsid w:val="008A4AC8"/>
  </w:style>
  <w:style w:type="character" w:customStyle="1" w:styleId="meta-citation">
    <w:name w:val="meta-citation"/>
    <w:basedOn w:val="DefaultParagraphFont"/>
    <w:rsid w:val="008A4AC8"/>
  </w:style>
  <w:style w:type="table" w:customStyle="1" w:styleId="Commission3">
    <w:name w:val="Commission3"/>
    <w:basedOn w:val="TableNormal"/>
    <w:next w:val="TableGrid"/>
    <w:rsid w:val="008A4AC8"/>
    <w:pPr>
      <w:spacing w:after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mmission4">
    <w:name w:val="Commission4"/>
    <w:basedOn w:val="TableNormal"/>
    <w:next w:val="TableGrid"/>
    <w:rsid w:val="00632475"/>
    <w:pPr>
      <w:spacing w:after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2475"/>
    <w:pPr>
      <w:autoSpaceDE w:val="0"/>
      <w:autoSpaceDN w:val="0"/>
      <w:adjustRightInd w:val="0"/>
      <w:spacing w:after="0"/>
    </w:pPr>
    <w:rPr>
      <w:rFonts w:ascii="Gotham Medium" w:hAnsi="Gotham Medium" w:cs="Gotham Medium"/>
      <w:color w:val="000000"/>
      <w:sz w:val="24"/>
      <w:szCs w:val="24"/>
    </w:rPr>
  </w:style>
  <w:style w:type="table" w:customStyle="1" w:styleId="Commission5">
    <w:name w:val="Commission5"/>
    <w:basedOn w:val="TableNormal"/>
    <w:next w:val="TableGrid"/>
    <w:rsid w:val="0062216A"/>
    <w:pPr>
      <w:spacing w:after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4E179B"/>
    <w:pPr>
      <w:spacing w:after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IM">
    <w:name w:val="TRIM"/>
    <w:basedOn w:val="Normal"/>
    <w:qFormat/>
    <w:rsid w:val="00174535"/>
    <w:pPr>
      <w:spacing w:before="2000"/>
    </w:pPr>
  </w:style>
  <w:style w:type="paragraph" w:styleId="Revision">
    <w:name w:val="Revision"/>
    <w:hidden/>
    <w:uiPriority w:val="99"/>
    <w:semiHidden/>
    <w:rsid w:val="00174535"/>
    <w:pPr>
      <w:spacing w:after="0"/>
    </w:pPr>
  </w:style>
  <w:style w:type="paragraph" w:customStyle="1" w:styleId="NoParagraphStyle">
    <w:name w:val="[No Paragraph Style]"/>
    <w:rsid w:val="0018367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NormalFirstPara">
    <w:name w:val="NormalFirstPara"/>
    <w:basedOn w:val="Normal"/>
    <w:uiPriority w:val="99"/>
    <w:qFormat/>
    <w:rsid w:val="00DD5D99"/>
    <w:rPr>
      <w:b/>
    </w:rPr>
  </w:style>
  <w:style w:type="paragraph" w:customStyle="1" w:styleId="TableTitle">
    <w:name w:val="TableTitle"/>
    <w:basedOn w:val="Normal"/>
    <w:uiPriority w:val="99"/>
    <w:qFormat/>
    <w:rsid w:val="0099343F"/>
    <w:pPr>
      <w:spacing w:before="360" w:after="240"/>
    </w:pPr>
    <w:rPr>
      <w:b/>
      <w:lang w:eastAsia="en-US"/>
    </w:rPr>
  </w:style>
  <w:style w:type="paragraph" w:customStyle="1" w:styleId="NormalWord">
    <w:name w:val="Normal (&gt; Word)"/>
    <w:basedOn w:val="NoParagraphStyle"/>
    <w:uiPriority w:val="99"/>
    <w:rsid w:val="00183675"/>
    <w:pPr>
      <w:spacing w:before="120" w:after="120"/>
    </w:pPr>
    <w:rPr>
      <w:rFonts w:ascii="ArialMT" w:hAnsi="ArialMT" w:cs="ArialMT"/>
      <w:sz w:val="22"/>
      <w:szCs w:val="22"/>
      <w:lang w:val="en-US"/>
    </w:rPr>
  </w:style>
  <w:style w:type="paragraph" w:customStyle="1" w:styleId="NormalFirstWord">
    <w:name w:val="NormalFirst (&gt; Word)"/>
    <w:basedOn w:val="Normal"/>
    <w:uiPriority w:val="99"/>
    <w:rsid w:val="0018367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BoldMT" w:hAnsi="Arial-BoldMT" w:cs="Arial-BoldMT"/>
      <w:b/>
      <w:bCs/>
      <w:color w:val="000000"/>
      <w:lang w:val="en-US" w:eastAsia="en-US"/>
    </w:rPr>
  </w:style>
  <w:style w:type="paragraph" w:customStyle="1" w:styleId="TableTitleWord">
    <w:name w:val="TableTitle (&gt; Word)"/>
    <w:basedOn w:val="Normal"/>
    <w:uiPriority w:val="99"/>
    <w:rsid w:val="0018367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BoldMT" w:hAnsi="Arial-BoldMT" w:cs="Arial-BoldMT"/>
      <w:b/>
      <w:bCs/>
      <w:color w:val="000000"/>
      <w:lang w:val="en-US" w:eastAsia="en-US"/>
    </w:rPr>
  </w:style>
  <w:style w:type="paragraph" w:customStyle="1" w:styleId="TFIHolderBodystyles">
    <w:name w:val="TFIHolder (#) (Body styles)"/>
    <w:basedOn w:val="NormalWord"/>
    <w:uiPriority w:val="99"/>
    <w:rsid w:val="00183675"/>
    <w:pPr>
      <w:spacing w:before="113" w:after="170"/>
    </w:pPr>
  </w:style>
  <w:style w:type="paragraph" w:customStyle="1" w:styleId="NumberListLastBulletandNumberlists">
    <w:name w:val="NumberListLast (Bullet and Number lists)"/>
    <w:basedOn w:val="Normal"/>
    <w:uiPriority w:val="99"/>
    <w:rsid w:val="00D812BD"/>
    <w:pPr>
      <w:widowControl w:val="0"/>
      <w:autoSpaceDE w:val="0"/>
      <w:autoSpaceDN w:val="0"/>
      <w:adjustRightInd w:val="0"/>
      <w:spacing w:after="170" w:line="288" w:lineRule="auto"/>
      <w:ind w:left="720"/>
      <w:textAlignment w:val="center"/>
    </w:pPr>
    <w:rPr>
      <w:rFonts w:ascii="ArialMT" w:hAnsi="ArialMT" w:cs="ArialMT"/>
      <w:color w:val="000000"/>
      <w:lang w:val="en-US" w:eastAsia="en-US"/>
    </w:rPr>
  </w:style>
  <w:style w:type="paragraph" w:customStyle="1" w:styleId="FootnoteText1">
    <w:name w:val="Footnote Text1"/>
    <w:basedOn w:val="Normal"/>
    <w:uiPriority w:val="99"/>
    <w:rsid w:val="0018367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olor w:val="000000"/>
      <w:sz w:val="20"/>
      <w:szCs w:val="20"/>
      <w:lang w:val="en-US" w:eastAsia="en-US"/>
    </w:rPr>
  </w:style>
  <w:style w:type="paragraph" w:customStyle="1" w:styleId="GlossaryIndex">
    <w:name w:val="Glossary (Index"/>
    <w:aliases w:val="Glossary)"/>
    <w:basedOn w:val="NormalWord"/>
    <w:uiPriority w:val="99"/>
    <w:rsid w:val="00183675"/>
    <w:pPr>
      <w:keepLines/>
    </w:pPr>
  </w:style>
  <w:style w:type="character" w:customStyle="1" w:styleId="Superscript">
    <w:name w:val="Superscript"/>
    <w:uiPriority w:val="99"/>
    <w:rsid w:val="00183675"/>
    <w:rPr>
      <w:u w:val="none"/>
      <w:vertAlign w:val="superscript"/>
    </w:rPr>
  </w:style>
  <w:style w:type="character" w:customStyle="1" w:styleId="H3CAPS">
    <w:name w:val="H3 CAPS"/>
    <w:uiPriority w:val="99"/>
    <w:rsid w:val="00183675"/>
    <w:rPr>
      <w:sz w:val="27"/>
      <w:szCs w:val="27"/>
    </w:rPr>
  </w:style>
  <w:style w:type="character" w:customStyle="1" w:styleId="CallunaItalic">
    <w:name w:val="Calluna Italic"/>
    <w:uiPriority w:val="99"/>
    <w:rsid w:val="00183675"/>
    <w:rPr>
      <w:rFonts w:ascii="Calluna-It" w:hAnsi="Calluna-It" w:cs="Calluna-It"/>
      <w:i/>
      <w:iCs/>
      <w:color w:val="000000"/>
    </w:rPr>
  </w:style>
  <w:style w:type="character" w:customStyle="1" w:styleId="StrongMuseo">
    <w:name w:val="Strong Museo"/>
    <w:uiPriority w:val="99"/>
    <w:rsid w:val="00183675"/>
    <w:rPr>
      <w:u w:val="none" w:color="000000"/>
    </w:rPr>
  </w:style>
  <w:style w:type="paragraph" w:customStyle="1" w:styleId="TFIHolderBodystyles0">
    <w:name w:val="TFIHolder (Body styles)"/>
    <w:basedOn w:val="Normal"/>
    <w:uiPriority w:val="99"/>
    <w:rsid w:val="002E7082"/>
    <w:pPr>
      <w:widowControl w:val="0"/>
      <w:autoSpaceDE w:val="0"/>
      <w:autoSpaceDN w:val="0"/>
      <w:adjustRightInd w:val="0"/>
      <w:spacing w:before="113" w:after="0" w:line="288" w:lineRule="auto"/>
      <w:textAlignment w:val="center"/>
    </w:pPr>
    <w:rPr>
      <w:rFonts w:ascii="ArialMT" w:hAnsi="ArialMT" w:cs="ArialMT"/>
      <w:color w:val="000000"/>
      <w:lang w:val="en-US" w:eastAsia="en-US"/>
    </w:rPr>
  </w:style>
  <w:style w:type="paragraph" w:customStyle="1" w:styleId="CitationImprintpage">
    <w:name w:val="Citation (Imprint page)"/>
    <w:basedOn w:val="Normal"/>
    <w:uiPriority w:val="99"/>
    <w:rsid w:val="002E7082"/>
    <w:pPr>
      <w:widowControl w:val="0"/>
      <w:autoSpaceDE w:val="0"/>
      <w:autoSpaceDN w:val="0"/>
      <w:adjustRightInd w:val="0"/>
      <w:spacing w:line="288" w:lineRule="auto"/>
      <w:ind w:left="567"/>
      <w:textAlignment w:val="center"/>
    </w:pPr>
    <w:rPr>
      <w:rFonts w:ascii="ArialMT" w:hAnsi="ArialMT" w:cs="ArialMT"/>
      <w:color w:val="000000"/>
      <w:lang w:val="en-US" w:eastAsia="en-US"/>
    </w:rPr>
  </w:style>
  <w:style w:type="paragraph" w:styleId="DocumentMap">
    <w:name w:val="Document Map"/>
    <w:basedOn w:val="Normal"/>
    <w:link w:val="DocumentMapChar"/>
    <w:uiPriority w:val="98"/>
    <w:semiHidden/>
    <w:unhideWhenUsed/>
    <w:locked/>
    <w:rsid w:val="006F7964"/>
    <w:pPr>
      <w:spacing w:before="0" w:after="0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6F7964"/>
    <w:rPr>
      <w:rFonts w:ascii="Lucida Grande" w:hAnsi="Lucida Grande" w:cs="Lucida Grande"/>
      <w:sz w:val="24"/>
      <w:szCs w:val="24"/>
    </w:rPr>
  </w:style>
  <w:style w:type="character" w:customStyle="1" w:styleId="HyperlinkBlue">
    <w:name w:val="Hyperlink Blue"/>
    <w:uiPriority w:val="99"/>
    <w:rsid w:val="00195458"/>
    <w:rPr>
      <w:color w:val="000000"/>
      <w:u w:val="thick" w:color="00B6F0"/>
    </w:rPr>
  </w:style>
  <w:style w:type="paragraph" w:customStyle="1" w:styleId="CopyrightMasterpages">
    <w:name w:val="Copyright (Master pages)"/>
    <w:basedOn w:val="Normal"/>
    <w:uiPriority w:val="99"/>
    <w:rsid w:val="00195458"/>
    <w:pPr>
      <w:widowControl w:val="0"/>
      <w:suppressAutoHyphens/>
      <w:autoSpaceDE w:val="0"/>
      <w:autoSpaceDN w:val="0"/>
      <w:adjustRightInd w:val="0"/>
      <w:spacing w:before="0" w:after="0" w:line="180" w:lineRule="atLeast"/>
      <w:textAlignment w:val="center"/>
    </w:pPr>
    <w:rPr>
      <w:rFonts w:ascii="ProximaNova-Bold" w:hAnsi="ProximaNova-Bold" w:cs="ProximaNova-Bold"/>
      <w:b/>
      <w:bCs/>
      <w:color w:val="000000"/>
      <w:sz w:val="16"/>
      <w:szCs w:val="16"/>
      <w:lang w:val="en-GB"/>
    </w:rPr>
  </w:style>
  <w:style w:type="character" w:customStyle="1" w:styleId="Roman">
    <w:name w:val="Roman"/>
    <w:uiPriority w:val="99"/>
    <w:rsid w:val="00195458"/>
  </w:style>
  <w:style w:type="paragraph" w:customStyle="1" w:styleId="WebsiteMasterpages">
    <w:name w:val="Website (Master pages)"/>
    <w:basedOn w:val="Normal"/>
    <w:uiPriority w:val="99"/>
    <w:rsid w:val="00195458"/>
    <w:pPr>
      <w:widowControl w:val="0"/>
      <w:suppressAutoHyphens/>
      <w:autoSpaceDE w:val="0"/>
      <w:autoSpaceDN w:val="0"/>
      <w:adjustRightInd w:val="0"/>
      <w:spacing w:before="0" w:after="0" w:line="250" w:lineRule="atLeast"/>
      <w:textAlignment w:val="center"/>
    </w:pPr>
    <w:rPr>
      <w:rFonts w:ascii="ProximaNova-Bold" w:hAnsi="ProximaNova-Bold" w:cs="ProximaNova-Bold"/>
      <w:b/>
      <w:bCs/>
      <w:color w:val="1178A2"/>
      <w:sz w:val="27"/>
      <w:szCs w:val="27"/>
      <w:u w:color="1178A2"/>
      <w:lang w:val="en-US"/>
    </w:rPr>
  </w:style>
  <w:style w:type="character" w:customStyle="1" w:styleId="Italic">
    <w:name w:val="Italic"/>
    <w:uiPriority w:val="99"/>
    <w:rsid w:val="0099343F"/>
    <w:rPr>
      <w:i/>
      <w:iCs/>
    </w:rPr>
  </w:style>
  <w:style w:type="character" w:customStyle="1" w:styleId="H1Asterisk">
    <w:name w:val="H1 Asterisk"/>
    <w:uiPriority w:val="99"/>
    <w:rsid w:val="007B5D05"/>
    <w:rPr>
      <w:position w:val="20"/>
      <w:sz w:val="27"/>
      <w:szCs w:val="27"/>
    </w:rPr>
  </w:style>
  <w:style w:type="paragraph" w:customStyle="1" w:styleId="BulletNumberBulletandNumberlists">
    <w:name w:val="Bullet Number (Bullet and Number lists)"/>
    <w:basedOn w:val="Normal"/>
    <w:uiPriority w:val="99"/>
    <w:rsid w:val="007B5D05"/>
    <w:pPr>
      <w:keepLines/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ArialMT" w:hAnsi="ArialMT" w:cs="ArialMT"/>
      <w:color w:val="000000"/>
      <w:lang w:val="en-US" w:eastAsia="en-US"/>
    </w:rPr>
  </w:style>
  <w:style w:type="paragraph" w:customStyle="1" w:styleId="BulletNumberContBulletandNumberlists">
    <w:name w:val="Bullet Number Cont (Bullet and Number lists)"/>
    <w:basedOn w:val="BulletNumberBulletandNumberlists"/>
    <w:uiPriority w:val="99"/>
    <w:rsid w:val="007B5D05"/>
  </w:style>
  <w:style w:type="paragraph" w:customStyle="1" w:styleId="BulletNumberLastBulletandNumberlists">
    <w:name w:val="Bullet Number Last (Bullet and Number lists)"/>
    <w:basedOn w:val="Normal"/>
    <w:uiPriority w:val="99"/>
    <w:rsid w:val="007B5D05"/>
    <w:pPr>
      <w:keepLines/>
      <w:widowControl w:val="0"/>
      <w:autoSpaceDE w:val="0"/>
      <w:autoSpaceDN w:val="0"/>
      <w:adjustRightInd w:val="0"/>
      <w:spacing w:after="142" w:line="288" w:lineRule="auto"/>
      <w:textAlignment w:val="center"/>
    </w:pPr>
    <w:rPr>
      <w:rFonts w:ascii="ArialMT" w:hAnsi="ArialMT" w:cs="ArialMT"/>
      <w:color w:val="000000"/>
      <w:lang w:val="en-US" w:eastAsia="en-US"/>
    </w:rPr>
  </w:style>
  <w:style w:type="paragraph" w:customStyle="1" w:styleId="NormalBeforeBulletBodystyles">
    <w:name w:val="NormalBeforeBullet (Body styles)"/>
    <w:basedOn w:val="Normal"/>
    <w:next w:val="Normal"/>
    <w:uiPriority w:val="99"/>
    <w:rsid w:val="0036588B"/>
    <w:pPr>
      <w:keepNext/>
      <w:widowControl w:val="0"/>
      <w:suppressAutoHyphens/>
      <w:autoSpaceDE w:val="0"/>
      <w:autoSpaceDN w:val="0"/>
      <w:adjustRightInd w:val="0"/>
      <w:spacing w:after="57" w:line="288" w:lineRule="auto"/>
      <w:textAlignment w:val="center"/>
    </w:pPr>
    <w:rPr>
      <w:rFonts w:ascii="ArialMT" w:hAnsi="ArialMT" w:cs="ArialMT"/>
      <w:color w:val="000000"/>
      <w:sz w:val="18"/>
      <w:szCs w:val="18"/>
      <w:lang w:val="en-US" w:eastAsia="en-US"/>
    </w:rPr>
  </w:style>
  <w:style w:type="paragraph" w:customStyle="1" w:styleId="Heading3andFigsHeadings">
    <w:name w:val="Heading 3 (and Figs) (Headings)"/>
    <w:basedOn w:val="Normal"/>
    <w:uiPriority w:val="99"/>
    <w:rsid w:val="00820059"/>
    <w:pPr>
      <w:widowControl w:val="0"/>
      <w:suppressAutoHyphens/>
      <w:autoSpaceDE w:val="0"/>
      <w:autoSpaceDN w:val="0"/>
      <w:adjustRightInd w:val="0"/>
      <w:spacing w:before="140" w:after="80" w:line="288" w:lineRule="auto"/>
      <w:textAlignment w:val="center"/>
    </w:pPr>
    <w:rPr>
      <w:rFonts w:ascii="ProximaNova-Bold" w:hAnsi="ProximaNova-Bold" w:cs="ProximaNova-Bold"/>
      <w:b/>
      <w:bCs/>
      <w:color w:val="000000"/>
      <w:sz w:val="24"/>
      <w:szCs w:val="24"/>
      <w:lang w:val="en-GB" w:eastAsia="en-US"/>
    </w:rPr>
  </w:style>
  <w:style w:type="character" w:customStyle="1" w:styleId="Hyperlinkwrd1">
    <w:name w:val="Hyperlink_wrd_1"/>
    <w:uiPriority w:val="99"/>
    <w:rsid w:val="0036588B"/>
    <w:rPr>
      <w:color w:val="0000FF"/>
      <w:w w:val="100"/>
      <w:u w:val="thick" w:color="0000FF"/>
    </w:rPr>
  </w:style>
  <w:style w:type="character" w:styleId="UnresolvedMention">
    <w:name w:val="Unresolved Mention"/>
    <w:basedOn w:val="DefaultParagraphFont"/>
    <w:uiPriority w:val="99"/>
    <w:semiHidden/>
    <w:unhideWhenUsed/>
    <w:rsid w:val="00AB0A6E"/>
    <w:rPr>
      <w:color w:val="605E5C"/>
      <w:shd w:val="clear" w:color="auto" w:fill="E1DFDD"/>
    </w:rPr>
  </w:style>
  <w:style w:type="paragraph" w:customStyle="1" w:styleId="Category">
    <w:name w:val="Category"/>
    <w:basedOn w:val="Subheading"/>
    <w:qFormat/>
    <w:rsid w:val="007449EB"/>
    <w:pPr>
      <w:spacing w:before="0" w:after="0"/>
      <w:jc w:val="right"/>
    </w:pPr>
    <w:rPr>
      <w:color w:val="000000" w:themeColor="text1"/>
      <w:sz w:val="28"/>
      <w:szCs w:val="40"/>
      <w:lang w:val="en-US"/>
    </w:rPr>
  </w:style>
  <w:style w:type="paragraph" w:customStyle="1" w:styleId="On-PageReferencesHeadBodystyles">
    <w:name w:val="On-Page References Head (Body styles)"/>
    <w:basedOn w:val="Normal"/>
    <w:uiPriority w:val="99"/>
    <w:rsid w:val="00F85302"/>
    <w:pPr>
      <w:widowControl w:val="0"/>
      <w:tabs>
        <w:tab w:val="left" w:pos="340"/>
      </w:tabs>
      <w:suppressAutoHyphens/>
      <w:autoSpaceDE w:val="0"/>
      <w:autoSpaceDN w:val="0"/>
      <w:adjustRightInd w:val="0"/>
      <w:spacing w:before="170" w:after="28" w:line="288" w:lineRule="auto"/>
      <w:textAlignment w:val="center"/>
    </w:pPr>
    <w:rPr>
      <w:rFonts w:ascii="Proxima Nova" w:eastAsiaTheme="minorEastAsia" w:hAnsi="Proxima Nova" w:cs="Proxima Nova"/>
      <w:b/>
      <w:bCs/>
      <w:color w:val="000000"/>
      <w:sz w:val="18"/>
      <w:szCs w:val="18"/>
      <w:lang w:val="en-GB" w:eastAsia="en-GB"/>
    </w:rPr>
  </w:style>
  <w:style w:type="paragraph" w:customStyle="1" w:styleId="On-PageReferencesListNumberBodystyles">
    <w:name w:val="On-Page References List Number (Body styles)"/>
    <w:basedOn w:val="BulletNumberBulletandNumberlists"/>
    <w:uiPriority w:val="99"/>
    <w:rsid w:val="00F85302"/>
    <w:pPr>
      <w:spacing w:after="28" w:line="230" w:lineRule="atLeast"/>
      <w:ind w:left="198" w:hanging="198"/>
    </w:pPr>
    <w:rPr>
      <w:rFonts w:ascii="Arial" w:eastAsiaTheme="minorEastAsia" w:hAnsi="Arial" w:cs="Arial"/>
      <w:sz w:val="17"/>
      <w:szCs w:val="17"/>
      <w:lang w:eastAsia="en-GB"/>
    </w:rPr>
  </w:style>
  <w:style w:type="paragraph" w:customStyle="1" w:styleId="On-PageReferencesListNumberContBodystyles">
    <w:name w:val="On-Page References List Number Cont (Body styles)"/>
    <w:basedOn w:val="On-PageReferencesListNumberBodystyles"/>
    <w:uiPriority w:val="99"/>
    <w:rsid w:val="00F85302"/>
  </w:style>
  <w:style w:type="paragraph" w:customStyle="1" w:styleId="On-PageReferencesListNumberLastBodystyles">
    <w:name w:val="On-Page References List Number Last (Body styles)"/>
    <w:basedOn w:val="On-PageReferencesListNumberContBodystyles"/>
    <w:uiPriority w:val="99"/>
    <w:rsid w:val="00F85302"/>
    <w:pPr>
      <w:spacing w:after="142"/>
    </w:pPr>
  </w:style>
  <w:style w:type="paragraph" w:customStyle="1" w:styleId="BasicParagraph">
    <w:name w:val="[Basic Paragraph]"/>
    <w:basedOn w:val="NoParagraphStyle"/>
    <w:uiPriority w:val="99"/>
    <w:rsid w:val="00300631"/>
    <w:pPr>
      <w:suppressAutoHyphens/>
      <w:spacing w:line="250" w:lineRule="atLeast"/>
    </w:pPr>
    <w:rPr>
      <w:rFonts w:ascii="Open Sans" w:eastAsiaTheme="minorEastAsia" w:hAnsi="Open Sans" w:cs="Open Sans"/>
      <w:sz w:val="19"/>
      <w:szCs w:val="19"/>
      <w:lang w:eastAsia="en-GB"/>
    </w:rPr>
  </w:style>
  <w:style w:type="paragraph" w:customStyle="1" w:styleId="Heading4Headings">
    <w:name w:val="Heading 4 (Headings)"/>
    <w:basedOn w:val="Normal"/>
    <w:next w:val="Normal"/>
    <w:uiPriority w:val="99"/>
    <w:rsid w:val="00300631"/>
    <w:pPr>
      <w:widowControl w:val="0"/>
      <w:suppressAutoHyphens/>
      <w:autoSpaceDE w:val="0"/>
      <w:autoSpaceDN w:val="0"/>
      <w:adjustRightInd w:val="0"/>
      <w:spacing w:before="113" w:after="113" w:line="250" w:lineRule="atLeast"/>
      <w:textAlignment w:val="center"/>
    </w:pPr>
    <w:rPr>
      <w:rFonts w:ascii="Proxima Nova" w:eastAsiaTheme="minorEastAsia" w:hAnsi="Proxima Nova" w:cs="Proxima Nova"/>
      <w:b/>
      <w:bCs/>
      <w:color w:val="000000"/>
      <w:sz w:val="20"/>
      <w:szCs w:val="20"/>
      <w:lang w:val="en-GB" w:eastAsia="en-GB"/>
    </w:rPr>
  </w:style>
  <w:style w:type="paragraph" w:customStyle="1" w:styleId="Heading4afterH3Headings">
    <w:name w:val="Heading 4 (after H3) (Headings)"/>
    <w:basedOn w:val="Heading4Headings"/>
    <w:next w:val="Normal"/>
    <w:uiPriority w:val="99"/>
    <w:rsid w:val="00300631"/>
    <w:pPr>
      <w:spacing w:before="57"/>
    </w:pPr>
  </w:style>
  <w:style w:type="character" w:customStyle="1" w:styleId="SecondHeading">
    <w:name w:val="Second Heading"/>
    <w:uiPriority w:val="99"/>
    <w:rsid w:val="00300631"/>
    <w:rPr>
      <w:rFonts w:ascii="Arial" w:hAnsi="Arial" w:cs="Arial"/>
      <w:w w:val="100"/>
      <w:sz w:val="40"/>
      <w:szCs w:val="40"/>
    </w:rPr>
  </w:style>
  <w:style w:type="character" w:customStyle="1" w:styleId="Strongbold">
    <w:name w:val="Strong (bold)"/>
    <w:uiPriority w:val="99"/>
    <w:rsid w:val="00300631"/>
    <w:rPr>
      <w:b/>
      <w:bCs/>
    </w:rPr>
  </w:style>
  <w:style w:type="character" w:customStyle="1" w:styleId="Strongsemibold">
    <w:name w:val="Strong (semibold)"/>
    <w:basedOn w:val="Strongbold"/>
    <w:uiPriority w:val="99"/>
    <w:rsid w:val="00300631"/>
    <w:rPr>
      <w:b/>
      <w:bCs/>
    </w:rPr>
  </w:style>
  <w:style w:type="table" w:styleId="PlainTable1">
    <w:name w:val="Plain Table 1"/>
    <w:basedOn w:val="TableNormal"/>
    <w:uiPriority w:val="98"/>
    <w:locked/>
    <w:rsid w:val="0030063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IconTable">
    <w:name w:val="Icon Table"/>
    <w:basedOn w:val="TableNormal"/>
    <w:uiPriority w:val="99"/>
    <w:rsid w:val="00422791"/>
    <w:pPr>
      <w:spacing w:after="0"/>
    </w:pPr>
    <w:tblPr>
      <w:tblCellMar>
        <w:top w:w="57" w:type="dxa"/>
        <w:left w:w="170" w:type="dxa"/>
        <w:bottom w:w="57" w:type="dxa"/>
        <w:right w:w="170" w:type="dxa"/>
      </w:tblCellMar>
    </w:tblPr>
    <w:trPr>
      <w:cantSplit/>
    </w:trPr>
    <w:tcPr>
      <w:shd w:val="clear" w:color="auto" w:fill="DFEDF8"/>
      <w:vAlign w:val="center"/>
    </w:tcPr>
    <w:tblStylePr w:type="firstRow">
      <w:rPr>
        <w:b/>
      </w:rPr>
      <w:tblPr>
        <w:tblCellMar>
          <w:top w:w="170" w:type="dxa"/>
          <w:left w:w="284" w:type="dxa"/>
          <w:bottom w:w="57" w:type="dxa"/>
          <w:right w:w="170" w:type="dxa"/>
        </w:tblCellMar>
      </w:tblPr>
      <w:trPr>
        <w:cantSplit w:val="0"/>
        <w:tblHeader/>
      </w:trPr>
      <w:tcPr>
        <w:vAlign w:val="top"/>
      </w:tcPr>
    </w:tblStylePr>
  </w:style>
  <w:style w:type="numbering" w:customStyle="1" w:styleId="CurrentList1">
    <w:name w:val="Current List1"/>
    <w:uiPriority w:val="99"/>
    <w:rsid w:val="007609E2"/>
    <w:pPr>
      <w:numPr>
        <w:numId w:val="28"/>
      </w:numPr>
    </w:pPr>
  </w:style>
  <w:style w:type="numbering" w:customStyle="1" w:styleId="CurrentList2">
    <w:name w:val="Current List2"/>
    <w:uiPriority w:val="99"/>
    <w:rsid w:val="007609E2"/>
    <w:pPr>
      <w:numPr>
        <w:numId w:val="29"/>
      </w:numPr>
    </w:pPr>
  </w:style>
  <w:style w:type="numbering" w:customStyle="1" w:styleId="CurrentList3">
    <w:name w:val="Current List3"/>
    <w:uiPriority w:val="99"/>
    <w:rsid w:val="00F114D9"/>
    <w:pPr>
      <w:numPr>
        <w:numId w:val="40"/>
      </w:numPr>
    </w:pPr>
  </w:style>
  <w:style w:type="paragraph" w:customStyle="1" w:styleId="TitleH1Headings">
    <w:name w:val="Title (H1) (Headings)"/>
    <w:basedOn w:val="Normal"/>
    <w:next w:val="NormalBodystyles"/>
    <w:uiPriority w:val="99"/>
    <w:rsid w:val="003A7DCF"/>
    <w:pPr>
      <w:keepNext/>
      <w:keepLines/>
      <w:tabs>
        <w:tab w:val="left" w:pos="850"/>
      </w:tabs>
      <w:suppressAutoHyphens/>
      <w:autoSpaceDE w:val="0"/>
      <w:autoSpaceDN w:val="0"/>
      <w:adjustRightInd w:val="0"/>
      <w:spacing w:before="0" w:after="510" w:line="700" w:lineRule="atLeast"/>
      <w:textAlignment w:val="center"/>
    </w:pPr>
    <w:rPr>
      <w:rFonts w:ascii="Proxima Nova Extrabold" w:hAnsi="Proxima Nova Extrabold" w:cs="Proxima Nova Extrabold"/>
      <w:b/>
      <w:bCs/>
      <w:color w:val="003565"/>
      <w:sz w:val="68"/>
      <w:szCs w:val="68"/>
      <w:lang w:val="en-GB"/>
    </w:rPr>
  </w:style>
  <w:style w:type="paragraph" w:customStyle="1" w:styleId="Heading2Headings">
    <w:name w:val="Heading 2 (Headings)"/>
    <w:basedOn w:val="Normal"/>
    <w:next w:val="NormalBodystyles"/>
    <w:uiPriority w:val="99"/>
    <w:rsid w:val="003A7DCF"/>
    <w:pPr>
      <w:suppressAutoHyphens/>
      <w:autoSpaceDE w:val="0"/>
      <w:autoSpaceDN w:val="0"/>
      <w:adjustRightInd w:val="0"/>
      <w:spacing w:before="170" w:after="170" w:line="320" w:lineRule="atLeast"/>
      <w:textAlignment w:val="center"/>
    </w:pPr>
    <w:rPr>
      <w:rFonts w:ascii="Proxima Nova" w:hAnsi="Proxima Nova" w:cs="Proxima Nova"/>
      <w:b/>
      <w:bCs/>
      <w:color w:val="003565"/>
      <w:sz w:val="30"/>
      <w:szCs w:val="30"/>
      <w:lang w:val="en-GB"/>
    </w:rPr>
  </w:style>
  <w:style w:type="paragraph" w:customStyle="1" w:styleId="NormalBodystyles">
    <w:name w:val="Normal (Body styles)"/>
    <w:basedOn w:val="Normal"/>
    <w:uiPriority w:val="99"/>
    <w:rsid w:val="003A7DCF"/>
    <w:pPr>
      <w:suppressAutoHyphens/>
      <w:autoSpaceDE w:val="0"/>
      <w:autoSpaceDN w:val="0"/>
      <w:adjustRightInd w:val="0"/>
      <w:spacing w:before="0" w:after="142" w:line="250" w:lineRule="atLeast"/>
      <w:textAlignment w:val="center"/>
    </w:pPr>
    <w:rPr>
      <w:rFonts w:ascii="Open Sans" w:hAnsi="Open Sans" w:cs="Open Sans"/>
      <w:color w:val="000000"/>
      <w:sz w:val="19"/>
      <w:szCs w:val="19"/>
      <w:lang w:val="en-GB"/>
    </w:rPr>
  </w:style>
  <w:style w:type="paragraph" w:customStyle="1" w:styleId="Normalinbluebox">
    <w:name w:val="Normal in blue box"/>
    <w:basedOn w:val="Normal"/>
    <w:uiPriority w:val="99"/>
    <w:rsid w:val="002B7E26"/>
    <w:pPr>
      <w:pBdr>
        <w:top w:val="single" w:sz="4" w:space="15" w:color="DFEDF8"/>
        <w:left w:val="single" w:sz="4" w:space="15" w:color="DFEDF8"/>
        <w:bottom w:val="single" w:sz="4" w:space="15" w:color="DFEDF8"/>
        <w:right w:val="single" w:sz="4" w:space="15" w:color="DFEDF8"/>
      </w:pBdr>
      <w:shd w:val="clear" w:color="auto" w:fill="DFEDF8"/>
      <w:spacing w:before="240" w:after="240"/>
      <w:ind w:left="340" w:right="340"/>
    </w:pPr>
  </w:style>
  <w:style w:type="paragraph" w:customStyle="1" w:styleId="NormalBeforeBulletBodystyles0">
    <w:name w:val="Normal Before Bullet (Body styles)"/>
    <w:basedOn w:val="NormalBodystyles"/>
    <w:next w:val="BulletBulletandNumberlists"/>
    <w:uiPriority w:val="99"/>
    <w:rsid w:val="003A7DCF"/>
    <w:pPr>
      <w:keepNext/>
      <w:spacing w:after="57"/>
    </w:pPr>
  </w:style>
  <w:style w:type="paragraph" w:customStyle="1" w:styleId="BulletBulletandNumberlists">
    <w:name w:val="Bullet (Bullet and Number lists)"/>
    <w:basedOn w:val="NormalBodystyles"/>
    <w:uiPriority w:val="99"/>
    <w:rsid w:val="003A7DCF"/>
    <w:pPr>
      <w:tabs>
        <w:tab w:val="left" w:pos="255"/>
      </w:tabs>
      <w:spacing w:after="57"/>
      <w:ind w:left="255" w:hanging="255"/>
    </w:pPr>
  </w:style>
  <w:style w:type="paragraph" w:customStyle="1" w:styleId="TFHolderspanBodystyles">
    <w:name w:val="# TF Holder # (span) • (Body styles)"/>
    <w:basedOn w:val="NormalBodystyles"/>
    <w:uiPriority w:val="99"/>
    <w:rsid w:val="003A7DCF"/>
    <w:pPr>
      <w:spacing w:before="57" w:after="227"/>
    </w:pPr>
  </w:style>
  <w:style w:type="paragraph" w:customStyle="1" w:styleId="Heading3Headings">
    <w:name w:val="Heading 3 (Headings)"/>
    <w:basedOn w:val="Normal"/>
    <w:uiPriority w:val="99"/>
    <w:rsid w:val="003A7DCF"/>
    <w:pPr>
      <w:suppressAutoHyphens/>
      <w:autoSpaceDE w:val="0"/>
      <w:autoSpaceDN w:val="0"/>
      <w:adjustRightInd w:val="0"/>
      <w:spacing w:before="113" w:after="142" w:line="288" w:lineRule="auto"/>
      <w:textAlignment w:val="center"/>
    </w:pPr>
    <w:rPr>
      <w:rFonts w:ascii="Proxima Nova" w:hAnsi="Proxima Nova" w:cs="Proxima Nova"/>
      <w:b/>
      <w:bCs/>
      <w:color w:val="000000"/>
      <w:sz w:val="24"/>
      <w:szCs w:val="24"/>
      <w:lang w:val="en-GB"/>
    </w:rPr>
  </w:style>
  <w:style w:type="paragraph" w:customStyle="1" w:styleId="Headinbluebox">
    <w:name w:val="Head in blue box"/>
    <w:basedOn w:val="Normalinbluebox"/>
    <w:uiPriority w:val="99"/>
    <w:rsid w:val="00422791"/>
    <w:rPr>
      <w:b/>
      <w:bCs/>
      <w:color w:val="1178A2" w:themeColor="text2"/>
      <w:sz w:val="24"/>
      <w:szCs w:val="24"/>
    </w:rPr>
  </w:style>
  <w:style w:type="paragraph" w:customStyle="1" w:styleId="BulletLastBulletandNumberlists">
    <w:name w:val="Bullet Last (Bullet and Number lists)"/>
    <w:basedOn w:val="BulletBulletandNumberlists"/>
    <w:uiPriority w:val="99"/>
    <w:rsid w:val="003A7DCF"/>
    <w:pPr>
      <w:spacing w:after="170"/>
    </w:pPr>
  </w:style>
  <w:style w:type="paragraph" w:customStyle="1" w:styleId="FigureTitleMisc">
    <w:name w:val="Figure Title (Misc)"/>
    <w:basedOn w:val="Normal"/>
    <w:uiPriority w:val="99"/>
    <w:rsid w:val="003A7DCF"/>
    <w:pPr>
      <w:suppressAutoHyphens/>
      <w:autoSpaceDE w:val="0"/>
      <w:autoSpaceDN w:val="0"/>
      <w:adjustRightInd w:val="0"/>
      <w:spacing w:before="113" w:after="0" w:line="250" w:lineRule="atLeast"/>
      <w:textAlignment w:val="center"/>
    </w:pPr>
    <w:rPr>
      <w:rFonts w:ascii="Open Sans" w:hAnsi="Open Sans" w:cs="Open Sans"/>
      <w:color w:val="000000"/>
      <w:sz w:val="19"/>
      <w:szCs w:val="19"/>
      <w:lang w:val="en-GB"/>
    </w:rPr>
  </w:style>
  <w:style w:type="paragraph" w:customStyle="1" w:styleId="BoxHeadingHeadings">
    <w:name w:val="Box Heading (Headings)"/>
    <w:basedOn w:val="Heading3Headings"/>
    <w:uiPriority w:val="99"/>
    <w:rsid w:val="003A7DCF"/>
  </w:style>
  <w:style w:type="paragraph" w:customStyle="1" w:styleId="TableTextTables">
    <w:name w:val="Table Text (Tables)"/>
    <w:basedOn w:val="NoParagraphStyle"/>
    <w:uiPriority w:val="99"/>
    <w:rsid w:val="003A7DCF"/>
    <w:pPr>
      <w:widowControl/>
      <w:suppressAutoHyphens/>
      <w:spacing w:after="85" w:line="250" w:lineRule="atLeast"/>
    </w:pPr>
    <w:rPr>
      <w:rFonts w:ascii="Open Sans" w:hAnsi="Open Sans" w:cs="Open Sans"/>
      <w:sz w:val="19"/>
      <w:szCs w:val="19"/>
      <w:lang w:val="en-US" w:eastAsia="en-AU"/>
    </w:rPr>
  </w:style>
  <w:style w:type="table" w:styleId="PlainTable4">
    <w:name w:val="Plain Table 4"/>
    <w:basedOn w:val="TableNormal"/>
    <w:uiPriority w:val="98"/>
    <w:locked/>
    <w:rsid w:val="005A4A22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Paragraph">
    <w:name w:val="Table Paragraph"/>
    <w:basedOn w:val="Normal"/>
    <w:uiPriority w:val="1"/>
    <w:qFormat/>
    <w:rsid w:val="00E701FE"/>
    <w:pPr>
      <w:widowControl w:val="0"/>
      <w:autoSpaceDE w:val="0"/>
      <w:autoSpaceDN w:val="0"/>
      <w:spacing w:before="126" w:after="200"/>
      <w:ind w:left="1010"/>
    </w:pPr>
    <w:rPr>
      <w:rFonts w:ascii="Arial" w:eastAsia="Lucida Sans" w:hAnsi="Arial" w:cs="Arial"/>
      <w:lang w:val="en-US"/>
    </w:rPr>
  </w:style>
  <w:style w:type="paragraph" w:customStyle="1" w:styleId="FactSheetType">
    <w:name w:val="Fact Sheet Type"/>
    <w:basedOn w:val="Normal"/>
    <w:qFormat/>
    <w:rsid w:val="00EC6A1D"/>
    <w:pPr>
      <w:spacing w:before="0" w:after="480"/>
      <w:jc w:val="right"/>
    </w:pPr>
    <w:rPr>
      <w:rFonts w:ascii="Arial" w:hAnsi="Arial"/>
      <w:bCs/>
      <w:sz w:val="28"/>
    </w:rPr>
  </w:style>
  <w:style w:type="character" w:customStyle="1" w:styleId="cf01">
    <w:name w:val="cf01"/>
    <w:basedOn w:val="DefaultParagraphFont"/>
    <w:rsid w:val="004C13A0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204F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09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fetyandquality.gov.au/publications-and-resources/resource-library/australian-charter-healthcare-rights-second-edition-a4-accessibl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fety%20and%20Quality%20Advice%20Centre%20%3cadvicecentre@safetyandquality.gov.au%3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ommission">
      <a:dk1>
        <a:sysClr val="windowText" lastClr="000000"/>
      </a:dk1>
      <a:lt1>
        <a:sysClr val="window" lastClr="FFFFFF"/>
      </a:lt1>
      <a:dk2>
        <a:srgbClr val="1178A2"/>
      </a:dk2>
      <a:lt2>
        <a:srgbClr val="EEECE1"/>
      </a:lt2>
      <a:accent1>
        <a:srgbClr val="1178A2"/>
      </a:accent1>
      <a:accent2>
        <a:srgbClr val="00A9DD"/>
      </a:accent2>
      <a:accent3>
        <a:srgbClr val="125370"/>
      </a:accent3>
      <a:accent4>
        <a:srgbClr val="119066"/>
      </a:accent4>
      <a:accent5>
        <a:srgbClr val="DC5827"/>
      </a:accent5>
      <a:accent6>
        <a:srgbClr val="8F278B"/>
      </a:accent6>
      <a:hlink>
        <a:srgbClr val="0000FF"/>
      </a:hlink>
      <a:folHlink>
        <a:srgbClr val="800080"/>
      </a:folHlink>
    </a:clrScheme>
    <a:fontScheme name="Commissi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16665-7C5A-3347-B9F9-71760F4C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4207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Sheet: Introduction to the National Safety and Quality Health Service Standards</vt:lpstr>
    </vt:vector>
  </TitlesOfParts>
  <Manager/>
  <Company>Australian Commission on Safety and Quality in Health Care</Company>
  <LinksUpToDate>false</LinksUpToDate>
  <CharactersWithSpaces>2646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Sheet: Introduction to the National Safety and Quality Health Service Standards</dc:title>
  <dc:subject/>
  <dc:creator>Australian Commission on Safety and Quality in Health Care</dc:creator>
  <cp:keywords/>
  <dc:description/>
  <cp:lastModifiedBy>WARREN, Hayley</cp:lastModifiedBy>
  <cp:revision>185</cp:revision>
  <cp:lastPrinted>2020-03-04T03:32:00Z</cp:lastPrinted>
  <dcterms:created xsi:type="dcterms:W3CDTF">2024-05-08T05:41:00Z</dcterms:created>
  <dcterms:modified xsi:type="dcterms:W3CDTF">2024-06-03T03:58:00Z</dcterms:modified>
  <cp:category/>
</cp:coreProperties>
</file>