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667E" w14:textId="40A4FAD4" w:rsidR="001D2636" w:rsidRDefault="008C2346" w:rsidP="00153509">
      <w:pPr>
        <w:pStyle w:val="Heading1"/>
        <w:tabs>
          <w:tab w:val="right" w:pos="15026"/>
        </w:tabs>
        <w:spacing w:before="0" w:line="240" w:lineRule="auto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8EEEE50" wp14:editId="7E7809A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93400" cy="15119985"/>
            <wp:effectExtent l="0" t="0" r="0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740" cy="1511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7DDDCD" wp14:editId="49F9ED88">
            <wp:extent cx="5346000" cy="753336"/>
            <wp:effectExtent l="0" t="0" r="7620" b="8890"/>
            <wp:docPr id="1" name="Picture 1" descr="Just ask: could it be seps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Just ask: could it be sepsis?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00" cy="75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509">
        <w:tab/>
      </w:r>
      <w:r w:rsidR="00153509">
        <w:rPr>
          <w:noProof/>
        </w:rPr>
        <w:drawing>
          <wp:inline distT="0" distB="0" distL="0" distR="0" wp14:anchorId="14376252" wp14:editId="2BC3AC52">
            <wp:extent cx="828000" cy="829731"/>
            <wp:effectExtent l="0" t="0" r="0" b="8890"/>
            <wp:docPr id="3" name="Picture 3" descr="Sepsis Awareness website">
              <a:hlinkClick xmlns:a="http://schemas.openxmlformats.org/drawingml/2006/main" r:id="rId9" tooltip="Sepsis Awareness web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psis Awareness website">
                      <a:hlinkClick r:id="rId9" tooltip="Sepsis Awareness website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FB15A" w14:textId="52E5C0BB" w:rsidR="00A01B5A" w:rsidRPr="00F77BAA" w:rsidRDefault="00F77BAA" w:rsidP="00F77BAA">
      <w:pPr>
        <w:pStyle w:val="Heading2"/>
        <w:rPr>
          <w:color w:val="FFFFFF" w:themeColor="background1"/>
          <w:sz w:val="160"/>
          <w:szCs w:val="160"/>
        </w:rPr>
      </w:pPr>
      <w:r w:rsidRPr="00F77BAA">
        <w:rPr>
          <w:color w:val="FFFFFF" w:themeColor="background1"/>
          <w:sz w:val="160"/>
          <w:szCs w:val="160"/>
        </w:rPr>
        <w:t>SEPSIS ONSET CAN BE RAPID. IT’S CRUCIAL TO ACT QUICKLY</w:t>
      </w:r>
      <w:r w:rsidR="00153509" w:rsidRPr="00F77BAA">
        <w:rPr>
          <w:color w:val="FFFFFF" w:themeColor="background1"/>
          <w:sz w:val="160"/>
          <w:szCs w:val="160"/>
        </w:rPr>
        <w:t>.</w:t>
      </w:r>
    </w:p>
    <w:p w14:paraId="43DB2155" w14:textId="5271A6B1" w:rsidR="00D607F9" w:rsidRDefault="00F77BAA" w:rsidP="00F77BAA">
      <w:pPr>
        <w:pStyle w:val="Heading2"/>
        <w:spacing w:before="2280"/>
        <w:jc w:val="center"/>
        <w:rPr>
          <w:noProof/>
        </w:rPr>
      </w:pPr>
      <w:r>
        <w:rPr>
          <w:noProof/>
        </w:rPr>
        <w:t xml:space="preserve">LIFE-SAVING </w:t>
      </w:r>
      <w:r>
        <w:rPr>
          <w:noProof/>
        </w:rPr>
        <w:br/>
        <w:t>INTERVENTIONS INCLUDE:</w:t>
      </w:r>
    </w:p>
    <w:p w14:paraId="0069BF3C" w14:textId="3C4EB3C6" w:rsidR="00F77BAA" w:rsidRDefault="00F77BAA" w:rsidP="00153509">
      <w:pPr>
        <w:spacing w:before="720"/>
        <w:jc w:val="center"/>
      </w:pPr>
      <w:r>
        <w:rPr>
          <w:noProof/>
        </w:rPr>
        <w:drawing>
          <wp:inline distT="0" distB="0" distL="0" distR="0" wp14:anchorId="32537FA8" wp14:editId="258A6964">
            <wp:extent cx="9045720" cy="4727880"/>
            <wp:effectExtent l="0" t="0" r="3175" b="0"/>
            <wp:docPr id="9" name="Picture 9" descr="Taking blood cultures, administering intravenous antibiotics, commencing fluid resuscitation, taking a lactate, escalating to a senior clinical decision maker, monitoring patients closely for signs of further deterio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king blood cultures, administering intravenous antibiotics, commencing fluid resuscitation, taking a lactate, escalating to a senior clinical decision maker, monitoring patients closely for signs of further deterioratio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5720" cy="47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235F" w14:textId="1F735C20" w:rsidR="00750C42" w:rsidRPr="00750C42" w:rsidRDefault="00750C42" w:rsidP="00F77BAA">
      <w:pPr>
        <w:spacing w:before="1320"/>
        <w:rPr>
          <w:sz w:val="25"/>
          <w:szCs w:val="25"/>
        </w:rPr>
      </w:pPr>
    </w:p>
    <w:p w14:paraId="4CDE82BB" w14:textId="77777777" w:rsidR="00750C42" w:rsidRDefault="00750C42" w:rsidP="00D607F9">
      <w:pPr>
        <w:sectPr w:rsidR="00750C42" w:rsidSect="00740F1E">
          <w:type w:val="continuous"/>
          <w:pgSz w:w="16838" w:h="23811" w:code="8"/>
          <w:pgMar w:top="1418" w:right="851" w:bottom="567" w:left="851" w:header="284" w:footer="284" w:gutter="0"/>
          <w:cols w:space="340"/>
          <w:docGrid w:linePitch="360"/>
        </w:sectPr>
      </w:pPr>
    </w:p>
    <w:p w14:paraId="37C3F2BC" w14:textId="77777777" w:rsidR="00750C42" w:rsidRDefault="00750C42" w:rsidP="004C0D06">
      <w:pPr>
        <w:spacing w:after="360"/>
      </w:pPr>
    </w:p>
    <w:p w14:paraId="7343DDDA" w14:textId="77777777" w:rsidR="00750C42" w:rsidRDefault="00750C42" w:rsidP="00750C42">
      <w:pPr>
        <w:spacing w:before="0"/>
      </w:pPr>
      <w:r>
        <w:rPr>
          <w:noProof/>
        </w:rPr>
        <w:drawing>
          <wp:inline distT="0" distB="0" distL="0" distR="0" wp14:anchorId="163E928E" wp14:editId="4A0E66CB">
            <wp:extent cx="4523878" cy="504680"/>
            <wp:effectExtent l="0" t="0" r="0" b="0"/>
            <wp:docPr id="5" name="Picture 5" descr="Australian Commission on Safety and Quality in Health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Commission on Safety and Quality in Health Ca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878" cy="50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2DFF2" w14:textId="77777777" w:rsidR="00750C42" w:rsidRDefault="00750C42" w:rsidP="00750C42">
      <w:pPr>
        <w:spacing w:before="0" w:after="0"/>
        <w:jc w:val="right"/>
      </w:pPr>
      <w:r>
        <w:br w:type="column"/>
      </w:r>
      <w:r>
        <w:rPr>
          <w:noProof/>
        </w:rPr>
        <w:drawing>
          <wp:inline distT="0" distB="0" distL="0" distR="0" wp14:anchorId="1785D4A5" wp14:editId="51D5158C">
            <wp:extent cx="2484000" cy="435812"/>
            <wp:effectExtent l="0" t="0" r="0" b="2540"/>
            <wp:docPr id="6" name="Picture 6" descr="The George Institute for Glob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George Institute for Global Health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435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99089" w14:textId="4A488FB7" w:rsidR="00750C42" w:rsidRPr="00D607F9" w:rsidRDefault="00FD36A3" w:rsidP="00FD36A3">
      <w:pPr>
        <w:spacing w:before="300" w:after="0"/>
        <w:jc w:val="center"/>
      </w:pPr>
      <w:r>
        <w:rPr>
          <w:noProof/>
        </w:rPr>
        <w:drawing>
          <wp:inline distT="0" distB="0" distL="0" distR="0" wp14:anchorId="5E1ED759" wp14:editId="4326FEEB">
            <wp:extent cx="1379317" cy="542544"/>
            <wp:effectExtent l="0" t="0" r="5080" b="0"/>
            <wp:docPr id="426275499" name="Picture 426275499" descr="Sepsi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epsis Australia logo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8" r="-1041"/>
                    <a:stretch/>
                  </pic:blipFill>
                  <pic:spPr bwMode="auto">
                    <a:xfrm>
                      <a:off x="0" y="0"/>
                      <a:ext cx="1453188" cy="571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0C42" w:rsidRPr="00D607F9" w:rsidSect="00750C42">
      <w:type w:val="continuous"/>
      <w:pgSz w:w="16838" w:h="23811" w:code="8"/>
      <w:pgMar w:top="1418" w:right="851" w:bottom="567" w:left="851" w:header="284" w:footer="284" w:gutter="0"/>
      <w:cols w:num="2" w:space="340" w:equalWidth="0">
        <w:col w:w="10490" w:space="340"/>
        <w:col w:w="43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0020" w14:textId="77777777" w:rsidR="00A5520D" w:rsidRDefault="00A5520D" w:rsidP="00D607F9">
      <w:pPr>
        <w:spacing w:before="0" w:after="0"/>
      </w:pPr>
      <w:r>
        <w:separator/>
      </w:r>
    </w:p>
  </w:endnote>
  <w:endnote w:type="continuationSeparator" w:id="0">
    <w:p w14:paraId="321A1111" w14:textId="77777777" w:rsidR="00A5520D" w:rsidRDefault="00A5520D" w:rsidP="00D607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E514" w14:textId="77777777" w:rsidR="00A5520D" w:rsidRDefault="00A5520D" w:rsidP="00D607F9">
      <w:pPr>
        <w:spacing w:before="0" w:after="0"/>
      </w:pPr>
      <w:r>
        <w:separator/>
      </w:r>
    </w:p>
  </w:footnote>
  <w:footnote w:type="continuationSeparator" w:id="0">
    <w:p w14:paraId="2664543C" w14:textId="77777777" w:rsidR="00A5520D" w:rsidRDefault="00A5520D" w:rsidP="00D607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E27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08E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80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24D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66E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43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E09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2B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C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60A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80176"/>
    <w:multiLevelType w:val="hybridMultilevel"/>
    <w:tmpl w:val="521C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A0DDA"/>
    <w:multiLevelType w:val="hybridMultilevel"/>
    <w:tmpl w:val="2756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2FCC"/>
    <w:multiLevelType w:val="hybridMultilevel"/>
    <w:tmpl w:val="A1DA9A34"/>
    <w:lvl w:ilvl="0" w:tplc="CF5A308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28889">
    <w:abstractNumId w:val="9"/>
  </w:num>
  <w:num w:numId="2" w16cid:durableId="132606125">
    <w:abstractNumId w:val="7"/>
  </w:num>
  <w:num w:numId="3" w16cid:durableId="1161461135">
    <w:abstractNumId w:val="6"/>
  </w:num>
  <w:num w:numId="4" w16cid:durableId="751120168">
    <w:abstractNumId w:val="5"/>
  </w:num>
  <w:num w:numId="5" w16cid:durableId="1378050436">
    <w:abstractNumId w:val="4"/>
  </w:num>
  <w:num w:numId="6" w16cid:durableId="138957507">
    <w:abstractNumId w:val="8"/>
  </w:num>
  <w:num w:numId="7" w16cid:durableId="283201064">
    <w:abstractNumId w:val="3"/>
  </w:num>
  <w:num w:numId="8" w16cid:durableId="265968733">
    <w:abstractNumId w:val="2"/>
  </w:num>
  <w:num w:numId="9" w16cid:durableId="1427268818">
    <w:abstractNumId w:val="1"/>
  </w:num>
  <w:num w:numId="10" w16cid:durableId="2089450250">
    <w:abstractNumId w:val="0"/>
  </w:num>
  <w:num w:numId="11" w16cid:durableId="428081466">
    <w:abstractNumId w:val="10"/>
  </w:num>
  <w:num w:numId="12" w16cid:durableId="431318863">
    <w:abstractNumId w:val="12"/>
  </w:num>
  <w:num w:numId="13" w16cid:durableId="685988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C5"/>
    <w:rsid w:val="000651ED"/>
    <w:rsid w:val="00091494"/>
    <w:rsid w:val="00153509"/>
    <w:rsid w:val="001B0315"/>
    <w:rsid w:val="001B212A"/>
    <w:rsid w:val="001D2636"/>
    <w:rsid w:val="0021297C"/>
    <w:rsid w:val="002863BC"/>
    <w:rsid w:val="00395590"/>
    <w:rsid w:val="003E055D"/>
    <w:rsid w:val="004067ED"/>
    <w:rsid w:val="00430841"/>
    <w:rsid w:val="004530EC"/>
    <w:rsid w:val="004C0D06"/>
    <w:rsid w:val="004D35D2"/>
    <w:rsid w:val="005065AB"/>
    <w:rsid w:val="00517459"/>
    <w:rsid w:val="00537932"/>
    <w:rsid w:val="00616FE7"/>
    <w:rsid w:val="006D18F5"/>
    <w:rsid w:val="006E08D9"/>
    <w:rsid w:val="00740F1E"/>
    <w:rsid w:val="00750C42"/>
    <w:rsid w:val="00794AFF"/>
    <w:rsid w:val="00807BB9"/>
    <w:rsid w:val="008354D0"/>
    <w:rsid w:val="008C2346"/>
    <w:rsid w:val="008D2DAD"/>
    <w:rsid w:val="008E67AD"/>
    <w:rsid w:val="00975CC5"/>
    <w:rsid w:val="009E0AA0"/>
    <w:rsid w:val="00A01B5A"/>
    <w:rsid w:val="00A5520D"/>
    <w:rsid w:val="00B35B8E"/>
    <w:rsid w:val="00B45874"/>
    <w:rsid w:val="00B46D66"/>
    <w:rsid w:val="00B77BE8"/>
    <w:rsid w:val="00BB027A"/>
    <w:rsid w:val="00BD3045"/>
    <w:rsid w:val="00CD3BCE"/>
    <w:rsid w:val="00CF5516"/>
    <w:rsid w:val="00D12D24"/>
    <w:rsid w:val="00D20D88"/>
    <w:rsid w:val="00D607F9"/>
    <w:rsid w:val="00D84EB1"/>
    <w:rsid w:val="00DA2487"/>
    <w:rsid w:val="00DB5272"/>
    <w:rsid w:val="00DE25F3"/>
    <w:rsid w:val="00F77BAA"/>
    <w:rsid w:val="00FD36A3"/>
    <w:rsid w:val="00FE421F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EA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9"/>
        <w:szCs w:val="19"/>
        <w:lang w:val="en-A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A0"/>
  </w:style>
  <w:style w:type="paragraph" w:styleId="Heading1">
    <w:name w:val="heading 1"/>
    <w:basedOn w:val="Normal"/>
    <w:next w:val="Normal"/>
    <w:link w:val="Heading1Char"/>
    <w:uiPriority w:val="9"/>
    <w:qFormat/>
    <w:rsid w:val="00517459"/>
    <w:pPr>
      <w:keepNext/>
      <w:keepLines/>
      <w:spacing w:before="600" w:after="120" w:line="192" w:lineRule="auto"/>
      <w:outlineLvl w:val="0"/>
    </w:pPr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346"/>
    <w:pPr>
      <w:keepNext/>
      <w:keepLines/>
      <w:spacing w:before="840" w:after="120" w:line="204" w:lineRule="auto"/>
      <w:outlineLvl w:val="1"/>
    </w:pPr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459"/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346"/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character" w:customStyle="1" w:styleId="Heading3Char">
    <w:name w:val="Heading 3 Char"/>
    <w:basedOn w:val="DefaultParagraphFont"/>
    <w:link w:val="Heading3"/>
    <w:uiPriority w:val="9"/>
    <w:rsid w:val="00DE25F3"/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7AD"/>
    <w:pPr>
      <w:spacing w:before="240" w:line="204" w:lineRule="auto"/>
      <w:ind w:right="6236"/>
      <w:outlineLvl w:val="1"/>
    </w:pPr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8E67AD"/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7AD"/>
    <w:pPr>
      <w:spacing w:before="0" w:after="600" w:line="192" w:lineRule="auto"/>
      <w:outlineLvl w:val="0"/>
    </w:pPr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67AD"/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paragraph" w:styleId="ListParagraph">
    <w:name w:val="List Paragraph"/>
    <w:basedOn w:val="Normal"/>
    <w:uiPriority w:val="34"/>
    <w:qFormat/>
    <w:rsid w:val="00517459"/>
    <w:pPr>
      <w:suppressAutoHyphens/>
      <w:spacing w:before="240" w:after="120"/>
      <w:ind w:left="720"/>
      <w:contextualSpacing/>
    </w:pPr>
    <w:rPr>
      <w:rFonts w:eastAsiaTheme="minorEastAsia"/>
      <w:color w:val="auto"/>
      <w:sz w:val="24"/>
      <w:szCs w:val="24"/>
      <w:lang w:eastAsia="en-GB"/>
    </w:rPr>
  </w:style>
  <w:style w:type="paragraph" w:customStyle="1" w:styleId="Bullet1">
    <w:name w:val="Bullet 1"/>
    <w:basedOn w:val="Normal"/>
    <w:qFormat/>
    <w:rsid w:val="006E08D9"/>
    <w:pPr>
      <w:numPr>
        <w:numId w:val="12"/>
      </w:numPr>
      <w:spacing w:before="80"/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07F9"/>
  </w:style>
  <w:style w:type="paragraph" w:styleId="Footer">
    <w:name w:val="footer"/>
    <w:basedOn w:val="Normal"/>
    <w:link w:val="Foot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07F9"/>
  </w:style>
  <w:style w:type="character" w:styleId="Hyperlink">
    <w:name w:val="Hyperlink"/>
    <w:basedOn w:val="DefaultParagraphFont"/>
    <w:uiPriority w:val="99"/>
    <w:unhideWhenUsed/>
    <w:rsid w:val="00B35B8E"/>
    <w:rPr>
      <w:b/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file:///C:/Users/ben/Dropbox/MSO%20Conversions/Percept/ACSQHC%20National%20Sepsis%20Awareness%20AccWord/safetyandquality.gov.au/our-work/partnering-consumers/national-sepsis-progra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ACSQHC Sepsis 2021">
      <a:dk1>
        <a:sysClr val="windowText" lastClr="000000"/>
      </a:dk1>
      <a:lt1>
        <a:sysClr val="window" lastClr="FFFFFF"/>
      </a:lt1>
      <a:dk2>
        <a:srgbClr val="5F0F2F"/>
      </a:dk2>
      <a:lt2>
        <a:srgbClr val="FCDCDD"/>
      </a:lt2>
      <a:accent1>
        <a:srgbClr val="5F0F2F"/>
      </a:accent1>
      <a:accent2>
        <a:srgbClr val="EE3D96"/>
      </a:accent2>
      <a:accent3>
        <a:srgbClr val="F7B3D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CSQHC Sepsis 2021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Sepsis Public Awareness – Know The Signs of Sepsis Poster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Sepsis Public Awareness – Life Saving Interventions Poster</dc:title>
  <dc:subject/>
  <dc:creator/>
  <cp:keywords/>
  <dc:description/>
  <cp:lastModifiedBy/>
  <cp:revision>1</cp:revision>
  <dcterms:created xsi:type="dcterms:W3CDTF">2021-11-09T22:53:00Z</dcterms:created>
  <dcterms:modified xsi:type="dcterms:W3CDTF">2024-08-25T13:12:00Z</dcterms:modified>
</cp:coreProperties>
</file>