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AEE89BA"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3E807D9E" w:rsidR="009932E9" w:rsidRDefault="009932E9" w:rsidP="00F738B5">
      <w:pPr>
        <w:rPr>
          <w:rFonts w:ascii="Garamond" w:hAnsi="Garamond"/>
          <w:lang w:val="en-AU"/>
        </w:rPr>
      </w:pPr>
      <w:r>
        <w:rPr>
          <w:rFonts w:ascii="Garamond" w:hAnsi="Garamond"/>
          <w:lang w:val="en-AU"/>
        </w:rPr>
        <w:t>Issue 6</w:t>
      </w:r>
      <w:r w:rsidR="00EB07A2">
        <w:rPr>
          <w:rFonts w:ascii="Garamond" w:hAnsi="Garamond"/>
          <w:lang w:val="en-AU"/>
        </w:rPr>
        <w:t>6</w:t>
      </w:r>
      <w:r w:rsidR="005629E2">
        <w:rPr>
          <w:rFonts w:ascii="Garamond" w:hAnsi="Garamond"/>
          <w:lang w:val="en-AU"/>
        </w:rPr>
        <w:t>1</w:t>
      </w:r>
    </w:p>
    <w:p w14:paraId="53429E1A" w14:textId="60071E84" w:rsidR="005C6930" w:rsidRDefault="005629E2" w:rsidP="00F738B5">
      <w:pPr>
        <w:rPr>
          <w:rFonts w:ascii="Garamond" w:hAnsi="Garamond"/>
          <w:lang w:val="en-AU"/>
        </w:rPr>
      </w:pPr>
      <w:r>
        <w:rPr>
          <w:rFonts w:ascii="Garamond" w:hAnsi="Garamond"/>
          <w:lang w:val="en-AU"/>
        </w:rPr>
        <w:t>12</w:t>
      </w:r>
      <w:r w:rsidR="00EB07A2">
        <w:rPr>
          <w:rFonts w:ascii="Garamond" w:hAnsi="Garamond"/>
          <w:lang w:val="en-AU"/>
        </w:rPr>
        <w:t xml:space="preserve"> August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2FF03E41"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31479785" w14:textId="76A00EB9" w:rsidR="00A83B1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94741">
        <w:rPr>
          <w:rFonts w:ascii="Garamond" w:hAnsi="Garamond"/>
          <w:bCs/>
          <w:lang w:val="en-AU"/>
        </w:rPr>
        <w:t>, Paul Miles</w:t>
      </w:r>
      <w:r w:rsidR="00D4697D">
        <w:rPr>
          <w:rFonts w:ascii="Garamond" w:hAnsi="Garamond"/>
          <w:bCs/>
          <w:lang w:val="en-AU"/>
        </w:rPr>
        <w:t>, Hayley Warren</w:t>
      </w:r>
    </w:p>
    <w:p w14:paraId="0542DE30" w14:textId="77777777" w:rsidR="00B7443A" w:rsidRDefault="00B7443A" w:rsidP="009525CC">
      <w:pPr>
        <w:rPr>
          <w:rFonts w:ascii="Garamond" w:hAnsi="Garamond"/>
          <w:bCs/>
          <w:lang w:val="en-AU"/>
        </w:rPr>
      </w:pPr>
    </w:p>
    <w:p w14:paraId="362A4B84" w14:textId="0379DDAE" w:rsidR="00D4697D" w:rsidRDefault="00D4697D" w:rsidP="009525CC">
      <w:pPr>
        <w:rPr>
          <w:rFonts w:ascii="Garamond" w:hAnsi="Garamond"/>
          <w:bCs/>
          <w:lang w:val="en-AU"/>
        </w:rPr>
      </w:pPr>
      <w:r>
        <w:rPr>
          <w:rFonts w:ascii="Garamond" w:hAnsi="Garamond"/>
          <w:bCs/>
          <w:noProof/>
          <w:lang w:val="en-AU"/>
        </w:rPr>
        <w:drawing>
          <wp:inline distT="0" distB="0" distL="0" distR="0" wp14:anchorId="753A177A" wp14:editId="4BB6FB2D">
            <wp:extent cx="6120130" cy="1387475"/>
            <wp:effectExtent l="0" t="0" r="0" b="3175"/>
            <wp:docPr id="4" name="Picture 4" descr="A blue and white banner announcing Consultation now open on the new National Safety and Quality Medical Imaging Standard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banner announcing Consultation now open on the new National Safety and Quality Medical Imaging Standards">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6120130" cy="1387475"/>
                    </a:xfrm>
                    <a:prstGeom prst="rect">
                      <a:avLst/>
                    </a:prstGeom>
                  </pic:spPr>
                </pic:pic>
              </a:graphicData>
            </a:graphic>
          </wp:inline>
        </w:drawing>
      </w:r>
    </w:p>
    <w:p w14:paraId="1A1F0FD8" w14:textId="77777777" w:rsidR="009A3B8C" w:rsidRDefault="009A3B8C" w:rsidP="00D4697D">
      <w:pPr>
        <w:rPr>
          <w:rFonts w:ascii="Garamond" w:hAnsi="Garamond"/>
          <w:b/>
          <w:i/>
          <w:iCs/>
          <w:lang w:val="en-AU"/>
        </w:rPr>
      </w:pPr>
    </w:p>
    <w:p w14:paraId="53E3A950" w14:textId="3CAB7E74" w:rsidR="00D4697D" w:rsidRPr="009A3B8C" w:rsidRDefault="00D4697D" w:rsidP="00D4697D">
      <w:pPr>
        <w:rPr>
          <w:rFonts w:ascii="Garamond" w:hAnsi="Garamond"/>
          <w:b/>
          <w:i/>
          <w:iCs/>
          <w:lang w:val="en-AU"/>
        </w:rPr>
      </w:pPr>
      <w:r w:rsidRPr="009A3B8C">
        <w:rPr>
          <w:rFonts w:ascii="Garamond" w:hAnsi="Garamond"/>
          <w:b/>
          <w:i/>
          <w:iCs/>
          <w:lang w:val="en-AU"/>
        </w:rPr>
        <w:t xml:space="preserve">Consultation now </w:t>
      </w:r>
      <w:proofErr w:type="gramStart"/>
      <w:r w:rsidRPr="009A3B8C">
        <w:rPr>
          <w:rFonts w:ascii="Garamond" w:hAnsi="Garamond"/>
          <w:b/>
          <w:i/>
          <w:iCs/>
          <w:lang w:val="en-AU"/>
        </w:rPr>
        <w:t>open</w:t>
      </w:r>
      <w:proofErr w:type="gramEnd"/>
      <w:r w:rsidRPr="009A3B8C">
        <w:rPr>
          <w:rFonts w:ascii="Garamond" w:hAnsi="Garamond"/>
          <w:b/>
          <w:i/>
          <w:iCs/>
          <w:lang w:val="en-AU"/>
        </w:rPr>
        <w:t xml:space="preserve"> on the new National Safety and Quality Medical Imaging Standards</w:t>
      </w:r>
    </w:p>
    <w:p w14:paraId="5FE35706" w14:textId="0A8F9C54" w:rsidR="00D4697D" w:rsidRDefault="00000000" w:rsidP="00D4697D">
      <w:pPr>
        <w:rPr>
          <w:rFonts w:ascii="Garamond" w:hAnsi="Garamond"/>
          <w:bCs/>
          <w:lang w:val="en-AU"/>
        </w:rPr>
      </w:pPr>
      <w:hyperlink r:id="rId17" w:history="1">
        <w:r w:rsidR="0035113D" w:rsidRPr="00B51A71">
          <w:rPr>
            <w:rStyle w:val="Hyperlink"/>
            <w:rFonts w:ascii="Garamond" w:hAnsi="Garamond"/>
            <w:bCs/>
            <w:lang w:val="en-AU"/>
          </w:rPr>
          <w:t>https://www.safetyandquality.gov.au/NSQMI-Standards</w:t>
        </w:r>
      </w:hyperlink>
    </w:p>
    <w:p w14:paraId="2F8E6FC6" w14:textId="77777777" w:rsidR="00D4697D" w:rsidRPr="00D4697D" w:rsidRDefault="00D4697D" w:rsidP="00D4697D">
      <w:pPr>
        <w:rPr>
          <w:rFonts w:ascii="Garamond" w:hAnsi="Garamond"/>
          <w:bCs/>
          <w:lang w:val="en-AU"/>
        </w:rPr>
      </w:pPr>
    </w:p>
    <w:p w14:paraId="0662DCAB" w14:textId="0ED99735" w:rsidR="00D4697D" w:rsidRPr="00D4697D" w:rsidRDefault="00D4697D" w:rsidP="00D4697D">
      <w:pPr>
        <w:rPr>
          <w:rFonts w:ascii="Garamond" w:hAnsi="Garamond"/>
          <w:bCs/>
          <w:lang w:val="en-AU"/>
        </w:rPr>
      </w:pPr>
      <w:r w:rsidRPr="00D4697D">
        <w:rPr>
          <w:rFonts w:ascii="Garamond" w:hAnsi="Garamond"/>
          <w:bCs/>
          <w:lang w:val="en-AU"/>
        </w:rPr>
        <w:t>The Australian Commission on Safety and Quality in Health Care</w:t>
      </w:r>
      <w:r w:rsidR="0035113D">
        <w:rPr>
          <w:rFonts w:ascii="Garamond" w:hAnsi="Garamond"/>
          <w:bCs/>
          <w:lang w:val="en-AU"/>
        </w:rPr>
        <w:t xml:space="preserve"> </w:t>
      </w:r>
      <w:r w:rsidRPr="00D4697D">
        <w:rPr>
          <w:rFonts w:ascii="Garamond" w:hAnsi="Garamond"/>
          <w:bCs/>
          <w:lang w:val="en-AU"/>
        </w:rPr>
        <w:t>has</w:t>
      </w:r>
      <w:r w:rsidR="0035113D">
        <w:rPr>
          <w:rFonts w:ascii="Garamond" w:hAnsi="Garamond"/>
          <w:bCs/>
          <w:lang w:val="en-AU"/>
        </w:rPr>
        <w:t xml:space="preserve">, for the </w:t>
      </w:r>
      <w:proofErr w:type="spellStart"/>
      <w:r w:rsidR="0035113D">
        <w:rPr>
          <w:rFonts w:ascii="Garamond" w:hAnsi="Garamond"/>
          <w:bCs/>
          <w:lang w:val="en-AU"/>
        </w:rPr>
        <w:t>fist</w:t>
      </w:r>
      <w:proofErr w:type="spellEnd"/>
      <w:r w:rsidR="0035113D">
        <w:rPr>
          <w:rFonts w:ascii="Garamond" w:hAnsi="Garamond"/>
          <w:bCs/>
          <w:lang w:val="en-AU"/>
        </w:rPr>
        <w:t xml:space="preserve"> time, </w:t>
      </w:r>
      <w:r w:rsidRPr="00D4697D">
        <w:rPr>
          <w:rFonts w:ascii="Garamond" w:hAnsi="Garamond"/>
          <w:bCs/>
          <w:lang w:val="en-AU"/>
        </w:rPr>
        <w:t xml:space="preserve">developed </w:t>
      </w:r>
      <w:r w:rsidRPr="0035113D">
        <w:rPr>
          <w:rFonts w:ascii="Garamond" w:hAnsi="Garamond"/>
          <w:bCs/>
          <w:i/>
          <w:iCs/>
          <w:lang w:val="en-AU"/>
        </w:rPr>
        <w:t>National Safety and Quality Medical Imaging</w:t>
      </w:r>
      <w:r w:rsidRPr="00D4697D">
        <w:rPr>
          <w:rFonts w:ascii="Garamond" w:hAnsi="Garamond"/>
          <w:bCs/>
          <w:lang w:val="en-AU"/>
        </w:rPr>
        <w:t xml:space="preserve"> (NSQMI) Standards. These standards will replace the existing Diagnostic </w:t>
      </w:r>
      <w:r w:rsidRPr="0035113D">
        <w:rPr>
          <w:rFonts w:ascii="Garamond" w:hAnsi="Garamond"/>
          <w:bCs/>
          <w:i/>
          <w:iCs/>
          <w:lang w:val="en-AU"/>
        </w:rPr>
        <w:t>Imaging Accreditation Scheme Standards</w:t>
      </w:r>
      <w:r w:rsidRPr="00D4697D">
        <w:rPr>
          <w:rFonts w:ascii="Garamond" w:hAnsi="Garamond"/>
          <w:bCs/>
          <w:lang w:val="en-AU"/>
        </w:rPr>
        <w:t>.</w:t>
      </w:r>
    </w:p>
    <w:p w14:paraId="7AA04017" w14:textId="77777777" w:rsidR="0035113D" w:rsidRDefault="0035113D" w:rsidP="00D4697D">
      <w:pPr>
        <w:rPr>
          <w:rFonts w:ascii="Garamond" w:hAnsi="Garamond"/>
          <w:bCs/>
          <w:lang w:val="en-AU"/>
        </w:rPr>
      </w:pPr>
    </w:p>
    <w:p w14:paraId="19B84884" w14:textId="4C8A8F17" w:rsidR="00D4697D" w:rsidRPr="00D4697D" w:rsidRDefault="00D4697D" w:rsidP="00D4697D">
      <w:pPr>
        <w:rPr>
          <w:rFonts w:ascii="Garamond" w:hAnsi="Garamond"/>
          <w:bCs/>
          <w:lang w:val="en-AU"/>
        </w:rPr>
      </w:pPr>
      <w:r w:rsidRPr="00D4697D">
        <w:rPr>
          <w:rFonts w:ascii="Garamond" w:hAnsi="Garamond"/>
          <w:bCs/>
          <w:lang w:val="en-AU"/>
        </w:rPr>
        <w:t>Medical imaging is a crucial tool applied by various clinical disciplines for an expanding number of healthcare services.</w:t>
      </w:r>
    </w:p>
    <w:p w14:paraId="4DC2B2DD" w14:textId="77777777" w:rsidR="00D4697D" w:rsidRDefault="00D4697D" w:rsidP="00D4697D">
      <w:pPr>
        <w:rPr>
          <w:rFonts w:ascii="Garamond" w:hAnsi="Garamond"/>
          <w:bCs/>
          <w:lang w:val="en-AU"/>
        </w:rPr>
      </w:pPr>
      <w:r w:rsidRPr="00D4697D">
        <w:rPr>
          <w:rFonts w:ascii="Garamond" w:hAnsi="Garamond"/>
          <w:bCs/>
          <w:lang w:val="en-AU"/>
        </w:rPr>
        <w:lastRenderedPageBreak/>
        <w:t>The NSQMI Standards aim to protect patients from harm and improve the safety and quality of health care by outlining a nationally consistent framework for delivering medical imaging services. The Standards set out the level of care patients expect.</w:t>
      </w:r>
    </w:p>
    <w:p w14:paraId="37E90BF8" w14:textId="77777777" w:rsidR="0035113D" w:rsidRPr="00D4697D" w:rsidRDefault="0035113D" w:rsidP="00D4697D">
      <w:pPr>
        <w:rPr>
          <w:rFonts w:ascii="Garamond" w:hAnsi="Garamond"/>
          <w:bCs/>
          <w:lang w:val="en-AU"/>
        </w:rPr>
      </w:pPr>
    </w:p>
    <w:p w14:paraId="4154A9FE" w14:textId="77777777" w:rsidR="00D4697D" w:rsidRPr="00D4697D" w:rsidRDefault="00D4697D" w:rsidP="00D4697D">
      <w:pPr>
        <w:rPr>
          <w:rFonts w:ascii="Garamond" w:hAnsi="Garamond"/>
          <w:bCs/>
          <w:lang w:val="en-AU"/>
        </w:rPr>
      </w:pPr>
      <w:r w:rsidRPr="00D4697D">
        <w:rPr>
          <w:rFonts w:ascii="Garamond" w:hAnsi="Garamond"/>
          <w:bCs/>
          <w:lang w:val="en-AU"/>
        </w:rPr>
        <w:t>These Standards were informed by a literature review, other national and international standards and expert advice from imaging practitioners, professional and industry groups.</w:t>
      </w:r>
    </w:p>
    <w:p w14:paraId="11EED09A" w14:textId="77777777" w:rsidR="0035113D" w:rsidRDefault="0035113D" w:rsidP="00D4697D">
      <w:pPr>
        <w:rPr>
          <w:rFonts w:ascii="Garamond" w:hAnsi="Garamond"/>
          <w:bCs/>
          <w:lang w:val="en-AU"/>
        </w:rPr>
      </w:pPr>
    </w:p>
    <w:p w14:paraId="2B818251" w14:textId="6384903A" w:rsidR="00D4697D" w:rsidRDefault="00D4697D" w:rsidP="00D4697D">
      <w:pPr>
        <w:rPr>
          <w:rFonts w:ascii="Garamond" w:hAnsi="Garamond"/>
          <w:bCs/>
          <w:lang w:val="en-AU"/>
        </w:rPr>
      </w:pPr>
      <w:r w:rsidRPr="00D4697D">
        <w:rPr>
          <w:rFonts w:ascii="Garamond" w:hAnsi="Garamond"/>
          <w:bCs/>
          <w:lang w:val="en-AU"/>
        </w:rPr>
        <w:t xml:space="preserve">Public consultation on the Standards is now open. To share your feedback, complete a survey, interview or provide a written submission, visit </w:t>
      </w:r>
      <w:hyperlink r:id="rId18" w:history="1">
        <w:r w:rsidR="0035113D" w:rsidRPr="00B51A71">
          <w:rPr>
            <w:rStyle w:val="Hyperlink"/>
            <w:rFonts w:ascii="Garamond" w:hAnsi="Garamond"/>
            <w:bCs/>
            <w:lang w:val="en-AU"/>
          </w:rPr>
          <w:t>https://www.safetyandquality.gov.au/NSQMI-Standards</w:t>
        </w:r>
      </w:hyperlink>
      <w:r w:rsidR="0035113D">
        <w:rPr>
          <w:rFonts w:ascii="Garamond" w:hAnsi="Garamond"/>
          <w:bCs/>
          <w:lang w:val="en-AU"/>
        </w:rPr>
        <w:t xml:space="preserve"> </w:t>
      </w:r>
      <w:r w:rsidRPr="00D4697D">
        <w:rPr>
          <w:rFonts w:ascii="Garamond" w:hAnsi="Garamond"/>
          <w:bCs/>
          <w:lang w:val="en-AU"/>
        </w:rPr>
        <w:t xml:space="preserve">The consultation is open until </w:t>
      </w:r>
      <w:r w:rsidRPr="0035113D">
        <w:rPr>
          <w:rFonts w:ascii="Garamond" w:hAnsi="Garamond"/>
          <w:b/>
          <w:lang w:val="en-AU"/>
        </w:rPr>
        <w:t>27 September 2024</w:t>
      </w:r>
      <w:r w:rsidRPr="00D4697D">
        <w:rPr>
          <w:rFonts w:ascii="Garamond" w:hAnsi="Garamond"/>
          <w:bCs/>
          <w:lang w:val="en-AU"/>
        </w:rPr>
        <w:t>.</w:t>
      </w:r>
    </w:p>
    <w:p w14:paraId="436D0260" w14:textId="09737A63" w:rsidR="00D70C32" w:rsidRDefault="00D70C32">
      <w:pPr>
        <w:rPr>
          <w:rFonts w:ascii="Garamond" w:hAnsi="Garamond"/>
          <w:bCs/>
          <w:lang w:val="en-AU"/>
        </w:rPr>
      </w:pPr>
    </w:p>
    <w:p w14:paraId="66BE0003" w14:textId="77777777" w:rsidR="00580806" w:rsidRDefault="00580806">
      <w:pPr>
        <w:rPr>
          <w:rFonts w:ascii="Garamond" w:hAnsi="Garamond"/>
          <w:bCs/>
          <w:lang w:val="en-AU"/>
        </w:rPr>
      </w:pPr>
    </w:p>
    <w:p w14:paraId="5C7D7579" w14:textId="77777777" w:rsidR="00580806" w:rsidRDefault="00580806">
      <w:pPr>
        <w:rPr>
          <w:rFonts w:ascii="Garamond" w:hAnsi="Garamond"/>
          <w:bCs/>
          <w:lang w:val="en-AU"/>
        </w:rPr>
      </w:pPr>
    </w:p>
    <w:p w14:paraId="28529B09" w14:textId="37E665BD" w:rsidR="00981E7A" w:rsidRDefault="00981E7A" w:rsidP="00981E7A">
      <w:pPr>
        <w:keepNext/>
        <w:keepLines/>
        <w:autoSpaceDE w:val="0"/>
        <w:autoSpaceDN w:val="0"/>
        <w:adjustRightInd w:val="0"/>
        <w:rPr>
          <w:rFonts w:ascii="Garamond" w:hAnsi="Garamond"/>
          <w:b/>
          <w:lang w:val="en-AU"/>
        </w:rPr>
      </w:pPr>
      <w:r>
        <w:rPr>
          <w:rFonts w:ascii="Garamond" w:hAnsi="Garamond"/>
          <w:b/>
          <w:lang w:val="en-AU"/>
        </w:rPr>
        <w:t>Reports</w:t>
      </w:r>
    </w:p>
    <w:p w14:paraId="5416695A" w14:textId="77777777" w:rsidR="00981E7A" w:rsidRDefault="00981E7A" w:rsidP="00981E7A">
      <w:pPr>
        <w:keepNext/>
        <w:keepLines/>
        <w:autoSpaceDE w:val="0"/>
        <w:autoSpaceDN w:val="0"/>
        <w:adjustRightInd w:val="0"/>
        <w:rPr>
          <w:rFonts w:ascii="Garamond" w:hAnsi="Garamond"/>
          <w:b/>
          <w:lang w:val="en-AU"/>
        </w:rPr>
      </w:pPr>
    </w:p>
    <w:p w14:paraId="52195198" w14:textId="1043EED0" w:rsidR="00120BBD" w:rsidRPr="00120BBD" w:rsidRDefault="00120BBD" w:rsidP="00120BBD">
      <w:pPr>
        <w:keepNext/>
        <w:keepLines/>
        <w:autoSpaceDE w:val="0"/>
        <w:autoSpaceDN w:val="0"/>
        <w:adjustRightInd w:val="0"/>
        <w:rPr>
          <w:rFonts w:ascii="Garamond" w:hAnsi="Garamond"/>
          <w:i/>
          <w:iCs/>
          <w:lang w:val="en-AU"/>
        </w:rPr>
      </w:pPr>
      <w:r w:rsidRPr="00120BBD">
        <w:rPr>
          <w:rFonts w:ascii="Garamond" w:hAnsi="Garamond"/>
          <w:i/>
          <w:iCs/>
          <w:lang w:val="en-AU"/>
        </w:rPr>
        <w:t>AI Implementation in Hospitals: Legislation, Policy, Guidelines and Principles, and Evidence about Quality and Safety. Literature Review and Environmental Scan Report</w:t>
      </w:r>
    </w:p>
    <w:p w14:paraId="134BD88A" w14:textId="5FBEDE07" w:rsidR="00120BBD" w:rsidRDefault="00120BBD" w:rsidP="00120BBD">
      <w:pPr>
        <w:keepNext/>
        <w:keepLines/>
        <w:autoSpaceDE w:val="0"/>
        <w:autoSpaceDN w:val="0"/>
        <w:adjustRightInd w:val="0"/>
        <w:rPr>
          <w:rFonts w:ascii="Garamond" w:hAnsi="Garamond"/>
          <w:lang w:val="en-AU"/>
        </w:rPr>
      </w:pPr>
      <w:r w:rsidRPr="00120BBD">
        <w:rPr>
          <w:rFonts w:ascii="Garamond" w:hAnsi="Garamond"/>
          <w:lang w:val="en-AU"/>
        </w:rPr>
        <w:t xml:space="preserve">Australian Institute of Health Innovation, Macquarie University </w:t>
      </w:r>
      <w:r>
        <w:rPr>
          <w:rFonts w:ascii="Garamond" w:hAnsi="Garamond"/>
          <w:lang w:val="en-AU"/>
        </w:rPr>
        <w:t xml:space="preserve">and </w:t>
      </w:r>
      <w:r w:rsidRPr="00120BBD">
        <w:rPr>
          <w:rFonts w:ascii="Garamond" w:hAnsi="Garamond"/>
          <w:lang w:val="en-AU"/>
        </w:rPr>
        <w:t>Australian Centre for Health Engagement, Evidence and Value, University of Wollongong</w:t>
      </w:r>
    </w:p>
    <w:p w14:paraId="43D2421C" w14:textId="3D435DD4" w:rsidR="005629E2" w:rsidRDefault="00120BBD" w:rsidP="00120BBD">
      <w:pPr>
        <w:keepNext/>
        <w:keepLines/>
        <w:autoSpaceDE w:val="0"/>
        <w:autoSpaceDN w:val="0"/>
        <w:adjustRightInd w:val="0"/>
        <w:rPr>
          <w:rFonts w:ascii="Garamond" w:hAnsi="Garamond"/>
          <w:lang w:val="en-AU"/>
        </w:rPr>
      </w:pPr>
      <w:r w:rsidRPr="00120BBD">
        <w:rPr>
          <w:rFonts w:ascii="Garamond" w:hAnsi="Garamond"/>
          <w:lang w:val="en-AU"/>
        </w:rPr>
        <w:t>Sydney: Australian Commission on Safety and Quality in Health Care; 2024. p. 193.</w:t>
      </w:r>
    </w:p>
    <w:tbl>
      <w:tblPr>
        <w:tblStyle w:val="TableGrid"/>
        <w:tblW w:w="9360" w:type="dxa"/>
        <w:tblInd w:w="288" w:type="dxa"/>
        <w:tblLayout w:type="fixed"/>
        <w:tblLook w:val="01E0" w:firstRow="1" w:lastRow="1" w:firstColumn="1" w:lastColumn="1" w:noHBand="0" w:noVBand="0"/>
      </w:tblPr>
      <w:tblGrid>
        <w:gridCol w:w="1080"/>
        <w:gridCol w:w="8280"/>
      </w:tblGrid>
      <w:tr w:rsidR="005629E2" w:rsidRPr="000170DA" w14:paraId="2A4ED149" w14:textId="77777777" w:rsidTr="002D3463">
        <w:tc>
          <w:tcPr>
            <w:tcW w:w="1080" w:type="dxa"/>
            <w:tcBorders>
              <w:top w:val="single" w:sz="4" w:space="0" w:color="auto"/>
              <w:left w:val="single" w:sz="4" w:space="0" w:color="auto"/>
              <w:bottom w:val="single" w:sz="4" w:space="0" w:color="auto"/>
              <w:right w:val="single" w:sz="4" w:space="0" w:color="auto"/>
            </w:tcBorders>
            <w:vAlign w:val="center"/>
          </w:tcPr>
          <w:p w14:paraId="743EFBBE" w14:textId="70BF7905" w:rsidR="005629E2" w:rsidRPr="000170DA" w:rsidRDefault="00ED5FE8" w:rsidP="002D34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F4CA47B" w14:textId="5C509CB0" w:rsidR="005629E2" w:rsidRPr="000170DA" w:rsidRDefault="00000000" w:rsidP="002D3463">
            <w:pPr>
              <w:keepNext/>
              <w:jc w:val="both"/>
              <w:rPr>
                <w:rStyle w:val="Hyperlink"/>
                <w:rFonts w:ascii="Garamond" w:hAnsi="Garamond"/>
                <w:color w:val="auto"/>
                <w:u w:val="none"/>
                <w:lang w:val="en-AU"/>
              </w:rPr>
            </w:pPr>
            <w:hyperlink r:id="rId19" w:history="1">
              <w:r w:rsidR="00594741" w:rsidRPr="00B51A71">
                <w:rPr>
                  <w:rStyle w:val="Hyperlink"/>
                  <w:rFonts w:ascii="Garamond" w:hAnsi="Garamond"/>
                  <w:lang w:val="en-AU"/>
                </w:rPr>
                <w:t>https://www.safetyandquality.gov.au/publications-and-resources/resource-library/ai-implementation-hospitals-legislation-policy-guidelines-and-principles-and-evidence-about-quality-and-safety</w:t>
              </w:r>
            </w:hyperlink>
          </w:p>
        </w:tc>
      </w:tr>
      <w:tr w:rsidR="005629E2" w:rsidRPr="000170DA" w14:paraId="61BB3BCD" w14:textId="77777777" w:rsidTr="002D3463">
        <w:tc>
          <w:tcPr>
            <w:tcW w:w="1080" w:type="dxa"/>
            <w:tcBorders>
              <w:top w:val="single" w:sz="4" w:space="0" w:color="auto"/>
              <w:left w:val="single" w:sz="4" w:space="0" w:color="auto"/>
              <w:bottom w:val="single" w:sz="4" w:space="0" w:color="auto"/>
              <w:right w:val="single" w:sz="4" w:space="0" w:color="auto"/>
            </w:tcBorders>
            <w:vAlign w:val="center"/>
          </w:tcPr>
          <w:p w14:paraId="2CBFA5C0" w14:textId="77777777" w:rsidR="005629E2" w:rsidRPr="000170DA" w:rsidRDefault="005629E2" w:rsidP="002D34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F46947C" w14:textId="46E8FD89" w:rsidR="005629E2" w:rsidRPr="008E2F5D" w:rsidRDefault="00594741" w:rsidP="002D3463">
            <w:pPr>
              <w:rPr>
                <w:rFonts w:ascii="Garamond" w:hAnsi="Garamond"/>
                <w:lang w:val="en-AU"/>
              </w:rPr>
            </w:pPr>
            <w:r>
              <w:rPr>
                <w:rFonts w:ascii="Garamond" w:hAnsi="Garamond"/>
                <w:lang w:val="en-AU"/>
              </w:rPr>
              <w:t xml:space="preserve">The Australian Commission on Safety and Quality in Health Care </w:t>
            </w:r>
            <w:r w:rsidRPr="00594741">
              <w:rPr>
                <w:rFonts w:ascii="Garamond" w:hAnsi="Garamond"/>
                <w:lang w:val="en-AU"/>
              </w:rPr>
              <w:t xml:space="preserve">engaged Macquarie University and the University of Wollongong to undertake a literature review and environmental scan to identify principles that enable the safe and responsible implementation of </w:t>
            </w:r>
            <w:r w:rsidR="00120BBD">
              <w:rPr>
                <w:rFonts w:ascii="Garamond" w:hAnsi="Garamond"/>
                <w:lang w:val="en-AU"/>
              </w:rPr>
              <w:t>artificial intelligence (</w:t>
            </w:r>
            <w:r w:rsidRPr="00594741">
              <w:rPr>
                <w:rFonts w:ascii="Garamond" w:hAnsi="Garamond"/>
                <w:lang w:val="en-AU"/>
              </w:rPr>
              <w:t>AI</w:t>
            </w:r>
            <w:r w:rsidR="00120BBD">
              <w:rPr>
                <w:rFonts w:ascii="Garamond" w:hAnsi="Garamond"/>
                <w:lang w:val="en-AU"/>
              </w:rPr>
              <w:t>)</w:t>
            </w:r>
            <w:r w:rsidRPr="00594741">
              <w:rPr>
                <w:rFonts w:ascii="Garamond" w:hAnsi="Garamond"/>
                <w:lang w:val="en-AU"/>
              </w:rPr>
              <w:t xml:space="preserve"> in healthcare. It presents evidence from the contemporary published literature about AI implemented in acute care as well as current, published legislation, policies, guidelines, and principles for AI implementation in healthcare.</w:t>
            </w:r>
          </w:p>
        </w:tc>
      </w:tr>
    </w:tbl>
    <w:p w14:paraId="66F210BF" w14:textId="77777777" w:rsidR="005629E2" w:rsidRDefault="005629E2" w:rsidP="005629E2">
      <w:pPr>
        <w:keepLines/>
        <w:autoSpaceDE w:val="0"/>
        <w:autoSpaceDN w:val="0"/>
        <w:adjustRightInd w:val="0"/>
        <w:rPr>
          <w:rFonts w:ascii="Garamond" w:hAnsi="Garamond"/>
          <w:lang w:val="en-AU"/>
        </w:rPr>
      </w:pPr>
    </w:p>
    <w:p w14:paraId="698DFF02" w14:textId="77777777" w:rsidR="00ED5FE8" w:rsidRPr="00ED5FE8" w:rsidRDefault="00ED5FE8" w:rsidP="00ED5FE8">
      <w:pPr>
        <w:keepLines/>
        <w:autoSpaceDE w:val="0"/>
        <w:autoSpaceDN w:val="0"/>
        <w:adjustRightInd w:val="0"/>
        <w:rPr>
          <w:rFonts w:ascii="Garamond" w:hAnsi="Garamond"/>
          <w:i/>
          <w:iCs/>
          <w:lang w:val="en-AU"/>
        </w:rPr>
      </w:pPr>
      <w:r w:rsidRPr="00ED5FE8">
        <w:rPr>
          <w:rFonts w:ascii="Garamond" w:hAnsi="Garamond"/>
          <w:i/>
          <w:iCs/>
          <w:lang w:val="en-AU"/>
        </w:rPr>
        <w:t>The reality of, and potential for, digitally enabled care in the community</w:t>
      </w:r>
    </w:p>
    <w:p w14:paraId="370A379C" w14:textId="77777777" w:rsidR="00ED5FE8" w:rsidRDefault="00ED5FE8" w:rsidP="005629E2">
      <w:pPr>
        <w:keepLines/>
        <w:autoSpaceDE w:val="0"/>
        <w:autoSpaceDN w:val="0"/>
        <w:adjustRightInd w:val="0"/>
        <w:rPr>
          <w:rFonts w:ascii="Garamond" w:hAnsi="Garamond"/>
          <w:lang w:val="en-AU"/>
        </w:rPr>
      </w:pPr>
      <w:r w:rsidRPr="00ED5FE8">
        <w:rPr>
          <w:rFonts w:ascii="Garamond" w:hAnsi="Garamond"/>
          <w:lang w:val="en-AU"/>
        </w:rPr>
        <w:t>Mistry P</w:t>
      </w:r>
    </w:p>
    <w:p w14:paraId="6F795117" w14:textId="3997A82F" w:rsidR="005629E2" w:rsidRDefault="00ED5FE8" w:rsidP="005629E2">
      <w:pPr>
        <w:keepLines/>
        <w:autoSpaceDE w:val="0"/>
        <w:autoSpaceDN w:val="0"/>
        <w:adjustRightInd w:val="0"/>
        <w:rPr>
          <w:rFonts w:ascii="Garamond" w:hAnsi="Garamond"/>
          <w:lang w:val="en-AU"/>
        </w:rPr>
      </w:pPr>
      <w:r w:rsidRPr="00ED5FE8">
        <w:rPr>
          <w:rFonts w:ascii="Garamond" w:hAnsi="Garamond"/>
          <w:lang w:val="en-AU"/>
        </w:rPr>
        <w:t>London: The King's Fund; 2024.</w:t>
      </w:r>
    </w:p>
    <w:tbl>
      <w:tblPr>
        <w:tblStyle w:val="TableGrid"/>
        <w:tblW w:w="9360" w:type="dxa"/>
        <w:tblInd w:w="288" w:type="dxa"/>
        <w:tblLayout w:type="fixed"/>
        <w:tblLook w:val="01E0" w:firstRow="1" w:lastRow="1" w:firstColumn="1" w:lastColumn="1" w:noHBand="0" w:noVBand="0"/>
      </w:tblPr>
      <w:tblGrid>
        <w:gridCol w:w="1080"/>
        <w:gridCol w:w="8280"/>
      </w:tblGrid>
      <w:tr w:rsidR="005629E2" w:rsidRPr="000170DA" w14:paraId="31DEBEE5" w14:textId="77777777" w:rsidTr="002D3463">
        <w:tc>
          <w:tcPr>
            <w:tcW w:w="1080" w:type="dxa"/>
            <w:tcBorders>
              <w:top w:val="single" w:sz="4" w:space="0" w:color="auto"/>
              <w:left w:val="single" w:sz="4" w:space="0" w:color="auto"/>
              <w:bottom w:val="single" w:sz="4" w:space="0" w:color="auto"/>
              <w:right w:val="single" w:sz="4" w:space="0" w:color="auto"/>
            </w:tcBorders>
            <w:vAlign w:val="center"/>
          </w:tcPr>
          <w:p w14:paraId="1C28DA2A" w14:textId="089D7E4F" w:rsidR="005629E2" w:rsidRPr="000170DA" w:rsidRDefault="00ED5FE8" w:rsidP="002D34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6464C01" w14:textId="4F76066D" w:rsidR="005629E2" w:rsidRPr="000170DA" w:rsidRDefault="00000000" w:rsidP="002D3463">
            <w:pPr>
              <w:keepNext/>
              <w:jc w:val="both"/>
              <w:rPr>
                <w:rStyle w:val="Hyperlink"/>
                <w:rFonts w:ascii="Garamond" w:hAnsi="Garamond"/>
                <w:color w:val="auto"/>
                <w:u w:val="none"/>
                <w:lang w:val="en-AU"/>
              </w:rPr>
            </w:pPr>
            <w:hyperlink r:id="rId20" w:history="1">
              <w:r w:rsidR="00ED5FE8" w:rsidRPr="004C13C6">
                <w:rPr>
                  <w:rStyle w:val="Hyperlink"/>
                  <w:rFonts w:ascii="Garamond" w:hAnsi="Garamond"/>
                  <w:lang w:val="en-AU"/>
                </w:rPr>
                <w:t>https://www.kingsfund.org.uk/insight-and-analysis/long-reads/reality-potential-digitally-enabled-care-community</w:t>
              </w:r>
            </w:hyperlink>
          </w:p>
        </w:tc>
      </w:tr>
      <w:tr w:rsidR="005629E2" w:rsidRPr="000170DA" w14:paraId="5F6FF67F" w14:textId="77777777" w:rsidTr="002D3463">
        <w:tc>
          <w:tcPr>
            <w:tcW w:w="1080" w:type="dxa"/>
            <w:tcBorders>
              <w:top w:val="single" w:sz="4" w:space="0" w:color="auto"/>
              <w:left w:val="single" w:sz="4" w:space="0" w:color="auto"/>
              <w:bottom w:val="single" w:sz="4" w:space="0" w:color="auto"/>
              <w:right w:val="single" w:sz="4" w:space="0" w:color="auto"/>
            </w:tcBorders>
            <w:vAlign w:val="center"/>
          </w:tcPr>
          <w:p w14:paraId="494E2CAF" w14:textId="77777777" w:rsidR="005629E2" w:rsidRPr="000170DA" w:rsidRDefault="005629E2" w:rsidP="002D34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7151914" w14:textId="7C256294" w:rsidR="005629E2" w:rsidRPr="008E2F5D" w:rsidRDefault="00ED5FE8" w:rsidP="002D3463">
            <w:pPr>
              <w:rPr>
                <w:rFonts w:ascii="Garamond" w:hAnsi="Garamond"/>
                <w:lang w:val="en-AU"/>
              </w:rPr>
            </w:pPr>
            <w:r>
              <w:rPr>
                <w:rStyle w:val="Hyperlink"/>
                <w:rFonts w:ascii="Garamond" w:hAnsi="Garamond"/>
                <w:color w:val="auto"/>
                <w:u w:val="none"/>
                <w:lang w:val="en-AU"/>
              </w:rPr>
              <w:t xml:space="preserve">This ‘long read’ piece from The King’s Fund in the UK examines </w:t>
            </w:r>
            <w:r w:rsidRPr="00ED5FE8">
              <w:rPr>
                <w:rStyle w:val="Hyperlink"/>
                <w:rFonts w:ascii="Garamond" w:hAnsi="Garamond"/>
                <w:color w:val="auto"/>
                <w:u w:val="none"/>
                <w:lang w:val="en-AU"/>
              </w:rPr>
              <w:t xml:space="preserve">how </w:t>
            </w:r>
            <w:r>
              <w:rPr>
                <w:rStyle w:val="Hyperlink"/>
                <w:rFonts w:ascii="Garamond" w:hAnsi="Garamond"/>
                <w:color w:val="auto"/>
                <w:u w:val="none"/>
                <w:lang w:val="en-AU"/>
              </w:rPr>
              <w:t xml:space="preserve">primary or </w:t>
            </w:r>
            <w:r w:rsidRPr="00ED5FE8">
              <w:rPr>
                <w:rStyle w:val="Hyperlink"/>
                <w:rFonts w:ascii="Garamond" w:hAnsi="Garamond"/>
                <w:color w:val="auto"/>
                <w:u w:val="none"/>
                <w:lang w:val="en-AU"/>
              </w:rPr>
              <w:t>community services use digital technology and what the future could – and should – hold</w:t>
            </w:r>
            <w:r>
              <w:rPr>
                <w:rStyle w:val="Hyperlink"/>
                <w:rFonts w:ascii="Garamond" w:hAnsi="Garamond"/>
                <w:color w:val="auto"/>
                <w:u w:val="none"/>
                <w:lang w:val="en-AU"/>
              </w:rPr>
              <w:t>.</w:t>
            </w:r>
          </w:p>
        </w:tc>
      </w:tr>
    </w:tbl>
    <w:p w14:paraId="655044FE" w14:textId="77777777" w:rsidR="005629E2" w:rsidRDefault="005629E2" w:rsidP="005629E2">
      <w:pPr>
        <w:keepLines/>
        <w:autoSpaceDE w:val="0"/>
        <w:autoSpaceDN w:val="0"/>
        <w:adjustRightInd w:val="0"/>
        <w:rPr>
          <w:rFonts w:ascii="Garamond" w:hAnsi="Garamond"/>
          <w:lang w:val="en-AU"/>
        </w:rPr>
      </w:pPr>
    </w:p>
    <w:p w14:paraId="400EC761" w14:textId="77777777" w:rsidR="00F95C1D" w:rsidRPr="00F95C1D" w:rsidRDefault="00F95C1D" w:rsidP="00F95C1D">
      <w:pPr>
        <w:keepNext/>
        <w:keepLines/>
        <w:autoSpaceDE w:val="0"/>
        <w:autoSpaceDN w:val="0"/>
        <w:adjustRightInd w:val="0"/>
        <w:rPr>
          <w:rFonts w:ascii="Garamond" w:hAnsi="Garamond"/>
          <w:i/>
          <w:iCs/>
          <w:lang w:val="en-AU"/>
        </w:rPr>
      </w:pPr>
      <w:r w:rsidRPr="00F95C1D">
        <w:rPr>
          <w:rFonts w:ascii="Garamond" w:hAnsi="Garamond"/>
          <w:i/>
          <w:iCs/>
          <w:lang w:val="en-AU"/>
        </w:rPr>
        <w:t>Simulation To Improve Patient Safety: Getting Started. Issue Brief</w:t>
      </w:r>
    </w:p>
    <w:p w14:paraId="236011D5" w14:textId="77777777" w:rsidR="00F95C1D" w:rsidRDefault="00F95C1D" w:rsidP="00F95C1D">
      <w:pPr>
        <w:keepNext/>
        <w:keepLines/>
        <w:autoSpaceDE w:val="0"/>
        <w:autoSpaceDN w:val="0"/>
        <w:adjustRightInd w:val="0"/>
        <w:rPr>
          <w:rFonts w:ascii="Garamond" w:hAnsi="Garamond"/>
          <w:lang w:val="en-AU"/>
        </w:rPr>
      </w:pPr>
      <w:r w:rsidRPr="00F95C1D">
        <w:rPr>
          <w:rFonts w:ascii="Garamond" w:hAnsi="Garamond"/>
          <w:lang w:val="en-AU"/>
        </w:rPr>
        <w:t>Deutsch ES, Bajaj K</w:t>
      </w:r>
    </w:p>
    <w:p w14:paraId="3DF1CDE3" w14:textId="74762C4B" w:rsidR="00F95C1D" w:rsidRDefault="00F95C1D" w:rsidP="00F95C1D">
      <w:pPr>
        <w:keepNext/>
        <w:keepLines/>
        <w:autoSpaceDE w:val="0"/>
        <w:autoSpaceDN w:val="0"/>
        <w:adjustRightInd w:val="0"/>
        <w:rPr>
          <w:rFonts w:ascii="Garamond" w:hAnsi="Garamond"/>
          <w:lang w:val="en-AU"/>
        </w:rPr>
      </w:pPr>
      <w:r w:rsidRPr="00F95C1D">
        <w:rPr>
          <w:rFonts w:ascii="Garamond" w:hAnsi="Garamond"/>
          <w:lang w:val="en-AU"/>
        </w:rPr>
        <w:t>Rockville, MD: Agency for Healthcare Research and Quality; 2024. P. 16.</w:t>
      </w:r>
    </w:p>
    <w:tbl>
      <w:tblPr>
        <w:tblStyle w:val="TableGrid"/>
        <w:tblW w:w="9360" w:type="dxa"/>
        <w:tblInd w:w="288" w:type="dxa"/>
        <w:tblLayout w:type="fixed"/>
        <w:tblLook w:val="01E0" w:firstRow="1" w:lastRow="1" w:firstColumn="1" w:lastColumn="1" w:noHBand="0" w:noVBand="0"/>
      </w:tblPr>
      <w:tblGrid>
        <w:gridCol w:w="1080"/>
        <w:gridCol w:w="8280"/>
      </w:tblGrid>
      <w:tr w:rsidR="0074690B" w:rsidRPr="000170DA" w14:paraId="24BCB503" w14:textId="77777777" w:rsidTr="00A85874">
        <w:tc>
          <w:tcPr>
            <w:tcW w:w="1080" w:type="dxa"/>
            <w:tcBorders>
              <w:top w:val="single" w:sz="4" w:space="0" w:color="auto"/>
              <w:left w:val="single" w:sz="4" w:space="0" w:color="auto"/>
              <w:bottom w:val="single" w:sz="4" w:space="0" w:color="auto"/>
              <w:right w:val="single" w:sz="4" w:space="0" w:color="auto"/>
            </w:tcBorders>
            <w:vAlign w:val="center"/>
          </w:tcPr>
          <w:p w14:paraId="682CEC38" w14:textId="77777777" w:rsidR="0074690B" w:rsidRPr="000170DA" w:rsidRDefault="0074690B" w:rsidP="00A8587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E6F0919" w14:textId="36CAF262" w:rsidR="0074690B" w:rsidRPr="000170DA" w:rsidRDefault="00000000" w:rsidP="00A85874">
            <w:pPr>
              <w:keepNext/>
              <w:jc w:val="both"/>
              <w:rPr>
                <w:rStyle w:val="Hyperlink"/>
                <w:rFonts w:ascii="Garamond" w:hAnsi="Garamond"/>
                <w:color w:val="auto"/>
                <w:u w:val="none"/>
                <w:lang w:val="en-AU"/>
              </w:rPr>
            </w:pPr>
            <w:hyperlink r:id="rId21" w:history="1">
              <w:r w:rsidR="00F95C1D" w:rsidRPr="0089524C">
                <w:rPr>
                  <w:rStyle w:val="Hyperlink"/>
                  <w:rFonts w:ascii="Garamond" w:hAnsi="Garamond"/>
                  <w:lang w:val="en-AU"/>
                </w:rPr>
                <w:t>https://www.ahrq.gov/sites/default/files/wysiwyg/patient-safety/resources/simulation/simulation-issue-brief.pdf</w:t>
              </w:r>
            </w:hyperlink>
          </w:p>
        </w:tc>
      </w:tr>
      <w:tr w:rsidR="0074690B" w:rsidRPr="000170DA" w14:paraId="0BFEE294" w14:textId="77777777" w:rsidTr="00A85874">
        <w:tc>
          <w:tcPr>
            <w:tcW w:w="1080" w:type="dxa"/>
            <w:tcBorders>
              <w:top w:val="single" w:sz="4" w:space="0" w:color="auto"/>
              <w:left w:val="single" w:sz="4" w:space="0" w:color="auto"/>
              <w:bottom w:val="single" w:sz="4" w:space="0" w:color="auto"/>
              <w:right w:val="single" w:sz="4" w:space="0" w:color="auto"/>
            </w:tcBorders>
            <w:vAlign w:val="center"/>
          </w:tcPr>
          <w:p w14:paraId="7678FF04" w14:textId="77777777" w:rsidR="0074690B" w:rsidRPr="000170DA" w:rsidRDefault="0074690B" w:rsidP="00A8587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ADC2EDF" w14:textId="31B4CAF9" w:rsidR="0074690B" w:rsidRPr="008E2F5D" w:rsidRDefault="0074690B" w:rsidP="00A85874">
            <w:pPr>
              <w:rPr>
                <w:rFonts w:ascii="Garamond" w:hAnsi="Garamond"/>
                <w:lang w:val="en-AU"/>
              </w:rPr>
            </w:pPr>
            <w:r>
              <w:rPr>
                <w:rFonts w:ascii="Garamond" w:hAnsi="Garamond"/>
                <w:lang w:val="en-AU"/>
              </w:rPr>
              <w:t xml:space="preserve">The </w:t>
            </w:r>
            <w:r w:rsidRPr="00757AFA">
              <w:rPr>
                <w:rFonts w:ascii="Garamond" w:hAnsi="Garamond"/>
                <w:lang w:val="en-AU"/>
              </w:rPr>
              <w:t>Agency for Healthcare Research and Quality</w:t>
            </w:r>
            <w:r>
              <w:rPr>
                <w:rFonts w:ascii="Garamond" w:hAnsi="Garamond"/>
                <w:lang w:val="en-AU"/>
              </w:rPr>
              <w:t xml:space="preserve"> (AHRQ) in the USA has published this Issue Brief that</w:t>
            </w:r>
            <w:r w:rsidR="00F95C1D">
              <w:rPr>
                <w:rFonts w:ascii="Garamond" w:hAnsi="Garamond"/>
                <w:lang w:val="en-AU"/>
              </w:rPr>
              <w:t xml:space="preserve"> </w:t>
            </w:r>
            <w:r w:rsidR="00F95C1D" w:rsidRPr="00F95C1D">
              <w:rPr>
                <w:rFonts w:ascii="Garamond" w:hAnsi="Garamond"/>
                <w:lang w:val="en-AU"/>
              </w:rPr>
              <w:t xml:space="preserve">describes </w:t>
            </w:r>
            <w:r w:rsidR="00F95C1D">
              <w:rPr>
                <w:rFonts w:ascii="Garamond" w:hAnsi="Garamond"/>
                <w:lang w:val="en-AU"/>
              </w:rPr>
              <w:t xml:space="preserve">how </w:t>
            </w:r>
            <w:r w:rsidR="00F95C1D" w:rsidRPr="00F95C1D">
              <w:rPr>
                <w:rFonts w:ascii="Garamond" w:hAnsi="Garamond"/>
                <w:lang w:val="en-AU"/>
              </w:rPr>
              <w:t xml:space="preserve">simulation can be </w:t>
            </w:r>
            <w:proofErr w:type="gramStart"/>
            <w:r w:rsidR="00F95C1D" w:rsidRPr="00F95C1D">
              <w:rPr>
                <w:rFonts w:ascii="Garamond" w:hAnsi="Garamond"/>
                <w:lang w:val="en-AU"/>
              </w:rPr>
              <w:t>a valuable asset</w:t>
            </w:r>
            <w:proofErr w:type="gramEnd"/>
            <w:r w:rsidR="00F95C1D" w:rsidRPr="00F95C1D">
              <w:rPr>
                <w:rFonts w:ascii="Garamond" w:hAnsi="Garamond"/>
                <w:lang w:val="en-AU"/>
              </w:rPr>
              <w:t>, how to use simulation resources to improve patient safety and how to collaborate with simulationists.</w:t>
            </w:r>
          </w:p>
        </w:tc>
      </w:tr>
    </w:tbl>
    <w:p w14:paraId="088D5DD7" w14:textId="77777777" w:rsidR="00EB07A2" w:rsidRDefault="00EB07A2" w:rsidP="00EB07A2">
      <w:pPr>
        <w:keepLines/>
        <w:autoSpaceDE w:val="0"/>
        <w:autoSpaceDN w:val="0"/>
        <w:adjustRightInd w:val="0"/>
        <w:rPr>
          <w:rFonts w:ascii="Garamond" w:hAnsi="Garamond"/>
          <w:lang w:val="en-AU"/>
        </w:rPr>
      </w:pPr>
    </w:p>
    <w:p w14:paraId="1CC6EC43" w14:textId="77777777" w:rsidR="00EB07A2" w:rsidRDefault="00EB07A2" w:rsidP="00EB07A2">
      <w:pPr>
        <w:keepLines/>
        <w:autoSpaceDE w:val="0"/>
        <w:autoSpaceDN w:val="0"/>
        <w:adjustRightInd w:val="0"/>
        <w:rPr>
          <w:rFonts w:ascii="Garamond" w:hAnsi="Garamond"/>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 xml:space="preserve">Journal </w:t>
      </w:r>
      <w:proofErr w:type="gramStart"/>
      <w:r>
        <w:rPr>
          <w:rFonts w:ascii="Garamond" w:hAnsi="Garamond"/>
          <w:b/>
          <w:lang w:val="en-AU"/>
        </w:rPr>
        <w:t>articles</w:t>
      </w:r>
      <w:proofErr w:type="gramEnd"/>
    </w:p>
    <w:p w14:paraId="27A5064B" w14:textId="0273C4DD" w:rsidR="005A0FDD" w:rsidRDefault="005A0FDD" w:rsidP="005A0FDD">
      <w:pPr>
        <w:keepLines/>
        <w:autoSpaceDE w:val="0"/>
        <w:autoSpaceDN w:val="0"/>
        <w:adjustRightInd w:val="0"/>
        <w:rPr>
          <w:rFonts w:ascii="Garamond" w:hAnsi="Garamond"/>
          <w:lang w:val="en-AU"/>
        </w:rPr>
      </w:pPr>
    </w:p>
    <w:p w14:paraId="2285A2BA" w14:textId="77777777" w:rsidR="005C5B62" w:rsidRPr="005C5B62" w:rsidRDefault="005C5B62" w:rsidP="005C5B62">
      <w:pPr>
        <w:keepLines/>
        <w:autoSpaceDE w:val="0"/>
        <w:autoSpaceDN w:val="0"/>
        <w:adjustRightInd w:val="0"/>
        <w:rPr>
          <w:rFonts w:ascii="Garamond" w:hAnsi="Garamond"/>
          <w:i/>
          <w:iCs/>
          <w:lang w:val="en-AU"/>
        </w:rPr>
      </w:pPr>
      <w:bookmarkStart w:id="1" w:name="_Hlk167708489"/>
      <w:r w:rsidRPr="005C5B62">
        <w:rPr>
          <w:rFonts w:ascii="Garamond" w:hAnsi="Garamond"/>
          <w:i/>
          <w:iCs/>
          <w:lang w:val="en-AU"/>
        </w:rPr>
        <w:t>Preventing falls and fall-related injuries in older people</w:t>
      </w:r>
    </w:p>
    <w:p w14:paraId="4AA5C0FD" w14:textId="77777777" w:rsidR="005C5B62" w:rsidRDefault="005C5B62" w:rsidP="0053202E">
      <w:pPr>
        <w:keepLines/>
        <w:autoSpaceDE w:val="0"/>
        <w:autoSpaceDN w:val="0"/>
        <w:adjustRightInd w:val="0"/>
        <w:rPr>
          <w:rFonts w:ascii="Garamond" w:hAnsi="Garamond"/>
          <w:lang w:val="en-AU"/>
        </w:rPr>
      </w:pPr>
      <w:r w:rsidRPr="005C5B62">
        <w:rPr>
          <w:rFonts w:ascii="Garamond" w:hAnsi="Garamond"/>
          <w:lang w:val="en-AU"/>
        </w:rPr>
        <w:t>Cameron ID, Kurrle SE, Sherrington C</w:t>
      </w:r>
    </w:p>
    <w:p w14:paraId="1E889F73" w14:textId="2982C87F" w:rsidR="0066709C" w:rsidRDefault="005C5B62" w:rsidP="0053202E">
      <w:pPr>
        <w:keepLines/>
        <w:autoSpaceDE w:val="0"/>
        <w:autoSpaceDN w:val="0"/>
        <w:adjustRightInd w:val="0"/>
        <w:rPr>
          <w:rFonts w:ascii="Garamond" w:hAnsi="Garamond"/>
          <w:lang w:val="en-AU"/>
        </w:rPr>
      </w:pPr>
      <w:r w:rsidRPr="005C5B62">
        <w:rPr>
          <w:rFonts w:ascii="Garamond" w:hAnsi="Garamond"/>
          <w:lang w:val="en-AU"/>
        </w:rPr>
        <w:t xml:space="preserve">Medical Journal of Australia </w:t>
      </w:r>
      <w:proofErr w:type="gramStart"/>
      <w:r w:rsidRPr="005C5B62">
        <w:rPr>
          <w:rFonts w:ascii="Garamond" w:hAnsi="Garamond"/>
          <w:lang w:val="en-AU"/>
        </w:rPr>
        <w:t>2024;221:140</w:t>
      </w:r>
      <w:proofErr w:type="gramEnd"/>
      <w:r w:rsidRPr="005C5B62">
        <w:rPr>
          <w:rFonts w:ascii="Garamond" w:hAnsi="Garamond"/>
          <w:lang w:val="en-AU"/>
        </w:rPr>
        <w:t>-4.</w:t>
      </w:r>
    </w:p>
    <w:tbl>
      <w:tblPr>
        <w:tblStyle w:val="TableGrid"/>
        <w:tblW w:w="9360" w:type="dxa"/>
        <w:tblInd w:w="288" w:type="dxa"/>
        <w:tblLayout w:type="fixed"/>
        <w:tblLook w:val="01E0" w:firstRow="1" w:lastRow="1" w:firstColumn="1" w:lastColumn="1" w:noHBand="0" w:noVBand="0"/>
      </w:tblPr>
      <w:tblGrid>
        <w:gridCol w:w="1080"/>
        <w:gridCol w:w="8280"/>
      </w:tblGrid>
      <w:tr w:rsidR="0053202E" w:rsidRPr="000170DA" w14:paraId="7F1553EC"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6D52BCC7" w14:textId="77777777" w:rsidR="0053202E" w:rsidRPr="000170DA" w:rsidRDefault="0053202E" w:rsidP="004E177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A21004D" w14:textId="13D4FB2C" w:rsidR="0053202E" w:rsidRPr="000170DA" w:rsidRDefault="00000000" w:rsidP="004E177C">
            <w:pPr>
              <w:keepNext/>
              <w:jc w:val="both"/>
              <w:rPr>
                <w:rStyle w:val="Hyperlink"/>
                <w:rFonts w:ascii="Garamond" w:hAnsi="Garamond"/>
                <w:color w:val="auto"/>
                <w:u w:val="none"/>
                <w:lang w:val="en-AU"/>
              </w:rPr>
            </w:pPr>
            <w:hyperlink r:id="rId22" w:history="1">
              <w:r w:rsidR="005C5B62" w:rsidRPr="00B51A71">
                <w:rPr>
                  <w:rStyle w:val="Hyperlink"/>
                  <w:rFonts w:ascii="Garamond" w:hAnsi="Garamond"/>
                  <w:lang w:val="en-AU"/>
                </w:rPr>
                <w:t>https://doi.org/10.5694/mja2.52374</w:t>
              </w:r>
            </w:hyperlink>
          </w:p>
        </w:tc>
      </w:tr>
      <w:tr w:rsidR="0053202E" w:rsidRPr="000170DA" w14:paraId="50D6037E"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70418FA6" w14:textId="77777777" w:rsidR="0053202E" w:rsidRPr="000170DA" w:rsidRDefault="0053202E" w:rsidP="004E177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E30CA85" w14:textId="122422EB" w:rsidR="005C5B62" w:rsidRPr="008E2F5D" w:rsidRDefault="005C5B62" w:rsidP="005C5B62">
            <w:pPr>
              <w:rPr>
                <w:rFonts w:ascii="Garamond" w:hAnsi="Garamond"/>
                <w:lang w:val="en-AU"/>
              </w:rPr>
            </w:pPr>
            <w:r>
              <w:rPr>
                <w:rFonts w:ascii="Garamond" w:hAnsi="Garamond"/>
                <w:lang w:val="en-AU"/>
              </w:rPr>
              <w:t xml:space="preserve">This piece in the </w:t>
            </w:r>
            <w:r w:rsidRPr="005C5B62">
              <w:rPr>
                <w:rFonts w:ascii="Garamond" w:hAnsi="Garamond"/>
                <w:i/>
                <w:iCs/>
                <w:lang w:val="en-AU"/>
              </w:rPr>
              <w:t>Medical Journal of Australia</w:t>
            </w:r>
            <w:r>
              <w:rPr>
                <w:rFonts w:ascii="Garamond" w:hAnsi="Garamond"/>
                <w:lang w:val="en-AU"/>
              </w:rPr>
              <w:t xml:space="preserve"> notes the </w:t>
            </w:r>
            <w:r w:rsidRPr="005C5B62">
              <w:rPr>
                <w:rFonts w:ascii="Garamond" w:hAnsi="Garamond"/>
                <w:i/>
                <w:iCs/>
                <w:lang w:val="en-AU"/>
              </w:rPr>
              <w:t>World guidelines for falls prevention and management for older adults: a global initiative</w:t>
            </w:r>
            <w:r>
              <w:rPr>
                <w:rFonts w:ascii="Garamond" w:hAnsi="Garamond"/>
                <w:lang w:val="en-AU"/>
              </w:rPr>
              <w:t xml:space="preserve"> (</w:t>
            </w:r>
            <w:hyperlink r:id="rId23" w:history="1">
              <w:r w:rsidRPr="00B51A71">
                <w:rPr>
                  <w:rStyle w:val="Hyperlink"/>
                  <w:rFonts w:ascii="Garamond" w:hAnsi="Garamond"/>
                  <w:lang w:val="en-AU"/>
                </w:rPr>
                <w:t>https://doi.org/10.1093/ageing/afac205</w:t>
              </w:r>
            </w:hyperlink>
            <w:r>
              <w:rPr>
                <w:rFonts w:ascii="Garamond" w:hAnsi="Garamond"/>
                <w:lang w:val="en-AU"/>
              </w:rPr>
              <w:t xml:space="preserve">) – that were noted in a previous issue of </w:t>
            </w:r>
            <w:r w:rsidRPr="005C5B62">
              <w:rPr>
                <w:rFonts w:ascii="Garamond" w:hAnsi="Garamond"/>
                <w:i/>
                <w:iCs/>
                <w:lang w:val="en-AU"/>
              </w:rPr>
              <w:t>On the Radar</w:t>
            </w:r>
            <w:r>
              <w:rPr>
                <w:rFonts w:ascii="Garamond" w:hAnsi="Garamond"/>
                <w:lang w:val="en-AU"/>
              </w:rPr>
              <w:t xml:space="preserve">. This piece then focuses on </w:t>
            </w:r>
            <w:r w:rsidRPr="005C5B62">
              <w:rPr>
                <w:rFonts w:ascii="Garamond" w:hAnsi="Garamond"/>
                <w:lang w:val="en-AU"/>
              </w:rPr>
              <w:t>effective interventions and assessment</w:t>
            </w:r>
            <w:r>
              <w:rPr>
                <w:rFonts w:ascii="Garamond" w:hAnsi="Garamond"/>
                <w:lang w:val="en-AU"/>
              </w:rPr>
              <w:t xml:space="preserve"> to prevent falls in older people.</w:t>
            </w:r>
          </w:p>
        </w:tc>
      </w:tr>
    </w:tbl>
    <w:p w14:paraId="6105BEB2" w14:textId="77777777" w:rsidR="0053202E" w:rsidRDefault="0053202E" w:rsidP="0053202E">
      <w:pPr>
        <w:keepLines/>
        <w:autoSpaceDE w:val="0"/>
        <w:autoSpaceDN w:val="0"/>
        <w:adjustRightInd w:val="0"/>
        <w:rPr>
          <w:rFonts w:ascii="Garamond" w:hAnsi="Garamond"/>
          <w:lang w:val="en-AU"/>
        </w:rPr>
      </w:pPr>
    </w:p>
    <w:p w14:paraId="41C42B3B" w14:textId="77777777" w:rsidR="002273B8" w:rsidRPr="002273B8" w:rsidRDefault="002273B8" w:rsidP="002273B8">
      <w:pPr>
        <w:keepLines/>
        <w:autoSpaceDE w:val="0"/>
        <w:autoSpaceDN w:val="0"/>
        <w:adjustRightInd w:val="0"/>
        <w:rPr>
          <w:rFonts w:ascii="Garamond" w:hAnsi="Garamond"/>
          <w:i/>
          <w:iCs/>
          <w:lang w:val="en-AU"/>
        </w:rPr>
      </w:pPr>
      <w:r w:rsidRPr="002273B8">
        <w:rPr>
          <w:rFonts w:ascii="Garamond" w:hAnsi="Garamond"/>
          <w:i/>
          <w:iCs/>
          <w:lang w:val="en-AU"/>
        </w:rPr>
        <w:t>‘None of Them Know Me’: A Qualitative Study of the Implications of Locum Doctor Working for Patient Experience</w:t>
      </w:r>
    </w:p>
    <w:p w14:paraId="788E9E18" w14:textId="77777777" w:rsidR="002273B8" w:rsidRDefault="002273B8" w:rsidP="0053202E">
      <w:pPr>
        <w:keepLines/>
        <w:autoSpaceDE w:val="0"/>
        <w:autoSpaceDN w:val="0"/>
        <w:adjustRightInd w:val="0"/>
        <w:rPr>
          <w:rFonts w:ascii="Garamond" w:hAnsi="Garamond"/>
          <w:lang w:val="en-AU"/>
        </w:rPr>
      </w:pPr>
      <w:r w:rsidRPr="002273B8">
        <w:rPr>
          <w:rFonts w:ascii="Garamond" w:hAnsi="Garamond"/>
          <w:lang w:val="en-AU"/>
        </w:rPr>
        <w:t xml:space="preserve">Ferguson J, Stringer G, Walshe K, Donnelly A, Grigoroglou C, Allen T, et al. </w:t>
      </w:r>
    </w:p>
    <w:p w14:paraId="5B1336A8" w14:textId="4352278D" w:rsidR="00EB07A2" w:rsidRDefault="002273B8" w:rsidP="0053202E">
      <w:pPr>
        <w:keepLines/>
        <w:autoSpaceDE w:val="0"/>
        <w:autoSpaceDN w:val="0"/>
        <w:adjustRightInd w:val="0"/>
        <w:rPr>
          <w:rFonts w:ascii="Garamond" w:hAnsi="Garamond"/>
          <w:lang w:val="en-AU"/>
        </w:rPr>
      </w:pPr>
      <w:r w:rsidRPr="002273B8">
        <w:rPr>
          <w:rFonts w:ascii="Garamond" w:hAnsi="Garamond"/>
          <w:lang w:val="en-AU"/>
        </w:rPr>
        <w:t>Health Expectations 2024;</w:t>
      </w:r>
      <w:proofErr w:type="gramStart"/>
      <w:r w:rsidRPr="002273B8">
        <w:rPr>
          <w:rFonts w:ascii="Garamond" w:hAnsi="Garamond"/>
          <w:lang w:val="en-AU"/>
        </w:rPr>
        <w:t>27:e</w:t>
      </w:r>
      <w:proofErr w:type="gramEnd"/>
      <w:r w:rsidRPr="002273B8">
        <w:rPr>
          <w:rFonts w:ascii="Garamond" w:hAnsi="Garamond"/>
          <w:lang w:val="en-AU"/>
        </w:rPr>
        <w:t>14156.</w:t>
      </w:r>
    </w:p>
    <w:tbl>
      <w:tblPr>
        <w:tblStyle w:val="TableGrid"/>
        <w:tblW w:w="9360" w:type="dxa"/>
        <w:tblInd w:w="288" w:type="dxa"/>
        <w:tblLayout w:type="fixed"/>
        <w:tblLook w:val="01E0" w:firstRow="1" w:lastRow="1" w:firstColumn="1" w:lastColumn="1" w:noHBand="0" w:noVBand="0"/>
      </w:tblPr>
      <w:tblGrid>
        <w:gridCol w:w="1080"/>
        <w:gridCol w:w="8280"/>
      </w:tblGrid>
      <w:tr w:rsidR="0053202E" w:rsidRPr="000170DA" w14:paraId="5BA78050"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3471A5C1" w14:textId="77777777" w:rsidR="0053202E" w:rsidRPr="000170DA" w:rsidRDefault="0053202E" w:rsidP="004E177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6F0B6F5" w14:textId="684851A1" w:rsidR="0053202E" w:rsidRPr="000170DA" w:rsidRDefault="00000000" w:rsidP="004E177C">
            <w:pPr>
              <w:keepNext/>
              <w:jc w:val="both"/>
              <w:rPr>
                <w:rStyle w:val="Hyperlink"/>
                <w:rFonts w:ascii="Garamond" w:hAnsi="Garamond"/>
                <w:color w:val="auto"/>
                <w:u w:val="none"/>
                <w:lang w:val="en-AU"/>
              </w:rPr>
            </w:pPr>
            <w:hyperlink r:id="rId24" w:history="1">
              <w:r w:rsidR="002273B8" w:rsidRPr="00B51A71">
                <w:rPr>
                  <w:rStyle w:val="Hyperlink"/>
                  <w:rFonts w:ascii="Garamond" w:hAnsi="Garamond"/>
                  <w:lang w:val="en-AU"/>
                </w:rPr>
                <w:t>https://doi.org/10.1111/hex.14156</w:t>
              </w:r>
            </w:hyperlink>
          </w:p>
        </w:tc>
      </w:tr>
      <w:tr w:rsidR="0053202E" w:rsidRPr="000170DA" w14:paraId="5CF5D7E6"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43F25674" w14:textId="77777777" w:rsidR="0053202E" w:rsidRPr="000170DA" w:rsidRDefault="0053202E" w:rsidP="004E177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73E5AE2" w14:textId="7A5794D8" w:rsidR="002273B8" w:rsidRDefault="002273B8" w:rsidP="002273B8">
            <w:pPr>
              <w:rPr>
                <w:rFonts w:ascii="Garamond" w:hAnsi="Garamond"/>
                <w:lang w:val="en-AU"/>
              </w:rPr>
            </w:pPr>
            <w:r>
              <w:rPr>
                <w:rFonts w:ascii="Garamond" w:hAnsi="Garamond"/>
                <w:lang w:val="en-AU"/>
              </w:rPr>
              <w:t xml:space="preserve">A recent issue of </w:t>
            </w:r>
            <w:r w:rsidRPr="002273B8">
              <w:rPr>
                <w:rFonts w:ascii="Garamond" w:hAnsi="Garamond"/>
                <w:i/>
                <w:iCs/>
                <w:lang w:val="en-AU"/>
              </w:rPr>
              <w:t>On the Radar</w:t>
            </w:r>
            <w:r>
              <w:rPr>
                <w:rFonts w:ascii="Garamond" w:hAnsi="Garamond"/>
                <w:lang w:val="en-AU"/>
              </w:rPr>
              <w:t xml:space="preserve"> (Issue 646) included a couple of pieces on locum doctors and the possible safety and quality implications. </w:t>
            </w:r>
            <w:r w:rsidRPr="002273B8">
              <w:rPr>
                <w:rFonts w:ascii="Garamond" w:hAnsi="Garamond"/>
                <w:lang w:val="en-AU"/>
              </w:rPr>
              <w:t xml:space="preserve">This </w:t>
            </w:r>
            <w:r>
              <w:rPr>
                <w:rFonts w:ascii="Garamond" w:hAnsi="Garamond"/>
                <w:lang w:val="en-AU"/>
              </w:rPr>
              <w:t xml:space="preserve">accompanying </w:t>
            </w:r>
            <w:r w:rsidRPr="002273B8">
              <w:rPr>
                <w:rFonts w:ascii="Garamond" w:hAnsi="Garamond"/>
                <w:lang w:val="en-AU"/>
              </w:rPr>
              <w:t xml:space="preserve">piece looks at the issue from the patient experience perspective. From the analyses of interviews ‘with 130 participants including locums, people working with locums and patients with experience of being seen or treated by locums’ </w:t>
            </w:r>
            <w:proofErr w:type="gramStart"/>
            <w:r w:rsidRPr="002273B8">
              <w:rPr>
                <w:rFonts w:ascii="Garamond" w:hAnsi="Garamond"/>
                <w:lang w:val="en-AU"/>
              </w:rPr>
              <w:t>a number of</w:t>
            </w:r>
            <w:proofErr w:type="gramEnd"/>
            <w:r w:rsidRPr="002273B8">
              <w:rPr>
                <w:rFonts w:ascii="Garamond" w:hAnsi="Garamond"/>
                <w:lang w:val="en-AU"/>
              </w:rPr>
              <w:t xml:space="preserve"> themes were identified. These included:</w:t>
            </w:r>
          </w:p>
          <w:p w14:paraId="3C79EE9F" w14:textId="001E1A82" w:rsidR="002273B8" w:rsidRDefault="002273B8" w:rsidP="00D414D0">
            <w:pPr>
              <w:pStyle w:val="ListParagraph"/>
              <w:numPr>
                <w:ilvl w:val="0"/>
                <w:numId w:val="35"/>
              </w:numPr>
              <w:rPr>
                <w:rFonts w:ascii="Garamond" w:hAnsi="Garamond"/>
                <w:lang w:val="en-AU"/>
              </w:rPr>
            </w:pPr>
            <w:r>
              <w:rPr>
                <w:rFonts w:ascii="Garamond" w:hAnsi="Garamond"/>
                <w:lang w:val="en-AU"/>
              </w:rPr>
              <w:t>‘</w:t>
            </w:r>
            <w:r w:rsidRPr="002273B8">
              <w:rPr>
                <w:rFonts w:ascii="Garamond" w:hAnsi="Garamond"/>
                <w:lang w:val="en-AU"/>
              </w:rPr>
              <w:t>Awareness and disclosure; patients were not always aware if their doctor was a locum, and there was some debate about whether patients had a right to know, particularly if locum working presented quality and safety risks.</w:t>
            </w:r>
          </w:p>
          <w:p w14:paraId="794743CE" w14:textId="73235464" w:rsidR="002273B8" w:rsidRPr="002273B8" w:rsidRDefault="002273B8" w:rsidP="00D414D0">
            <w:pPr>
              <w:pStyle w:val="ListParagraph"/>
              <w:numPr>
                <w:ilvl w:val="0"/>
                <w:numId w:val="35"/>
              </w:numPr>
              <w:rPr>
                <w:rFonts w:ascii="Garamond" w:hAnsi="Garamond"/>
                <w:lang w:val="en-AU"/>
              </w:rPr>
            </w:pPr>
            <w:r w:rsidRPr="002273B8">
              <w:rPr>
                <w:rFonts w:ascii="Garamond" w:hAnsi="Garamond"/>
                <w:lang w:val="en-AU"/>
              </w:rPr>
              <w:t>Continuity and accessibility of care; access was regarded as priority for acute conditions, but for long-term or serious conditions, patients preferred to see a permanent doctor who knew their history, although it was acknowledged that locums could provide fresh perspectives.</w:t>
            </w:r>
          </w:p>
          <w:p w14:paraId="42EB6E5E" w14:textId="00FD42C1" w:rsidR="002273B8" w:rsidRPr="002273B8" w:rsidRDefault="002273B8" w:rsidP="002273B8">
            <w:pPr>
              <w:pStyle w:val="ListParagraph"/>
              <w:numPr>
                <w:ilvl w:val="0"/>
                <w:numId w:val="35"/>
              </w:numPr>
              <w:rPr>
                <w:rFonts w:ascii="Garamond" w:hAnsi="Garamond"/>
                <w:lang w:val="en-AU"/>
              </w:rPr>
            </w:pPr>
            <w:r w:rsidRPr="002273B8">
              <w:rPr>
                <w:rFonts w:ascii="Garamond" w:hAnsi="Garamond"/>
                <w:lang w:val="en-AU"/>
              </w:rPr>
              <w:t>Communication and practice; locums and patients described how consultations were approached differently when doctors worked as locums. Patients evaluated their interactions based on how safe they felt with practitioners.</w:t>
            </w:r>
            <w:r>
              <w:rPr>
                <w:rFonts w:ascii="Garamond" w:hAnsi="Garamond"/>
                <w:lang w:val="en-AU"/>
              </w:rPr>
              <w:t>’</w:t>
            </w:r>
          </w:p>
        </w:tc>
      </w:tr>
    </w:tbl>
    <w:p w14:paraId="5E6884E5" w14:textId="77777777" w:rsidR="0053202E" w:rsidRDefault="0053202E" w:rsidP="0053202E">
      <w:pPr>
        <w:keepLines/>
        <w:autoSpaceDE w:val="0"/>
        <w:autoSpaceDN w:val="0"/>
        <w:adjustRightInd w:val="0"/>
        <w:rPr>
          <w:rFonts w:ascii="Garamond" w:hAnsi="Garamond"/>
          <w:lang w:val="en-AU"/>
        </w:rPr>
      </w:pPr>
    </w:p>
    <w:p w14:paraId="78B795FC" w14:textId="77777777" w:rsidR="000E71C4" w:rsidRPr="000E71C4" w:rsidRDefault="000E71C4" w:rsidP="000E71C4">
      <w:pPr>
        <w:keepLines/>
        <w:autoSpaceDE w:val="0"/>
        <w:autoSpaceDN w:val="0"/>
        <w:adjustRightInd w:val="0"/>
        <w:rPr>
          <w:rFonts w:ascii="Garamond" w:hAnsi="Garamond"/>
          <w:i/>
          <w:iCs/>
          <w:lang w:val="en-AU"/>
        </w:rPr>
      </w:pPr>
      <w:r w:rsidRPr="000E71C4">
        <w:rPr>
          <w:rFonts w:ascii="Garamond" w:hAnsi="Garamond"/>
          <w:i/>
          <w:iCs/>
          <w:lang w:val="en-AU"/>
        </w:rPr>
        <w:t>Associations between negative patient safety climate and infection prevention practices</w:t>
      </w:r>
    </w:p>
    <w:p w14:paraId="4D468A1B" w14:textId="77777777" w:rsidR="000E71C4" w:rsidRDefault="000E71C4" w:rsidP="00EB07A2">
      <w:pPr>
        <w:keepLines/>
        <w:autoSpaceDE w:val="0"/>
        <w:autoSpaceDN w:val="0"/>
        <w:adjustRightInd w:val="0"/>
        <w:rPr>
          <w:rFonts w:ascii="Garamond" w:hAnsi="Garamond"/>
          <w:lang w:val="en-AU"/>
        </w:rPr>
      </w:pPr>
      <w:r w:rsidRPr="000E71C4">
        <w:rPr>
          <w:rFonts w:ascii="Garamond" w:hAnsi="Garamond"/>
          <w:lang w:val="en-AU"/>
        </w:rPr>
        <w:t>Johnson CT, Hessels AJ</w:t>
      </w:r>
    </w:p>
    <w:p w14:paraId="0B24B356" w14:textId="2AA22B95" w:rsidR="00EB07A2" w:rsidRDefault="000E71C4" w:rsidP="00EB07A2">
      <w:pPr>
        <w:keepLines/>
        <w:autoSpaceDE w:val="0"/>
        <w:autoSpaceDN w:val="0"/>
        <w:adjustRightInd w:val="0"/>
        <w:rPr>
          <w:rFonts w:ascii="Garamond" w:hAnsi="Garamond"/>
          <w:lang w:val="en-AU"/>
        </w:rPr>
      </w:pPr>
      <w:r w:rsidRPr="000E71C4">
        <w:rPr>
          <w:rFonts w:ascii="Garamond" w:hAnsi="Garamond"/>
          <w:lang w:val="en-AU"/>
        </w:rPr>
        <w:t>American Journal of Infection Control. 2024.</w:t>
      </w:r>
    </w:p>
    <w:tbl>
      <w:tblPr>
        <w:tblStyle w:val="TableGrid"/>
        <w:tblW w:w="9360" w:type="dxa"/>
        <w:tblInd w:w="288" w:type="dxa"/>
        <w:tblLayout w:type="fixed"/>
        <w:tblLook w:val="01E0" w:firstRow="1" w:lastRow="1" w:firstColumn="1" w:lastColumn="1" w:noHBand="0" w:noVBand="0"/>
      </w:tblPr>
      <w:tblGrid>
        <w:gridCol w:w="1080"/>
        <w:gridCol w:w="8280"/>
      </w:tblGrid>
      <w:tr w:rsidR="00EB07A2" w:rsidRPr="000170DA" w14:paraId="03082318" w14:textId="77777777" w:rsidTr="0025221F">
        <w:tc>
          <w:tcPr>
            <w:tcW w:w="1080" w:type="dxa"/>
            <w:tcBorders>
              <w:top w:val="single" w:sz="4" w:space="0" w:color="auto"/>
              <w:left w:val="single" w:sz="4" w:space="0" w:color="auto"/>
              <w:bottom w:val="single" w:sz="4" w:space="0" w:color="auto"/>
              <w:right w:val="single" w:sz="4" w:space="0" w:color="auto"/>
            </w:tcBorders>
            <w:vAlign w:val="center"/>
          </w:tcPr>
          <w:p w14:paraId="1A0097BA" w14:textId="77777777" w:rsidR="00EB07A2" w:rsidRPr="000170DA" w:rsidRDefault="00EB07A2" w:rsidP="0025221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3C977DD" w14:textId="057AD6FF" w:rsidR="00EB07A2" w:rsidRPr="000170DA" w:rsidRDefault="00000000" w:rsidP="0025221F">
            <w:pPr>
              <w:keepNext/>
              <w:jc w:val="both"/>
              <w:rPr>
                <w:rStyle w:val="Hyperlink"/>
                <w:rFonts w:ascii="Garamond" w:hAnsi="Garamond"/>
                <w:color w:val="auto"/>
                <w:u w:val="none"/>
                <w:lang w:val="en-AU"/>
              </w:rPr>
            </w:pPr>
            <w:hyperlink r:id="rId25" w:history="1">
              <w:r w:rsidR="000E71C4" w:rsidRPr="0089524C">
                <w:rPr>
                  <w:rStyle w:val="Hyperlink"/>
                  <w:rFonts w:ascii="Garamond" w:hAnsi="Garamond"/>
                  <w:lang w:val="en-AU"/>
                </w:rPr>
                <w:t>https://doi.org/10.1016/j.ajic.2024.06.010</w:t>
              </w:r>
            </w:hyperlink>
          </w:p>
        </w:tc>
      </w:tr>
      <w:tr w:rsidR="00EB07A2" w:rsidRPr="000170DA" w14:paraId="2EDC46D6" w14:textId="77777777" w:rsidTr="0025221F">
        <w:tc>
          <w:tcPr>
            <w:tcW w:w="1080" w:type="dxa"/>
            <w:tcBorders>
              <w:top w:val="single" w:sz="4" w:space="0" w:color="auto"/>
              <w:left w:val="single" w:sz="4" w:space="0" w:color="auto"/>
              <w:bottom w:val="single" w:sz="4" w:space="0" w:color="auto"/>
              <w:right w:val="single" w:sz="4" w:space="0" w:color="auto"/>
            </w:tcBorders>
            <w:vAlign w:val="center"/>
          </w:tcPr>
          <w:p w14:paraId="6A36FFF8" w14:textId="77777777" w:rsidR="00EB07A2" w:rsidRPr="000170DA" w:rsidRDefault="00EB07A2" w:rsidP="002522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B06CC66" w14:textId="7D479101" w:rsidR="00EB07A2" w:rsidRPr="008E2F5D" w:rsidRDefault="000E71C4" w:rsidP="0025221F">
            <w:pPr>
              <w:rPr>
                <w:rFonts w:ascii="Garamond" w:hAnsi="Garamond"/>
                <w:lang w:val="en-AU"/>
              </w:rPr>
            </w:pPr>
            <w:r>
              <w:rPr>
                <w:rFonts w:ascii="Garamond" w:hAnsi="Garamond"/>
                <w:lang w:val="en-AU"/>
              </w:rPr>
              <w:t>Paper from a US study that used d</w:t>
            </w:r>
            <w:r w:rsidRPr="000E71C4">
              <w:rPr>
                <w:rFonts w:ascii="Garamond" w:hAnsi="Garamond"/>
                <w:lang w:val="en-AU"/>
              </w:rPr>
              <w:t xml:space="preserve">ata from 43 </w:t>
            </w:r>
            <w:r>
              <w:rPr>
                <w:rFonts w:ascii="Garamond" w:hAnsi="Garamond"/>
                <w:lang w:val="en-AU"/>
              </w:rPr>
              <w:t xml:space="preserve">medical-surgical </w:t>
            </w:r>
            <w:r w:rsidRPr="000E71C4">
              <w:rPr>
                <w:rFonts w:ascii="Garamond" w:hAnsi="Garamond"/>
                <w:lang w:val="en-AU"/>
              </w:rPr>
              <w:t xml:space="preserve">units from 13 hospitals across 6 </w:t>
            </w:r>
            <w:r>
              <w:rPr>
                <w:rFonts w:ascii="Garamond" w:hAnsi="Garamond"/>
                <w:lang w:val="en-AU"/>
              </w:rPr>
              <w:t xml:space="preserve">US </w:t>
            </w:r>
            <w:r w:rsidRPr="000E71C4">
              <w:rPr>
                <w:rFonts w:ascii="Garamond" w:hAnsi="Garamond"/>
                <w:lang w:val="en-AU"/>
              </w:rPr>
              <w:t>states</w:t>
            </w:r>
            <w:r>
              <w:rPr>
                <w:rFonts w:ascii="Garamond" w:hAnsi="Garamond"/>
                <w:lang w:val="en-AU"/>
              </w:rPr>
              <w:t xml:space="preserve"> to examine the relationship between negative perceptions of safety climate, health worker behaviour and infection control</w:t>
            </w:r>
            <w:r w:rsidRPr="000E71C4">
              <w:rPr>
                <w:rFonts w:ascii="Garamond" w:hAnsi="Garamond"/>
                <w:lang w:val="en-AU"/>
              </w:rPr>
              <w:t>.</w:t>
            </w:r>
            <w:r>
              <w:rPr>
                <w:rFonts w:ascii="Garamond" w:hAnsi="Garamond"/>
                <w:lang w:val="en-AU"/>
              </w:rPr>
              <w:t xml:space="preserve"> The authors report that </w:t>
            </w:r>
            <w:r w:rsidRPr="000E71C4">
              <w:rPr>
                <w:rFonts w:ascii="Garamond" w:hAnsi="Garamond"/>
                <w:lang w:val="en-AU"/>
              </w:rPr>
              <w:t xml:space="preserve">negative nurse perceptions of patient safety climate are associated with poor adherence to </w:t>
            </w:r>
            <w:r>
              <w:rPr>
                <w:rFonts w:ascii="Garamond" w:hAnsi="Garamond"/>
                <w:lang w:val="en-AU"/>
              </w:rPr>
              <w:t>best practices such as standard precautions. They suggest that this demonstrates a ‘</w:t>
            </w:r>
            <w:r w:rsidRPr="000E71C4">
              <w:rPr>
                <w:rFonts w:ascii="Garamond" w:hAnsi="Garamond"/>
                <w:lang w:val="en-AU"/>
              </w:rPr>
              <w:t>need for targeted interventions to improve safety climate.</w:t>
            </w:r>
            <w:r>
              <w:rPr>
                <w:rFonts w:ascii="Garamond" w:hAnsi="Garamond"/>
                <w:lang w:val="en-AU"/>
              </w:rPr>
              <w:t>’</w:t>
            </w:r>
          </w:p>
        </w:tc>
      </w:tr>
    </w:tbl>
    <w:p w14:paraId="53965B27" w14:textId="77777777" w:rsidR="00EB07A2" w:rsidRDefault="00EB07A2" w:rsidP="00EB07A2">
      <w:pPr>
        <w:keepLines/>
        <w:autoSpaceDE w:val="0"/>
        <w:autoSpaceDN w:val="0"/>
        <w:adjustRightInd w:val="0"/>
        <w:rPr>
          <w:rFonts w:ascii="Garamond" w:hAnsi="Garamond"/>
          <w:lang w:val="en-AU"/>
        </w:rPr>
      </w:pPr>
    </w:p>
    <w:p w14:paraId="3CCF066E" w14:textId="77777777" w:rsidR="000E71C4" w:rsidRDefault="000E71C4" w:rsidP="000E71C4">
      <w:pPr>
        <w:keepLines/>
        <w:autoSpaceDE w:val="0"/>
        <w:autoSpaceDN w:val="0"/>
        <w:adjustRightInd w:val="0"/>
        <w:rPr>
          <w:rFonts w:ascii="Garamond" w:hAnsi="Garamond"/>
          <w:lang w:val="en-AU"/>
        </w:rPr>
      </w:pPr>
      <w:r w:rsidRPr="007575D2">
        <w:rPr>
          <w:rFonts w:ascii="Garamond" w:hAnsi="Garamond"/>
          <w:lang w:val="en-AU"/>
        </w:rPr>
        <w:t xml:space="preserve">For information on the Commission’s work on </w:t>
      </w:r>
      <w:r>
        <w:rPr>
          <w:rFonts w:ascii="Garamond" w:hAnsi="Garamond"/>
          <w:lang w:val="en-AU"/>
        </w:rPr>
        <w:t xml:space="preserve">infection prevention and control </w:t>
      </w:r>
      <w:r w:rsidRPr="007575D2">
        <w:rPr>
          <w:rFonts w:ascii="Garamond" w:hAnsi="Garamond"/>
          <w:lang w:val="en-AU"/>
        </w:rPr>
        <w:t>see</w:t>
      </w:r>
      <w:r>
        <w:rPr>
          <w:rFonts w:ascii="Garamond" w:hAnsi="Garamond"/>
          <w:lang w:val="en-AU"/>
        </w:rPr>
        <w:t xml:space="preserve"> </w:t>
      </w:r>
      <w:hyperlink r:id="rId26" w:history="1">
        <w:r w:rsidRPr="00005703">
          <w:rPr>
            <w:rStyle w:val="Hyperlink"/>
            <w:rFonts w:ascii="Garamond" w:hAnsi="Garamond"/>
            <w:lang w:val="en-AU"/>
          </w:rPr>
          <w:t>https://www.safetyandquality.gov.au/our-work/infection-prevention-and-control</w:t>
        </w:r>
      </w:hyperlink>
    </w:p>
    <w:p w14:paraId="0DB6E72B" w14:textId="77777777" w:rsidR="000E71C4" w:rsidRDefault="000E71C4" w:rsidP="00EB07A2">
      <w:pPr>
        <w:keepLines/>
        <w:autoSpaceDE w:val="0"/>
        <w:autoSpaceDN w:val="0"/>
        <w:adjustRightInd w:val="0"/>
        <w:rPr>
          <w:rFonts w:ascii="Garamond" w:hAnsi="Garamond"/>
          <w:lang w:val="en-AU"/>
        </w:rPr>
      </w:pPr>
    </w:p>
    <w:p w14:paraId="3A39DA34" w14:textId="77777777" w:rsidR="00580806" w:rsidRDefault="00580806">
      <w:pPr>
        <w:rPr>
          <w:rFonts w:ascii="Garamond" w:hAnsi="Garamond"/>
          <w:i/>
          <w:lang w:val="en-AU"/>
        </w:rPr>
      </w:pPr>
      <w:bookmarkStart w:id="2" w:name="_Hlk166661483"/>
      <w:bookmarkEnd w:id="1"/>
      <w:r>
        <w:rPr>
          <w:rFonts w:ascii="Garamond" w:hAnsi="Garamond"/>
          <w:i/>
          <w:lang w:val="en-AU"/>
        </w:rPr>
        <w:br w:type="page"/>
      </w:r>
    </w:p>
    <w:p w14:paraId="74DD9FF5" w14:textId="77777777" w:rsidR="00580806" w:rsidRPr="0058334F" w:rsidRDefault="00580806" w:rsidP="00580806">
      <w:pPr>
        <w:keepNext/>
        <w:rPr>
          <w:rFonts w:ascii="Garamond" w:hAnsi="Garamond"/>
          <w:i/>
          <w:lang w:val="en-AU"/>
        </w:rPr>
      </w:pPr>
      <w:r w:rsidRPr="0058334F">
        <w:rPr>
          <w:rFonts w:ascii="Garamond" w:hAnsi="Garamond"/>
          <w:i/>
          <w:lang w:val="en-AU"/>
        </w:rPr>
        <w:lastRenderedPageBreak/>
        <w:t xml:space="preserve">Patient </w:t>
      </w:r>
      <w:r>
        <w:rPr>
          <w:rFonts w:ascii="Garamond" w:hAnsi="Garamond"/>
          <w:i/>
          <w:lang w:val="en-AU"/>
        </w:rPr>
        <w:t>Experience Journal</w:t>
      </w:r>
    </w:p>
    <w:p w14:paraId="754E697F" w14:textId="2F87415B" w:rsidR="00580806" w:rsidRPr="0058334F" w:rsidRDefault="00580806" w:rsidP="00580806">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11</w:t>
      </w:r>
      <w:r w:rsidRPr="0058334F">
        <w:rPr>
          <w:rFonts w:ascii="Garamond" w:hAnsi="Garamond"/>
          <w:iCs/>
          <w:lang w:val="en-AU"/>
        </w:rPr>
        <w:t xml:space="preserve">, </w:t>
      </w:r>
      <w:r>
        <w:rPr>
          <w:rFonts w:ascii="Garamond" w:hAnsi="Garamond"/>
          <w:iCs/>
          <w:lang w:val="en-AU"/>
        </w:rPr>
        <w:t>Issue 2</w:t>
      </w:r>
      <w:r w:rsidRPr="0058334F">
        <w:rPr>
          <w:rFonts w:ascii="Garamond" w:hAnsi="Garamond"/>
          <w:iCs/>
          <w:lang w:val="en-AU"/>
        </w:rPr>
        <w:t>, 2024</w:t>
      </w:r>
    </w:p>
    <w:tbl>
      <w:tblPr>
        <w:tblStyle w:val="TableGrid"/>
        <w:tblW w:w="9360" w:type="dxa"/>
        <w:tblInd w:w="288" w:type="dxa"/>
        <w:tblLayout w:type="fixed"/>
        <w:tblLook w:val="01E0" w:firstRow="1" w:lastRow="1" w:firstColumn="1" w:lastColumn="1" w:noHBand="0" w:noVBand="0"/>
      </w:tblPr>
      <w:tblGrid>
        <w:gridCol w:w="1080"/>
        <w:gridCol w:w="8280"/>
      </w:tblGrid>
      <w:tr w:rsidR="00580806" w14:paraId="4667094A" w14:textId="77777777" w:rsidTr="00580806">
        <w:tc>
          <w:tcPr>
            <w:tcW w:w="1080" w:type="dxa"/>
            <w:tcBorders>
              <w:top w:val="single" w:sz="4" w:space="0" w:color="auto"/>
              <w:left w:val="single" w:sz="4" w:space="0" w:color="auto"/>
              <w:bottom w:val="single" w:sz="4" w:space="0" w:color="auto"/>
              <w:right w:val="single" w:sz="4" w:space="0" w:color="auto"/>
            </w:tcBorders>
            <w:vAlign w:val="center"/>
            <w:hideMark/>
          </w:tcPr>
          <w:p w14:paraId="5C3211C4" w14:textId="77777777" w:rsidR="00580806" w:rsidRDefault="00580806" w:rsidP="00B31F3C">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7E063F3" w14:textId="71713FBC" w:rsidR="00580806" w:rsidRDefault="00000000" w:rsidP="00B31F3C">
            <w:pPr>
              <w:rPr>
                <w:rStyle w:val="Hyperlink"/>
                <w:rFonts w:ascii="Garamond" w:hAnsi="Garamond"/>
                <w:color w:val="auto"/>
                <w:u w:val="none"/>
                <w:lang w:val="en-AU"/>
              </w:rPr>
            </w:pPr>
            <w:hyperlink r:id="rId27" w:history="1">
              <w:r w:rsidR="00580806" w:rsidRPr="002C7151">
                <w:rPr>
                  <w:rStyle w:val="Hyperlink"/>
                  <w:rFonts w:ascii="Garamond" w:hAnsi="Garamond"/>
                  <w:lang w:val="en-AU"/>
                </w:rPr>
                <w:t>https://pxjournal.org/journal/vol11/iss2/</w:t>
              </w:r>
            </w:hyperlink>
          </w:p>
        </w:tc>
      </w:tr>
      <w:tr w:rsidR="00580806" w14:paraId="2E552FCF" w14:textId="77777777" w:rsidTr="00B31F3C">
        <w:tc>
          <w:tcPr>
            <w:tcW w:w="1080" w:type="dxa"/>
            <w:tcBorders>
              <w:top w:val="single" w:sz="4" w:space="0" w:color="auto"/>
              <w:left w:val="single" w:sz="4" w:space="0" w:color="auto"/>
              <w:bottom w:val="single" w:sz="4" w:space="0" w:color="auto"/>
              <w:right w:val="single" w:sz="4" w:space="0" w:color="auto"/>
            </w:tcBorders>
            <w:vAlign w:val="center"/>
            <w:hideMark/>
          </w:tcPr>
          <w:p w14:paraId="79DC3592" w14:textId="77777777" w:rsidR="00580806" w:rsidRDefault="00580806" w:rsidP="00B31F3C">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0000C24" w14:textId="77777777" w:rsidR="00580806" w:rsidRDefault="00580806" w:rsidP="00B31F3C">
            <w:pPr>
              <w:rPr>
                <w:rFonts w:ascii="Garamond" w:hAnsi="Garamond"/>
                <w:lang w:val="en-AU"/>
              </w:rPr>
            </w:pPr>
            <w:r>
              <w:rPr>
                <w:rFonts w:ascii="Garamond" w:hAnsi="Garamond"/>
                <w:lang w:val="en-AU"/>
              </w:rPr>
              <w:t xml:space="preserve">A new issue of the </w:t>
            </w:r>
            <w:r w:rsidRPr="0058334F">
              <w:rPr>
                <w:rFonts w:ascii="Garamond" w:hAnsi="Garamond"/>
                <w:i/>
                <w:lang w:val="en-AU"/>
              </w:rPr>
              <w:t xml:space="preserve">Patient </w:t>
            </w:r>
            <w:r>
              <w:rPr>
                <w:rFonts w:ascii="Garamond" w:hAnsi="Garamond"/>
                <w:i/>
                <w:lang w:val="en-AU"/>
              </w:rPr>
              <w:t>Experience Journal</w:t>
            </w:r>
            <w:r w:rsidRPr="0058334F">
              <w:rPr>
                <w:rFonts w:ascii="Garamond" w:hAnsi="Garamond"/>
                <w:i/>
                <w:lang w:val="en-AU"/>
              </w:rPr>
              <w:t xml:space="preserve"> </w:t>
            </w:r>
            <w:r w:rsidRPr="00580806">
              <w:rPr>
                <w:rFonts w:ascii="Garamond" w:hAnsi="Garamond"/>
                <w:iCs/>
                <w:lang w:val="en-AU"/>
              </w:rPr>
              <w:t>(PXJ)</w:t>
            </w:r>
            <w:r>
              <w:rPr>
                <w:rFonts w:ascii="Garamond" w:hAnsi="Garamond"/>
                <w:lang w:val="en-AU"/>
              </w:rPr>
              <w:t xml:space="preserve">has been published Articles in this issue of the </w:t>
            </w:r>
            <w:r w:rsidRPr="0058334F">
              <w:rPr>
                <w:rFonts w:ascii="Garamond" w:hAnsi="Garamond"/>
                <w:i/>
                <w:lang w:val="en-AU"/>
              </w:rPr>
              <w:t xml:space="preserve">Patient </w:t>
            </w:r>
            <w:r>
              <w:rPr>
                <w:rFonts w:ascii="Garamond" w:hAnsi="Garamond"/>
                <w:i/>
                <w:lang w:val="en-AU"/>
              </w:rPr>
              <w:t>Experience Journal</w:t>
            </w:r>
            <w:r w:rsidRPr="0058334F">
              <w:rPr>
                <w:rFonts w:ascii="Garamond" w:hAnsi="Garamond"/>
                <w:i/>
                <w:lang w:val="en-AU"/>
              </w:rPr>
              <w:t xml:space="preserve"> </w:t>
            </w:r>
            <w:r>
              <w:rPr>
                <w:rFonts w:ascii="Garamond" w:hAnsi="Garamond"/>
                <w:lang w:val="en-AU"/>
              </w:rPr>
              <w:t>include:</w:t>
            </w:r>
          </w:p>
          <w:p w14:paraId="4724CAC6" w14:textId="77777777" w:rsidR="00580806" w:rsidRDefault="00580806" w:rsidP="003200EB">
            <w:pPr>
              <w:pStyle w:val="ListParagraph"/>
              <w:numPr>
                <w:ilvl w:val="0"/>
                <w:numId w:val="18"/>
              </w:numPr>
              <w:rPr>
                <w:rFonts w:ascii="Garamond" w:hAnsi="Garamond"/>
                <w:lang w:val="en-AU"/>
              </w:rPr>
            </w:pPr>
            <w:r w:rsidRPr="00580806">
              <w:rPr>
                <w:rFonts w:ascii="Garamond" w:hAnsi="Garamond"/>
                <w:lang w:val="en-AU"/>
              </w:rPr>
              <w:t xml:space="preserve">Editorial: </w:t>
            </w:r>
            <w:r w:rsidRPr="00BF5A17">
              <w:rPr>
                <w:rFonts w:ascii="Garamond" w:hAnsi="Garamond"/>
                <w:b/>
                <w:bCs/>
                <w:lang w:val="en-AU"/>
              </w:rPr>
              <w:t>A Commitment to Experience</w:t>
            </w:r>
            <w:r w:rsidRPr="00580806">
              <w:rPr>
                <w:rFonts w:ascii="Garamond" w:hAnsi="Garamond"/>
                <w:lang w:val="en-AU"/>
              </w:rPr>
              <w:t xml:space="preserve"> Must Reach Across the Continuum of Care (Jason A Wolf</w:t>
            </w:r>
            <w:r>
              <w:rPr>
                <w:rFonts w:ascii="Garamond" w:hAnsi="Garamond"/>
                <w:lang w:val="en-AU"/>
              </w:rPr>
              <w:t>)</w:t>
            </w:r>
          </w:p>
          <w:p w14:paraId="79FE94F6" w14:textId="35F06013" w:rsidR="00580806" w:rsidRPr="00580806" w:rsidRDefault="00580806" w:rsidP="009F452E">
            <w:pPr>
              <w:pStyle w:val="ListParagraph"/>
              <w:numPr>
                <w:ilvl w:val="0"/>
                <w:numId w:val="18"/>
              </w:numPr>
              <w:rPr>
                <w:rFonts w:ascii="Garamond" w:hAnsi="Garamond"/>
                <w:lang w:val="en-AU"/>
              </w:rPr>
            </w:pPr>
            <w:r w:rsidRPr="00580806">
              <w:rPr>
                <w:rFonts w:ascii="Garamond" w:hAnsi="Garamond"/>
                <w:lang w:val="en-AU"/>
              </w:rPr>
              <w:t xml:space="preserve">Research Imitates Life: </w:t>
            </w:r>
            <w:r w:rsidRPr="00580806">
              <w:rPr>
                <w:rFonts w:ascii="Garamond" w:hAnsi="Garamond"/>
                <w:b/>
                <w:bCs/>
                <w:lang w:val="en-AU"/>
              </w:rPr>
              <w:t>Researching Within Your Lived Experience</w:t>
            </w:r>
            <w:r w:rsidRPr="00580806">
              <w:rPr>
                <w:rFonts w:ascii="Garamond" w:hAnsi="Garamond"/>
                <w:lang w:val="en-AU"/>
              </w:rPr>
              <w:t xml:space="preserve"> (Bethany Donaghy and Delane Linkiewich</w:t>
            </w:r>
            <w:r>
              <w:rPr>
                <w:rFonts w:ascii="Garamond" w:hAnsi="Garamond"/>
                <w:lang w:val="en-AU"/>
              </w:rPr>
              <w:t>)</w:t>
            </w:r>
          </w:p>
          <w:p w14:paraId="065A3263" w14:textId="77777777" w:rsidR="00580806" w:rsidRDefault="00580806" w:rsidP="00AA5F1E">
            <w:pPr>
              <w:pStyle w:val="ListParagraph"/>
              <w:numPr>
                <w:ilvl w:val="0"/>
                <w:numId w:val="18"/>
              </w:numPr>
              <w:rPr>
                <w:rFonts w:ascii="Garamond" w:hAnsi="Garamond"/>
                <w:lang w:val="en-AU"/>
              </w:rPr>
            </w:pPr>
            <w:r w:rsidRPr="00580806">
              <w:rPr>
                <w:rFonts w:ascii="Garamond" w:hAnsi="Garamond"/>
                <w:lang w:val="en-AU"/>
              </w:rPr>
              <w:t xml:space="preserve">Listening to the Unsaid: Utilizing </w:t>
            </w:r>
            <w:r w:rsidRPr="00580806">
              <w:rPr>
                <w:rFonts w:ascii="Garamond" w:hAnsi="Garamond"/>
                <w:b/>
                <w:bCs/>
                <w:lang w:val="en-AU"/>
              </w:rPr>
              <w:t>Patient-Reported Outcome Measures (PROMs)</w:t>
            </w:r>
            <w:r w:rsidRPr="00580806">
              <w:rPr>
                <w:rFonts w:ascii="Garamond" w:hAnsi="Garamond"/>
                <w:lang w:val="en-AU"/>
              </w:rPr>
              <w:t xml:space="preserve"> to Manage the Dental Anxiety of a Special Child (A</w:t>
            </w:r>
            <w:r>
              <w:rPr>
                <w:rFonts w:ascii="Garamond" w:hAnsi="Garamond"/>
                <w:lang w:val="en-AU"/>
              </w:rPr>
              <w:t xml:space="preserve">siya Attar </w:t>
            </w:r>
            <w:r w:rsidRPr="00580806">
              <w:rPr>
                <w:rFonts w:ascii="Garamond" w:hAnsi="Garamond"/>
                <w:lang w:val="en-AU"/>
              </w:rPr>
              <w:t>and K</w:t>
            </w:r>
            <w:r>
              <w:rPr>
                <w:rFonts w:ascii="Garamond" w:hAnsi="Garamond"/>
                <w:lang w:val="en-AU"/>
              </w:rPr>
              <w:t xml:space="preserve">asturi </w:t>
            </w:r>
            <w:r w:rsidRPr="00580806">
              <w:rPr>
                <w:rFonts w:ascii="Garamond" w:hAnsi="Garamond"/>
                <w:lang w:val="en-AU"/>
              </w:rPr>
              <w:t>S</w:t>
            </w:r>
            <w:r>
              <w:rPr>
                <w:rFonts w:ascii="Garamond" w:hAnsi="Garamond"/>
                <w:lang w:val="en-AU"/>
              </w:rPr>
              <w:t>hukla)</w:t>
            </w:r>
          </w:p>
          <w:p w14:paraId="4DF09FA5" w14:textId="4ACE3826" w:rsidR="00580806" w:rsidRPr="00580806" w:rsidRDefault="00580806" w:rsidP="00311E81">
            <w:pPr>
              <w:pStyle w:val="ListParagraph"/>
              <w:numPr>
                <w:ilvl w:val="0"/>
                <w:numId w:val="18"/>
              </w:numPr>
              <w:rPr>
                <w:rFonts w:ascii="Garamond" w:hAnsi="Garamond"/>
                <w:lang w:val="en-AU"/>
              </w:rPr>
            </w:pPr>
            <w:r w:rsidRPr="00580806">
              <w:rPr>
                <w:rFonts w:ascii="Garamond" w:hAnsi="Garamond"/>
                <w:lang w:val="en-AU"/>
              </w:rPr>
              <w:t xml:space="preserve">The Perceived Usefulness of </w:t>
            </w:r>
            <w:r w:rsidRPr="00580806">
              <w:rPr>
                <w:rFonts w:ascii="Garamond" w:hAnsi="Garamond"/>
                <w:b/>
                <w:bCs/>
                <w:lang w:val="en-AU"/>
              </w:rPr>
              <w:t>Patient Narrative Feedback</w:t>
            </w:r>
            <w:r w:rsidRPr="00580806">
              <w:rPr>
                <w:rFonts w:ascii="Garamond" w:hAnsi="Garamond"/>
                <w:lang w:val="en-AU"/>
              </w:rPr>
              <w:t xml:space="preserve"> in Primary Care Settings (Sasmira Matta, Y</w:t>
            </w:r>
            <w:r w:rsidR="00BF5A17">
              <w:rPr>
                <w:rFonts w:ascii="Garamond" w:hAnsi="Garamond"/>
                <w:lang w:val="en-AU"/>
              </w:rPr>
              <w:t xml:space="preserve"> </w:t>
            </w:r>
            <w:r w:rsidRPr="00580806">
              <w:rPr>
                <w:rFonts w:ascii="Garamond" w:hAnsi="Garamond"/>
                <w:lang w:val="en-AU"/>
              </w:rPr>
              <w:t>S</w:t>
            </w:r>
            <w:r w:rsidR="00BF5A17">
              <w:rPr>
                <w:rFonts w:ascii="Garamond" w:hAnsi="Garamond"/>
                <w:lang w:val="en-AU"/>
              </w:rPr>
              <w:t xml:space="preserve"> </w:t>
            </w:r>
            <w:r w:rsidRPr="00580806">
              <w:rPr>
                <w:rFonts w:ascii="Garamond" w:hAnsi="Garamond"/>
                <w:lang w:val="en-AU"/>
              </w:rPr>
              <w:t>H Lee, R Grob, M Schlesinger, and I Nembhard</w:t>
            </w:r>
            <w:r>
              <w:rPr>
                <w:rFonts w:ascii="Garamond" w:hAnsi="Garamond"/>
                <w:lang w:val="en-AU"/>
              </w:rPr>
              <w:t>)</w:t>
            </w:r>
          </w:p>
          <w:p w14:paraId="4671A63A" w14:textId="7F29AB28" w:rsidR="00580806" w:rsidRPr="00BF5A17" w:rsidRDefault="00580806" w:rsidP="009E4E61">
            <w:pPr>
              <w:pStyle w:val="ListParagraph"/>
              <w:numPr>
                <w:ilvl w:val="0"/>
                <w:numId w:val="18"/>
              </w:numPr>
              <w:rPr>
                <w:rFonts w:ascii="Garamond" w:hAnsi="Garamond"/>
                <w:lang w:val="en-AU"/>
              </w:rPr>
            </w:pPr>
            <w:r w:rsidRPr="00BF5A17">
              <w:rPr>
                <w:rFonts w:ascii="Garamond" w:hAnsi="Garamond"/>
                <w:b/>
                <w:bCs/>
                <w:lang w:val="en-AU"/>
              </w:rPr>
              <w:t>Primary Care Productivity and Patient Satisfaction</w:t>
            </w:r>
            <w:r w:rsidRPr="00BF5A17">
              <w:rPr>
                <w:rFonts w:ascii="Garamond" w:hAnsi="Garamond"/>
                <w:lang w:val="en-AU"/>
              </w:rPr>
              <w:t xml:space="preserve"> Community Practice: What is the Relationship?</w:t>
            </w:r>
            <w:r w:rsidR="00BF5A17" w:rsidRPr="00BF5A17">
              <w:rPr>
                <w:rFonts w:ascii="Garamond" w:hAnsi="Garamond"/>
                <w:lang w:val="en-AU"/>
              </w:rPr>
              <w:t xml:space="preserve"> (</w:t>
            </w:r>
            <w:r w:rsidRPr="00BF5A17">
              <w:rPr>
                <w:rFonts w:ascii="Garamond" w:hAnsi="Garamond"/>
                <w:lang w:val="en-AU"/>
              </w:rPr>
              <w:t>Thomas G Howell Jr</w:t>
            </w:r>
            <w:r w:rsidR="00BF5A17">
              <w:rPr>
                <w:rFonts w:ascii="Garamond" w:hAnsi="Garamond"/>
                <w:lang w:val="en-AU"/>
              </w:rPr>
              <w:t>)</w:t>
            </w:r>
          </w:p>
          <w:p w14:paraId="3B959FFA" w14:textId="77777777" w:rsidR="00BF5A17" w:rsidRDefault="00580806" w:rsidP="00D6271E">
            <w:pPr>
              <w:pStyle w:val="ListParagraph"/>
              <w:numPr>
                <w:ilvl w:val="0"/>
                <w:numId w:val="18"/>
              </w:numPr>
              <w:rPr>
                <w:rFonts w:ascii="Garamond" w:hAnsi="Garamond"/>
                <w:lang w:val="en-AU"/>
              </w:rPr>
            </w:pPr>
            <w:r w:rsidRPr="00BF5A17">
              <w:rPr>
                <w:rFonts w:ascii="Garamond" w:hAnsi="Garamond"/>
                <w:lang w:val="en-AU"/>
              </w:rPr>
              <w:t xml:space="preserve">Is Timing </w:t>
            </w:r>
            <w:proofErr w:type="gramStart"/>
            <w:r w:rsidRPr="00BF5A17">
              <w:rPr>
                <w:rFonts w:ascii="Garamond" w:hAnsi="Garamond"/>
                <w:lang w:val="en-AU"/>
              </w:rPr>
              <w:t>Everything?:</w:t>
            </w:r>
            <w:proofErr w:type="gramEnd"/>
            <w:r w:rsidRPr="00BF5A17">
              <w:rPr>
                <w:rFonts w:ascii="Garamond" w:hAnsi="Garamond"/>
                <w:lang w:val="en-AU"/>
              </w:rPr>
              <w:t xml:space="preserve"> The Role of Time on the Relationship between </w:t>
            </w:r>
            <w:r w:rsidRPr="00BF5A17">
              <w:rPr>
                <w:rFonts w:ascii="Garamond" w:hAnsi="Garamond"/>
                <w:b/>
                <w:bCs/>
                <w:lang w:val="en-AU"/>
              </w:rPr>
              <w:t>Patient-Centered Communication and Provider Empathy</w:t>
            </w:r>
            <w:r w:rsidR="00BF5A17" w:rsidRPr="00BF5A17">
              <w:rPr>
                <w:rFonts w:ascii="Garamond" w:hAnsi="Garamond"/>
                <w:lang w:val="en-AU"/>
              </w:rPr>
              <w:t xml:space="preserve"> (</w:t>
            </w:r>
            <w:r w:rsidRPr="00BF5A17">
              <w:rPr>
                <w:rFonts w:ascii="Garamond" w:hAnsi="Garamond"/>
                <w:lang w:val="en-AU"/>
              </w:rPr>
              <w:t>Shanequa S Roscoe-Nelson and Geoffrey A Silvera</w:t>
            </w:r>
            <w:r w:rsidR="00BF5A17">
              <w:rPr>
                <w:rFonts w:ascii="Garamond" w:hAnsi="Garamond"/>
                <w:lang w:val="en-AU"/>
              </w:rPr>
              <w:t>)</w:t>
            </w:r>
          </w:p>
          <w:p w14:paraId="30C01EE7" w14:textId="68CFE0B5" w:rsidR="00580806" w:rsidRPr="00BF5A17" w:rsidRDefault="00580806" w:rsidP="00F63699">
            <w:pPr>
              <w:pStyle w:val="ListParagraph"/>
              <w:numPr>
                <w:ilvl w:val="0"/>
                <w:numId w:val="18"/>
              </w:numPr>
              <w:rPr>
                <w:rFonts w:ascii="Garamond" w:hAnsi="Garamond"/>
                <w:lang w:val="en-AU"/>
              </w:rPr>
            </w:pPr>
            <w:r w:rsidRPr="00BF5A17">
              <w:rPr>
                <w:rFonts w:ascii="Garamond" w:hAnsi="Garamond"/>
                <w:lang w:val="en-AU"/>
              </w:rPr>
              <w:t xml:space="preserve">Investigating the Perceived Impact of Surgeons' Burnout on </w:t>
            </w:r>
            <w:r w:rsidRPr="00BF5A17">
              <w:rPr>
                <w:rFonts w:ascii="Garamond" w:hAnsi="Garamond"/>
                <w:b/>
                <w:bCs/>
                <w:lang w:val="en-AU"/>
              </w:rPr>
              <w:t>Surgical Physician Associates' Wellness</w:t>
            </w:r>
            <w:r w:rsidRPr="00BF5A17">
              <w:rPr>
                <w:rFonts w:ascii="Garamond" w:hAnsi="Garamond"/>
                <w:lang w:val="en-AU"/>
              </w:rPr>
              <w:t xml:space="preserve"> in United States Ambulatory Surgery Centers</w:t>
            </w:r>
            <w:r w:rsidR="00BF5A17" w:rsidRPr="00BF5A17">
              <w:rPr>
                <w:rFonts w:ascii="Garamond" w:hAnsi="Garamond"/>
                <w:lang w:val="en-AU"/>
              </w:rPr>
              <w:t xml:space="preserve"> (</w:t>
            </w:r>
            <w:r w:rsidRPr="00BF5A17">
              <w:rPr>
                <w:rFonts w:ascii="Garamond" w:hAnsi="Garamond"/>
                <w:lang w:val="en-AU"/>
              </w:rPr>
              <w:t>Rhionna J Smith, Lihua Dishman, John W Fick, and K M Thomas</w:t>
            </w:r>
            <w:r w:rsidR="00BF5A17">
              <w:rPr>
                <w:rFonts w:ascii="Garamond" w:hAnsi="Garamond"/>
                <w:lang w:val="en-AU"/>
              </w:rPr>
              <w:t>)</w:t>
            </w:r>
          </w:p>
          <w:p w14:paraId="3E1883F3" w14:textId="75EA8C06" w:rsidR="00580806" w:rsidRDefault="00580806" w:rsidP="00F116B2">
            <w:pPr>
              <w:pStyle w:val="ListParagraph"/>
              <w:numPr>
                <w:ilvl w:val="0"/>
                <w:numId w:val="18"/>
              </w:numPr>
              <w:rPr>
                <w:rFonts w:ascii="Garamond" w:hAnsi="Garamond"/>
                <w:lang w:val="en-AU"/>
              </w:rPr>
            </w:pPr>
            <w:r w:rsidRPr="00BF5A17">
              <w:rPr>
                <w:rFonts w:ascii="Garamond" w:hAnsi="Garamond"/>
                <w:lang w:val="en-AU"/>
              </w:rPr>
              <w:t xml:space="preserve">We did our </w:t>
            </w:r>
            <w:proofErr w:type="gramStart"/>
            <w:r w:rsidRPr="00BF5A17">
              <w:rPr>
                <w:rFonts w:ascii="Garamond" w:hAnsi="Garamond"/>
                <w:lang w:val="en-AU"/>
              </w:rPr>
              <w:t>Best!:</w:t>
            </w:r>
            <w:proofErr w:type="gramEnd"/>
            <w:r w:rsidRPr="00BF5A17">
              <w:rPr>
                <w:rFonts w:ascii="Garamond" w:hAnsi="Garamond"/>
                <w:lang w:val="en-AU"/>
              </w:rPr>
              <w:t xml:space="preserve"> The Experience of </w:t>
            </w:r>
            <w:r w:rsidRPr="00BF5A17">
              <w:rPr>
                <w:rFonts w:ascii="Garamond" w:hAnsi="Garamond"/>
                <w:b/>
                <w:bCs/>
                <w:lang w:val="en-AU"/>
              </w:rPr>
              <w:t>Frontline Workers in Long-Term Care during COVID-19</w:t>
            </w:r>
            <w:r w:rsidRPr="00BF5A17">
              <w:rPr>
                <w:rFonts w:ascii="Garamond" w:hAnsi="Garamond"/>
                <w:lang w:val="en-AU"/>
              </w:rPr>
              <w:t xml:space="preserve"> Outbreaks</w:t>
            </w:r>
            <w:r w:rsidR="00BF5A17" w:rsidRPr="00BF5A17">
              <w:rPr>
                <w:rFonts w:ascii="Garamond" w:hAnsi="Garamond"/>
                <w:lang w:val="en-AU"/>
              </w:rPr>
              <w:t xml:space="preserve"> (</w:t>
            </w:r>
            <w:r w:rsidRPr="00BF5A17">
              <w:rPr>
                <w:rFonts w:ascii="Garamond" w:hAnsi="Garamond"/>
                <w:lang w:val="en-AU"/>
              </w:rPr>
              <w:t>Jillian M Gratton, Lenora Duhn, Rosemary Wilson, and Pilar Camargo-Plazas</w:t>
            </w:r>
            <w:r w:rsidR="00BF5A17">
              <w:rPr>
                <w:rFonts w:ascii="Garamond" w:hAnsi="Garamond"/>
                <w:lang w:val="en-AU"/>
              </w:rPr>
              <w:t>)</w:t>
            </w:r>
          </w:p>
          <w:p w14:paraId="485B428F" w14:textId="2D5F1B70" w:rsidR="00580806" w:rsidRDefault="00580806" w:rsidP="00F53004">
            <w:pPr>
              <w:pStyle w:val="ListParagraph"/>
              <w:numPr>
                <w:ilvl w:val="0"/>
                <w:numId w:val="18"/>
              </w:numPr>
              <w:rPr>
                <w:rFonts w:ascii="Garamond" w:hAnsi="Garamond"/>
                <w:lang w:val="en-AU"/>
              </w:rPr>
            </w:pPr>
            <w:r w:rsidRPr="00BF5A17">
              <w:rPr>
                <w:rFonts w:ascii="Garamond" w:hAnsi="Garamond"/>
                <w:b/>
                <w:bCs/>
                <w:lang w:val="en-AU"/>
              </w:rPr>
              <w:t>Accompanying People Affected by Cancer</w:t>
            </w:r>
            <w:r w:rsidRPr="00BF5A17">
              <w:rPr>
                <w:rFonts w:ascii="Garamond" w:hAnsi="Garamond"/>
                <w:lang w:val="en-AU"/>
              </w:rPr>
              <w:t xml:space="preserve"> in Their Return to Life After Treatment: A Report on an Experiment Conducted in Canada</w:t>
            </w:r>
            <w:r w:rsidR="00BF5A17" w:rsidRPr="00BF5A17">
              <w:rPr>
                <w:rFonts w:ascii="Garamond" w:hAnsi="Garamond"/>
                <w:lang w:val="en-AU"/>
              </w:rPr>
              <w:t xml:space="preserve"> (</w:t>
            </w:r>
            <w:r w:rsidRPr="00BF5A17">
              <w:rPr>
                <w:rFonts w:ascii="Garamond" w:hAnsi="Garamond"/>
                <w:lang w:val="en-AU"/>
              </w:rPr>
              <w:t>Christine Arsenault, Saskia Hazout, John Calogerinis, Françoise Poirier, Louise Normandin, Cécile Vialaron, Monica Iliescu Nelea, and Marie-Pascale Pomey</w:t>
            </w:r>
            <w:r w:rsidR="00BF5A17">
              <w:rPr>
                <w:rFonts w:ascii="Garamond" w:hAnsi="Garamond"/>
                <w:lang w:val="en-AU"/>
              </w:rPr>
              <w:t>)</w:t>
            </w:r>
          </w:p>
          <w:p w14:paraId="7A9E1957" w14:textId="1E3F19CA" w:rsidR="00BF5A17" w:rsidRDefault="00580806" w:rsidP="00FC4F15">
            <w:pPr>
              <w:pStyle w:val="ListParagraph"/>
              <w:numPr>
                <w:ilvl w:val="0"/>
                <w:numId w:val="18"/>
              </w:numPr>
              <w:rPr>
                <w:rFonts w:ascii="Garamond" w:hAnsi="Garamond"/>
                <w:lang w:val="en-AU"/>
              </w:rPr>
            </w:pPr>
            <w:r w:rsidRPr="00BF5A17">
              <w:rPr>
                <w:rFonts w:ascii="Garamond" w:hAnsi="Garamond"/>
                <w:lang w:val="en-AU"/>
              </w:rPr>
              <w:t xml:space="preserve">Examining the </w:t>
            </w:r>
            <w:r w:rsidRPr="00BF5A17">
              <w:rPr>
                <w:rFonts w:ascii="Garamond" w:hAnsi="Garamond"/>
                <w:b/>
                <w:bCs/>
                <w:lang w:val="en-AU"/>
              </w:rPr>
              <w:t xml:space="preserve">Impact of Telehealth Visits on Patient and Family Experience </w:t>
            </w:r>
            <w:r w:rsidRPr="00BF5A17">
              <w:rPr>
                <w:rFonts w:ascii="Garamond" w:hAnsi="Garamond"/>
                <w:lang w:val="en-AU"/>
              </w:rPr>
              <w:t>in a Pediatric Emergency and Urgent Care Center</w:t>
            </w:r>
            <w:r w:rsidR="00BF5A17" w:rsidRPr="00BF5A17">
              <w:rPr>
                <w:rFonts w:ascii="Garamond" w:hAnsi="Garamond"/>
                <w:lang w:val="en-AU"/>
              </w:rPr>
              <w:t xml:space="preserve"> (</w:t>
            </w:r>
            <w:r w:rsidRPr="00BF5A17">
              <w:rPr>
                <w:rFonts w:ascii="Garamond" w:hAnsi="Garamond"/>
                <w:lang w:val="en-AU"/>
              </w:rPr>
              <w:t>Abigail Gauthier; Callie Krentz; Shiran Chan; Michelle Widecan; and A A Vukovic</w:t>
            </w:r>
            <w:r w:rsidR="00BF5A17">
              <w:rPr>
                <w:rFonts w:ascii="Garamond" w:hAnsi="Garamond"/>
                <w:lang w:val="en-AU"/>
              </w:rPr>
              <w:t>)</w:t>
            </w:r>
          </w:p>
          <w:p w14:paraId="71736297" w14:textId="77777777" w:rsidR="00BF5A17" w:rsidRDefault="00580806" w:rsidP="00E62EBF">
            <w:pPr>
              <w:pStyle w:val="ListParagraph"/>
              <w:numPr>
                <w:ilvl w:val="0"/>
                <w:numId w:val="18"/>
              </w:numPr>
              <w:rPr>
                <w:rFonts w:ascii="Garamond" w:hAnsi="Garamond"/>
                <w:lang w:val="en-AU"/>
              </w:rPr>
            </w:pPr>
            <w:r w:rsidRPr="00BF5A17">
              <w:rPr>
                <w:rFonts w:ascii="Garamond" w:hAnsi="Garamond"/>
                <w:b/>
                <w:bCs/>
                <w:lang w:val="en-AU"/>
              </w:rPr>
              <w:t>Patient Experience and Virtual Reality</w:t>
            </w:r>
            <w:r w:rsidRPr="00BF5A17">
              <w:rPr>
                <w:rFonts w:ascii="Garamond" w:hAnsi="Garamond"/>
                <w:lang w:val="en-AU"/>
              </w:rPr>
              <w:t>: The Use of an MRI Exam Simulator</w:t>
            </w:r>
            <w:r w:rsidR="00BF5A17" w:rsidRPr="00BF5A17">
              <w:rPr>
                <w:rFonts w:ascii="Garamond" w:hAnsi="Garamond"/>
                <w:lang w:val="en-AU"/>
              </w:rPr>
              <w:t xml:space="preserve"> (</w:t>
            </w:r>
            <w:r w:rsidRPr="00BF5A17">
              <w:rPr>
                <w:rFonts w:ascii="Garamond" w:hAnsi="Garamond"/>
                <w:lang w:val="en-AU"/>
              </w:rPr>
              <w:t xml:space="preserve">Jaqueline Maria da Silva, Marcus Antonio Medeiros de Souza, </w:t>
            </w:r>
            <w:proofErr w:type="spellStart"/>
            <w:r w:rsidRPr="00BF5A17">
              <w:rPr>
                <w:rFonts w:ascii="Garamond" w:hAnsi="Garamond"/>
                <w:lang w:val="en-AU"/>
              </w:rPr>
              <w:t>Mônica</w:t>
            </w:r>
            <w:proofErr w:type="spellEnd"/>
            <w:r w:rsidRPr="00BF5A17">
              <w:rPr>
                <w:rFonts w:ascii="Garamond" w:hAnsi="Garamond"/>
                <w:lang w:val="en-AU"/>
              </w:rPr>
              <w:t xml:space="preserve"> Augusta Reis dos Santos, Milena Loureiro de Melo, Lorena de Fátima </w:t>
            </w:r>
            <w:proofErr w:type="spellStart"/>
            <w:r w:rsidRPr="00BF5A17">
              <w:rPr>
                <w:rFonts w:ascii="Garamond" w:hAnsi="Garamond"/>
                <w:lang w:val="en-AU"/>
              </w:rPr>
              <w:t>lucena</w:t>
            </w:r>
            <w:proofErr w:type="spellEnd"/>
            <w:r w:rsidRPr="00BF5A17">
              <w:rPr>
                <w:rFonts w:ascii="Garamond" w:hAnsi="Garamond"/>
                <w:lang w:val="en-AU"/>
              </w:rPr>
              <w:t xml:space="preserve"> Almeida, </w:t>
            </w:r>
            <w:proofErr w:type="spellStart"/>
            <w:r w:rsidRPr="00BF5A17">
              <w:rPr>
                <w:rFonts w:ascii="Garamond" w:hAnsi="Garamond"/>
                <w:lang w:val="en-AU"/>
              </w:rPr>
              <w:t>Alayde</w:t>
            </w:r>
            <w:proofErr w:type="spellEnd"/>
            <w:r w:rsidRPr="00BF5A17">
              <w:rPr>
                <w:rFonts w:ascii="Garamond" w:hAnsi="Garamond"/>
                <w:lang w:val="en-AU"/>
              </w:rPr>
              <w:t xml:space="preserve"> Ricardo da Silva, </w:t>
            </w:r>
            <w:proofErr w:type="spellStart"/>
            <w:r w:rsidRPr="00BF5A17">
              <w:rPr>
                <w:rFonts w:ascii="Garamond" w:hAnsi="Garamond"/>
                <w:lang w:val="en-AU"/>
              </w:rPr>
              <w:t>Êmilly</w:t>
            </w:r>
            <w:proofErr w:type="spellEnd"/>
            <w:r w:rsidRPr="00BF5A17">
              <w:rPr>
                <w:rFonts w:ascii="Garamond" w:hAnsi="Garamond"/>
                <w:lang w:val="en-AU"/>
              </w:rPr>
              <w:t xml:space="preserve"> Vitória dos Santos Vieira, Alessandra Nascimento Pontes, and Jandson de Oliveira Soares</w:t>
            </w:r>
            <w:r w:rsidR="00BF5A17">
              <w:rPr>
                <w:rFonts w:ascii="Garamond" w:hAnsi="Garamond"/>
                <w:lang w:val="en-AU"/>
              </w:rPr>
              <w:t>)</w:t>
            </w:r>
          </w:p>
          <w:p w14:paraId="08E0F0E5" w14:textId="118329A1" w:rsidR="00580806" w:rsidRDefault="00580806" w:rsidP="00B11D3E">
            <w:pPr>
              <w:pStyle w:val="ListParagraph"/>
              <w:numPr>
                <w:ilvl w:val="0"/>
                <w:numId w:val="18"/>
              </w:numPr>
              <w:rPr>
                <w:rFonts w:ascii="Garamond" w:hAnsi="Garamond"/>
                <w:lang w:val="en-AU"/>
              </w:rPr>
            </w:pPr>
            <w:r w:rsidRPr="00BF5A17">
              <w:rPr>
                <w:rFonts w:ascii="Garamond" w:hAnsi="Garamond"/>
                <w:b/>
                <w:bCs/>
                <w:lang w:val="en-AU"/>
              </w:rPr>
              <w:t>Patient Experiences with an mHealth App</w:t>
            </w:r>
            <w:r w:rsidRPr="00BF5A17">
              <w:rPr>
                <w:rFonts w:ascii="Garamond" w:hAnsi="Garamond"/>
                <w:lang w:val="en-AU"/>
              </w:rPr>
              <w:t xml:space="preserve"> for Complex Chronic Disease Care: Connections Despite Lack of Traditional Clinical Interactions</w:t>
            </w:r>
            <w:r w:rsidR="00BF5A17" w:rsidRPr="00BF5A17">
              <w:rPr>
                <w:rFonts w:ascii="Garamond" w:hAnsi="Garamond"/>
                <w:lang w:val="en-AU"/>
              </w:rPr>
              <w:t xml:space="preserve"> (</w:t>
            </w:r>
            <w:r w:rsidRPr="00BF5A17">
              <w:rPr>
                <w:rFonts w:ascii="Garamond" w:hAnsi="Garamond"/>
                <w:lang w:val="en-AU"/>
              </w:rPr>
              <w:t>Jenney Lee, Melissa Cheyney, Michael A May, and Marit L Bovbjerg</w:t>
            </w:r>
            <w:r w:rsidR="00BF5A17">
              <w:rPr>
                <w:rFonts w:ascii="Garamond" w:hAnsi="Garamond"/>
                <w:lang w:val="en-AU"/>
              </w:rPr>
              <w:t>)</w:t>
            </w:r>
          </w:p>
          <w:p w14:paraId="6D8885E8" w14:textId="21003CB3" w:rsidR="00580806" w:rsidRPr="00BF5A17" w:rsidRDefault="00580806" w:rsidP="0095296A">
            <w:pPr>
              <w:pStyle w:val="ListParagraph"/>
              <w:numPr>
                <w:ilvl w:val="0"/>
                <w:numId w:val="18"/>
              </w:numPr>
              <w:rPr>
                <w:rFonts w:ascii="Garamond" w:hAnsi="Garamond"/>
                <w:lang w:val="en-AU"/>
              </w:rPr>
            </w:pPr>
            <w:r w:rsidRPr="00BF5A17">
              <w:rPr>
                <w:rFonts w:ascii="Garamond" w:hAnsi="Garamond"/>
                <w:b/>
                <w:bCs/>
                <w:lang w:val="en-AU"/>
              </w:rPr>
              <w:t>Foundational Patient Experience</w:t>
            </w:r>
            <w:r w:rsidRPr="00BF5A17">
              <w:rPr>
                <w:rFonts w:ascii="Garamond" w:hAnsi="Garamond"/>
                <w:lang w:val="en-AU"/>
              </w:rPr>
              <w:t>: Analyzing 10 Years of Patient Experience Research</w:t>
            </w:r>
            <w:r w:rsidR="00BF5A17" w:rsidRPr="00BF5A17">
              <w:rPr>
                <w:rFonts w:ascii="Garamond" w:hAnsi="Garamond"/>
                <w:lang w:val="en-AU"/>
              </w:rPr>
              <w:t xml:space="preserve"> (</w:t>
            </w:r>
            <w:r w:rsidRPr="00BF5A17">
              <w:rPr>
                <w:rFonts w:ascii="Garamond" w:hAnsi="Garamond"/>
                <w:lang w:val="en-AU"/>
              </w:rPr>
              <w:t>Geoffrey A Silvera; Courtney Haun; and V Natarajan</w:t>
            </w:r>
            <w:r w:rsidR="00BF5A17">
              <w:rPr>
                <w:rFonts w:ascii="Garamond" w:hAnsi="Garamond"/>
                <w:lang w:val="en-AU"/>
              </w:rPr>
              <w:t>)</w:t>
            </w:r>
          </w:p>
          <w:p w14:paraId="6CDE7C58" w14:textId="6AA35D76" w:rsidR="00580806" w:rsidRDefault="00580806" w:rsidP="00BF5A17">
            <w:pPr>
              <w:pStyle w:val="ListParagraph"/>
              <w:numPr>
                <w:ilvl w:val="0"/>
                <w:numId w:val="18"/>
              </w:numPr>
              <w:rPr>
                <w:rFonts w:ascii="Garamond" w:hAnsi="Garamond"/>
                <w:lang w:val="en-AU"/>
              </w:rPr>
            </w:pPr>
            <w:r w:rsidRPr="00580806">
              <w:rPr>
                <w:rFonts w:ascii="Garamond" w:hAnsi="Garamond"/>
                <w:lang w:val="en-AU"/>
              </w:rPr>
              <w:t xml:space="preserve">Improving Patient Care: </w:t>
            </w:r>
            <w:r w:rsidRPr="00BF5A17">
              <w:rPr>
                <w:rFonts w:ascii="Garamond" w:hAnsi="Garamond"/>
                <w:b/>
                <w:bCs/>
                <w:lang w:val="en-AU"/>
              </w:rPr>
              <w:t>Expansion of Access to Free Clinics</w:t>
            </w:r>
            <w:r w:rsidR="00BF5A17">
              <w:rPr>
                <w:rFonts w:ascii="Garamond" w:hAnsi="Garamond"/>
                <w:lang w:val="en-AU"/>
              </w:rPr>
              <w:t xml:space="preserve"> (</w:t>
            </w:r>
            <w:r w:rsidRPr="00580806">
              <w:rPr>
                <w:rFonts w:ascii="Garamond" w:hAnsi="Garamond"/>
                <w:lang w:val="en-AU"/>
              </w:rPr>
              <w:t>Anahis H Davidian and Gail M Bloom</w:t>
            </w:r>
            <w:r w:rsidR="00BF5A17">
              <w:rPr>
                <w:rFonts w:ascii="Garamond" w:hAnsi="Garamond"/>
                <w:lang w:val="en-AU"/>
              </w:rPr>
              <w:t>)</w:t>
            </w:r>
          </w:p>
        </w:tc>
      </w:tr>
    </w:tbl>
    <w:p w14:paraId="1517EB26" w14:textId="77777777" w:rsidR="00580806" w:rsidRDefault="00580806" w:rsidP="00580806">
      <w:pPr>
        <w:keepLines/>
        <w:autoSpaceDE w:val="0"/>
        <w:autoSpaceDN w:val="0"/>
        <w:adjustRightInd w:val="0"/>
        <w:rPr>
          <w:rFonts w:ascii="Garamond" w:hAnsi="Garamond"/>
          <w:lang w:val="en-AU"/>
        </w:rPr>
      </w:pPr>
    </w:p>
    <w:p w14:paraId="1D87E30B" w14:textId="2B035753" w:rsidR="00AC3431" w:rsidRPr="0058334F" w:rsidRDefault="00AC3431" w:rsidP="00AC3431">
      <w:pPr>
        <w:keepNext/>
        <w:rPr>
          <w:rFonts w:ascii="Garamond" w:hAnsi="Garamond"/>
          <w:i/>
          <w:lang w:val="en-AU"/>
        </w:rPr>
      </w:pPr>
      <w:r>
        <w:rPr>
          <w:rFonts w:ascii="Garamond" w:hAnsi="Garamond"/>
          <w:i/>
          <w:lang w:val="en-AU"/>
        </w:rPr>
        <w:t>Health Policy</w:t>
      </w:r>
    </w:p>
    <w:p w14:paraId="011DDB57" w14:textId="6E8972D0" w:rsidR="00AC3431" w:rsidRPr="0058334F" w:rsidRDefault="00AC3431" w:rsidP="00AC3431">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147</w:t>
      </w:r>
      <w:r w:rsidRPr="0058334F">
        <w:rPr>
          <w:rFonts w:ascii="Garamond" w:hAnsi="Garamond"/>
          <w:iCs/>
          <w:lang w:val="en-AU"/>
        </w:rPr>
        <w:t xml:space="preserve">, </w:t>
      </w:r>
      <w:r>
        <w:rPr>
          <w:rFonts w:ascii="Garamond" w:hAnsi="Garamond"/>
          <w:iCs/>
          <w:lang w:val="en-AU"/>
        </w:rPr>
        <w:t xml:space="preserve">September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AC3431" w14:paraId="04954EE8" w14:textId="77777777" w:rsidTr="00D33874">
        <w:tc>
          <w:tcPr>
            <w:tcW w:w="1080" w:type="dxa"/>
            <w:tcBorders>
              <w:top w:val="single" w:sz="4" w:space="0" w:color="auto"/>
              <w:left w:val="single" w:sz="4" w:space="0" w:color="auto"/>
              <w:bottom w:val="single" w:sz="4" w:space="0" w:color="auto"/>
              <w:right w:val="single" w:sz="4" w:space="0" w:color="auto"/>
            </w:tcBorders>
            <w:vAlign w:val="center"/>
            <w:hideMark/>
          </w:tcPr>
          <w:p w14:paraId="717450E0" w14:textId="77777777" w:rsidR="00AC3431" w:rsidRDefault="00AC3431" w:rsidP="00D33874">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64F8B07" w14:textId="57A488E3" w:rsidR="00AC3431" w:rsidRDefault="00000000" w:rsidP="00D33874">
            <w:pPr>
              <w:rPr>
                <w:rStyle w:val="Hyperlink"/>
                <w:rFonts w:ascii="Garamond" w:hAnsi="Garamond"/>
                <w:color w:val="auto"/>
                <w:u w:val="none"/>
                <w:lang w:val="en-AU"/>
              </w:rPr>
            </w:pPr>
            <w:hyperlink r:id="rId28" w:history="1">
              <w:r w:rsidR="00AC3431" w:rsidRPr="004C13C6">
                <w:rPr>
                  <w:rStyle w:val="Hyperlink"/>
                  <w:rFonts w:ascii="Garamond" w:hAnsi="Garamond"/>
                  <w:lang w:val="en-AU"/>
                </w:rPr>
                <w:t>https://www.sciencedirect.com/journal/health-policy/vol/147/</w:t>
              </w:r>
            </w:hyperlink>
          </w:p>
        </w:tc>
      </w:tr>
      <w:tr w:rsidR="00AC3431" w14:paraId="7937657B" w14:textId="77777777" w:rsidTr="00D33874">
        <w:tc>
          <w:tcPr>
            <w:tcW w:w="1080" w:type="dxa"/>
            <w:tcBorders>
              <w:top w:val="single" w:sz="4" w:space="0" w:color="auto"/>
              <w:left w:val="single" w:sz="4" w:space="0" w:color="auto"/>
              <w:bottom w:val="single" w:sz="4" w:space="0" w:color="auto"/>
              <w:right w:val="single" w:sz="4" w:space="0" w:color="auto"/>
            </w:tcBorders>
            <w:vAlign w:val="center"/>
            <w:hideMark/>
          </w:tcPr>
          <w:p w14:paraId="6F00D912" w14:textId="77777777" w:rsidR="00AC3431" w:rsidRDefault="00AC3431" w:rsidP="00D33874">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E9469A0" w14:textId="77777777" w:rsidR="00AC3431" w:rsidRDefault="00AC3431" w:rsidP="00D33874">
            <w:pPr>
              <w:rPr>
                <w:rFonts w:ascii="Garamond" w:hAnsi="Garamond"/>
                <w:lang w:val="en-AU"/>
              </w:rPr>
            </w:pPr>
            <w:r>
              <w:rPr>
                <w:rFonts w:ascii="Garamond" w:hAnsi="Garamond"/>
                <w:lang w:val="en-AU"/>
              </w:rPr>
              <w:t xml:space="preserve">A new issue of </w:t>
            </w:r>
            <w:r>
              <w:rPr>
                <w:rFonts w:ascii="Garamond" w:hAnsi="Garamond"/>
                <w:i/>
                <w:lang w:val="en-AU"/>
              </w:rPr>
              <w:t>Health Policy</w:t>
            </w:r>
            <w:r>
              <w:rPr>
                <w:rFonts w:ascii="Garamond" w:hAnsi="Garamond"/>
                <w:lang w:val="en-AU"/>
              </w:rPr>
              <w:t xml:space="preserve"> has been published Articles in this issue of </w:t>
            </w:r>
            <w:r>
              <w:rPr>
                <w:rFonts w:ascii="Garamond" w:hAnsi="Garamond"/>
                <w:i/>
                <w:lang w:val="en-AU"/>
              </w:rPr>
              <w:t>Health Policy</w:t>
            </w:r>
            <w:r>
              <w:rPr>
                <w:rFonts w:ascii="Garamond" w:hAnsi="Garamond"/>
                <w:lang w:val="en-AU"/>
              </w:rPr>
              <w:t xml:space="preserve"> include:</w:t>
            </w:r>
          </w:p>
          <w:p w14:paraId="768051F4" w14:textId="77777777" w:rsidR="00AC3431" w:rsidRDefault="00AC3431" w:rsidP="00A1124A">
            <w:pPr>
              <w:pStyle w:val="ListParagraph"/>
              <w:numPr>
                <w:ilvl w:val="0"/>
                <w:numId w:val="18"/>
              </w:numPr>
              <w:rPr>
                <w:rFonts w:ascii="Garamond" w:hAnsi="Garamond"/>
                <w:lang w:val="en-AU"/>
              </w:rPr>
            </w:pPr>
            <w:r w:rsidRPr="00AC3431">
              <w:rPr>
                <w:rFonts w:ascii="Garamond" w:hAnsi="Garamond"/>
                <w:lang w:val="en-AU"/>
              </w:rPr>
              <w:lastRenderedPageBreak/>
              <w:t xml:space="preserve">From mono to multi-causality: Towards a comprehensive perspective on </w:t>
            </w:r>
            <w:r w:rsidRPr="00576E5C">
              <w:rPr>
                <w:rFonts w:ascii="Garamond" w:hAnsi="Garamond"/>
                <w:b/>
                <w:bCs/>
                <w:lang w:val="en-AU"/>
              </w:rPr>
              <w:t>understanding death</w:t>
            </w:r>
            <w:r w:rsidRPr="00AC3431">
              <w:rPr>
                <w:rFonts w:ascii="Garamond" w:hAnsi="Garamond"/>
                <w:lang w:val="en-AU"/>
              </w:rPr>
              <w:t xml:space="preserve"> (Peter Harteloh</w:t>
            </w:r>
            <w:r>
              <w:rPr>
                <w:rFonts w:ascii="Garamond" w:hAnsi="Garamond"/>
                <w:lang w:val="en-AU"/>
              </w:rPr>
              <w:t>)</w:t>
            </w:r>
          </w:p>
          <w:p w14:paraId="4CAE4699" w14:textId="671A318D" w:rsidR="00AC3431" w:rsidRPr="00576E5C" w:rsidRDefault="00AC3431" w:rsidP="0030498D">
            <w:pPr>
              <w:pStyle w:val="ListParagraph"/>
              <w:numPr>
                <w:ilvl w:val="0"/>
                <w:numId w:val="18"/>
              </w:numPr>
              <w:rPr>
                <w:rFonts w:ascii="Garamond" w:hAnsi="Garamond"/>
                <w:lang w:val="en-AU"/>
              </w:rPr>
            </w:pPr>
            <w:r w:rsidRPr="00576E5C">
              <w:rPr>
                <w:rFonts w:ascii="Garamond" w:hAnsi="Garamond"/>
                <w:lang w:val="en-AU"/>
              </w:rPr>
              <w:t xml:space="preserve">Constitutional enshrinement as a way of safeguarding </w:t>
            </w:r>
            <w:r w:rsidRPr="00576E5C">
              <w:rPr>
                <w:rFonts w:ascii="Garamond" w:hAnsi="Garamond"/>
                <w:b/>
                <w:bCs/>
                <w:lang w:val="en-AU"/>
              </w:rPr>
              <w:t>abortion rights</w:t>
            </w:r>
            <w:r w:rsidRPr="00576E5C">
              <w:rPr>
                <w:rFonts w:ascii="Garamond" w:hAnsi="Garamond"/>
                <w:lang w:val="en-AU"/>
              </w:rPr>
              <w:t xml:space="preserve">: The case of France </w:t>
            </w:r>
            <w:r w:rsidR="00576E5C" w:rsidRPr="00576E5C">
              <w:rPr>
                <w:rFonts w:ascii="Garamond" w:hAnsi="Garamond"/>
                <w:lang w:val="en-AU"/>
              </w:rPr>
              <w:t>(</w:t>
            </w:r>
            <w:r w:rsidRPr="00576E5C">
              <w:rPr>
                <w:rFonts w:ascii="Garamond" w:hAnsi="Garamond"/>
                <w:lang w:val="en-AU"/>
              </w:rPr>
              <w:t>Neva Bojovic, Jovana Stanisljevic</w:t>
            </w:r>
            <w:r w:rsidR="00576E5C">
              <w:rPr>
                <w:rFonts w:ascii="Garamond" w:hAnsi="Garamond"/>
                <w:lang w:val="en-AU"/>
              </w:rPr>
              <w:t>)</w:t>
            </w:r>
          </w:p>
          <w:p w14:paraId="2DF0DD1B" w14:textId="77777777" w:rsidR="00576E5C" w:rsidRDefault="00AC3431" w:rsidP="00E35635">
            <w:pPr>
              <w:pStyle w:val="ListParagraph"/>
              <w:numPr>
                <w:ilvl w:val="0"/>
                <w:numId w:val="18"/>
              </w:numPr>
              <w:rPr>
                <w:rFonts w:ascii="Garamond" w:hAnsi="Garamond"/>
                <w:lang w:val="en-AU"/>
              </w:rPr>
            </w:pPr>
            <w:r w:rsidRPr="00576E5C">
              <w:rPr>
                <w:rFonts w:ascii="Garamond" w:hAnsi="Garamond"/>
                <w:lang w:val="en-AU"/>
              </w:rPr>
              <w:t xml:space="preserve">Healthcare professionals as change agents: Factors influencing bottom-up, personal initiatives on </w:t>
            </w:r>
            <w:r w:rsidRPr="00576E5C">
              <w:rPr>
                <w:rFonts w:ascii="Garamond" w:hAnsi="Garamond"/>
                <w:b/>
                <w:bCs/>
                <w:lang w:val="en-AU"/>
              </w:rPr>
              <w:t>appropriate care</w:t>
            </w:r>
            <w:r w:rsidRPr="00576E5C">
              <w:rPr>
                <w:rFonts w:ascii="Garamond" w:hAnsi="Garamond"/>
                <w:lang w:val="en-AU"/>
              </w:rPr>
              <w:t xml:space="preserve">, a qualitative study in the Netherlands </w:t>
            </w:r>
            <w:r w:rsidR="00576E5C" w:rsidRPr="00576E5C">
              <w:rPr>
                <w:rFonts w:ascii="Garamond" w:hAnsi="Garamond"/>
                <w:lang w:val="en-AU"/>
              </w:rPr>
              <w:t>(</w:t>
            </w:r>
            <w:r w:rsidRPr="00576E5C">
              <w:rPr>
                <w:rFonts w:ascii="Garamond" w:hAnsi="Garamond"/>
                <w:lang w:val="en-AU"/>
              </w:rPr>
              <w:t>Marcel Krijgsheld, Eduard (J.E.T.) Schmidt, Edwin Levels, Marieke (M.J.) Schuurmans</w:t>
            </w:r>
            <w:r w:rsidR="00576E5C">
              <w:rPr>
                <w:rFonts w:ascii="Garamond" w:hAnsi="Garamond"/>
                <w:lang w:val="en-AU"/>
              </w:rPr>
              <w:t>)</w:t>
            </w:r>
          </w:p>
          <w:p w14:paraId="2771B918" w14:textId="77777777" w:rsidR="00576E5C" w:rsidRDefault="00AC3431" w:rsidP="002E27B4">
            <w:pPr>
              <w:pStyle w:val="ListParagraph"/>
              <w:numPr>
                <w:ilvl w:val="0"/>
                <w:numId w:val="18"/>
              </w:numPr>
              <w:rPr>
                <w:rFonts w:ascii="Garamond" w:hAnsi="Garamond"/>
                <w:lang w:val="en-AU"/>
              </w:rPr>
            </w:pPr>
            <w:r w:rsidRPr="00576E5C">
              <w:rPr>
                <w:rFonts w:ascii="Garamond" w:hAnsi="Garamond"/>
                <w:lang w:val="en-AU"/>
              </w:rPr>
              <w:t xml:space="preserve">Advancements in </w:t>
            </w:r>
            <w:r w:rsidRPr="00576E5C">
              <w:rPr>
                <w:rFonts w:ascii="Garamond" w:hAnsi="Garamond"/>
                <w:b/>
                <w:bCs/>
                <w:lang w:val="en-AU"/>
              </w:rPr>
              <w:t>defensive medicine research</w:t>
            </w:r>
            <w:r w:rsidRPr="00576E5C">
              <w:rPr>
                <w:rFonts w:ascii="Garamond" w:hAnsi="Garamond"/>
                <w:lang w:val="en-AU"/>
              </w:rPr>
              <w:t xml:space="preserve">: Based on current literature </w:t>
            </w:r>
            <w:r w:rsidR="00576E5C" w:rsidRPr="00576E5C">
              <w:rPr>
                <w:rFonts w:ascii="Garamond" w:hAnsi="Garamond"/>
                <w:lang w:val="en-AU"/>
              </w:rPr>
              <w:t>(</w:t>
            </w:r>
            <w:r w:rsidRPr="00576E5C">
              <w:rPr>
                <w:rFonts w:ascii="Garamond" w:hAnsi="Garamond"/>
                <w:lang w:val="en-AU"/>
              </w:rPr>
              <w:t>Minhui Wen, Limin Li, Yuqing Zhang, Jiayi Shao, Zhen Chen, Jinian Wang, Liping Zhang, Jiangjie Sun</w:t>
            </w:r>
            <w:r w:rsidR="00576E5C">
              <w:rPr>
                <w:rFonts w:ascii="Garamond" w:hAnsi="Garamond"/>
                <w:lang w:val="en-AU"/>
              </w:rPr>
              <w:t>)</w:t>
            </w:r>
          </w:p>
          <w:p w14:paraId="55EA228D" w14:textId="77777777" w:rsidR="00576E5C" w:rsidRDefault="00AC3431" w:rsidP="004A1524">
            <w:pPr>
              <w:pStyle w:val="ListParagraph"/>
              <w:numPr>
                <w:ilvl w:val="0"/>
                <w:numId w:val="18"/>
              </w:numPr>
              <w:rPr>
                <w:rFonts w:ascii="Garamond" w:hAnsi="Garamond"/>
                <w:lang w:val="en-AU"/>
              </w:rPr>
            </w:pPr>
            <w:r w:rsidRPr="00576E5C">
              <w:rPr>
                <w:rFonts w:ascii="Garamond" w:hAnsi="Garamond"/>
                <w:lang w:val="en-AU"/>
              </w:rPr>
              <w:t xml:space="preserve">Sources of </w:t>
            </w:r>
            <w:r w:rsidRPr="00576E5C">
              <w:rPr>
                <w:rFonts w:ascii="Garamond" w:hAnsi="Garamond"/>
                <w:b/>
                <w:bCs/>
                <w:lang w:val="en-AU"/>
              </w:rPr>
              <w:t>specialist physician fee variation</w:t>
            </w:r>
            <w:r w:rsidRPr="00576E5C">
              <w:rPr>
                <w:rFonts w:ascii="Garamond" w:hAnsi="Garamond"/>
                <w:lang w:val="en-AU"/>
              </w:rPr>
              <w:t xml:space="preserve">: Evidence from Australian health insurance claims data </w:t>
            </w:r>
            <w:r w:rsidR="00576E5C" w:rsidRPr="00576E5C">
              <w:rPr>
                <w:rFonts w:ascii="Garamond" w:hAnsi="Garamond"/>
                <w:lang w:val="en-AU"/>
              </w:rPr>
              <w:t>(</w:t>
            </w:r>
            <w:r w:rsidRPr="00576E5C">
              <w:rPr>
                <w:rFonts w:ascii="Garamond" w:hAnsi="Garamond"/>
                <w:lang w:val="en-AU"/>
              </w:rPr>
              <w:t>Jongsay Yong, Adam G Elshaug, Susan J Mendez, Khic-Houy Prang, Anthony Scott</w:t>
            </w:r>
            <w:r w:rsidR="00576E5C">
              <w:rPr>
                <w:rFonts w:ascii="Garamond" w:hAnsi="Garamond"/>
                <w:lang w:val="en-AU"/>
              </w:rPr>
              <w:t>)</w:t>
            </w:r>
          </w:p>
          <w:p w14:paraId="1AD74C9B" w14:textId="77777777" w:rsidR="00576E5C" w:rsidRDefault="00AC3431" w:rsidP="008C38F3">
            <w:pPr>
              <w:pStyle w:val="ListParagraph"/>
              <w:numPr>
                <w:ilvl w:val="0"/>
                <w:numId w:val="18"/>
              </w:numPr>
              <w:rPr>
                <w:rFonts w:ascii="Garamond" w:hAnsi="Garamond"/>
                <w:lang w:val="en-AU"/>
              </w:rPr>
            </w:pPr>
            <w:r w:rsidRPr="00576E5C">
              <w:rPr>
                <w:rFonts w:ascii="Garamond" w:hAnsi="Garamond"/>
                <w:lang w:val="en-AU"/>
              </w:rPr>
              <w:t xml:space="preserve">Assessing the equity and coverage policy sensitivity of </w:t>
            </w:r>
            <w:r w:rsidRPr="00576E5C">
              <w:rPr>
                <w:rFonts w:ascii="Garamond" w:hAnsi="Garamond"/>
                <w:b/>
                <w:bCs/>
                <w:lang w:val="en-AU"/>
              </w:rPr>
              <w:t>financial protection indicators</w:t>
            </w:r>
            <w:r w:rsidRPr="00576E5C">
              <w:rPr>
                <w:rFonts w:ascii="Garamond" w:hAnsi="Garamond"/>
                <w:lang w:val="en-AU"/>
              </w:rPr>
              <w:t xml:space="preserve"> in Europe </w:t>
            </w:r>
            <w:r w:rsidR="00576E5C" w:rsidRPr="00576E5C">
              <w:rPr>
                <w:rFonts w:ascii="Garamond" w:hAnsi="Garamond"/>
                <w:lang w:val="en-AU"/>
              </w:rPr>
              <w:t>(</w:t>
            </w:r>
            <w:r w:rsidRPr="00576E5C">
              <w:rPr>
                <w:rFonts w:ascii="Garamond" w:hAnsi="Garamond"/>
                <w:lang w:val="en-AU"/>
              </w:rPr>
              <w:t>Jonathan Cylus, Sarah Thomson, Lynn Al Tayara, José Cerezo Cerezo, Marcos Gallardo Martínez, Jorge Alejandro García-Ramírez, Marina Karanikolos, María Serrano Gregori, Tamás Evetovits</w:t>
            </w:r>
            <w:r w:rsidR="00576E5C">
              <w:rPr>
                <w:rFonts w:ascii="Garamond" w:hAnsi="Garamond"/>
                <w:lang w:val="en-AU"/>
              </w:rPr>
              <w:t>)</w:t>
            </w:r>
          </w:p>
          <w:p w14:paraId="5C11D6C1" w14:textId="77777777" w:rsidR="00576E5C" w:rsidRDefault="00AC3431" w:rsidP="00B64400">
            <w:pPr>
              <w:pStyle w:val="ListParagraph"/>
              <w:numPr>
                <w:ilvl w:val="0"/>
                <w:numId w:val="18"/>
              </w:numPr>
              <w:rPr>
                <w:rFonts w:ascii="Garamond" w:hAnsi="Garamond"/>
                <w:lang w:val="en-AU"/>
              </w:rPr>
            </w:pPr>
            <w:r w:rsidRPr="00576E5C">
              <w:rPr>
                <w:rFonts w:ascii="Garamond" w:hAnsi="Garamond"/>
                <w:b/>
                <w:bCs/>
                <w:lang w:val="en-AU"/>
              </w:rPr>
              <w:t>New Zealand's world-first smokefree legislation</w:t>
            </w:r>
            <w:r w:rsidRPr="00576E5C">
              <w:rPr>
                <w:rFonts w:ascii="Garamond" w:hAnsi="Garamond"/>
                <w:lang w:val="en-AU"/>
              </w:rPr>
              <w:t xml:space="preserve"> 'goes up in smoke': A setback in ending the tobacco epidemic </w:t>
            </w:r>
            <w:r w:rsidR="00576E5C" w:rsidRPr="00576E5C">
              <w:rPr>
                <w:rFonts w:ascii="Garamond" w:hAnsi="Garamond"/>
                <w:lang w:val="en-AU"/>
              </w:rPr>
              <w:t>(</w:t>
            </w:r>
            <w:r w:rsidRPr="00576E5C">
              <w:rPr>
                <w:rFonts w:ascii="Garamond" w:hAnsi="Garamond"/>
                <w:lang w:val="en-AU"/>
              </w:rPr>
              <w:t>Albert Andrew</w:t>
            </w:r>
            <w:r w:rsidR="00576E5C">
              <w:rPr>
                <w:rFonts w:ascii="Garamond" w:hAnsi="Garamond"/>
                <w:lang w:val="en-AU"/>
              </w:rPr>
              <w:t>)</w:t>
            </w:r>
          </w:p>
          <w:p w14:paraId="3DFD9FC9" w14:textId="77777777" w:rsidR="00576E5C" w:rsidRDefault="00AC3431" w:rsidP="009843AC">
            <w:pPr>
              <w:pStyle w:val="ListParagraph"/>
              <w:numPr>
                <w:ilvl w:val="0"/>
                <w:numId w:val="18"/>
              </w:numPr>
              <w:rPr>
                <w:rFonts w:ascii="Garamond" w:hAnsi="Garamond"/>
                <w:lang w:val="en-AU"/>
              </w:rPr>
            </w:pPr>
            <w:r w:rsidRPr="00576E5C">
              <w:rPr>
                <w:rFonts w:ascii="Garamond" w:hAnsi="Garamond"/>
                <w:b/>
                <w:bCs/>
                <w:lang w:val="en-AU"/>
              </w:rPr>
              <w:t>Digital health policy</w:t>
            </w:r>
            <w:r w:rsidRPr="00576E5C">
              <w:rPr>
                <w:rFonts w:ascii="Garamond" w:hAnsi="Garamond"/>
                <w:lang w:val="en-AU"/>
              </w:rPr>
              <w:t xml:space="preserve"> decoded: Mapping national strategies using Donabedian's model </w:t>
            </w:r>
            <w:r w:rsidR="00576E5C" w:rsidRPr="00576E5C">
              <w:rPr>
                <w:rFonts w:ascii="Garamond" w:hAnsi="Garamond"/>
                <w:lang w:val="en-AU"/>
              </w:rPr>
              <w:t>(</w:t>
            </w:r>
            <w:r w:rsidRPr="00576E5C">
              <w:rPr>
                <w:rFonts w:ascii="Garamond" w:hAnsi="Garamond"/>
                <w:lang w:val="en-AU"/>
              </w:rPr>
              <w:t>Tahereh Saheb, Tayebeh Saheb</w:t>
            </w:r>
            <w:r w:rsidR="00576E5C">
              <w:rPr>
                <w:rFonts w:ascii="Garamond" w:hAnsi="Garamond"/>
                <w:lang w:val="en-AU"/>
              </w:rPr>
              <w:t>)</w:t>
            </w:r>
          </w:p>
          <w:p w14:paraId="68B8162B" w14:textId="0A0C4E88" w:rsidR="00AC3431" w:rsidRPr="00576E5C" w:rsidRDefault="00AC3431" w:rsidP="00576E5C">
            <w:pPr>
              <w:pStyle w:val="ListParagraph"/>
              <w:numPr>
                <w:ilvl w:val="0"/>
                <w:numId w:val="18"/>
              </w:numPr>
              <w:rPr>
                <w:rFonts w:ascii="Garamond" w:hAnsi="Garamond"/>
                <w:lang w:val="en-AU"/>
              </w:rPr>
            </w:pPr>
            <w:r w:rsidRPr="00576E5C">
              <w:rPr>
                <w:rFonts w:ascii="Garamond" w:hAnsi="Garamond"/>
                <w:lang w:val="en-AU"/>
              </w:rPr>
              <w:t xml:space="preserve">The effect of </w:t>
            </w:r>
            <w:r w:rsidRPr="00576E5C">
              <w:rPr>
                <w:rFonts w:ascii="Garamond" w:hAnsi="Garamond"/>
                <w:b/>
                <w:bCs/>
                <w:lang w:val="en-AU"/>
              </w:rPr>
              <w:t>community diagnostic centres</w:t>
            </w:r>
            <w:r w:rsidRPr="00576E5C">
              <w:rPr>
                <w:rFonts w:ascii="Garamond" w:hAnsi="Garamond"/>
                <w:lang w:val="en-AU"/>
              </w:rPr>
              <w:t xml:space="preserve"> on volume and waiting time for diagnostic procedures in the UK </w:t>
            </w:r>
            <w:r w:rsidR="00576E5C">
              <w:rPr>
                <w:rFonts w:ascii="Garamond" w:hAnsi="Garamond"/>
                <w:lang w:val="en-AU"/>
              </w:rPr>
              <w:t>(</w:t>
            </w:r>
            <w:r w:rsidRPr="00576E5C">
              <w:rPr>
                <w:rFonts w:ascii="Garamond" w:hAnsi="Garamond"/>
                <w:lang w:val="en-AU"/>
              </w:rPr>
              <w:t>Peter Sivey, Jinglin Wen</w:t>
            </w:r>
            <w:r w:rsidR="00576E5C">
              <w:rPr>
                <w:rFonts w:ascii="Garamond" w:hAnsi="Garamond"/>
                <w:lang w:val="en-AU"/>
              </w:rPr>
              <w:t>)</w:t>
            </w:r>
          </w:p>
        </w:tc>
      </w:tr>
    </w:tbl>
    <w:p w14:paraId="1920E1EC" w14:textId="77777777" w:rsidR="00AC3431" w:rsidRDefault="00AC3431" w:rsidP="00C313F5">
      <w:pPr>
        <w:keepNext/>
        <w:rPr>
          <w:rFonts w:ascii="Garamond" w:hAnsi="Garamond"/>
          <w:i/>
          <w:lang w:val="en-AU"/>
        </w:rPr>
      </w:pPr>
    </w:p>
    <w:p w14:paraId="2353E175" w14:textId="77777777" w:rsidR="00AC3431" w:rsidRDefault="00AC3431" w:rsidP="00AC3431">
      <w:pPr>
        <w:keepNext/>
        <w:rPr>
          <w:rFonts w:ascii="Garamond" w:hAnsi="Garamond"/>
          <w:i/>
          <w:lang w:val="en-AU"/>
        </w:rPr>
      </w:pPr>
      <w:r>
        <w:rPr>
          <w:rFonts w:ascii="Garamond" w:hAnsi="Garamond"/>
          <w:i/>
          <w:lang w:val="en-AU"/>
        </w:rPr>
        <w:t>Health Affairs</w:t>
      </w:r>
    </w:p>
    <w:p w14:paraId="63FD14B4" w14:textId="56EB269C" w:rsidR="00AC3431" w:rsidRDefault="00AC3431" w:rsidP="00AC3431">
      <w:pPr>
        <w:keepNext/>
        <w:rPr>
          <w:rFonts w:ascii="Garamond" w:hAnsi="Garamond"/>
          <w:lang w:val="en-AU"/>
        </w:rPr>
      </w:pPr>
      <w:r>
        <w:rPr>
          <w:rFonts w:ascii="Garamond" w:hAnsi="Garamond"/>
          <w:lang w:val="en-AU"/>
        </w:rPr>
        <w:t>Volume 43, Number 7, August 2024</w:t>
      </w:r>
    </w:p>
    <w:tbl>
      <w:tblPr>
        <w:tblStyle w:val="TableGrid"/>
        <w:tblW w:w="9360" w:type="dxa"/>
        <w:tblInd w:w="288" w:type="dxa"/>
        <w:tblLayout w:type="fixed"/>
        <w:tblLook w:val="01E0" w:firstRow="1" w:lastRow="1" w:firstColumn="1" w:lastColumn="1" w:noHBand="0" w:noVBand="0"/>
      </w:tblPr>
      <w:tblGrid>
        <w:gridCol w:w="1080"/>
        <w:gridCol w:w="8280"/>
      </w:tblGrid>
      <w:tr w:rsidR="00AC3431" w14:paraId="2BCF1B9A" w14:textId="77777777" w:rsidTr="00D33874">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7F101700" w14:textId="77777777" w:rsidR="00AC3431" w:rsidRDefault="00AC3431" w:rsidP="00D33874">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74F647F" w14:textId="40C67212" w:rsidR="00AC3431" w:rsidRDefault="00000000" w:rsidP="00D33874">
            <w:pPr>
              <w:rPr>
                <w:rStyle w:val="Hyperlink"/>
                <w:rFonts w:ascii="Garamond" w:hAnsi="Garamond"/>
                <w:color w:val="auto"/>
                <w:u w:val="none"/>
                <w:lang w:val="en-AU"/>
              </w:rPr>
            </w:pPr>
            <w:hyperlink r:id="rId29" w:history="1">
              <w:r w:rsidR="00AC3431" w:rsidRPr="004C13C6">
                <w:rPr>
                  <w:rStyle w:val="Hyperlink"/>
                  <w:rFonts w:ascii="Garamond" w:hAnsi="Garamond"/>
                  <w:lang w:val="en-AU"/>
                </w:rPr>
                <w:t>https://www.healthaffairs.org/toc/hlthaff/43/8</w:t>
              </w:r>
            </w:hyperlink>
          </w:p>
        </w:tc>
      </w:tr>
      <w:tr w:rsidR="00AC3431" w14:paraId="759DAD07" w14:textId="77777777" w:rsidTr="00D33874">
        <w:tc>
          <w:tcPr>
            <w:tcW w:w="1080" w:type="dxa"/>
            <w:tcBorders>
              <w:top w:val="single" w:sz="4" w:space="0" w:color="auto"/>
              <w:left w:val="single" w:sz="4" w:space="0" w:color="auto"/>
              <w:bottom w:val="single" w:sz="4" w:space="0" w:color="auto"/>
              <w:right w:val="single" w:sz="4" w:space="0" w:color="auto"/>
            </w:tcBorders>
            <w:vAlign w:val="center"/>
            <w:hideMark/>
          </w:tcPr>
          <w:p w14:paraId="4362B704" w14:textId="77777777" w:rsidR="00AC3431" w:rsidRDefault="00AC3431" w:rsidP="00D33874">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D13E6A6" w14:textId="780DE965" w:rsidR="00AC3431" w:rsidRDefault="00AC3431" w:rsidP="00D33874">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 </w:t>
            </w:r>
            <w:r w:rsidRPr="001173F1">
              <w:rPr>
                <w:rFonts w:ascii="Garamond" w:hAnsi="Garamond"/>
                <w:lang w:val="en-AU"/>
              </w:rPr>
              <w:t>‘</w:t>
            </w:r>
            <w:r w:rsidRPr="00EE1D1E">
              <w:rPr>
                <w:rFonts w:ascii="Garamond" w:hAnsi="Garamond"/>
                <w:lang w:val="en-AU"/>
              </w:rPr>
              <w:t>Me</w:t>
            </w:r>
            <w:r>
              <w:rPr>
                <w:rFonts w:ascii="Garamond" w:hAnsi="Garamond"/>
                <w:lang w:val="en-AU"/>
              </w:rPr>
              <w:t>eting Care Needs, Pharmaceuticals</w:t>
            </w:r>
            <w:r w:rsidRPr="00EE1D1E">
              <w:rPr>
                <w:rFonts w:ascii="Garamond" w:hAnsi="Garamond"/>
                <w:lang w:val="en-AU"/>
              </w:rPr>
              <w:t>, And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0F1AA206" w14:textId="03D005CF" w:rsidR="00715604" w:rsidRPr="00715604" w:rsidRDefault="00715604" w:rsidP="00645A0B">
            <w:pPr>
              <w:pStyle w:val="ListParagraph"/>
              <w:numPr>
                <w:ilvl w:val="0"/>
                <w:numId w:val="18"/>
              </w:numPr>
              <w:rPr>
                <w:rFonts w:ascii="Garamond" w:hAnsi="Garamond"/>
                <w:lang w:val="en-AU"/>
              </w:rPr>
            </w:pPr>
            <w:r w:rsidRPr="00715604">
              <w:rPr>
                <w:rFonts w:ascii="Garamond" w:hAnsi="Garamond"/>
                <w:lang w:val="en-AU"/>
              </w:rPr>
              <w:t xml:space="preserve">A MINDful Path </w:t>
            </w:r>
            <w:proofErr w:type="gramStart"/>
            <w:r w:rsidRPr="00715604">
              <w:rPr>
                <w:rFonts w:ascii="Garamond" w:hAnsi="Garamond"/>
                <w:lang w:val="en-AU"/>
              </w:rPr>
              <w:t>To</w:t>
            </w:r>
            <w:proofErr w:type="gramEnd"/>
            <w:r w:rsidRPr="00715604">
              <w:rPr>
                <w:rFonts w:ascii="Garamond" w:hAnsi="Garamond"/>
                <w:lang w:val="en-AU"/>
              </w:rPr>
              <w:t xml:space="preserve"> </w:t>
            </w:r>
            <w:r w:rsidRPr="00715604">
              <w:rPr>
                <w:rFonts w:ascii="Garamond" w:hAnsi="Garamond"/>
                <w:b/>
                <w:bCs/>
                <w:lang w:val="en-AU"/>
              </w:rPr>
              <w:t>Better Dementia Care</w:t>
            </w:r>
            <w:r w:rsidRPr="00715604">
              <w:rPr>
                <w:rFonts w:ascii="Garamond" w:hAnsi="Garamond"/>
                <w:lang w:val="en-AU"/>
              </w:rPr>
              <w:t xml:space="preserve"> For Dual-Eligible Adults (Michele Cohen Marill</w:t>
            </w:r>
            <w:r>
              <w:rPr>
                <w:rFonts w:ascii="Garamond" w:hAnsi="Garamond"/>
                <w:lang w:val="en-AU"/>
              </w:rPr>
              <w:t>)</w:t>
            </w:r>
          </w:p>
          <w:p w14:paraId="2EA9CA43" w14:textId="0FBE823E" w:rsidR="00715604" w:rsidRPr="00715604" w:rsidRDefault="00715604" w:rsidP="00FB5F1D">
            <w:pPr>
              <w:pStyle w:val="ListParagraph"/>
              <w:numPr>
                <w:ilvl w:val="0"/>
                <w:numId w:val="18"/>
              </w:numPr>
              <w:rPr>
                <w:rFonts w:ascii="Garamond" w:hAnsi="Garamond"/>
                <w:lang w:val="en-AU"/>
              </w:rPr>
            </w:pPr>
            <w:r w:rsidRPr="00715604">
              <w:rPr>
                <w:rFonts w:ascii="Garamond" w:hAnsi="Garamond"/>
                <w:lang w:val="en-AU"/>
              </w:rPr>
              <w:t xml:space="preserve">The Continuing Quest </w:t>
            </w:r>
            <w:proofErr w:type="gramStart"/>
            <w:r w:rsidRPr="00715604">
              <w:rPr>
                <w:rFonts w:ascii="Garamond" w:hAnsi="Garamond"/>
                <w:lang w:val="en-AU"/>
              </w:rPr>
              <w:t>To</w:t>
            </w:r>
            <w:proofErr w:type="gramEnd"/>
            <w:r w:rsidRPr="00715604">
              <w:rPr>
                <w:rFonts w:ascii="Garamond" w:hAnsi="Garamond"/>
                <w:lang w:val="en-AU"/>
              </w:rPr>
              <w:t xml:space="preserve"> </w:t>
            </w:r>
            <w:r w:rsidRPr="00715604">
              <w:rPr>
                <w:rFonts w:ascii="Garamond" w:hAnsi="Garamond"/>
                <w:b/>
                <w:bCs/>
                <w:lang w:val="en-AU"/>
              </w:rPr>
              <w:t>Integrate Care</w:t>
            </w:r>
            <w:r w:rsidRPr="00715604">
              <w:rPr>
                <w:rFonts w:ascii="Garamond" w:hAnsi="Garamond"/>
                <w:lang w:val="en-AU"/>
              </w:rPr>
              <w:t xml:space="preserve"> For Dual-Eligible Enrollees (Harris Meyer</w:t>
            </w:r>
            <w:r>
              <w:rPr>
                <w:rFonts w:ascii="Garamond" w:hAnsi="Garamond"/>
                <w:lang w:val="en-AU"/>
              </w:rPr>
              <w:t>)</w:t>
            </w:r>
          </w:p>
          <w:p w14:paraId="19277CEE" w14:textId="2756BE21" w:rsidR="00715604" w:rsidRDefault="00715604" w:rsidP="00C84DB3">
            <w:pPr>
              <w:pStyle w:val="ListParagraph"/>
              <w:numPr>
                <w:ilvl w:val="0"/>
                <w:numId w:val="18"/>
              </w:numPr>
              <w:rPr>
                <w:rFonts w:ascii="Garamond" w:hAnsi="Garamond"/>
                <w:lang w:val="en-AU"/>
              </w:rPr>
            </w:pPr>
            <w:r w:rsidRPr="00715604">
              <w:rPr>
                <w:rFonts w:ascii="Garamond" w:hAnsi="Garamond"/>
                <w:lang w:val="en-AU"/>
              </w:rPr>
              <w:t xml:space="preserve">Most </w:t>
            </w:r>
            <w:r w:rsidRPr="00715604">
              <w:rPr>
                <w:rFonts w:ascii="Garamond" w:hAnsi="Garamond"/>
                <w:b/>
                <w:bCs/>
                <w:lang w:val="en-AU"/>
              </w:rPr>
              <w:t>State Medicaid Programs</w:t>
            </w:r>
            <w:r w:rsidRPr="00715604">
              <w:rPr>
                <w:rFonts w:ascii="Garamond" w:hAnsi="Garamond"/>
                <w:lang w:val="en-AU"/>
              </w:rPr>
              <w:t xml:space="preserve"> Cover Routine Eye Exams </w:t>
            </w:r>
            <w:proofErr w:type="gramStart"/>
            <w:r w:rsidRPr="00715604">
              <w:rPr>
                <w:rFonts w:ascii="Garamond" w:hAnsi="Garamond"/>
                <w:lang w:val="en-AU"/>
              </w:rPr>
              <w:t>For</w:t>
            </w:r>
            <w:proofErr w:type="gramEnd"/>
            <w:r w:rsidRPr="00715604">
              <w:rPr>
                <w:rFonts w:ascii="Garamond" w:hAnsi="Garamond"/>
                <w:lang w:val="en-AU"/>
              </w:rPr>
              <w:t xml:space="preserve"> Adults, But Coverage Of Other Routine Vision Services Varies (Brandy J Lipton, Jenna Garcia, Michel H Boudreaux, Petros Azatyan, and Melissa Powell McInerney</w:t>
            </w:r>
            <w:r>
              <w:rPr>
                <w:rFonts w:ascii="Garamond" w:hAnsi="Garamond"/>
                <w:lang w:val="en-AU"/>
              </w:rPr>
              <w:t>)</w:t>
            </w:r>
          </w:p>
          <w:p w14:paraId="42AE1BA0" w14:textId="67BDDFB6" w:rsidR="00715604" w:rsidRPr="00715604" w:rsidRDefault="00715604" w:rsidP="003B03A1">
            <w:pPr>
              <w:pStyle w:val="ListParagraph"/>
              <w:numPr>
                <w:ilvl w:val="0"/>
                <w:numId w:val="18"/>
              </w:numPr>
              <w:rPr>
                <w:rFonts w:ascii="Garamond" w:hAnsi="Garamond"/>
                <w:lang w:val="en-AU"/>
              </w:rPr>
            </w:pPr>
            <w:r w:rsidRPr="00715604">
              <w:rPr>
                <w:rFonts w:ascii="Garamond" w:hAnsi="Garamond"/>
                <w:lang w:val="en-AU"/>
              </w:rPr>
              <w:t xml:space="preserve">Percentage Of </w:t>
            </w:r>
            <w:r w:rsidRPr="00715604">
              <w:rPr>
                <w:rFonts w:ascii="Garamond" w:hAnsi="Garamond"/>
                <w:b/>
                <w:bCs/>
                <w:lang w:val="en-AU"/>
              </w:rPr>
              <w:t xml:space="preserve">Dentists </w:t>
            </w:r>
            <w:proofErr w:type="gramStart"/>
            <w:r w:rsidRPr="00715604">
              <w:rPr>
                <w:rFonts w:ascii="Garamond" w:hAnsi="Garamond"/>
                <w:b/>
                <w:bCs/>
                <w:lang w:val="en-AU"/>
              </w:rPr>
              <w:t>And</w:t>
            </w:r>
            <w:proofErr w:type="gramEnd"/>
            <w:r w:rsidRPr="00715604">
              <w:rPr>
                <w:rFonts w:ascii="Garamond" w:hAnsi="Garamond"/>
                <w:b/>
                <w:bCs/>
                <w:lang w:val="en-AU"/>
              </w:rPr>
              <w:t xml:space="preserve"> Dental Practices Affiliated With Private Equity </w:t>
            </w:r>
            <w:r w:rsidRPr="00715604">
              <w:rPr>
                <w:rFonts w:ascii="Garamond" w:hAnsi="Garamond"/>
                <w:lang w:val="en-AU"/>
              </w:rPr>
              <w:t>Nearly Doubled, 2015–21 (K</w:t>
            </w:r>
            <w:r>
              <w:rPr>
                <w:rFonts w:ascii="Garamond" w:hAnsi="Garamond"/>
                <w:lang w:val="en-AU"/>
              </w:rPr>
              <w:t xml:space="preserve"> </w:t>
            </w:r>
            <w:r w:rsidRPr="00715604">
              <w:rPr>
                <w:rFonts w:ascii="Garamond" w:hAnsi="Garamond"/>
                <w:lang w:val="en-AU"/>
              </w:rPr>
              <w:t>Nasseh, A T LoSasso, and M Vujicic</w:t>
            </w:r>
            <w:r>
              <w:rPr>
                <w:rFonts w:ascii="Garamond" w:hAnsi="Garamond"/>
                <w:lang w:val="en-AU"/>
              </w:rPr>
              <w:t>)</w:t>
            </w:r>
          </w:p>
          <w:p w14:paraId="42F64C4F" w14:textId="513229F8" w:rsidR="00715604" w:rsidRPr="00715604" w:rsidRDefault="00715604" w:rsidP="00625852">
            <w:pPr>
              <w:pStyle w:val="ListParagraph"/>
              <w:numPr>
                <w:ilvl w:val="0"/>
                <w:numId w:val="18"/>
              </w:numPr>
              <w:rPr>
                <w:rFonts w:ascii="Garamond" w:hAnsi="Garamond"/>
                <w:lang w:val="en-AU"/>
              </w:rPr>
            </w:pPr>
            <w:r w:rsidRPr="00715604">
              <w:rPr>
                <w:rFonts w:ascii="Garamond" w:hAnsi="Garamond"/>
                <w:b/>
                <w:bCs/>
                <w:lang w:val="en-AU"/>
              </w:rPr>
              <w:t xml:space="preserve">Transportation As </w:t>
            </w:r>
            <w:proofErr w:type="gramStart"/>
            <w:r w:rsidRPr="00715604">
              <w:rPr>
                <w:rFonts w:ascii="Garamond" w:hAnsi="Garamond"/>
                <w:b/>
                <w:bCs/>
                <w:lang w:val="en-AU"/>
              </w:rPr>
              <w:t>A</w:t>
            </w:r>
            <w:proofErr w:type="gramEnd"/>
            <w:r w:rsidRPr="00715604">
              <w:rPr>
                <w:rFonts w:ascii="Garamond" w:hAnsi="Garamond"/>
                <w:b/>
                <w:bCs/>
                <w:lang w:val="en-AU"/>
              </w:rPr>
              <w:t xml:space="preserve"> Determinant Of Health</w:t>
            </w:r>
            <w:r w:rsidRPr="00715604">
              <w:rPr>
                <w:rFonts w:ascii="Garamond" w:hAnsi="Garamond"/>
                <w:lang w:val="en-AU"/>
              </w:rPr>
              <w:t>: Evaluating The Veterans Affairs Rideshare Program For Homeless Patients (Jack Tsai, Dorota Szymkowiak, Hind Beydoun, and Leandro Dasilva</w:t>
            </w:r>
            <w:r>
              <w:rPr>
                <w:rFonts w:ascii="Garamond" w:hAnsi="Garamond"/>
                <w:lang w:val="en-AU"/>
              </w:rPr>
              <w:t>)</w:t>
            </w:r>
          </w:p>
          <w:p w14:paraId="2469DE93" w14:textId="50597E9C" w:rsidR="00715604" w:rsidRPr="00715604" w:rsidRDefault="00715604" w:rsidP="00B273DA">
            <w:pPr>
              <w:pStyle w:val="ListParagraph"/>
              <w:numPr>
                <w:ilvl w:val="0"/>
                <w:numId w:val="18"/>
              </w:numPr>
              <w:rPr>
                <w:rFonts w:ascii="Garamond" w:hAnsi="Garamond"/>
                <w:lang w:val="en-AU"/>
              </w:rPr>
            </w:pPr>
            <w:r w:rsidRPr="00715604">
              <w:rPr>
                <w:rFonts w:ascii="Garamond" w:hAnsi="Garamond"/>
                <w:lang w:val="en-AU"/>
              </w:rPr>
              <w:t xml:space="preserve">Meeting The Needs </w:t>
            </w:r>
            <w:proofErr w:type="gramStart"/>
            <w:r w:rsidRPr="00715604">
              <w:rPr>
                <w:rFonts w:ascii="Garamond" w:hAnsi="Garamond"/>
                <w:lang w:val="en-AU"/>
              </w:rPr>
              <w:t>Of</w:t>
            </w:r>
            <w:proofErr w:type="gramEnd"/>
            <w:r w:rsidRPr="00715604">
              <w:rPr>
                <w:rFonts w:ascii="Garamond" w:hAnsi="Garamond"/>
                <w:lang w:val="en-AU"/>
              </w:rPr>
              <w:t xml:space="preserve"> </w:t>
            </w:r>
            <w:r w:rsidRPr="00715604">
              <w:rPr>
                <w:rFonts w:ascii="Garamond" w:hAnsi="Garamond"/>
                <w:b/>
                <w:bCs/>
                <w:lang w:val="en-AU"/>
              </w:rPr>
              <w:t>Socially Vulnerable Patients</w:t>
            </w:r>
            <w:r w:rsidRPr="00715604">
              <w:rPr>
                <w:rFonts w:ascii="Garamond" w:hAnsi="Garamond"/>
                <w:lang w:val="en-AU"/>
              </w:rPr>
              <w:t>: Views Of ACO Leaders On Moving From Intent To Action (Dhruv Khullar, W L Schpero, L P Casalino, R Pierre, S Carter, Y Civelek, M Zhang, and A M Bond</w:t>
            </w:r>
            <w:r>
              <w:rPr>
                <w:rFonts w:ascii="Garamond" w:hAnsi="Garamond"/>
                <w:lang w:val="en-AU"/>
              </w:rPr>
              <w:t>)</w:t>
            </w:r>
          </w:p>
          <w:p w14:paraId="6FA78628" w14:textId="06FD27AF" w:rsidR="00715604" w:rsidRPr="00715604" w:rsidRDefault="00715604" w:rsidP="00BC2AC9">
            <w:pPr>
              <w:pStyle w:val="ListParagraph"/>
              <w:numPr>
                <w:ilvl w:val="0"/>
                <w:numId w:val="18"/>
              </w:numPr>
              <w:rPr>
                <w:rFonts w:ascii="Garamond" w:hAnsi="Garamond"/>
                <w:lang w:val="en-AU"/>
              </w:rPr>
            </w:pPr>
            <w:r w:rsidRPr="00715604">
              <w:rPr>
                <w:rFonts w:ascii="Garamond" w:hAnsi="Garamond"/>
                <w:lang w:val="en-AU"/>
              </w:rPr>
              <w:t xml:space="preserve">Identifying </w:t>
            </w:r>
            <w:r w:rsidRPr="00715604">
              <w:rPr>
                <w:rFonts w:ascii="Garamond" w:hAnsi="Garamond"/>
                <w:b/>
                <w:bCs/>
                <w:lang w:val="en-AU"/>
              </w:rPr>
              <w:t xml:space="preserve">Under- </w:t>
            </w:r>
            <w:proofErr w:type="gramStart"/>
            <w:r w:rsidRPr="00715604">
              <w:rPr>
                <w:rFonts w:ascii="Garamond" w:hAnsi="Garamond"/>
                <w:b/>
                <w:bCs/>
                <w:lang w:val="en-AU"/>
              </w:rPr>
              <w:t>And</w:t>
            </w:r>
            <w:proofErr w:type="gramEnd"/>
            <w:r w:rsidRPr="00715604">
              <w:rPr>
                <w:rFonts w:ascii="Garamond" w:hAnsi="Garamond"/>
                <w:b/>
                <w:bCs/>
                <w:lang w:val="en-AU"/>
              </w:rPr>
              <w:t xml:space="preserve"> Overutilization Patterns</w:t>
            </w:r>
            <w:r w:rsidRPr="00715604">
              <w:rPr>
                <w:rFonts w:ascii="Garamond" w:hAnsi="Garamond"/>
                <w:lang w:val="en-AU"/>
              </w:rPr>
              <w:t xml:space="preserve"> For Idaho Youth With Serious Emotional Disturbance (Olga A. Vsevolozhskaya, Madison Merzke, Wiley T. Turner, Xiaoran Tong, Seth Himelhoch, and John S. Lyons</w:t>
            </w:r>
            <w:r>
              <w:rPr>
                <w:rFonts w:ascii="Garamond" w:hAnsi="Garamond"/>
                <w:lang w:val="en-AU"/>
              </w:rPr>
              <w:t>)</w:t>
            </w:r>
          </w:p>
          <w:p w14:paraId="3674DA82" w14:textId="0B91EA7D" w:rsidR="00715604" w:rsidRPr="00715604" w:rsidRDefault="00715604" w:rsidP="008B1490">
            <w:pPr>
              <w:pStyle w:val="ListParagraph"/>
              <w:numPr>
                <w:ilvl w:val="0"/>
                <w:numId w:val="18"/>
              </w:numPr>
              <w:rPr>
                <w:rFonts w:ascii="Garamond" w:hAnsi="Garamond"/>
                <w:lang w:val="en-AU"/>
              </w:rPr>
            </w:pPr>
            <w:r w:rsidRPr="00715604">
              <w:rPr>
                <w:rFonts w:ascii="Garamond" w:hAnsi="Garamond"/>
                <w:b/>
                <w:bCs/>
                <w:lang w:val="en-AU"/>
              </w:rPr>
              <w:lastRenderedPageBreak/>
              <w:t>Adverse Childhood Experiences</w:t>
            </w:r>
            <w:r w:rsidRPr="00715604">
              <w:rPr>
                <w:rFonts w:ascii="Garamond" w:hAnsi="Garamond"/>
                <w:lang w:val="en-AU"/>
              </w:rPr>
              <w:t xml:space="preserve">: Health Care Utilization </w:t>
            </w:r>
            <w:proofErr w:type="gramStart"/>
            <w:r w:rsidRPr="00715604">
              <w:rPr>
                <w:rFonts w:ascii="Garamond" w:hAnsi="Garamond"/>
                <w:lang w:val="en-AU"/>
              </w:rPr>
              <w:t>And</w:t>
            </w:r>
            <w:proofErr w:type="gramEnd"/>
            <w:r w:rsidRPr="00715604">
              <w:rPr>
                <w:rFonts w:ascii="Garamond" w:hAnsi="Garamond"/>
                <w:lang w:val="en-AU"/>
              </w:rPr>
              <w:t xml:space="preserve"> Expenditures In Adulthood (Thomas M Selden, D M Bernard, S L Decker, and Z Fang</w:t>
            </w:r>
            <w:r>
              <w:rPr>
                <w:rFonts w:ascii="Garamond" w:hAnsi="Garamond"/>
                <w:lang w:val="en-AU"/>
              </w:rPr>
              <w:t>)</w:t>
            </w:r>
          </w:p>
          <w:p w14:paraId="0C4E6316" w14:textId="4EAFFFA8" w:rsidR="00715604" w:rsidRPr="00715604" w:rsidRDefault="00715604" w:rsidP="008C3AB6">
            <w:pPr>
              <w:pStyle w:val="ListParagraph"/>
              <w:numPr>
                <w:ilvl w:val="0"/>
                <w:numId w:val="18"/>
              </w:numPr>
              <w:rPr>
                <w:rFonts w:ascii="Garamond" w:hAnsi="Garamond"/>
                <w:lang w:val="en-AU"/>
              </w:rPr>
            </w:pPr>
            <w:r w:rsidRPr="00715604">
              <w:rPr>
                <w:rFonts w:ascii="Garamond" w:hAnsi="Garamond"/>
                <w:b/>
                <w:bCs/>
                <w:lang w:val="en-AU"/>
              </w:rPr>
              <w:t>Disability Mortality Disparity</w:t>
            </w:r>
            <w:r w:rsidRPr="00715604">
              <w:rPr>
                <w:rFonts w:ascii="Garamond" w:hAnsi="Garamond"/>
                <w:lang w:val="en-AU"/>
              </w:rPr>
              <w:t xml:space="preserve">: Risk Of Mortality </w:t>
            </w:r>
            <w:proofErr w:type="gramStart"/>
            <w:r w:rsidRPr="00715604">
              <w:rPr>
                <w:rFonts w:ascii="Garamond" w:hAnsi="Garamond"/>
                <w:lang w:val="en-AU"/>
              </w:rPr>
              <w:t>For</w:t>
            </w:r>
            <w:proofErr w:type="gramEnd"/>
            <w:r w:rsidRPr="00715604">
              <w:rPr>
                <w:rFonts w:ascii="Garamond" w:hAnsi="Garamond"/>
                <w:lang w:val="en-AU"/>
              </w:rPr>
              <w:t xml:space="preserve"> Disabled Adults Nearly Twice That For Nondisabled Adults, 2008–19 (Scott D Landes</w:t>
            </w:r>
            <w:r>
              <w:rPr>
                <w:rFonts w:ascii="Garamond" w:hAnsi="Garamond"/>
                <w:lang w:val="en-AU"/>
              </w:rPr>
              <w:t>)</w:t>
            </w:r>
          </w:p>
          <w:p w14:paraId="03AFE848" w14:textId="432A4DB7" w:rsidR="00715604" w:rsidRPr="00715604" w:rsidRDefault="00715604" w:rsidP="00CE579C">
            <w:pPr>
              <w:pStyle w:val="ListParagraph"/>
              <w:numPr>
                <w:ilvl w:val="0"/>
                <w:numId w:val="18"/>
              </w:numPr>
              <w:rPr>
                <w:rFonts w:ascii="Garamond" w:hAnsi="Garamond"/>
                <w:lang w:val="en-AU"/>
              </w:rPr>
            </w:pPr>
            <w:r w:rsidRPr="00715604">
              <w:rPr>
                <w:rFonts w:ascii="Garamond" w:hAnsi="Garamond"/>
                <w:lang w:val="en-AU"/>
              </w:rPr>
              <w:t xml:space="preserve">State Out-Of-Pocket Caps </w:t>
            </w:r>
            <w:proofErr w:type="gramStart"/>
            <w:r w:rsidRPr="00715604">
              <w:rPr>
                <w:rFonts w:ascii="Garamond" w:hAnsi="Garamond"/>
                <w:lang w:val="en-AU"/>
              </w:rPr>
              <w:t>On</w:t>
            </w:r>
            <w:proofErr w:type="gramEnd"/>
            <w:r w:rsidRPr="00715604">
              <w:rPr>
                <w:rFonts w:ascii="Garamond" w:hAnsi="Garamond"/>
                <w:lang w:val="en-AU"/>
              </w:rPr>
              <w:t xml:space="preserve"> </w:t>
            </w:r>
            <w:r w:rsidRPr="00715604">
              <w:rPr>
                <w:rFonts w:ascii="Garamond" w:hAnsi="Garamond"/>
                <w:b/>
                <w:bCs/>
                <w:lang w:val="en-AU"/>
              </w:rPr>
              <w:t>Insulin</w:t>
            </w:r>
            <w:r w:rsidRPr="00715604">
              <w:rPr>
                <w:rFonts w:ascii="Garamond" w:hAnsi="Garamond"/>
                <w:lang w:val="en-AU"/>
              </w:rPr>
              <w:t xml:space="preserve"> Costs: No Significant Increase In Claims Or Utilization (Kelly E Anderson, Nathorn Chaiyakunapruk, Eric J Gutierrez, H Weston Schmutz, M R Rose, D Brixner, and R B McQueen</w:t>
            </w:r>
            <w:r>
              <w:rPr>
                <w:rFonts w:ascii="Garamond" w:hAnsi="Garamond"/>
                <w:lang w:val="en-AU"/>
              </w:rPr>
              <w:t>)</w:t>
            </w:r>
          </w:p>
          <w:p w14:paraId="06DDB29E" w14:textId="6D92FF90" w:rsidR="00715604" w:rsidRPr="00715604" w:rsidRDefault="00715604" w:rsidP="00C21EE2">
            <w:pPr>
              <w:pStyle w:val="ListParagraph"/>
              <w:numPr>
                <w:ilvl w:val="0"/>
                <w:numId w:val="18"/>
              </w:numPr>
              <w:rPr>
                <w:rFonts w:ascii="Garamond" w:hAnsi="Garamond"/>
                <w:lang w:val="en-AU"/>
              </w:rPr>
            </w:pPr>
            <w:r w:rsidRPr="00715604">
              <w:rPr>
                <w:rFonts w:ascii="Garamond" w:hAnsi="Garamond"/>
                <w:lang w:val="en-AU"/>
              </w:rPr>
              <w:t xml:space="preserve">Colorado </w:t>
            </w:r>
            <w:r w:rsidRPr="00715604">
              <w:rPr>
                <w:rFonts w:ascii="Garamond" w:hAnsi="Garamond"/>
                <w:b/>
                <w:bCs/>
                <w:lang w:val="en-AU"/>
              </w:rPr>
              <w:t>Insulin</w:t>
            </w:r>
            <w:r w:rsidRPr="00715604">
              <w:rPr>
                <w:rFonts w:ascii="Garamond" w:hAnsi="Garamond"/>
                <w:lang w:val="en-AU"/>
              </w:rPr>
              <w:t xml:space="preserve"> Copay Cap: Lower Out-Of-Pocket Payments, Increased Prescription Volume </w:t>
            </w:r>
            <w:proofErr w:type="gramStart"/>
            <w:r w:rsidRPr="00715604">
              <w:rPr>
                <w:rFonts w:ascii="Garamond" w:hAnsi="Garamond"/>
                <w:lang w:val="en-AU"/>
              </w:rPr>
              <w:t>And</w:t>
            </w:r>
            <w:proofErr w:type="gramEnd"/>
            <w:r w:rsidRPr="00715604">
              <w:rPr>
                <w:rFonts w:ascii="Garamond" w:hAnsi="Garamond"/>
                <w:lang w:val="en-AU"/>
              </w:rPr>
              <w:t xml:space="preserve"> Days’ Supply (Benjamin D Ukert, Theodoros V Giannouchos, and Thomas C Buchmueller</w:t>
            </w:r>
            <w:r>
              <w:rPr>
                <w:rFonts w:ascii="Garamond" w:hAnsi="Garamond"/>
                <w:lang w:val="en-AU"/>
              </w:rPr>
              <w:t>)</w:t>
            </w:r>
          </w:p>
          <w:p w14:paraId="26765B3D" w14:textId="15421B2E" w:rsidR="00715604" w:rsidRPr="00715604" w:rsidRDefault="00715604" w:rsidP="00AB52B9">
            <w:pPr>
              <w:pStyle w:val="ListParagraph"/>
              <w:numPr>
                <w:ilvl w:val="0"/>
                <w:numId w:val="18"/>
              </w:numPr>
              <w:rPr>
                <w:rFonts w:ascii="Garamond" w:hAnsi="Garamond"/>
                <w:lang w:val="en-AU"/>
              </w:rPr>
            </w:pPr>
            <w:r w:rsidRPr="00715604">
              <w:rPr>
                <w:rFonts w:ascii="Garamond" w:hAnsi="Garamond"/>
                <w:lang w:val="en-AU"/>
              </w:rPr>
              <w:t xml:space="preserve">State Mandates </w:t>
            </w:r>
            <w:proofErr w:type="gramStart"/>
            <w:r w:rsidRPr="00715604">
              <w:rPr>
                <w:rFonts w:ascii="Garamond" w:hAnsi="Garamond"/>
                <w:lang w:val="en-AU"/>
              </w:rPr>
              <w:t>To</w:t>
            </w:r>
            <w:proofErr w:type="gramEnd"/>
            <w:r w:rsidRPr="00715604">
              <w:rPr>
                <w:rFonts w:ascii="Garamond" w:hAnsi="Garamond"/>
                <w:lang w:val="en-AU"/>
              </w:rPr>
              <w:t xml:space="preserve"> Cap Out-Of-Pocket </w:t>
            </w:r>
            <w:r w:rsidRPr="00715604">
              <w:rPr>
                <w:rFonts w:ascii="Garamond" w:hAnsi="Garamond"/>
                <w:b/>
                <w:bCs/>
                <w:lang w:val="en-AU"/>
              </w:rPr>
              <w:t>Insulin</w:t>
            </w:r>
            <w:r w:rsidRPr="00715604">
              <w:rPr>
                <w:rFonts w:ascii="Garamond" w:hAnsi="Garamond"/>
                <w:lang w:val="en-AU"/>
              </w:rPr>
              <w:t xml:space="preserve"> Costs Are No Longer Necessary (Dana P Goldman</w:t>
            </w:r>
            <w:r>
              <w:rPr>
                <w:rFonts w:ascii="Garamond" w:hAnsi="Garamond"/>
                <w:lang w:val="en-AU"/>
              </w:rPr>
              <w:t>)</w:t>
            </w:r>
          </w:p>
          <w:p w14:paraId="28816944" w14:textId="26723498" w:rsidR="00715604" w:rsidRPr="00715604" w:rsidRDefault="00715604" w:rsidP="00E23B9B">
            <w:pPr>
              <w:pStyle w:val="ListParagraph"/>
              <w:numPr>
                <w:ilvl w:val="0"/>
                <w:numId w:val="18"/>
              </w:numPr>
              <w:rPr>
                <w:rFonts w:ascii="Garamond" w:hAnsi="Garamond"/>
                <w:lang w:val="en-AU"/>
              </w:rPr>
            </w:pPr>
            <w:r w:rsidRPr="00715604">
              <w:rPr>
                <w:rFonts w:ascii="Garamond" w:hAnsi="Garamond"/>
                <w:b/>
                <w:bCs/>
                <w:lang w:val="en-AU"/>
              </w:rPr>
              <w:t>Biosimilar Uptake</w:t>
            </w:r>
            <w:r w:rsidRPr="00715604">
              <w:rPr>
                <w:rFonts w:ascii="Garamond" w:hAnsi="Garamond"/>
                <w:lang w:val="en-AU"/>
              </w:rPr>
              <w:t xml:space="preserve"> </w:t>
            </w:r>
            <w:proofErr w:type="gramStart"/>
            <w:r w:rsidRPr="00715604">
              <w:rPr>
                <w:rFonts w:ascii="Garamond" w:hAnsi="Garamond"/>
                <w:lang w:val="en-AU"/>
              </w:rPr>
              <w:t>In</w:t>
            </w:r>
            <w:proofErr w:type="gramEnd"/>
            <w:r w:rsidRPr="00715604">
              <w:rPr>
                <w:rFonts w:ascii="Garamond" w:hAnsi="Garamond"/>
                <w:lang w:val="en-AU"/>
              </w:rPr>
              <w:t xml:space="preserve"> The US: Patient And Prescriber Factors (Dongzhe Hong, Aaron S Kesselheim, Ameet Sarpatwari, and Benjamin N Rome</w:t>
            </w:r>
            <w:r>
              <w:rPr>
                <w:rFonts w:ascii="Garamond" w:hAnsi="Garamond"/>
                <w:lang w:val="en-AU"/>
              </w:rPr>
              <w:t>)</w:t>
            </w:r>
          </w:p>
          <w:p w14:paraId="48D5D7FC" w14:textId="196B4265" w:rsidR="00715604" w:rsidRPr="00715604" w:rsidRDefault="00715604" w:rsidP="000D1A2A">
            <w:pPr>
              <w:pStyle w:val="ListParagraph"/>
              <w:numPr>
                <w:ilvl w:val="0"/>
                <w:numId w:val="18"/>
              </w:numPr>
              <w:rPr>
                <w:rFonts w:ascii="Garamond" w:hAnsi="Garamond"/>
                <w:lang w:val="en-AU"/>
              </w:rPr>
            </w:pPr>
            <w:r w:rsidRPr="00715604">
              <w:rPr>
                <w:rFonts w:ascii="Garamond" w:hAnsi="Garamond"/>
                <w:lang w:val="en-AU"/>
              </w:rPr>
              <w:t xml:space="preserve">The Risk </w:t>
            </w:r>
            <w:proofErr w:type="gramStart"/>
            <w:r w:rsidRPr="00715604">
              <w:rPr>
                <w:rFonts w:ascii="Garamond" w:hAnsi="Garamond"/>
                <w:lang w:val="en-AU"/>
              </w:rPr>
              <w:t>Of</w:t>
            </w:r>
            <w:proofErr w:type="gramEnd"/>
            <w:r w:rsidRPr="00715604">
              <w:rPr>
                <w:rFonts w:ascii="Garamond" w:hAnsi="Garamond"/>
                <w:lang w:val="en-AU"/>
              </w:rPr>
              <w:t xml:space="preserve"> </w:t>
            </w:r>
            <w:r w:rsidRPr="00715604">
              <w:rPr>
                <w:rFonts w:ascii="Garamond" w:hAnsi="Garamond"/>
                <w:b/>
                <w:bCs/>
                <w:lang w:val="en-AU"/>
              </w:rPr>
              <w:t xml:space="preserve">Perpetuating Health Disparities </w:t>
            </w:r>
            <w:r w:rsidRPr="00715604">
              <w:rPr>
                <w:rFonts w:ascii="Garamond" w:hAnsi="Garamond"/>
                <w:lang w:val="en-AU"/>
              </w:rPr>
              <w:t>Through Cost-Effectiveness Analyses (Sanjay Basu, Atheendar S Venkataramani, and Dean Schillinger</w:t>
            </w:r>
            <w:r>
              <w:rPr>
                <w:rFonts w:ascii="Garamond" w:hAnsi="Garamond"/>
                <w:lang w:val="en-AU"/>
              </w:rPr>
              <w:t>)</w:t>
            </w:r>
          </w:p>
          <w:p w14:paraId="17684191" w14:textId="171F99F6" w:rsidR="00715604" w:rsidRPr="00715604" w:rsidRDefault="00715604" w:rsidP="0054490E">
            <w:pPr>
              <w:pStyle w:val="ListParagraph"/>
              <w:numPr>
                <w:ilvl w:val="0"/>
                <w:numId w:val="18"/>
              </w:numPr>
              <w:rPr>
                <w:rFonts w:ascii="Garamond" w:hAnsi="Garamond"/>
                <w:lang w:val="en-AU"/>
              </w:rPr>
            </w:pPr>
            <w:r w:rsidRPr="00715604">
              <w:rPr>
                <w:rFonts w:ascii="Garamond" w:hAnsi="Garamond"/>
                <w:b/>
                <w:bCs/>
                <w:lang w:val="en-AU"/>
              </w:rPr>
              <w:t>Hospital Nurse Staffing Legislation</w:t>
            </w:r>
            <w:r w:rsidRPr="00715604">
              <w:rPr>
                <w:rFonts w:ascii="Garamond" w:hAnsi="Garamond"/>
                <w:lang w:val="en-AU"/>
              </w:rPr>
              <w:t xml:space="preserve">: Mixed Approaches </w:t>
            </w:r>
            <w:proofErr w:type="gramStart"/>
            <w:r w:rsidRPr="00715604">
              <w:rPr>
                <w:rFonts w:ascii="Garamond" w:hAnsi="Garamond"/>
                <w:lang w:val="en-AU"/>
              </w:rPr>
              <w:t>In</w:t>
            </w:r>
            <w:proofErr w:type="gramEnd"/>
            <w:r w:rsidRPr="00715604">
              <w:rPr>
                <w:rFonts w:ascii="Garamond" w:hAnsi="Garamond"/>
                <w:lang w:val="en-AU"/>
              </w:rPr>
              <w:t xml:space="preserve"> Some States, While Others Have No Requirements (Nithya Krishnamurthy, Neha Mukherjee, Bevin Cohen, Melissa Mazor, and Jacob M Appel</w:t>
            </w:r>
            <w:r>
              <w:rPr>
                <w:rFonts w:ascii="Garamond" w:hAnsi="Garamond"/>
                <w:lang w:val="en-AU"/>
              </w:rPr>
              <w:t>)</w:t>
            </w:r>
          </w:p>
          <w:p w14:paraId="68D1BE74" w14:textId="13D2A18B" w:rsidR="00715604" w:rsidRPr="00715604" w:rsidRDefault="00715604" w:rsidP="00AB6112">
            <w:pPr>
              <w:pStyle w:val="ListParagraph"/>
              <w:numPr>
                <w:ilvl w:val="0"/>
                <w:numId w:val="18"/>
              </w:numPr>
              <w:rPr>
                <w:rFonts w:ascii="Garamond" w:hAnsi="Garamond"/>
                <w:lang w:val="en-AU"/>
              </w:rPr>
            </w:pPr>
            <w:r w:rsidRPr="00715604">
              <w:rPr>
                <w:rFonts w:ascii="Garamond" w:hAnsi="Garamond"/>
                <w:b/>
                <w:bCs/>
                <w:lang w:val="en-AU"/>
              </w:rPr>
              <w:t>Trauma Activation Fees</w:t>
            </w:r>
            <w:r w:rsidRPr="00715604">
              <w:rPr>
                <w:rFonts w:ascii="Garamond" w:hAnsi="Garamond"/>
                <w:lang w:val="en-AU"/>
              </w:rPr>
              <w:t xml:space="preserve"> Vary Widely Across US Trauma Centers (Kirstin Woody Scott, Pooja U Neiman, Mitchell Mead, Angela Chisolm, Andrew M Ibrahim, Eileen M Bulger, and John W Scott</w:t>
            </w:r>
            <w:r>
              <w:rPr>
                <w:rFonts w:ascii="Garamond" w:hAnsi="Garamond"/>
                <w:lang w:val="en-AU"/>
              </w:rPr>
              <w:t>)</w:t>
            </w:r>
          </w:p>
          <w:p w14:paraId="3F7B2B4F" w14:textId="451C5F66" w:rsidR="00715604" w:rsidRPr="00715604" w:rsidRDefault="00715604" w:rsidP="00DE792D">
            <w:pPr>
              <w:pStyle w:val="ListParagraph"/>
              <w:numPr>
                <w:ilvl w:val="0"/>
                <w:numId w:val="18"/>
              </w:numPr>
              <w:rPr>
                <w:rFonts w:ascii="Garamond" w:hAnsi="Garamond"/>
                <w:lang w:val="en-AU"/>
              </w:rPr>
            </w:pPr>
            <w:r w:rsidRPr="00715604">
              <w:rPr>
                <w:rFonts w:ascii="Garamond" w:hAnsi="Garamond"/>
                <w:b/>
                <w:bCs/>
                <w:lang w:val="en-AU"/>
              </w:rPr>
              <w:t xml:space="preserve">COVID-19 Federal Funding </w:t>
            </w:r>
            <w:proofErr w:type="gramStart"/>
            <w:r w:rsidRPr="00715604">
              <w:rPr>
                <w:rFonts w:ascii="Garamond" w:hAnsi="Garamond"/>
                <w:b/>
                <w:bCs/>
                <w:lang w:val="en-AU"/>
              </w:rPr>
              <w:t>To</w:t>
            </w:r>
            <w:proofErr w:type="gramEnd"/>
            <w:r w:rsidRPr="00715604">
              <w:rPr>
                <w:rFonts w:ascii="Garamond" w:hAnsi="Garamond"/>
                <w:b/>
                <w:bCs/>
                <w:lang w:val="en-AU"/>
              </w:rPr>
              <w:t xml:space="preserve"> Health Centers</w:t>
            </w:r>
            <w:r w:rsidRPr="00715604">
              <w:rPr>
                <w:rFonts w:ascii="Garamond" w:hAnsi="Garamond"/>
                <w:lang w:val="en-AU"/>
              </w:rPr>
              <w:t>: Tracking Distribution, Locations, And Patient Characteristics (Megan B Cole, Brad Wright, Paula M Kett, Hannah Johnson, Jonathan Staloff, and Bianca K Frogner</w:t>
            </w:r>
            <w:r>
              <w:rPr>
                <w:rFonts w:ascii="Garamond" w:hAnsi="Garamond"/>
                <w:lang w:val="en-AU"/>
              </w:rPr>
              <w:t>)</w:t>
            </w:r>
          </w:p>
          <w:p w14:paraId="1C1F3E17" w14:textId="4C2DDCC2" w:rsidR="00AC3431" w:rsidRDefault="00715604" w:rsidP="00715604">
            <w:pPr>
              <w:pStyle w:val="ListParagraph"/>
              <w:numPr>
                <w:ilvl w:val="0"/>
                <w:numId w:val="18"/>
              </w:numPr>
              <w:rPr>
                <w:rFonts w:ascii="Garamond" w:hAnsi="Garamond"/>
                <w:lang w:val="en-AU"/>
              </w:rPr>
            </w:pPr>
            <w:r w:rsidRPr="00715604">
              <w:rPr>
                <w:rFonts w:ascii="Garamond" w:hAnsi="Garamond"/>
                <w:lang w:val="en-AU"/>
              </w:rPr>
              <w:t xml:space="preserve">Waiting For </w:t>
            </w:r>
            <w:r w:rsidRPr="00715604">
              <w:rPr>
                <w:rFonts w:ascii="Garamond" w:hAnsi="Garamond"/>
                <w:b/>
                <w:bCs/>
                <w:lang w:val="en-AU"/>
              </w:rPr>
              <w:t>On-Call Care</w:t>
            </w:r>
            <w:r>
              <w:rPr>
                <w:rFonts w:ascii="Garamond" w:hAnsi="Garamond"/>
                <w:lang w:val="en-AU"/>
              </w:rPr>
              <w:t xml:space="preserve"> (</w:t>
            </w:r>
            <w:r w:rsidRPr="00715604">
              <w:rPr>
                <w:rFonts w:ascii="Garamond" w:hAnsi="Garamond"/>
                <w:lang w:val="en-AU"/>
              </w:rPr>
              <w:t>Forrest Bohler</w:t>
            </w:r>
            <w:r>
              <w:rPr>
                <w:rFonts w:ascii="Garamond" w:hAnsi="Garamond"/>
                <w:lang w:val="en-AU"/>
              </w:rPr>
              <w:t>)</w:t>
            </w:r>
          </w:p>
        </w:tc>
      </w:tr>
    </w:tbl>
    <w:p w14:paraId="7DD9B078" w14:textId="77777777" w:rsidR="00AC3431" w:rsidRDefault="00AC3431" w:rsidP="00C313F5">
      <w:pPr>
        <w:keepNext/>
        <w:rPr>
          <w:rFonts w:ascii="Garamond" w:hAnsi="Garamond"/>
          <w:i/>
          <w:lang w:val="en-AU"/>
        </w:rPr>
      </w:pPr>
    </w:p>
    <w:bookmarkEnd w:id="2"/>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30"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4630B6B" w14:textId="77777777" w:rsidR="00E3344F" w:rsidRDefault="005629E2" w:rsidP="005629E2">
            <w:pPr>
              <w:pStyle w:val="ListParagraph"/>
              <w:numPr>
                <w:ilvl w:val="0"/>
                <w:numId w:val="16"/>
              </w:numPr>
              <w:rPr>
                <w:rFonts w:ascii="Garamond" w:hAnsi="Garamond"/>
                <w:lang w:val="en-AU"/>
              </w:rPr>
            </w:pPr>
            <w:r w:rsidRPr="005629E2">
              <w:rPr>
                <w:rFonts w:ascii="Garamond" w:hAnsi="Garamond"/>
                <w:lang w:val="en-AU"/>
              </w:rPr>
              <w:t xml:space="preserve">Why a sociotechnical framework is necessary to address </w:t>
            </w:r>
            <w:r w:rsidRPr="005629E2">
              <w:rPr>
                <w:rFonts w:ascii="Garamond" w:hAnsi="Garamond"/>
                <w:b/>
                <w:bCs/>
                <w:lang w:val="en-AU"/>
              </w:rPr>
              <w:t>diagnostic error</w:t>
            </w:r>
            <w:r w:rsidRPr="005629E2">
              <w:rPr>
                <w:rFonts w:ascii="Garamond" w:hAnsi="Garamond"/>
                <w:lang w:val="en-AU"/>
              </w:rPr>
              <w:t xml:space="preserve"> </w:t>
            </w:r>
            <w:r>
              <w:rPr>
                <w:rFonts w:ascii="Garamond" w:hAnsi="Garamond"/>
                <w:lang w:val="en-AU"/>
              </w:rPr>
              <w:t>(</w:t>
            </w:r>
            <w:r w:rsidRPr="005629E2">
              <w:rPr>
                <w:rFonts w:ascii="Garamond" w:hAnsi="Garamond"/>
                <w:lang w:val="en-AU"/>
              </w:rPr>
              <w:t>Meagan M Ladell, Sarah Yale, Brett J Bordini, Matthew C Scanlon, Nancy Jacobson, Elizabeth Lerner Papautsky</w:t>
            </w:r>
            <w:r>
              <w:rPr>
                <w:rFonts w:ascii="Garamond" w:hAnsi="Garamond"/>
                <w:lang w:val="en-AU"/>
              </w:rPr>
              <w:t>)</w:t>
            </w:r>
          </w:p>
          <w:p w14:paraId="7537E593" w14:textId="27C79FB8" w:rsidR="00440ED9" w:rsidRPr="00440ED9" w:rsidRDefault="00440ED9" w:rsidP="0023138E">
            <w:pPr>
              <w:pStyle w:val="ListParagraph"/>
              <w:numPr>
                <w:ilvl w:val="0"/>
                <w:numId w:val="16"/>
              </w:numPr>
              <w:rPr>
                <w:rFonts w:ascii="Garamond" w:hAnsi="Garamond"/>
                <w:lang w:val="en-AU"/>
              </w:rPr>
            </w:pPr>
            <w:r w:rsidRPr="00440ED9">
              <w:rPr>
                <w:rFonts w:ascii="Garamond" w:hAnsi="Garamond"/>
                <w:lang w:val="en-AU"/>
              </w:rPr>
              <w:t xml:space="preserve">Understanding the challenges and successes of </w:t>
            </w:r>
            <w:r w:rsidRPr="00440ED9">
              <w:rPr>
                <w:rFonts w:ascii="Garamond" w:hAnsi="Garamond"/>
                <w:b/>
                <w:bCs/>
                <w:lang w:val="en-AU"/>
              </w:rPr>
              <w:t>implementing ‘hybrid’ interventions in healthcare settings</w:t>
            </w:r>
            <w:r w:rsidRPr="00440ED9">
              <w:rPr>
                <w:rFonts w:ascii="Garamond" w:hAnsi="Garamond"/>
                <w:lang w:val="en-AU"/>
              </w:rPr>
              <w:t>: findings from a process evaluation of a patient involvement trial (Sarah Hampton, Jenni Murray, Rebecca Lawton, Laura Sheard</w:t>
            </w:r>
            <w:r>
              <w:rPr>
                <w:rFonts w:ascii="Garamond" w:hAnsi="Garamond"/>
                <w:lang w:val="en-AU"/>
              </w:rPr>
              <w:t>)</w:t>
            </w:r>
          </w:p>
          <w:p w14:paraId="3AC71CE8" w14:textId="54F11918" w:rsidR="00440ED9" w:rsidRPr="00E37911" w:rsidRDefault="00440ED9" w:rsidP="00440ED9">
            <w:pPr>
              <w:pStyle w:val="ListParagraph"/>
              <w:numPr>
                <w:ilvl w:val="0"/>
                <w:numId w:val="16"/>
              </w:numPr>
              <w:rPr>
                <w:rFonts w:ascii="Garamond" w:hAnsi="Garamond"/>
                <w:lang w:val="en-AU"/>
              </w:rPr>
            </w:pPr>
            <w:r w:rsidRPr="00440ED9">
              <w:rPr>
                <w:rFonts w:ascii="Garamond" w:hAnsi="Garamond"/>
                <w:lang w:val="en-AU"/>
              </w:rPr>
              <w:t xml:space="preserve">Role of remediation in </w:t>
            </w:r>
            <w:r w:rsidRPr="00440ED9">
              <w:rPr>
                <w:rFonts w:ascii="Garamond" w:hAnsi="Garamond"/>
                <w:b/>
                <w:bCs/>
                <w:lang w:val="en-AU"/>
              </w:rPr>
              <w:t>cases of serious misconduct</w:t>
            </w:r>
            <w:r w:rsidRPr="00440ED9">
              <w:rPr>
                <w:rFonts w:ascii="Garamond" w:hAnsi="Garamond"/>
                <w:lang w:val="en-AU"/>
              </w:rPr>
              <w:t xml:space="preserve"> before UK healthcare regulators: a qualitative study</w:t>
            </w:r>
            <w:r>
              <w:rPr>
                <w:rFonts w:ascii="Garamond" w:hAnsi="Garamond"/>
                <w:lang w:val="en-AU"/>
              </w:rPr>
              <w:t xml:space="preserve"> (</w:t>
            </w:r>
            <w:r w:rsidRPr="00440ED9">
              <w:rPr>
                <w:rFonts w:ascii="Garamond" w:hAnsi="Garamond"/>
                <w:lang w:val="en-AU"/>
              </w:rPr>
              <w:t>Tristan Price, Ellie Reynolds, Tim O’Brien, Thomas Gale, Oliver Quick, Marie Bryce</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5A2516A4" w14:textId="77777777" w:rsidR="00626E47" w:rsidRDefault="00626E47" w:rsidP="005C6930">
      <w:pPr>
        <w:keepLines/>
        <w:autoSpaceDE w:val="0"/>
        <w:autoSpaceDN w:val="0"/>
        <w:adjustRightInd w:val="0"/>
        <w:rPr>
          <w:rFonts w:ascii="Garamond" w:hAnsi="Garamond"/>
          <w:i/>
          <w:lang w:val="en-AU"/>
        </w:rPr>
      </w:pPr>
    </w:p>
    <w:p w14:paraId="1AB81D18" w14:textId="77777777" w:rsidR="00626E47" w:rsidRDefault="00626E47"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588E9649" w:rsidR="006C3151" w:rsidRDefault="006C3151" w:rsidP="00A623B7">
      <w:pPr>
        <w:tabs>
          <w:tab w:val="left" w:pos="2695"/>
        </w:tabs>
        <w:rPr>
          <w:rFonts w:ascii="Garamond" w:hAnsi="Garamond"/>
          <w:b/>
          <w:lang w:val="en-AU"/>
        </w:rPr>
      </w:pPr>
    </w:p>
    <w:p w14:paraId="76C28048" w14:textId="77777777" w:rsidR="00C1168D" w:rsidRPr="00C1168D" w:rsidRDefault="00C1168D" w:rsidP="00C1168D">
      <w:pPr>
        <w:keepNext/>
        <w:keepLines/>
        <w:rPr>
          <w:rFonts w:ascii="Garamond" w:hAnsi="Garamond"/>
          <w:b/>
          <w:bCs/>
          <w:i/>
          <w:lang w:val="en-AU"/>
        </w:rPr>
      </w:pPr>
      <w:r w:rsidRPr="00C1168D">
        <w:rPr>
          <w:rFonts w:ascii="Garamond" w:hAnsi="Garamond"/>
          <w:b/>
          <w:bCs/>
          <w:i/>
          <w:lang w:val="en-AU"/>
        </w:rPr>
        <w:t>Australian Living Evidence Collaboration</w:t>
      </w:r>
    </w:p>
    <w:p w14:paraId="1EC036F4" w14:textId="0E98BD4A" w:rsidR="00C1168D" w:rsidRDefault="00000000" w:rsidP="00C1168D">
      <w:pPr>
        <w:keepLines/>
        <w:rPr>
          <w:rFonts w:ascii="Garamond" w:hAnsi="Garamond"/>
          <w:lang w:val="en-AU"/>
        </w:rPr>
      </w:pPr>
      <w:hyperlink r:id="rId31" w:history="1">
        <w:r w:rsidR="00726E20" w:rsidRPr="00FC50EE">
          <w:rPr>
            <w:rStyle w:val="Hyperlink"/>
            <w:rFonts w:ascii="Garamond" w:hAnsi="Garamond"/>
            <w:lang w:val="en-AU"/>
          </w:rPr>
          <w:t>https://livingevidence.org.au/</w:t>
        </w:r>
      </w:hyperlink>
    </w:p>
    <w:p w14:paraId="3B278913" w14:textId="77777777" w:rsidR="00C1168D" w:rsidRDefault="00C1168D">
      <w:pPr>
        <w:rPr>
          <w:rFonts w:ascii="Garamond" w:hAnsi="Garamond"/>
          <w:b/>
          <w:lang w:val="en-AU"/>
        </w:rPr>
      </w:pPr>
    </w:p>
    <w:p w14:paraId="6334B660" w14:textId="77777777" w:rsidR="0002471D" w:rsidRDefault="0002471D" w:rsidP="0002471D">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3"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3B135E">
        <w:rPr>
          <w:rFonts w:ascii="Garamond" w:hAnsi="Garamond"/>
          <w:b/>
          <w:i/>
          <w:lang w:val="en-AU"/>
        </w:rPr>
        <w:lastRenderedPageBreak/>
        <w:t>Poster – Combined airborne and contact precautions</w:t>
      </w:r>
      <w:r w:rsidR="00A61E9C" w:rsidRPr="003B135E">
        <w:rPr>
          <w:rFonts w:ascii="Garamond" w:hAnsi="Garamond"/>
          <w:b/>
          <w:i/>
          <w:lang w:val="en-AU"/>
        </w:rPr>
        <w:br/>
      </w:r>
      <w:hyperlink r:id="rId35" w:history="1">
        <w:r w:rsidR="009B6ED5" w:rsidRPr="00E3314D">
          <w:rPr>
            <w:rStyle w:val="Hyperlink"/>
            <w:rFonts w:ascii="Garamond" w:hAnsi="Garamond"/>
            <w:lang w:val="en-AU"/>
          </w:rPr>
          <w:t>https://www.safetyandquality.gov.au/publications-and-resources/resource-library/infection-prevention-and-control-poster-combined-airborne-and-contact-precautions</w:t>
        </w:r>
      </w:hyperlink>
      <w:r w:rsidR="009B6ED5">
        <w:rPr>
          <w:rFonts w:ascii="Garamond" w:hAnsi="Garamond"/>
          <w:lang w:val="en-AU"/>
        </w:rPr>
        <w:br/>
      </w:r>
      <w:r w:rsidR="00A61E9C">
        <w:rPr>
          <w:rFonts w:ascii="Garamond" w:hAnsi="Garamond"/>
          <w:lang w:val="en-AU"/>
        </w:rPr>
        <w:t xml:space="preserve"> </w:t>
      </w:r>
      <w:r>
        <w:rPr>
          <w:rFonts w:ascii="Garamond" w:hAnsi="Garamond"/>
          <w:lang w:val="en-AU"/>
        </w:rPr>
        <w:br/>
      </w:r>
      <w:r w:rsidR="0006163D">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6">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Default="00C1168D"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1C1E040"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headerReference w:type="even" r:id="rId45"/>
      <w:headerReference w:type="default" r:id="rId46"/>
      <w:footerReference w:type="even" r:id="rId47"/>
      <w:footerReference w:type="default" r:id="rId48"/>
      <w:headerReference w:type="first" r:id="rId49"/>
      <w:footerReference w:type="first" r:id="rId5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1F2E" w14:textId="77777777" w:rsidR="00C0750B" w:rsidRDefault="00C0750B">
      <w:r>
        <w:separator/>
      </w:r>
    </w:p>
  </w:endnote>
  <w:endnote w:type="continuationSeparator" w:id="0">
    <w:p w14:paraId="29BB68C9" w14:textId="77777777" w:rsidR="00C0750B" w:rsidRDefault="00C0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A5FB49B"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EB07A2">
      <w:rPr>
        <w:rFonts w:ascii="Garamond" w:hAnsi="Garamond"/>
      </w:rPr>
      <w:t>6</w:t>
    </w:r>
    <w:r w:rsidR="005629E2">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07FC9C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EB07A2">
      <w:rPr>
        <w:rFonts w:ascii="Garamond" w:hAnsi="Garamond"/>
      </w:rPr>
      <w:t>6</w:t>
    </w:r>
    <w:r w:rsidR="005629E2">
      <w:rPr>
        <w:rFonts w:ascii="Garamond" w:hAnsi="Garamond"/>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E83F" w14:textId="77777777" w:rsidR="005629E2" w:rsidRDefault="0056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C152" w14:textId="77777777" w:rsidR="00C0750B" w:rsidRDefault="00C0750B">
      <w:r>
        <w:separator/>
      </w:r>
    </w:p>
  </w:footnote>
  <w:footnote w:type="continuationSeparator" w:id="0">
    <w:p w14:paraId="758428EC" w14:textId="77777777" w:rsidR="00C0750B" w:rsidRDefault="00C0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5465" w14:textId="77777777" w:rsidR="005629E2" w:rsidRDefault="0056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C28B" w14:textId="77777777" w:rsidR="005629E2" w:rsidRDefault="00562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03D7" w14:textId="77777777" w:rsidR="005629E2" w:rsidRDefault="0056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F3F0B"/>
    <w:multiLevelType w:val="hybridMultilevel"/>
    <w:tmpl w:val="378452AE"/>
    <w:lvl w:ilvl="0" w:tplc="466C0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5415E"/>
    <w:multiLevelType w:val="hybridMultilevel"/>
    <w:tmpl w:val="C4E8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931E6C"/>
    <w:multiLevelType w:val="hybridMultilevel"/>
    <w:tmpl w:val="43E63E3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B830FE"/>
    <w:multiLevelType w:val="hybridMultilevel"/>
    <w:tmpl w:val="76866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F25A9D"/>
    <w:multiLevelType w:val="hybridMultilevel"/>
    <w:tmpl w:val="071E5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A6515E"/>
    <w:multiLevelType w:val="hybridMultilevel"/>
    <w:tmpl w:val="A98A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B93303"/>
    <w:multiLevelType w:val="hybridMultilevel"/>
    <w:tmpl w:val="5AD41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FD6448"/>
    <w:multiLevelType w:val="hybridMultilevel"/>
    <w:tmpl w:val="F400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2416D"/>
    <w:multiLevelType w:val="hybridMultilevel"/>
    <w:tmpl w:val="7B9A4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427363"/>
    <w:multiLevelType w:val="hybridMultilevel"/>
    <w:tmpl w:val="F8D8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644682"/>
    <w:multiLevelType w:val="hybridMultilevel"/>
    <w:tmpl w:val="53428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C071D"/>
    <w:multiLevelType w:val="hybridMultilevel"/>
    <w:tmpl w:val="1894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82373"/>
    <w:multiLevelType w:val="hybridMultilevel"/>
    <w:tmpl w:val="45AE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1D24F9"/>
    <w:multiLevelType w:val="hybridMultilevel"/>
    <w:tmpl w:val="ACD0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1"/>
  </w:num>
  <w:num w:numId="2" w16cid:durableId="1683386478">
    <w:abstractNumId w:val="33"/>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7"/>
  </w:num>
  <w:num w:numId="14" w16cid:durableId="28579523">
    <w:abstractNumId w:val="22"/>
  </w:num>
  <w:num w:numId="15" w16cid:durableId="1756245841">
    <w:abstractNumId w:val="26"/>
  </w:num>
  <w:num w:numId="16" w16cid:durableId="1878159678">
    <w:abstractNumId w:val="15"/>
  </w:num>
  <w:num w:numId="17" w16cid:durableId="1406414453">
    <w:abstractNumId w:val="20"/>
  </w:num>
  <w:num w:numId="18" w16cid:durableId="1376396157">
    <w:abstractNumId w:val="16"/>
  </w:num>
  <w:num w:numId="19" w16cid:durableId="2017807593">
    <w:abstractNumId w:val="24"/>
  </w:num>
  <w:num w:numId="20" w16cid:durableId="2054887055">
    <w:abstractNumId w:val="19"/>
  </w:num>
  <w:num w:numId="21" w16cid:durableId="873663123">
    <w:abstractNumId w:val="30"/>
  </w:num>
  <w:num w:numId="22" w16cid:durableId="796066934">
    <w:abstractNumId w:val="25"/>
  </w:num>
  <w:num w:numId="23" w16cid:durableId="1351640752">
    <w:abstractNumId w:val="35"/>
  </w:num>
  <w:num w:numId="24" w16cid:durableId="711804400">
    <w:abstractNumId w:val="23"/>
  </w:num>
  <w:num w:numId="25" w16cid:durableId="168450005">
    <w:abstractNumId w:val="29"/>
  </w:num>
  <w:num w:numId="26" w16cid:durableId="531386871">
    <w:abstractNumId w:val="17"/>
  </w:num>
  <w:num w:numId="27" w16cid:durableId="1228149564">
    <w:abstractNumId w:val="28"/>
  </w:num>
  <w:num w:numId="28" w16cid:durableId="600265524">
    <w:abstractNumId w:val="18"/>
  </w:num>
  <w:num w:numId="29" w16cid:durableId="283344196">
    <w:abstractNumId w:val="14"/>
  </w:num>
  <w:num w:numId="30" w16cid:durableId="623582168">
    <w:abstractNumId w:val="32"/>
  </w:num>
  <w:num w:numId="31" w16cid:durableId="1117139246">
    <w:abstractNumId w:val="31"/>
  </w:num>
  <w:num w:numId="32" w16cid:durableId="1336810457">
    <w:abstractNumId w:val="11"/>
  </w:num>
  <w:num w:numId="33" w16cid:durableId="1985968099">
    <w:abstractNumId w:val="13"/>
  </w:num>
  <w:num w:numId="34" w16cid:durableId="37824898">
    <w:abstractNumId w:val="34"/>
  </w:num>
  <w:num w:numId="35" w16cid:durableId="1857961157">
    <w:abstractNumId w:val="12"/>
  </w:num>
  <w:num w:numId="36" w16cid:durableId="114138999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FCE"/>
    <w:rsid w:val="000D414E"/>
    <w:rsid w:val="000D42D0"/>
    <w:rsid w:val="000D458D"/>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1C4"/>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69"/>
    <w:rsid w:val="00212132"/>
    <w:rsid w:val="00212169"/>
    <w:rsid w:val="002121D5"/>
    <w:rsid w:val="00212482"/>
    <w:rsid w:val="00212691"/>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AA"/>
    <w:rsid w:val="00440D18"/>
    <w:rsid w:val="00440D2F"/>
    <w:rsid w:val="00440ED9"/>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3BF"/>
    <w:rsid w:val="00476456"/>
    <w:rsid w:val="0047663A"/>
    <w:rsid w:val="00476D0D"/>
    <w:rsid w:val="00476E8B"/>
    <w:rsid w:val="00476FF4"/>
    <w:rsid w:val="00477233"/>
    <w:rsid w:val="00477688"/>
    <w:rsid w:val="00477900"/>
    <w:rsid w:val="00477953"/>
    <w:rsid w:val="00477B6D"/>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806"/>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8E9"/>
    <w:rsid w:val="006E193D"/>
    <w:rsid w:val="006E1A51"/>
    <w:rsid w:val="006E1AAD"/>
    <w:rsid w:val="006E1B3B"/>
    <w:rsid w:val="006E1B66"/>
    <w:rsid w:val="006E1BB1"/>
    <w:rsid w:val="006E1C9D"/>
    <w:rsid w:val="006E1FEE"/>
    <w:rsid w:val="006E209F"/>
    <w:rsid w:val="006E213A"/>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0B"/>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3F0"/>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BD8"/>
    <w:rsid w:val="007C6BDD"/>
    <w:rsid w:val="007C6C34"/>
    <w:rsid w:val="007C6C51"/>
    <w:rsid w:val="007C6DC7"/>
    <w:rsid w:val="007C7010"/>
    <w:rsid w:val="007C718F"/>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F70"/>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B0"/>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038"/>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518"/>
    <w:rsid w:val="0089166D"/>
    <w:rsid w:val="00891A4E"/>
    <w:rsid w:val="00891BB8"/>
    <w:rsid w:val="00891CEF"/>
    <w:rsid w:val="00891CFE"/>
    <w:rsid w:val="00891DE9"/>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17"/>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13D"/>
    <w:rsid w:val="00C0718A"/>
    <w:rsid w:val="00C0743C"/>
    <w:rsid w:val="00C0750B"/>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5"/>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32"/>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8B1"/>
    <w:rsid w:val="00D928D8"/>
    <w:rsid w:val="00D92906"/>
    <w:rsid w:val="00D929AA"/>
    <w:rsid w:val="00D92A7C"/>
    <w:rsid w:val="00D92A9D"/>
    <w:rsid w:val="00D92B30"/>
    <w:rsid w:val="00D92B5A"/>
    <w:rsid w:val="00D92BA4"/>
    <w:rsid w:val="00D92CE5"/>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6078"/>
    <w:rsid w:val="00D9623F"/>
    <w:rsid w:val="00D962DC"/>
    <w:rsid w:val="00D96859"/>
    <w:rsid w:val="00D96E13"/>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58"/>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70"/>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81E"/>
    <w:rsid w:val="00F548CC"/>
    <w:rsid w:val="00F548F5"/>
    <w:rsid w:val="00F54B01"/>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1D"/>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439841750">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86039295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 w:id="1142382241">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NSQMI-Standards" TargetMode="External"/><Relationship Id="rId26" Type="http://schemas.openxmlformats.org/officeDocument/2006/relationships/hyperlink" Target="https://www.safetyandquality.gov.au/our-work/infection-prevention-and-control" TargetMode="External"/><Relationship Id="rId39"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21" Type="http://schemas.openxmlformats.org/officeDocument/2006/relationships/hyperlink" Target="https://www.ahrq.gov/sites/default/files/wysiwyg/patient-safety/resources/simulation/simulation-issue-brief.pdf" TargetMode="External"/><Relationship Id="rId34" Type="http://schemas.openxmlformats.org/officeDocument/2006/relationships/image" Target="media/image3.PNG"/><Relationship Id="rId42" Type="http://schemas.openxmlformats.org/officeDocument/2006/relationships/hyperlink" Target="https://www.safetyandquality.gov.au/publications-and-resources/resource-library/covid-19-and-face-masks-information-consumer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NSQMI-Standards" TargetMode="External"/><Relationship Id="rId25" Type="http://schemas.openxmlformats.org/officeDocument/2006/relationships/hyperlink" Target="https://doi.org/10.1016/j.ajic.2024.06.010"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www.kingsfund.org.uk/insight-and-analysis/long-reads/reality-potential-digitally-enabled-care-community" TargetMode="External"/><Relationship Id="rId29" Type="http://schemas.openxmlformats.org/officeDocument/2006/relationships/hyperlink" Target="https://www.healthaffairs.org/toc/hlthaff/43/8"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11/hex.14156" TargetMode="External"/><Relationship Id="rId32" Type="http://schemas.openxmlformats.org/officeDocument/2006/relationships/hyperlink" Target="https://www.safetyandquality.gov.au/covid-19"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afetyandquality.gov.au/NSQMI-Standards" TargetMode="External"/><Relationship Id="rId23" Type="http://schemas.openxmlformats.org/officeDocument/2006/relationships/hyperlink" Target="https://doi.org/10.1093/ageing/afac205" TargetMode="External"/><Relationship Id="rId28" Type="http://schemas.openxmlformats.org/officeDocument/2006/relationships/hyperlink" Target="https://www.sciencedirect.com/journal/health-policy/vol/147/" TargetMode="External"/><Relationship Id="rId36" Type="http://schemas.openxmlformats.org/officeDocument/2006/relationships/image" Target="media/image4.PNG"/><Relationship Id="rId49" Type="http://schemas.openxmlformats.org/officeDocument/2006/relationships/header" Target="header3.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publications-and-resources/resource-library/ai-implementation-hospitals-legislation-policy-guidelines-and-principles-and-evidence-about-quality-and-safety" TargetMode="External"/><Relationship Id="rId31" Type="http://schemas.openxmlformats.org/officeDocument/2006/relationships/hyperlink" Target="https://livingevidence.org.au/" TargetMode="External"/><Relationship Id="rId44" Type="http://schemas.openxmlformats.org/officeDocument/2006/relationships/image" Target="media/image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5694/mja2.52374" TargetMode="External"/><Relationship Id="rId27" Type="http://schemas.openxmlformats.org/officeDocument/2006/relationships/hyperlink" Target="https://pxjournal.org/journal/vol11/iss2/"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safetyandquality.gov.au/publications-and-resources/resource-library/infection-prevention-and-control-poster-combined-airborne-and-contact-precautions" TargetMode="External"/><Relationship Id="rId43" Type="http://schemas.openxmlformats.org/officeDocument/2006/relationships/hyperlink" Target="https://www.safetyandquality.gov.au/sites/default/files/2020-07/covid-19_and_face_masks_-_information_for_consumers.pdf" TargetMode="External"/><Relationship Id="rId48"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11</Pages>
  <Words>2313</Words>
  <Characters>15457</Characters>
  <Application>Microsoft Office Word</Application>
  <DocSecurity>0</DocSecurity>
  <Lines>346</Lines>
  <Paragraphs>148</Paragraphs>
  <ScaleCrop>false</ScaleCrop>
  <HeadingPairs>
    <vt:vector size="2" baseType="variant">
      <vt:variant>
        <vt:lpstr>Title</vt:lpstr>
      </vt:variant>
      <vt:variant>
        <vt:i4>1</vt:i4>
      </vt:variant>
    </vt:vector>
  </HeadingPairs>
  <TitlesOfParts>
    <vt:vector size="1" baseType="lpstr">
      <vt:lpstr>Draft On the Radar Issue 660</vt:lpstr>
    </vt:vector>
  </TitlesOfParts>
  <Company>ACSQHC</Company>
  <LinksUpToDate>false</LinksUpToDate>
  <CharactersWithSpaces>17685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660</dc:title>
  <dc:subject/>
  <dc:creator>Dr Niall Johnson</dc:creator>
  <cp:keywords>On the Radar</cp:keywords>
  <dc:description/>
  <cp:lastModifiedBy>JOHNSON, Niall</cp:lastModifiedBy>
  <cp:revision>12</cp:revision>
  <cp:lastPrinted>2018-03-02T02:34:00Z</cp:lastPrinted>
  <dcterms:created xsi:type="dcterms:W3CDTF">2024-08-04T21:56:00Z</dcterms:created>
  <dcterms:modified xsi:type="dcterms:W3CDTF">2024-08-09T00:31:00Z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