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5DFA" w14:textId="77777777" w:rsidR="00E9427D" w:rsidRDefault="00E9427D">
      <w:pPr>
        <w:pStyle w:val="BodyText"/>
        <w:spacing w:before="79"/>
        <w:rPr>
          <w:rFonts w:ascii="Times New Roman"/>
          <w:sz w:val="40"/>
        </w:rPr>
      </w:pPr>
    </w:p>
    <w:p w14:paraId="788A5DFB" w14:textId="77777777" w:rsidR="00E9427D" w:rsidRDefault="00803A13">
      <w:pPr>
        <w:ind w:left="112"/>
        <w:rPr>
          <w:b/>
          <w:sz w:val="40"/>
        </w:rPr>
      </w:pPr>
      <w:r>
        <w:rPr>
          <w:b/>
          <w:color w:val="1178A1"/>
          <w:sz w:val="40"/>
        </w:rPr>
        <w:t>Infection</w:t>
      </w:r>
      <w:r>
        <w:rPr>
          <w:b/>
          <w:color w:val="1178A1"/>
          <w:spacing w:val="-5"/>
          <w:sz w:val="40"/>
        </w:rPr>
        <w:t xml:space="preserve"> </w:t>
      </w:r>
      <w:r>
        <w:rPr>
          <w:b/>
          <w:color w:val="1178A1"/>
          <w:sz w:val="40"/>
        </w:rPr>
        <w:t>Prevention</w:t>
      </w:r>
      <w:r>
        <w:rPr>
          <w:b/>
          <w:color w:val="1178A1"/>
          <w:spacing w:val="-5"/>
          <w:sz w:val="40"/>
        </w:rPr>
        <w:t xml:space="preserve"> </w:t>
      </w:r>
      <w:r>
        <w:rPr>
          <w:b/>
          <w:color w:val="1178A1"/>
          <w:sz w:val="40"/>
        </w:rPr>
        <w:t>and</w:t>
      </w:r>
      <w:r>
        <w:rPr>
          <w:b/>
          <w:color w:val="1178A1"/>
          <w:spacing w:val="-4"/>
          <w:sz w:val="40"/>
        </w:rPr>
        <w:t xml:space="preserve"> </w:t>
      </w:r>
      <w:r>
        <w:rPr>
          <w:b/>
          <w:color w:val="1178A1"/>
          <w:sz w:val="40"/>
        </w:rPr>
        <w:t>Control</w:t>
      </w:r>
      <w:r>
        <w:rPr>
          <w:b/>
          <w:color w:val="1178A1"/>
          <w:spacing w:val="-6"/>
          <w:sz w:val="40"/>
        </w:rPr>
        <w:t xml:space="preserve"> </w:t>
      </w:r>
      <w:r>
        <w:rPr>
          <w:b/>
          <w:color w:val="1178A1"/>
          <w:sz w:val="40"/>
        </w:rPr>
        <w:t>(IPC)</w:t>
      </w:r>
      <w:r>
        <w:rPr>
          <w:b/>
          <w:color w:val="1178A1"/>
          <w:spacing w:val="-5"/>
          <w:sz w:val="40"/>
        </w:rPr>
        <w:t xml:space="preserve"> </w:t>
      </w:r>
      <w:r>
        <w:rPr>
          <w:b/>
          <w:color w:val="1178A1"/>
          <w:sz w:val="40"/>
        </w:rPr>
        <w:t>Week</w:t>
      </w:r>
      <w:r>
        <w:rPr>
          <w:b/>
          <w:color w:val="1178A1"/>
          <w:spacing w:val="-4"/>
          <w:sz w:val="40"/>
        </w:rPr>
        <w:t xml:space="preserve"> 2024</w:t>
      </w:r>
    </w:p>
    <w:p w14:paraId="788A5DFC" w14:textId="77777777" w:rsidR="00E9427D" w:rsidRDefault="00803A13">
      <w:pPr>
        <w:pStyle w:val="Title"/>
      </w:pPr>
      <w:r>
        <w:rPr>
          <w:color w:val="00526F"/>
          <w:spacing w:val="-2"/>
        </w:rPr>
        <w:t>Moving</w:t>
      </w:r>
      <w:r>
        <w:rPr>
          <w:color w:val="00526F"/>
          <w:spacing w:val="-37"/>
        </w:rPr>
        <w:t xml:space="preserve"> </w:t>
      </w:r>
      <w:r>
        <w:rPr>
          <w:color w:val="00526F"/>
          <w:spacing w:val="-2"/>
        </w:rPr>
        <w:t>the</w:t>
      </w:r>
      <w:r>
        <w:rPr>
          <w:color w:val="00526F"/>
          <w:spacing w:val="-37"/>
        </w:rPr>
        <w:t xml:space="preserve"> </w:t>
      </w:r>
      <w:r>
        <w:rPr>
          <w:color w:val="00526F"/>
          <w:spacing w:val="-2"/>
        </w:rPr>
        <w:t>needle</w:t>
      </w:r>
      <w:r>
        <w:rPr>
          <w:color w:val="00526F"/>
          <w:spacing w:val="-37"/>
        </w:rPr>
        <w:t xml:space="preserve"> </w:t>
      </w:r>
      <w:r>
        <w:rPr>
          <w:color w:val="00526F"/>
          <w:spacing w:val="-2"/>
        </w:rPr>
        <w:t>on</w:t>
      </w:r>
      <w:r>
        <w:rPr>
          <w:color w:val="00526F"/>
          <w:spacing w:val="-37"/>
        </w:rPr>
        <w:t xml:space="preserve"> </w:t>
      </w:r>
      <w:r>
        <w:rPr>
          <w:color w:val="00526F"/>
          <w:spacing w:val="-2"/>
        </w:rPr>
        <w:t xml:space="preserve">infection </w:t>
      </w:r>
      <w:r>
        <w:rPr>
          <w:color w:val="00526F"/>
        </w:rPr>
        <w:t>prevention:</w:t>
      </w:r>
      <w:r>
        <w:rPr>
          <w:color w:val="00526F"/>
          <w:spacing w:val="-26"/>
        </w:rPr>
        <w:t xml:space="preserve"> </w:t>
      </w:r>
      <w:r>
        <w:rPr>
          <w:color w:val="00526F"/>
        </w:rPr>
        <w:t>Quiz</w:t>
      </w:r>
      <w:r>
        <w:rPr>
          <w:color w:val="00526F"/>
          <w:spacing w:val="-26"/>
        </w:rPr>
        <w:t xml:space="preserve"> </w:t>
      </w:r>
      <w:r>
        <w:rPr>
          <w:color w:val="00526F"/>
        </w:rPr>
        <w:t>with</w:t>
      </w:r>
      <w:r>
        <w:rPr>
          <w:color w:val="00526F"/>
          <w:spacing w:val="-32"/>
        </w:rPr>
        <w:t xml:space="preserve"> </w:t>
      </w:r>
      <w:r>
        <w:rPr>
          <w:color w:val="00526F"/>
        </w:rPr>
        <w:t>answers</w:t>
      </w:r>
    </w:p>
    <w:p w14:paraId="788A5DFD" w14:textId="77777777" w:rsidR="00E9427D" w:rsidRDefault="00803A13">
      <w:pPr>
        <w:spacing w:before="238"/>
        <w:ind w:left="112"/>
        <w:rPr>
          <w:b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correct answers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  <w:color w:val="2E5496"/>
        </w:rPr>
        <w:t>bold</w:t>
      </w:r>
      <w:r>
        <w:rPr>
          <w:b/>
          <w:color w:val="2E5496"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there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more</w:t>
      </w:r>
      <w:r>
        <w:rPr>
          <w:b/>
          <w:spacing w:val="-4"/>
        </w:rPr>
        <w:t xml:space="preserve"> </w:t>
      </w:r>
      <w:r>
        <w:rPr>
          <w:b/>
        </w:rPr>
        <w:t>than</w:t>
      </w:r>
      <w:r>
        <w:rPr>
          <w:b/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2"/>
        </w:rPr>
        <w:t xml:space="preserve"> </w:t>
      </w:r>
      <w:r>
        <w:rPr>
          <w:b/>
        </w:rPr>
        <w:t xml:space="preserve">correct </w:t>
      </w:r>
      <w:r>
        <w:rPr>
          <w:b/>
          <w:spacing w:val="-2"/>
        </w:rPr>
        <w:t>answer.</w:t>
      </w:r>
    </w:p>
    <w:p w14:paraId="788A5DFE" w14:textId="77777777" w:rsidR="00E9427D" w:rsidRDefault="00E9427D">
      <w:pPr>
        <w:spacing w:before="6" w:after="1"/>
        <w:rPr>
          <w:b/>
          <w:sz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244"/>
      </w:tblGrid>
      <w:tr w:rsidR="00E9427D" w14:paraId="788A5E01" w14:textId="77777777">
        <w:trPr>
          <w:trHeight w:val="321"/>
        </w:trPr>
        <w:tc>
          <w:tcPr>
            <w:tcW w:w="4397" w:type="dxa"/>
            <w:shd w:val="clear" w:color="auto" w:fill="11789F"/>
          </w:tcPr>
          <w:p w14:paraId="788A5DFF" w14:textId="77777777" w:rsidR="00E9427D" w:rsidRDefault="00803A13">
            <w:pPr>
              <w:pStyle w:val="TableParagraph"/>
              <w:spacing w:line="302" w:lineRule="exact"/>
              <w:ind w:left="107" w:firstLine="0"/>
              <w:rPr>
                <w:b/>
                <w:sz w:val="28"/>
              </w:rPr>
            </w:pPr>
            <w:bookmarkStart w:id="0" w:name="Question"/>
            <w:bookmarkEnd w:id="0"/>
            <w:r>
              <w:rPr>
                <w:b/>
                <w:color w:val="FFFFFF"/>
                <w:spacing w:val="-2"/>
                <w:sz w:val="28"/>
              </w:rPr>
              <w:t>Question</w:t>
            </w:r>
          </w:p>
        </w:tc>
        <w:tc>
          <w:tcPr>
            <w:tcW w:w="5244" w:type="dxa"/>
            <w:shd w:val="clear" w:color="auto" w:fill="11789F"/>
          </w:tcPr>
          <w:p w14:paraId="788A5E00" w14:textId="77777777" w:rsidR="00E9427D" w:rsidRDefault="00803A13">
            <w:pPr>
              <w:pStyle w:val="TableParagraph"/>
              <w:spacing w:line="302" w:lineRule="exact"/>
              <w:ind w:left="107" w:firstLine="0"/>
              <w:rPr>
                <w:b/>
                <w:sz w:val="28"/>
              </w:rPr>
            </w:pPr>
            <w:bookmarkStart w:id="1" w:name="Answer_"/>
            <w:bookmarkEnd w:id="1"/>
            <w:r>
              <w:rPr>
                <w:b/>
                <w:color w:val="FFFFFF"/>
                <w:spacing w:val="-2"/>
                <w:sz w:val="28"/>
              </w:rPr>
              <w:t>Answer</w:t>
            </w:r>
          </w:p>
        </w:tc>
      </w:tr>
      <w:tr w:rsidR="00E9427D" w14:paraId="788A5E0D" w14:textId="77777777">
        <w:trPr>
          <w:trHeight w:val="2414"/>
        </w:trPr>
        <w:tc>
          <w:tcPr>
            <w:tcW w:w="4397" w:type="dxa"/>
            <w:shd w:val="clear" w:color="auto" w:fill="E6F0F8"/>
          </w:tcPr>
          <w:p w14:paraId="788A5E02" w14:textId="77777777" w:rsidR="00E9427D" w:rsidRDefault="00803A13">
            <w:pPr>
              <w:pStyle w:val="TableParagraph"/>
              <w:spacing w:before="120"/>
              <w:ind w:left="609" w:right="149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'The Chain of infection'?</w:t>
            </w:r>
          </w:p>
          <w:p w14:paraId="788A5E03" w14:textId="77777777" w:rsidR="00E9427D" w:rsidRDefault="00803A13">
            <w:pPr>
              <w:pStyle w:val="TableParagraph"/>
              <w:ind w:left="609" w:firstLine="0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answers</w:t>
            </w:r>
          </w:p>
        </w:tc>
        <w:tc>
          <w:tcPr>
            <w:tcW w:w="5244" w:type="dxa"/>
          </w:tcPr>
          <w:p w14:paraId="788A5E04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52" w:lineRule="exact"/>
              <w:ind w:left="825" w:hanging="358"/>
              <w:rPr>
                <w:b/>
                <w:color w:val="2E5395"/>
              </w:rPr>
            </w:pP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2"/>
              </w:rPr>
              <w:t xml:space="preserve"> source</w:t>
            </w:r>
          </w:p>
          <w:p w14:paraId="788A5E05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52" w:lineRule="exact"/>
              <w:ind w:left="825" w:hanging="35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colonised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patient</w:t>
            </w:r>
          </w:p>
          <w:p w14:paraId="788A5E06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1" w:line="252" w:lineRule="exact"/>
              <w:ind w:left="825" w:hanging="358"/>
              <w:rPr>
                <w:b/>
                <w:color w:val="2E5395"/>
              </w:rPr>
            </w:pP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2"/>
              </w:rPr>
              <w:t xml:space="preserve"> reservoir</w:t>
            </w:r>
          </w:p>
          <w:p w14:paraId="788A5E07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52" w:lineRule="exact"/>
              <w:ind w:left="825" w:hanging="358"/>
              <w:rPr>
                <w:b/>
                <w:color w:val="2E5395"/>
              </w:rPr>
            </w:pP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portal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</w:rPr>
              <w:t xml:space="preserve">of </w:t>
            </w:r>
            <w:r>
              <w:rPr>
                <w:b/>
                <w:color w:val="2E5395"/>
                <w:spacing w:val="-4"/>
              </w:rPr>
              <w:t>exit</w:t>
            </w:r>
          </w:p>
          <w:p w14:paraId="788A5E08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52" w:lineRule="exact"/>
              <w:ind w:left="825" w:hanging="358"/>
            </w:pPr>
            <w:r>
              <w:t>Bacteria,</w:t>
            </w:r>
            <w:r>
              <w:rPr>
                <w:spacing w:val="-4"/>
              </w:rPr>
              <w:t xml:space="preserve"> </w:t>
            </w:r>
            <w:r>
              <w:t>viruses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fungi</w:t>
            </w:r>
          </w:p>
          <w:p w14:paraId="788A5E09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" w:line="252" w:lineRule="exact"/>
              <w:rPr>
                <w:b/>
                <w:color w:val="2E5395"/>
              </w:rPr>
            </w:pPr>
            <w:r>
              <w:rPr>
                <w:b/>
                <w:color w:val="2E5395"/>
              </w:rPr>
              <w:t>Means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transmission</w:t>
            </w:r>
          </w:p>
          <w:p w14:paraId="788A5E0A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52" w:lineRule="exact"/>
              <w:ind w:left="825" w:hanging="35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chain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infection</w:t>
            </w:r>
          </w:p>
          <w:p w14:paraId="788A5E0B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1" w:line="252" w:lineRule="exact"/>
              <w:ind w:left="825" w:hanging="358"/>
              <w:rPr>
                <w:b/>
                <w:color w:val="2E5395"/>
              </w:rPr>
            </w:pPr>
            <w:r>
              <w:rPr>
                <w:b/>
                <w:color w:val="2E5395"/>
              </w:rPr>
              <w:t>Portal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2"/>
              </w:rPr>
              <w:t xml:space="preserve"> entry</w:t>
            </w:r>
          </w:p>
          <w:p w14:paraId="788A5E0C" w14:textId="77777777" w:rsidR="00E9427D" w:rsidRDefault="00803A13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rPr>
                <w:b/>
                <w:color w:val="2E5395"/>
              </w:rPr>
              <w:t>Susceptible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people</w:t>
            </w:r>
          </w:p>
        </w:tc>
      </w:tr>
      <w:tr w:rsidR="00E9427D" w14:paraId="788A5E12" w14:textId="77777777">
        <w:trPr>
          <w:trHeight w:val="1899"/>
        </w:trPr>
        <w:tc>
          <w:tcPr>
            <w:tcW w:w="4397" w:type="dxa"/>
            <w:shd w:val="clear" w:color="auto" w:fill="E6F0F8"/>
          </w:tcPr>
          <w:p w14:paraId="788A5E0E" w14:textId="77777777" w:rsidR="00E9427D" w:rsidRDefault="00803A13">
            <w:pPr>
              <w:pStyle w:val="TableParagraph"/>
              <w:spacing w:before="252"/>
              <w:ind w:left="609" w:right="149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Older people, immunocompromised people, babies, hospitalised patients and pregnant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women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usually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more at risk of infection.</w:t>
            </w:r>
          </w:p>
          <w:p w14:paraId="788A5E0F" w14:textId="77777777" w:rsidR="00E9427D" w:rsidRDefault="00803A13">
            <w:pPr>
              <w:pStyle w:val="TableParagraph"/>
              <w:ind w:left="609" w:firstLine="0"/>
              <w:rPr>
                <w:b/>
              </w:rPr>
            </w:pPr>
            <w:r>
              <w:rPr>
                <w:b/>
              </w:rPr>
              <w:t>True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false?</w:t>
            </w:r>
          </w:p>
        </w:tc>
        <w:tc>
          <w:tcPr>
            <w:tcW w:w="5244" w:type="dxa"/>
          </w:tcPr>
          <w:p w14:paraId="788A5E10" w14:textId="77777777" w:rsidR="00E9427D" w:rsidRDefault="00803A13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</w:tabs>
              <w:spacing w:before="132"/>
              <w:ind w:left="859" w:hanging="358"/>
              <w:rPr>
                <w:color w:val="2E5496"/>
              </w:rPr>
            </w:pPr>
            <w:r>
              <w:rPr>
                <w:b/>
                <w:color w:val="2E5496"/>
                <w:spacing w:val="-4"/>
              </w:rPr>
              <w:t>True</w:t>
            </w:r>
          </w:p>
          <w:p w14:paraId="788A5E11" w14:textId="77777777" w:rsidR="00E9427D" w:rsidRDefault="00803A13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</w:tabs>
              <w:spacing w:before="37"/>
              <w:ind w:left="859" w:hanging="358"/>
            </w:pPr>
            <w:r>
              <w:rPr>
                <w:spacing w:val="-2"/>
              </w:rPr>
              <w:t>False</w:t>
            </w:r>
          </w:p>
        </w:tc>
      </w:tr>
      <w:tr w:rsidR="00E9427D" w14:paraId="788A5E18" w14:textId="77777777">
        <w:trPr>
          <w:trHeight w:val="1384"/>
        </w:trPr>
        <w:tc>
          <w:tcPr>
            <w:tcW w:w="4397" w:type="dxa"/>
            <w:shd w:val="clear" w:color="auto" w:fill="E6F0F8"/>
          </w:tcPr>
          <w:p w14:paraId="788A5E13" w14:textId="77777777" w:rsidR="00E9427D" w:rsidRDefault="00803A13">
            <w:pPr>
              <w:pStyle w:val="TableParagraph"/>
              <w:spacing w:before="243"/>
              <w:ind w:left="609" w:right="149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for a microorganism to enter a new </w:t>
            </w:r>
            <w:r>
              <w:rPr>
                <w:b/>
                <w:spacing w:val="-2"/>
              </w:rPr>
              <w:t>source?</w:t>
            </w:r>
          </w:p>
        </w:tc>
        <w:tc>
          <w:tcPr>
            <w:tcW w:w="5244" w:type="dxa"/>
          </w:tcPr>
          <w:p w14:paraId="788A5E14" w14:textId="77777777" w:rsidR="00E9427D" w:rsidRDefault="00803A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23"/>
              <w:ind w:left="825" w:hanging="358"/>
            </w:pPr>
            <w:r>
              <w:rPr>
                <w:spacing w:val="-2"/>
              </w:rPr>
              <w:t>Inhalation</w:t>
            </w:r>
          </w:p>
          <w:p w14:paraId="788A5E15" w14:textId="77777777" w:rsidR="00E9427D" w:rsidRDefault="00803A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38"/>
              <w:ind w:left="825" w:hanging="358"/>
            </w:pPr>
            <w:r>
              <w:rPr>
                <w:spacing w:val="-2"/>
              </w:rPr>
              <w:t>Secretion</w:t>
            </w:r>
          </w:p>
          <w:p w14:paraId="788A5E16" w14:textId="77777777" w:rsidR="00E9427D" w:rsidRDefault="00803A13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37"/>
              <w:ind w:left="826" w:hanging="359"/>
            </w:pPr>
            <w:r>
              <w:rPr>
                <w:spacing w:val="-2"/>
              </w:rPr>
              <w:t>Ingestion</w:t>
            </w:r>
          </w:p>
          <w:p w14:paraId="788A5E17" w14:textId="77777777" w:rsidR="00E9427D" w:rsidRDefault="00803A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37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All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</w:rPr>
              <w:t>answers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are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correct.</w:t>
            </w:r>
          </w:p>
        </w:tc>
      </w:tr>
      <w:tr w:rsidR="00E9427D" w14:paraId="788A5E1F" w14:textId="77777777">
        <w:trPr>
          <w:trHeight w:val="1903"/>
        </w:trPr>
        <w:tc>
          <w:tcPr>
            <w:tcW w:w="4397" w:type="dxa"/>
            <w:shd w:val="clear" w:color="auto" w:fill="E6F0F8"/>
          </w:tcPr>
          <w:p w14:paraId="788A5E19" w14:textId="77777777" w:rsidR="00E9427D" w:rsidRDefault="00803A13">
            <w:pPr>
              <w:pStyle w:val="TableParagraph"/>
              <w:spacing w:before="130"/>
              <w:ind w:left="609" w:right="149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Reservoirs are where microorganisms survive. A reservoir may include individuals, contaminated water, food, or a fomite.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</w:t>
            </w:r>
          </w:p>
          <w:p w14:paraId="788A5E1A" w14:textId="77777777" w:rsidR="00E9427D" w:rsidRDefault="00803A13">
            <w:pPr>
              <w:pStyle w:val="TableParagraph"/>
              <w:spacing w:line="252" w:lineRule="exact"/>
              <w:ind w:left="609" w:right="149" w:firstLine="0"/>
              <w:rPr>
                <w:b/>
              </w:rPr>
            </w:pP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reservoir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microorganisms in a healthcare setting?</w:t>
            </w:r>
          </w:p>
        </w:tc>
        <w:tc>
          <w:tcPr>
            <w:tcW w:w="5244" w:type="dxa"/>
          </w:tcPr>
          <w:p w14:paraId="788A5E1B" w14:textId="77777777" w:rsidR="00E9427D" w:rsidRDefault="00803A13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before="130"/>
              <w:ind w:left="859" w:hanging="358"/>
            </w:pP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instruments</w:t>
            </w:r>
          </w:p>
          <w:p w14:paraId="788A5E1C" w14:textId="77777777" w:rsidR="00E9427D" w:rsidRDefault="00803A13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before="38"/>
              <w:ind w:left="859" w:hanging="358"/>
            </w:pPr>
            <w:r>
              <w:t>Clothing,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uniforms</w:t>
            </w:r>
          </w:p>
          <w:p w14:paraId="788A5E1D" w14:textId="77777777" w:rsidR="00E9427D" w:rsidRDefault="00803A13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</w:tabs>
              <w:spacing w:before="37"/>
              <w:ind w:left="860" w:hanging="359"/>
            </w:pPr>
            <w:r>
              <w:t>Soiled</w:t>
            </w:r>
            <w:r>
              <w:rPr>
                <w:spacing w:val="-5"/>
              </w:rPr>
              <w:t xml:space="preserve"> </w:t>
            </w:r>
            <w:r>
              <w:t>linen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dressings</w:t>
            </w:r>
          </w:p>
          <w:p w14:paraId="788A5E1E" w14:textId="77777777" w:rsidR="00E9427D" w:rsidRDefault="00803A13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before="38"/>
              <w:ind w:left="859" w:hanging="358"/>
              <w:rPr>
                <w:b/>
              </w:rPr>
            </w:pPr>
            <w:r>
              <w:rPr>
                <w:b/>
                <w:color w:val="2E5395"/>
              </w:rPr>
              <w:t>All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</w:rPr>
              <w:t>answers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are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correct</w:t>
            </w:r>
          </w:p>
        </w:tc>
      </w:tr>
      <w:tr w:rsidR="00E9427D" w14:paraId="788A5E25" w14:textId="77777777">
        <w:trPr>
          <w:trHeight w:val="1755"/>
        </w:trPr>
        <w:tc>
          <w:tcPr>
            <w:tcW w:w="4397" w:type="dxa"/>
            <w:shd w:val="clear" w:color="auto" w:fill="E6F0F8"/>
          </w:tcPr>
          <w:p w14:paraId="788A5E20" w14:textId="77777777" w:rsidR="00E9427D" w:rsidRDefault="00803A13">
            <w:pPr>
              <w:pStyle w:val="TableParagraph"/>
              <w:spacing w:before="116"/>
              <w:ind w:left="609" w:right="2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The mouth (including saliva, vomit, sneezes or coughs), a wound (including blood or pus) and the gastrointestinal and urinary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tracts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faeces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 urine) are examples of what?</w:t>
            </w:r>
          </w:p>
        </w:tc>
        <w:tc>
          <w:tcPr>
            <w:tcW w:w="5244" w:type="dxa"/>
          </w:tcPr>
          <w:p w14:paraId="788A5E21" w14:textId="77777777" w:rsidR="00E9427D" w:rsidRDefault="00803A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9" w:lineRule="exact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Portal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spacing w:val="-4"/>
              </w:rPr>
              <w:t>exit</w:t>
            </w:r>
          </w:p>
          <w:p w14:paraId="788A5E22" w14:textId="77777777" w:rsidR="00E9427D" w:rsidRDefault="00803A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" w:line="252" w:lineRule="exact"/>
              <w:ind w:left="825" w:hanging="35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chain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infection</w:t>
            </w:r>
          </w:p>
          <w:p w14:paraId="788A5E23" w14:textId="77777777" w:rsidR="00E9427D" w:rsidRDefault="00803A1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rPr>
                <w:spacing w:val="-2"/>
              </w:rPr>
              <w:t>Bacteria</w:t>
            </w:r>
          </w:p>
          <w:p w14:paraId="788A5E24" w14:textId="77777777" w:rsidR="00E9427D" w:rsidRDefault="00803A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"/>
              <w:ind w:left="825" w:hanging="358"/>
            </w:pPr>
            <w:r>
              <w:rPr>
                <w:spacing w:val="-2"/>
              </w:rPr>
              <w:t>Microorganism</w:t>
            </w:r>
          </w:p>
        </w:tc>
      </w:tr>
    </w:tbl>
    <w:p w14:paraId="788A5E26" w14:textId="77777777" w:rsidR="00E9427D" w:rsidRDefault="00E9427D">
      <w:pPr>
        <w:sectPr w:rsidR="00E9427D">
          <w:headerReference w:type="default" r:id="rId7"/>
          <w:footerReference w:type="default" r:id="rId8"/>
          <w:type w:val="continuous"/>
          <w:pgSz w:w="11910" w:h="16840"/>
          <w:pgMar w:top="2000" w:right="1020" w:bottom="920" w:left="1020" w:header="409" w:footer="734" w:gutter="0"/>
          <w:pgNumType w:start="1"/>
          <w:cols w:space="720"/>
        </w:sectPr>
      </w:pPr>
    </w:p>
    <w:p w14:paraId="788A5E27" w14:textId="77777777" w:rsidR="00E9427D" w:rsidRDefault="00E9427D">
      <w:pPr>
        <w:spacing w:before="68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244"/>
      </w:tblGrid>
      <w:tr w:rsidR="00E9427D" w14:paraId="788A5E29" w14:textId="77777777">
        <w:trPr>
          <w:trHeight w:val="321"/>
        </w:trPr>
        <w:tc>
          <w:tcPr>
            <w:tcW w:w="9641" w:type="dxa"/>
            <w:gridSpan w:val="2"/>
            <w:shd w:val="clear" w:color="auto" w:fill="11789F"/>
          </w:tcPr>
          <w:p w14:paraId="788A5E28" w14:textId="77777777" w:rsidR="00E9427D" w:rsidRDefault="00803A13">
            <w:pPr>
              <w:pStyle w:val="TableParagraph"/>
              <w:tabs>
                <w:tab w:val="left" w:pos="4504"/>
              </w:tabs>
              <w:spacing w:line="302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Question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2"/>
                <w:sz w:val="28"/>
              </w:rPr>
              <w:t>Answer</w:t>
            </w:r>
          </w:p>
        </w:tc>
      </w:tr>
      <w:tr w:rsidR="00E9427D" w14:paraId="788A5E5E" w14:textId="77777777">
        <w:trPr>
          <w:trHeight w:val="9895"/>
        </w:trPr>
        <w:tc>
          <w:tcPr>
            <w:tcW w:w="4397" w:type="dxa"/>
            <w:shd w:val="clear" w:color="auto" w:fill="E6F0F8"/>
          </w:tcPr>
          <w:p w14:paraId="788A5E2A" w14:textId="77777777" w:rsidR="00E9427D" w:rsidRDefault="00803A13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  <w:tab w:val="left" w:pos="609"/>
              </w:tabs>
              <w:spacing w:before="120"/>
              <w:ind w:right="238"/>
              <w:rPr>
                <w:b/>
              </w:rPr>
            </w:pPr>
            <w:r>
              <w:rPr>
                <w:b/>
              </w:rPr>
              <w:t>An individual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who, due to a range of factors, may become infected after exposure to a microorganism.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factors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may affect the susceptibility of an individual to an infectious </w:t>
            </w:r>
            <w:r>
              <w:rPr>
                <w:b/>
                <w:spacing w:val="-2"/>
              </w:rPr>
              <w:t>disease?</w:t>
            </w:r>
          </w:p>
          <w:p w14:paraId="788A5E2B" w14:textId="77777777" w:rsidR="00E9427D" w:rsidRDefault="00803A13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  <w:tab w:val="left" w:pos="609"/>
              </w:tabs>
              <w:spacing w:before="120"/>
              <w:ind w:right="273"/>
              <w:rPr>
                <w:b/>
              </w:rPr>
            </w:pPr>
            <w:r>
              <w:rPr>
                <w:b/>
              </w:rPr>
              <w:t>IPC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spread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infections in healthcare settings. What are the two types of precautions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 prevent and control infections?</w:t>
            </w:r>
          </w:p>
          <w:p w14:paraId="788A5E2C" w14:textId="77777777" w:rsidR="00E9427D" w:rsidRDefault="00803A13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  <w:tab w:val="left" w:pos="609"/>
              </w:tabs>
              <w:spacing w:before="132"/>
              <w:ind w:right="20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objective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IPC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interrupt the chain of infection.</w:t>
            </w:r>
          </w:p>
          <w:p w14:paraId="788A5E2D" w14:textId="77777777" w:rsidR="00E9427D" w:rsidRDefault="00803A13">
            <w:pPr>
              <w:pStyle w:val="TableParagraph"/>
              <w:ind w:left="609" w:firstLine="0"/>
              <w:rPr>
                <w:b/>
              </w:rPr>
            </w:pPr>
            <w:r>
              <w:rPr>
                <w:b/>
              </w:rPr>
              <w:t>True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False?</w:t>
            </w:r>
          </w:p>
          <w:p w14:paraId="788A5E2E" w14:textId="77777777" w:rsidR="00E9427D" w:rsidRDefault="00803A13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  <w:tab w:val="left" w:pos="609"/>
              </w:tabs>
              <w:spacing w:before="122"/>
              <w:ind w:right="1046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types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standard precautions?</w:t>
            </w:r>
          </w:p>
          <w:p w14:paraId="788A5E2F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0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1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2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3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4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5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6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7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8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9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A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B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3C" w14:textId="77777777" w:rsidR="00E9427D" w:rsidRDefault="00E9427D">
            <w:pPr>
              <w:pStyle w:val="TableParagraph"/>
              <w:spacing w:before="25"/>
              <w:ind w:left="0" w:firstLine="0"/>
              <w:rPr>
                <w:b/>
              </w:rPr>
            </w:pPr>
          </w:p>
          <w:p w14:paraId="788A5E3D" w14:textId="77777777" w:rsidR="00E9427D" w:rsidRDefault="00803A13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  <w:tab w:val="left" w:pos="609"/>
              </w:tabs>
              <w:ind w:right="261"/>
              <w:rPr>
                <w:b/>
              </w:rPr>
            </w:pPr>
            <w:r>
              <w:rPr>
                <w:b/>
              </w:rPr>
              <w:t>What are the three categories of transmission-based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precautions?</w:t>
            </w:r>
          </w:p>
        </w:tc>
        <w:tc>
          <w:tcPr>
            <w:tcW w:w="5244" w:type="dxa"/>
          </w:tcPr>
          <w:p w14:paraId="788A5E3E" w14:textId="77777777" w:rsidR="00E9427D" w:rsidRDefault="00803A1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left="825" w:hanging="358"/>
              <w:rPr>
                <w:b/>
              </w:rPr>
            </w:pPr>
            <w:r>
              <w:rPr>
                <w:b/>
                <w:color w:val="2E5496"/>
                <w:spacing w:val="-5"/>
              </w:rPr>
              <w:t>Age</w:t>
            </w:r>
          </w:p>
          <w:p w14:paraId="788A5E3F" w14:textId="77777777" w:rsidR="00E9427D" w:rsidRDefault="00803A1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 w:line="252" w:lineRule="exact"/>
              <w:ind w:left="825" w:hanging="358"/>
              <w:rPr>
                <w:b/>
              </w:rPr>
            </w:pPr>
            <w:r>
              <w:rPr>
                <w:b/>
                <w:color w:val="2E5496"/>
                <w:spacing w:val="-2"/>
              </w:rPr>
              <w:t>Comorbidities</w:t>
            </w:r>
          </w:p>
          <w:p w14:paraId="788A5E40" w14:textId="77777777" w:rsidR="00E9427D" w:rsidRDefault="00803A1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2" w:lineRule="exact"/>
              <w:ind w:left="826" w:hanging="359"/>
              <w:rPr>
                <w:b/>
              </w:rPr>
            </w:pPr>
            <w:r>
              <w:rPr>
                <w:b/>
                <w:color w:val="2E5496"/>
              </w:rPr>
              <w:t>Previous</w:t>
            </w:r>
            <w:r>
              <w:rPr>
                <w:b/>
                <w:color w:val="2E5496"/>
                <w:spacing w:val="-5"/>
              </w:rPr>
              <w:t xml:space="preserve"> </w:t>
            </w:r>
            <w:r>
              <w:rPr>
                <w:b/>
                <w:color w:val="2E5496"/>
              </w:rPr>
              <w:t>and</w:t>
            </w:r>
            <w:r>
              <w:rPr>
                <w:b/>
                <w:color w:val="2E5496"/>
                <w:spacing w:val="-5"/>
              </w:rPr>
              <w:t xml:space="preserve"> </w:t>
            </w:r>
            <w:r>
              <w:rPr>
                <w:b/>
                <w:color w:val="2E5496"/>
              </w:rPr>
              <w:t>recent</w:t>
            </w:r>
            <w:r>
              <w:rPr>
                <w:b/>
                <w:color w:val="2E5496"/>
                <w:spacing w:val="-3"/>
              </w:rPr>
              <w:t xml:space="preserve"> </w:t>
            </w:r>
            <w:r>
              <w:rPr>
                <w:b/>
                <w:color w:val="2E5496"/>
              </w:rPr>
              <w:t>health</w:t>
            </w:r>
            <w:r>
              <w:rPr>
                <w:b/>
                <w:color w:val="2E5496"/>
                <w:spacing w:val="-5"/>
              </w:rPr>
              <w:t xml:space="preserve"> </w:t>
            </w:r>
            <w:r>
              <w:rPr>
                <w:b/>
                <w:color w:val="2E5496"/>
                <w:spacing w:val="-4"/>
              </w:rPr>
              <w:t>care</w:t>
            </w:r>
          </w:p>
          <w:p w14:paraId="788A5E41" w14:textId="77777777" w:rsidR="00E9427D" w:rsidRDefault="00803A1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"/>
              <w:ind w:left="825" w:hanging="35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chain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infection</w:t>
            </w:r>
          </w:p>
          <w:p w14:paraId="788A5E42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43" w14:textId="77777777" w:rsidR="00E9427D" w:rsidRDefault="00E9427D">
            <w:pPr>
              <w:pStyle w:val="TableParagraph"/>
              <w:ind w:left="0" w:firstLine="0"/>
              <w:rPr>
                <w:b/>
              </w:rPr>
            </w:pPr>
          </w:p>
          <w:p w14:paraId="788A5E44" w14:textId="77777777" w:rsidR="00E9427D" w:rsidRDefault="00E9427D">
            <w:pPr>
              <w:pStyle w:val="TableParagraph"/>
              <w:spacing w:before="118"/>
              <w:ind w:left="0" w:firstLine="0"/>
              <w:rPr>
                <w:b/>
              </w:rPr>
            </w:pPr>
          </w:p>
          <w:p w14:paraId="788A5E45" w14:textId="77777777" w:rsidR="00E9427D" w:rsidRDefault="00803A13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spacing w:line="252" w:lineRule="exact"/>
              <w:ind w:left="859" w:hanging="358"/>
              <w:rPr>
                <w:b/>
              </w:rPr>
            </w:pPr>
            <w:r>
              <w:rPr>
                <w:b/>
                <w:color w:val="2E5395"/>
              </w:rPr>
              <w:t>Standard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precautions</w:t>
            </w:r>
          </w:p>
          <w:p w14:paraId="788A5E46" w14:textId="77777777" w:rsidR="00E9427D" w:rsidRDefault="00803A13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  <w:tab w:val="left" w:pos="861"/>
              </w:tabs>
              <w:ind w:right="757"/>
            </w:pP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protective</w:t>
            </w:r>
            <w:r>
              <w:rPr>
                <w:spacing w:val="-12"/>
              </w:rPr>
              <w:t xml:space="preserve"> </w:t>
            </w:r>
            <w:r>
              <w:t>equipment</w:t>
            </w:r>
            <w:r>
              <w:rPr>
                <w:spacing w:val="-11"/>
              </w:rPr>
              <w:t xml:space="preserve"> </w:t>
            </w:r>
            <w:r>
              <w:t xml:space="preserve">(PPE) </w:t>
            </w:r>
            <w:r>
              <w:rPr>
                <w:spacing w:val="-2"/>
              </w:rPr>
              <w:t>precautions</w:t>
            </w:r>
          </w:p>
          <w:p w14:paraId="788A5E47" w14:textId="77777777" w:rsidR="00E9427D" w:rsidRDefault="00803A13">
            <w:pPr>
              <w:pStyle w:val="TableParagraph"/>
              <w:numPr>
                <w:ilvl w:val="0"/>
                <w:numId w:val="4"/>
              </w:numPr>
              <w:tabs>
                <w:tab w:val="left" w:pos="860"/>
              </w:tabs>
              <w:ind w:left="860" w:hanging="359"/>
            </w:pPr>
            <w:r>
              <w:t>Hand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hygiene</w:t>
            </w:r>
          </w:p>
          <w:p w14:paraId="788A5E48" w14:textId="77777777" w:rsidR="00E9427D" w:rsidRDefault="00803A13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spacing w:before="1"/>
              <w:ind w:left="859" w:hanging="358"/>
              <w:rPr>
                <w:b/>
              </w:rPr>
            </w:pPr>
            <w:r>
              <w:rPr>
                <w:b/>
                <w:color w:val="2E5395"/>
              </w:rPr>
              <w:t>Transmission-based</w:t>
            </w:r>
            <w:r>
              <w:rPr>
                <w:b/>
                <w:color w:val="2E5395"/>
                <w:spacing w:val="-1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precautions</w:t>
            </w:r>
          </w:p>
          <w:p w14:paraId="788A5E49" w14:textId="77777777" w:rsidR="00E9427D" w:rsidRDefault="00803A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1"/>
              <w:ind w:left="825" w:hanging="358"/>
              <w:rPr>
                <w:b/>
              </w:rPr>
            </w:pPr>
            <w:r>
              <w:rPr>
                <w:b/>
                <w:color w:val="2E5496"/>
                <w:spacing w:val="-4"/>
              </w:rPr>
              <w:t>True</w:t>
            </w:r>
          </w:p>
          <w:p w14:paraId="788A5E4A" w14:textId="77777777" w:rsidR="00E9427D" w:rsidRDefault="00803A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40"/>
              <w:ind w:left="825" w:hanging="358"/>
            </w:pPr>
            <w:r>
              <w:rPr>
                <w:spacing w:val="-2"/>
              </w:rPr>
              <w:t>False</w:t>
            </w:r>
          </w:p>
          <w:p w14:paraId="788A5E4B" w14:textId="77777777" w:rsidR="00E9427D" w:rsidRDefault="00E9427D">
            <w:pPr>
              <w:pStyle w:val="TableParagraph"/>
              <w:spacing w:before="82"/>
              <w:ind w:left="0" w:firstLine="0"/>
              <w:rPr>
                <w:b/>
              </w:rPr>
            </w:pPr>
          </w:p>
          <w:p w14:paraId="788A5E4C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Hand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hygiene</w:t>
            </w:r>
          </w:p>
          <w:p w14:paraId="788A5E4D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8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use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appropriate</w:t>
            </w:r>
            <w:r>
              <w:rPr>
                <w:b/>
                <w:color w:val="2E5395"/>
                <w:spacing w:val="-5"/>
              </w:rPr>
              <w:t xml:space="preserve"> PPE</w:t>
            </w:r>
          </w:p>
          <w:p w14:paraId="788A5E4E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7"/>
              <w:ind w:left="826" w:hanging="359"/>
            </w:pP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788A5E4F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8"/>
              <w:ind w:left="826" w:hanging="358"/>
              <w:rPr>
                <w:b/>
              </w:rPr>
            </w:pP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safe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use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and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disposal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</w:rPr>
              <w:t xml:space="preserve">of </w:t>
            </w:r>
            <w:r>
              <w:rPr>
                <w:b/>
                <w:color w:val="2E5395"/>
                <w:spacing w:val="-2"/>
              </w:rPr>
              <w:t>sharps</w:t>
            </w:r>
          </w:p>
          <w:p w14:paraId="788A5E50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9"/>
              <w:ind w:left="826" w:hanging="358"/>
              <w:rPr>
                <w:b/>
              </w:rPr>
            </w:pPr>
            <w:r>
              <w:rPr>
                <w:b/>
                <w:color w:val="2E5395"/>
              </w:rPr>
              <w:t>Environmental</w:t>
            </w:r>
            <w:r>
              <w:rPr>
                <w:b/>
                <w:color w:val="2E5395"/>
                <w:spacing w:val="-9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cleaning</w:t>
            </w:r>
          </w:p>
          <w:p w14:paraId="788A5E51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8"/>
              <w:ind w:hanging="359"/>
            </w:pPr>
            <w:r>
              <w:t>Collecting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observations</w:t>
            </w:r>
          </w:p>
          <w:p w14:paraId="788A5E52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7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Respiratory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hygiene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and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cough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etiquette</w:t>
            </w:r>
          </w:p>
          <w:p w14:paraId="788A5E53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7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Aseptic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technique</w:t>
            </w:r>
          </w:p>
          <w:p w14:paraId="788A5E54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8"/>
            </w:pPr>
            <w:r>
              <w:rPr>
                <w:spacing w:val="-2"/>
              </w:rPr>
              <w:t>Documentation</w:t>
            </w:r>
          </w:p>
          <w:p w14:paraId="788A5E55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0" w:line="276" w:lineRule="auto"/>
              <w:ind w:right="844"/>
              <w:rPr>
                <w:b/>
              </w:rPr>
            </w:pPr>
            <w:r>
              <w:rPr>
                <w:b/>
                <w:color w:val="2E5395"/>
              </w:rPr>
              <w:t>Reprocessing</w:t>
            </w:r>
            <w:r>
              <w:rPr>
                <w:b/>
                <w:color w:val="2E5395"/>
                <w:spacing w:val="-12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13"/>
              </w:rPr>
              <w:t xml:space="preserve"> </w:t>
            </w:r>
            <w:r>
              <w:rPr>
                <w:b/>
                <w:color w:val="2E5395"/>
              </w:rPr>
              <w:t>reusable</w:t>
            </w:r>
            <w:r>
              <w:rPr>
                <w:b/>
                <w:color w:val="2E5395"/>
                <w:spacing w:val="-14"/>
              </w:rPr>
              <w:t xml:space="preserve"> </w:t>
            </w:r>
            <w:r>
              <w:rPr>
                <w:b/>
                <w:color w:val="2E5395"/>
              </w:rPr>
              <w:t>medical equipment and instruments</w:t>
            </w:r>
          </w:p>
          <w:p w14:paraId="788A5E56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2" w:lineRule="exact"/>
              <w:ind w:left="826" w:hanging="359"/>
              <w:rPr>
                <w:b/>
              </w:rPr>
            </w:pPr>
            <w:r>
              <w:rPr>
                <w:b/>
                <w:color w:val="2E5395"/>
              </w:rPr>
              <w:t>Waste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management</w:t>
            </w:r>
          </w:p>
          <w:p w14:paraId="788A5E57" w14:textId="77777777" w:rsidR="00E9427D" w:rsidRDefault="00803A1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7"/>
            </w:pPr>
            <w:r>
              <w:rPr>
                <w:b/>
                <w:color w:val="2E5395"/>
              </w:rPr>
              <w:t>Appropriate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handling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linen</w:t>
            </w:r>
            <w:r>
              <w:rPr>
                <w:spacing w:val="-2"/>
              </w:rPr>
              <w:t>.</w:t>
            </w:r>
          </w:p>
          <w:p w14:paraId="788A5E58" w14:textId="77777777" w:rsidR="00E9427D" w:rsidRDefault="00E9427D">
            <w:pPr>
              <w:pStyle w:val="TableParagraph"/>
              <w:spacing w:before="77"/>
              <w:ind w:left="0" w:firstLine="0"/>
              <w:rPr>
                <w:b/>
              </w:rPr>
            </w:pPr>
          </w:p>
          <w:p w14:paraId="788A5E59" w14:textId="77777777" w:rsidR="00E9427D" w:rsidRDefault="00803A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Contact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precautions</w:t>
            </w:r>
          </w:p>
          <w:p w14:paraId="788A5E5A" w14:textId="77777777" w:rsidR="00E9427D" w:rsidRDefault="00803A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7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Droplet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precautions</w:t>
            </w:r>
          </w:p>
          <w:p w14:paraId="788A5E5B" w14:textId="77777777" w:rsidR="00E9427D" w:rsidRDefault="00803A1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37"/>
              <w:ind w:left="826" w:hanging="359"/>
            </w:pPr>
            <w:r>
              <w:t>PPE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788A5E5C" w14:textId="77777777" w:rsidR="00E9427D" w:rsidRDefault="00803A1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38"/>
              <w:ind w:left="826" w:hanging="358"/>
            </w:pPr>
            <w:r>
              <w:t>Clinical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788A5E5D" w14:textId="77777777" w:rsidR="00E9427D" w:rsidRDefault="00803A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42"/>
              <w:ind w:left="825" w:hanging="358"/>
              <w:rPr>
                <w:b/>
              </w:rPr>
            </w:pPr>
            <w:r>
              <w:rPr>
                <w:b/>
                <w:color w:val="2E5395"/>
              </w:rPr>
              <w:t>Airborne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precautions</w:t>
            </w:r>
          </w:p>
        </w:tc>
      </w:tr>
    </w:tbl>
    <w:p w14:paraId="788A5E5F" w14:textId="77777777" w:rsidR="00E9427D" w:rsidRDefault="00803A13">
      <w:pPr>
        <w:spacing w:before="299"/>
        <w:ind w:left="112"/>
        <w:rPr>
          <w:b/>
          <w:sz w:val="28"/>
        </w:rPr>
      </w:pPr>
      <w:bookmarkStart w:id="2" w:name="More_information"/>
      <w:bookmarkEnd w:id="2"/>
      <w:r>
        <w:rPr>
          <w:b/>
          <w:color w:val="00526F"/>
          <w:sz w:val="28"/>
        </w:rPr>
        <w:t>More</w:t>
      </w:r>
      <w:r>
        <w:rPr>
          <w:b/>
          <w:color w:val="00526F"/>
          <w:spacing w:val="-2"/>
          <w:sz w:val="28"/>
        </w:rPr>
        <w:t xml:space="preserve"> information</w:t>
      </w:r>
    </w:p>
    <w:p w14:paraId="788A5E60" w14:textId="77777777" w:rsidR="00E9427D" w:rsidRDefault="00803A13">
      <w:pPr>
        <w:pStyle w:val="BodyText"/>
        <w:spacing w:before="181"/>
        <w:ind w:left="112" w:right="209"/>
      </w:pPr>
      <w:r>
        <w:rPr>
          <w:color w:val="0E101A"/>
        </w:rPr>
        <w:t>Get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behind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IPC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Week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efforts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in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your health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service! Use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Commission’s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resources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on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 xml:space="preserve">chain of infection, which include a </w:t>
      </w:r>
      <w:hyperlink r:id="rId9">
        <w:r>
          <w:rPr>
            <w:color w:val="00526F"/>
            <w:u w:val="single" w:color="00526F"/>
          </w:rPr>
          <w:t>Break the Chain poster</w:t>
        </w:r>
      </w:hyperlink>
      <w:r>
        <w:rPr>
          <w:color w:val="00526F"/>
        </w:rPr>
        <w:t xml:space="preserve"> </w:t>
      </w:r>
      <w:r>
        <w:rPr>
          <w:color w:val="0E101A"/>
        </w:rPr>
        <w:t>and a suite of educational presentations.</w:t>
      </w:r>
    </w:p>
    <w:p w14:paraId="788A5E61" w14:textId="77777777" w:rsidR="00E9427D" w:rsidRDefault="00803A13">
      <w:pPr>
        <w:pStyle w:val="BodyText"/>
        <w:spacing w:before="161"/>
        <w:ind w:left="112"/>
      </w:pPr>
      <w:r>
        <w:t>Visit</w:t>
      </w:r>
      <w:r>
        <w:rPr>
          <w:spacing w:val="-10"/>
        </w:rPr>
        <w:t xml:space="preserve"> </w:t>
      </w:r>
      <w:hyperlink r:id="rId10">
        <w:r>
          <w:rPr>
            <w:color w:val="00526F"/>
            <w:u w:val="single" w:color="00526F"/>
          </w:rPr>
          <w:t>safetyandquality.gov.au/IPC-Week</w:t>
        </w:r>
      </w:hyperlink>
      <w:r>
        <w:rPr>
          <w:color w:val="00526F"/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email</w:t>
      </w:r>
      <w:r>
        <w:rPr>
          <w:spacing w:val="-11"/>
        </w:rPr>
        <w:t xml:space="preserve"> </w:t>
      </w:r>
      <w:hyperlink r:id="rId11">
        <w:r>
          <w:rPr>
            <w:color w:val="00526F"/>
            <w:spacing w:val="-2"/>
            <w:u w:val="single" w:color="00526F"/>
          </w:rPr>
          <w:t>HAI@safetyandquality.gov.au</w:t>
        </w:r>
      </w:hyperlink>
    </w:p>
    <w:p w14:paraId="788A5E62" w14:textId="77777777" w:rsidR="00E9427D" w:rsidRDefault="00E9427D">
      <w:pPr>
        <w:rPr>
          <w:sz w:val="18"/>
        </w:rPr>
      </w:pPr>
    </w:p>
    <w:p w14:paraId="788A5E63" w14:textId="77777777" w:rsidR="00E9427D" w:rsidRDefault="00E9427D">
      <w:pPr>
        <w:spacing w:before="139"/>
        <w:rPr>
          <w:sz w:val="18"/>
        </w:rPr>
      </w:pPr>
    </w:p>
    <w:p w14:paraId="788A5E64" w14:textId="77777777" w:rsidR="00E9427D" w:rsidRDefault="00803A13">
      <w:pPr>
        <w:ind w:left="1617" w:right="5171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8A5E65" wp14:editId="788A5E66">
            <wp:simplePos x="0" y="0"/>
            <wp:positionH relativeFrom="page">
              <wp:posOffset>720090</wp:posOffset>
            </wp:positionH>
            <wp:positionV relativeFrom="paragraph">
              <wp:posOffset>-3576</wp:posOffset>
            </wp:positionV>
            <wp:extent cx="840092" cy="29780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092" cy="297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©</w:t>
      </w:r>
      <w:r>
        <w:rPr>
          <w:spacing w:val="-9"/>
          <w:sz w:val="18"/>
        </w:rPr>
        <w:t xml:space="preserve"> </w:t>
      </w:r>
      <w:r>
        <w:rPr>
          <w:sz w:val="18"/>
        </w:rPr>
        <w:t>Australian</w:t>
      </w:r>
      <w:r>
        <w:rPr>
          <w:spacing w:val="-10"/>
          <w:sz w:val="18"/>
        </w:rPr>
        <w:t xml:space="preserve"> </w:t>
      </w:r>
      <w:r>
        <w:rPr>
          <w:sz w:val="18"/>
        </w:rPr>
        <w:t>Commission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Safety and Quality in Health Care 2024</w:t>
      </w:r>
    </w:p>
    <w:sectPr w:rsidR="00E9427D">
      <w:pgSz w:w="11910" w:h="16840"/>
      <w:pgMar w:top="2000" w:right="1020" w:bottom="920" w:left="1020" w:header="409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5E6D" w14:textId="77777777" w:rsidR="00803A13" w:rsidRDefault="00803A13">
      <w:r>
        <w:separator/>
      </w:r>
    </w:p>
  </w:endnote>
  <w:endnote w:type="continuationSeparator" w:id="0">
    <w:p w14:paraId="788A5E6F" w14:textId="77777777" w:rsidR="00803A13" w:rsidRDefault="008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5E68" w14:textId="77777777" w:rsidR="00E9427D" w:rsidRDefault="00803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88A5E6D" wp14:editId="788A5E6E">
              <wp:simplePos x="0" y="0"/>
              <wp:positionH relativeFrom="page">
                <wp:posOffset>706627</wp:posOffset>
              </wp:positionH>
              <wp:positionV relativeFrom="page">
                <wp:posOffset>10086637</wp:posOffset>
              </wp:positionV>
              <wp:extent cx="347662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66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A5E71" w14:textId="77777777" w:rsidR="00E9427D" w:rsidRDefault="00803A1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Moving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needle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infection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prevention: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Quiz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with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answers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A5E6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94.2pt;width:273.75pt;height:13.1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" filled="f" stroked="f">
              <v:textbox inset="0,0,0,0">
                <w:txbxContent>
                  <w:p w14:paraId="788A5E71" w14:textId="77777777" w:rsidR="00E9427D" w:rsidRDefault="00803A1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Moving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needle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infection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prevention: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Quiz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answers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788A5E6F" wp14:editId="788A5E70">
              <wp:simplePos x="0" y="0"/>
              <wp:positionH relativeFrom="page">
                <wp:posOffset>6731466</wp:posOffset>
              </wp:positionH>
              <wp:positionV relativeFrom="page">
                <wp:posOffset>10086637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A5E72" w14:textId="77777777" w:rsidR="00E9427D" w:rsidRDefault="00803A13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A5E6F" id="Textbox 4" o:spid="_x0000_s1027" type="#_x0000_t202" style="position:absolute;margin-left:530.05pt;margin-top:794.2pt;width:12.55pt;height:13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oclwEAACEDAAAOAAAAZHJzL2Uyb0RvYy54bWysUsGO0zAQvSPxD5bvNOmiL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" filled="f" stroked="f">
              <v:textbox inset="0,0,0,0">
                <w:txbxContent>
                  <w:p w14:paraId="788A5E72" w14:textId="77777777" w:rsidR="00E9427D" w:rsidRDefault="00803A13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5E69" w14:textId="77777777" w:rsidR="00803A13" w:rsidRDefault="00803A13">
      <w:r>
        <w:separator/>
      </w:r>
    </w:p>
  </w:footnote>
  <w:footnote w:type="continuationSeparator" w:id="0">
    <w:p w14:paraId="788A5E6B" w14:textId="77777777" w:rsidR="00803A13" w:rsidRDefault="0080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5E67" w14:textId="77777777" w:rsidR="00E9427D" w:rsidRDefault="00803A1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904" behindDoc="1" locked="0" layoutInCell="1" allowOverlap="1" wp14:anchorId="788A5E69" wp14:editId="788A5E6A">
          <wp:simplePos x="0" y="0"/>
          <wp:positionH relativeFrom="page">
            <wp:posOffset>6158239</wp:posOffset>
          </wp:positionH>
          <wp:positionV relativeFrom="page">
            <wp:posOffset>259714</wp:posOffset>
          </wp:positionV>
          <wp:extent cx="1095520" cy="10216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520" cy="102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4416" behindDoc="1" locked="0" layoutInCell="1" allowOverlap="1" wp14:anchorId="788A5E6B" wp14:editId="788A5E6C">
          <wp:simplePos x="0" y="0"/>
          <wp:positionH relativeFrom="page">
            <wp:posOffset>720090</wp:posOffset>
          </wp:positionH>
          <wp:positionV relativeFrom="page">
            <wp:posOffset>605143</wp:posOffset>
          </wp:positionV>
          <wp:extent cx="4000245" cy="4859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00245" cy="48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BAD"/>
    <w:multiLevelType w:val="hybridMultilevel"/>
    <w:tmpl w:val="8CC4CDA2"/>
    <w:lvl w:ilvl="0" w:tplc="6A1082A8">
      <w:start w:val="1"/>
      <w:numFmt w:val="lowerLetter"/>
      <w:lvlText w:val="%1."/>
      <w:lvlJc w:val="left"/>
      <w:pPr>
        <w:ind w:left="827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DEA86D3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223E0D1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BD420412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6A5231D8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79D66C9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D09C942C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FBC2E0EC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57FA97AA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7379EB"/>
    <w:multiLevelType w:val="hybridMultilevel"/>
    <w:tmpl w:val="E6F02320"/>
    <w:lvl w:ilvl="0" w:tplc="0B88C070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5FCB75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6B5894DC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32905026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394212A4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84F07F0C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8D441190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31421E3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C1E29FBC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D86C96"/>
    <w:multiLevelType w:val="hybridMultilevel"/>
    <w:tmpl w:val="E69A2770"/>
    <w:lvl w:ilvl="0" w:tplc="5BAE9F60">
      <w:start w:val="1"/>
      <w:numFmt w:val="lowerLetter"/>
      <w:lvlText w:val="%1."/>
      <w:lvlJc w:val="left"/>
      <w:pPr>
        <w:ind w:left="86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054CC0E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B9E2C6A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2AFE9FB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7768611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 w:tplc="F6BC182E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 w:tplc="ED9E775A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 w:tplc="376444F2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8" w:tplc="64523558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763958"/>
    <w:multiLevelType w:val="hybridMultilevel"/>
    <w:tmpl w:val="3154F22E"/>
    <w:lvl w:ilvl="0" w:tplc="60307B46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7615F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1812C11A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A8601AB2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8300320A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F4F88C6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14B25B78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682A7272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D8D26E10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E90494"/>
    <w:multiLevelType w:val="hybridMultilevel"/>
    <w:tmpl w:val="B1FA6E5A"/>
    <w:lvl w:ilvl="0" w:tplc="FE5CCFFA">
      <w:start w:val="1"/>
      <w:numFmt w:val="lowerLetter"/>
      <w:lvlText w:val="%1.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F40834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36ACACE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2068B5B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E57AFF1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 w:tplc="A9FA4E0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 w:tplc="C37878F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 w:tplc="8B84F256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8" w:tplc="837C8F4C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DD6521"/>
    <w:multiLevelType w:val="hybridMultilevel"/>
    <w:tmpl w:val="FA50811A"/>
    <w:lvl w:ilvl="0" w:tplc="4A700D62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018279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17403FF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4D647E8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1C122AC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61684A5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58E6047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211A4214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7DB292B0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3132A7"/>
    <w:multiLevelType w:val="hybridMultilevel"/>
    <w:tmpl w:val="BB52B4F4"/>
    <w:lvl w:ilvl="0" w:tplc="84227278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DB845B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A1D4E68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5B765656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B19A0FE8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74AEBDF2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76F64F9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54525B6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1B527A22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C349AB"/>
    <w:multiLevelType w:val="hybridMultilevel"/>
    <w:tmpl w:val="D996FC66"/>
    <w:lvl w:ilvl="0" w:tplc="8968D8C2">
      <w:start w:val="6"/>
      <w:numFmt w:val="decimal"/>
      <w:lvlText w:val="%1."/>
      <w:lvlJc w:val="left"/>
      <w:pPr>
        <w:ind w:left="60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CE4AB2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 w:tplc="82F0D3F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3" w:tplc="5EE05362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4" w:tplc="475A9D4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5" w:tplc="C7B62C48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6" w:tplc="1AFCB43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7" w:tplc="D29C4602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8" w:tplc="0C1E3B52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F43264D"/>
    <w:multiLevelType w:val="hybridMultilevel"/>
    <w:tmpl w:val="2438EF00"/>
    <w:lvl w:ilvl="0" w:tplc="779033BA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DD0AFC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E2EC1E0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782813C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913AD326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F3DE326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D2ACC74E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B9D6FD00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84F2DEC0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451934"/>
    <w:multiLevelType w:val="hybridMultilevel"/>
    <w:tmpl w:val="1452D940"/>
    <w:lvl w:ilvl="0" w:tplc="2148247C">
      <w:start w:val="1"/>
      <w:numFmt w:val="lowerLetter"/>
      <w:lvlText w:val="%1.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282064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1A50C3C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95D8086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AADAED24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 w:tplc="1068ECD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 w:tplc="AA1A45D2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 w:tplc="1E32C9E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8" w:tplc="299499A4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2A4085"/>
    <w:multiLevelType w:val="hybridMultilevel"/>
    <w:tmpl w:val="D610CDFC"/>
    <w:lvl w:ilvl="0" w:tplc="B5B4463A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8F27A6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6C0EEA3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A29CEAE8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60865AC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024C81E2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5DD0670E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249CB64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5F243BE2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num w:numId="1" w16cid:durableId="773130905">
    <w:abstractNumId w:val="8"/>
  </w:num>
  <w:num w:numId="2" w16cid:durableId="1914312268">
    <w:abstractNumId w:val="5"/>
  </w:num>
  <w:num w:numId="3" w16cid:durableId="1333217156">
    <w:abstractNumId w:val="10"/>
  </w:num>
  <w:num w:numId="4" w16cid:durableId="728113249">
    <w:abstractNumId w:val="4"/>
  </w:num>
  <w:num w:numId="5" w16cid:durableId="1866088848">
    <w:abstractNumId w:val="1"/>
  </w:num>
  <w:num w:numId="6" w16cid:durableId="674112939">
    <w:abstractNumId w:val="7"/>
  </w:num>
  <w:num w:numId="7" w16cid:durableId="1925412106">
    <w:abstractNumId w:val="3"/>
  </w:num>
  <w:num w:numId="8" w16cid:durableId="1076853111">
    <w:abstractNumId w:val="9"/>
  </w:num>
  <w:num w:numId="9" w16cid:durableId="2096239374">
    <w:abstractNumId w:val="6"/>
  </w:num>
  <w:num w:numId="10" w16cid:durableId="964578035">
    <w:abstractNumId w:val="2"/>
  </w:num>
  <w:num w:numId="11" w16cid:durableId="52162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7D"/>
    <w:rsid w:val="00803A13"/>
    <w:rsid w:val="00E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A5DFA"/>
  <w15:docId w15:val="{399B24D2-3967-40B4-B0AB-D2FC1918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0"/>
      <w:ind w:left="11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RA@safetyandquality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fetyandquality.gov.au/our-work/infection-prevention-and-control/infection-prevention-and-control-we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tyandquality.gov.au/publications-and-resources/resource-library/break-chain-infection-poster-a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4</DocSecurity>
  <Lines>22</Lines>
  <Paragraphs>6</Paragraphs>
  <ScaleCrop>false</ScaleCrop>
  <Manager/>
  <Company>Australian Commission on Safety and Quality in Health Care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Elise</dc:creator>
  <dc:description/>
  <cp:lastModifiedBy>CAMPBELL, Elise</cp:lastModifiedBy>
  <cp:revision>2</cp:revision>
  <dcterms:created xsi:type="dcterms:W3CDTF">2024-10-08T01:52:00Z</dcterms:created>
  <dcterms:modified xsi:type="dcterms:W3CDTF">2024-10-08T01:52:00Z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  <property fmtid="{D5CDD505-2E9C-101B-9397-08002B2CF9AE}" pid="3" name="Created">
    <vt:filetime>2024-09-20T00:00:00Z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2024-10-08T00:00:00Z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