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361AE8C"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7A1139AF" w:rsidR="009932E9" w:rsidRDefault="009932E9" w:rsidP="00F738B5">
      <w:pPr>
        <w:rPr>
          <w:rFonts w:ascii="Garamond" w:hAnsi="Garamond"/>
          <w:lang w:val="en-AU"/>
        </w:rPr>
      </w:pPr>
      <w:r>
        <w:rPr>
          <w:rFonts w:ascii="Garamond" w:hAnsi="Garamond"/>
          <w:lang w:val="en-AU"/>
        </w:rPr>
        <w:t>Issue 6</w:t>
      </w:r>
      <w:r w:rsidR="007849EB">
        <w:rPr>
          <w:rFonts w:ascii="Garamond" w:hAnsi="Garamond"/>
          <w:lang w:val="en-AU"/>
        </w:rPr>
        <w:t>70</w:t>
      </w:r>
    </w:p>
    <w:p w14:paraId="53429E1A" w14:textId="0CE7FEE5" w:rsidR="005C6930" w:rsidRDefault="007849EB" w:rsidP="00F738B5">
      <w:pPr>
        <w:rPr>
          <w:rFonts w:ascii="Garamond" w:hAnsi="Garamond"/>
          <w:lang w:val="en-AU"/>
        </w:rPr>
      </w:pPr>
      <w:r>
        <w:rPr>
          <w:rFonts w:ascii="Garamond" w:hAnsi="Garamond"/>
          <w:lang w:val="en-AU"/>
        </w:rPr>
        <w:t>14</w:t>
      </w:r>
      <w:r w:rsidR="007434E6">
        <w:rPr>
          <w:rFonts w:ascii="Garamond" w:hAnsi="Garamond"/>
          <w:lang w:val="en-AU"/>
        </w:rPr>
        <w:t xml:space="preserve"> Oc</w:t>
      </w:r>
      <w:r w:rsidR="00FC2391">
        <w:rPr>
          <w:rFonts w:ascii="Garamond" w:hAnsi="Garamond"/>
          <w:lang w:val="en-AU"/>
        </w:rPr>
        <w:t>t</w:t>
      </w:r>
      <w:r w:rsidR="007434E6">
        <w:rPr>
          <w:rFonts w:ascii="Garamond" w:hAnsi="Garamond"/>
          <w:lang w:val="en-AU"/>
        </w:rPr>
        <w:t>o</w:t>
      </w:r>
      <w:r w:rsidR="00FC2391">
        <w:rPr>
          <w:rFonts w:ascii="Garamond" w:hAnsi="Garamond"/>
          <w:lang w:val="en-AU"/>
        </w:rPr>
        <w:t>ber</w:t>
      </w:r>
      <w:r w:rsidR="00EB07A2">
        <w:rPr>
          <w:rFonts w:ascii="Garamond" w:hAnsi="Garamond"/>
          <w:lang w:val="en-AU"/>
        </w:rPr>
        <w:t xml:space="preserve">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7731D891"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066BE536" w:rsidR="00B160EF" w:rsidRPr="00467B47" w:rsidRDefault="00B160EF" w:rsidP="00B160EF">
      <w:pPr>
        <w:rPr>
          <w:rFonts w:ascii="Garamond" w:hAnsi="Garamond"/>
          <w:lang w:val="en-AU"/>
        </w:rPr>
      </w:pPr>
    </w:p>
    <w:p w14:paraId="44E8CAB9" w14:textId="44C5855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F54F0D" w:rsidRPr="00B9271D">
          <w:rPr>
            <w:rStyle w:val="Hyperlink"/>
            <w:rFonts w:ascii="Garamond" w:hAnsi="Garamond"/>
            <w:lang w:val="en-AU"/>
          </w:rPr>
          <w:t>https://www.safetyandquality.gov.au/newsroom/subscribe-news/radar</w:t>
        </w:r>
      </w:hyperlink>
    </w:p>
    <w:p w14:paraId="68B785DC" w14:textId="09846C2A" w:rsidR="003E0F57" w:rsidRPr="00467B47" w:rsidRDefault="003E0F57" w:rsidP="0045757F">
      <w:pPr>
        <w:autoSpaceDE w:val="0"/>
        <w:rPr>
          <w:rFonts w:ascii="Garamond" w:hAnsi="Garamond"/>
          <w:lang w:val="en-AU"/>
        </w:rPr>
      </w:pPr>
    </w:p>
    <w:p w14:paraId="63972801" w14:textId="66FB3DEE"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1FD04B20"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1C56AA61" w:rsidR="000F5002" w:rsidRPr="00467B47" w:rsidRDefault="000F5002" w:rsidP="004554DB">
      <w:pPr>
        <w:autoSpaceDE w:val="0"/>
        <w:rPr>
          <w:rFonts w:ascii="Garamond" w:hAnsi="Garamond"/>
          <w:lang w:val="en-AU"/>
        </w:rPr>
      </w:pPr>
    </w:p>
    <w:p w14:paraId="0F8F08BB" w14:textId="75BA81D2" w:rsidR="00210235" w:rsidRPr="00467B47" w:rsidRDefault="00210235" w:rsidP="00EE5D5E">
      <w:pPr>
        <w:rPr>
          <w:rFonts w:ascii="Garamond" w:hAnsi="Garamond"/>
          <w:b/>
          <w:lang w:val="en-AU"/>
        </w:rPr>
      </w:pPr>
      <w:r w:rsidRPr="00467B47">
        <w:rPr>
          <w:rFonts w:ascii="Garamond" w:hAnsi="Garamond"/>
          <w:b/>
          <w:lang w:val="en-AU"/>
        </w:rPr>
        <w:t>On the Radar</w:t>
      </w:r>
    </w:p>
    <w:p w14:paraId="285C826A" w14:textId="087BF4F2" w:rsidR="00357B50" w:rsidRDefault="00340157" w:rsidP="00764AC3">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Niall Johnson</w:t>
      </w:r>
      <w:bookmarkEnd w:id="0"/>
    </w:p>
    <w:p w14:paraId="0D17A847" w14:textId="7526F734" w:rsidR="00764AC3" w:rsidRDefault="00764AC3" w:rsidP="00764AC3">
      <w:pPr>
        <w:rPr>
          <w:rFonts w:ascii="Garamond" w:hAnsi="Garamond"/>
          <w:lang w:val="en-AU"/>
        </w:rPr>
      </w:pPr>
    </w:p>
    <w:p w14:paraId="11276EE8" w14:textId="77777777" w:rsidR="00B002E3" w:rsidRDefault="00B002E3" w:rsidP="000A3862">
      <w:pPr>
        <w:keepNext/>
        <w:keepLines/>
        <w:autoSpaceDE w:val="0"/>
        <w:autoSpaceDN w:val="0"/>
        <w:adjustRightInd w:val="0"/>
        <w:rPr>
          <w:rFonts w:ascii="Garamond" w:hAnsi="Garamond"/>
          <w:b/>
          <w:lang w:val="en-AU"/>
        </w:rPr>
      </w:pPr>
    </w:p>
    <w:p w14:paraId="311A50A9" w14:textId="77777777" w:rsidR="00B002E3" w:rsidRDefault="00B002E3" w:rsidP="000A3862">
      <w:pPr>
        <w:keepNext/>
        <w:keepLines/>
        <w:autoSpaceDE w:val="0"/>
        <w:autoSpaceDN w:val="0"/>
        <w:adjustRightInd w:val="0"/>
        <w:rPr>
          <w:rFonts w:ascii="Garamond" w:hAnsi="Garamond"/>
          <w:b/>
          <w:lang w:val="en-AU"/>
        </w:rPr>
      </w:pPr>
    </w:p>
    <w:p w14:paraId="0127A3A8" w14:textId="30D68789" w:rsidR="00764AC3" w:rsidRDefault="00764AC3" w:rsidP="000A3862">
      <w:pPr>
        <w:keepNext/>
        <w:keepLines/>
        <w:autoSpaceDE w:val="0"/>
        <w:autoSpaceDN w:val="0"/>
        <w:adjustRightInd w:val="0"/>
        <w:rPr>
          <w:rFonts w:ascii="Garamond" w:hAnsi="Garamond"/>
          <w:b/>
          <w:lang w:val="en-AU"/>
        </w:rPr>
      </w:pPr>
      <w:r>
        <w:rPr>
          <w:rFonts w:ascii="Garamond" w:hAnsi="Garamond"/>
          <w:b/>
          <w:lang w:val="en-AU"/>
        </w:rPr>
        <w:t>Reports</w:t>
      </w:r>
    </w:p>
    <w:p w14:paraId="169EC3FC" w14:textId="77777777" w:rsidR="005C6176" w:rsidRDefault="005C6176" w:rsidP="000A3862">
      <w:pPr>
        <w:keepNext/>
        <w:keepLines/>
        <w:autoSpaceDE w:val="0"/>
        <w:autoSpaceDN w:val="0"/>
        <w:adjustRightInd w:val="0"/>
        <w:rPr>
          <w:rFonts w:ascii="Garamond" w:hAnsi="Garamond"/>
          <w:b/>
          <w:lang w:val="en-AU"/>
        </w:rPr>
      </w:pPr>
    </w:p>
    <w:p w14:paraId="41F512A3" w14:textId="77777777" w:rsidR="00E32ED1" w:rsidRPr="00E32ED1" w:rsidRDefault="00E32ED1" w:rsidP="00E32ED1">
      <w:pPr>
        <w:keepLines/>
        <w:autoSpaceDE w:val="0"/>
        <w:autoSpaceDN w:val="0"/>
        <w:adjustRightInd w:val="0"/>
        <w:rPr>
          <w:rFonts w:ascii="Garamond" w:hAnsi="Garamond"/>
          <w:i/>
          <w:iCs/>
          <w:lang w:val="en-AU"/>
        </w:rPr>
      </w:pPr>
      <w:r w:rsidRPr="00E32ED1">
        <w:rPr>
          <w:rFonts w:ascii="Garamond" w:hAnsi="Garamond"/>
          <w:i/>
          <w:iCs/>
          <w:lang w:val="en-AU"/>
        </w:rPr>
        <w:t xml:space="preserve">Guidance for best practices for clinical trials </w:t>
      </w:r>
    </w:p>
    <w:p w14:paraId="71D8D339" w14:textId="77777777" w:rsidR="00E32ED1" w:rsidRPr="00E32ED1" w:rsidRDefault="00E32ED1" w:rsidP="00E32ED1">
      <w:pPr>
        <w:keepLines/>
        <w:autoSpaceDE w:val="0"/>
        <w:autoSpaceDN w:val="0"/>
        <w:adjustRightInd w:val="0"/>
        <w:rPr>
          <w:rFonts w:ascii="Garamond" w:hAnsi="Garamond"/>
          <w:lang w:val="en-AU"/>
        </w:rPr>
      </w:pPr>
      <w:r w:rsidRPr="00E32ED1">
        <w:rPr>
          <w:rFonts w:ascii="Garamond" w:hAnsi="Garamond"/>
          <w:lang w:val="en-AU"/>
        </w:rPr>
        <w:t>World Health Organization</w:t>
      </w:r>
    </w:p>
    <w:p w14:paraId="1DD32023" w14:textId="262C3402" w:rsidR="00117F57" w:rsidRDefault="00E32ED1" w:rsidP="00E32ED1">
      <w:pPr>
        <w:keepLines/>
        <w:autoSpaceDE w:val="0"/>
        <w:autoSpaceDN w:val="0"/>
        <w:adjustRightInd w:val="0"/>
        <w:rPr>
          <w:rFonts w:ascii="Garamond" w:hAnsi="Garamond"/>
          <w:lang w:val="en-AU"/>
        </w:rPr>
      </w:pPr>
      <w:r w:rsidRPr="00E32ED1">
        <w:rPr>
          <w:rFonts w:ascii="Garamond" w:hAnsi="Garamond"/>
          <w:lang w:val="en-AU"/>
        </w:rPr>
        <w:t>Geneva: WHO; 2024. p. 76.</w:t>
      </w:r>
    </w:p>
    <w:tbl>
      <w:tblPr>
        <w:tblStyle w:val="TableGrid"/>
        <w:tblW w:w="9360" w:type="dxa"/>
        <w:tblInd w:w="288" w:type="dxa"/>
        <w:tblLayout w:type="fixed"/>
        <w:tblLook w:val="01E0" w:firstRow="1" w:lastRow="1" w:firstColumn="1" w:lastColumn="1" w:noHBand="0" w:noVBand="0"/>
      </w:tblPr>
      <w:tblGrid>
        <w:gridCol w:w="1080"/>
        <w:gridCol w:w="8280"/>
      </w:tblGrid>
      <w:tr w:rsidR="00F9255C" w:rsidRPr="000170DA" w14:paraId="0A04248E"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3DF1B789" w14:textId="77777777" w:rsidR="00F9255C" w:rsidRPr="000170DA" w:rsidRDefault="00F9255C" w:rsidP="007F7A7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AD902" w14:textId="58D18684" w:rsidR="00F9255C" w:rsidRPr="000170DA" w:rsidRDefault="00000000" w:rsidP="007F7A70">
            <w:pPr>
              <w:keepNext/>
              <w:jc w:val="both"/>
              <w:rPr>
                <w:rStyle w:val="Hyperlink"/>
                <w:rFonts w:ascii="Garamond" w:hAnsi="Garamond"/>
                <w:color w:val="auto"/>
                <w:u w:val="none"/>
                <w:lang w:val="en-AU"/>
              </w:rPr>
            </w:pPr>
            <w:hyperlink r:id="rId14" w:history="1">
              <w:r w:rsidR="00E32ED1" w:rsidRPr="00F561E4">
                <w:rPr>
                  <w:rStyle w:val="Hyperlink"/>
                  <w:rFonts w:ascii="Garamond" w:hAnsi="Garamond"/>
                  <w:lang w:val="en-AU"/>
                </w:rPr>
                <w:t>https://www.who.int/publications/i/item/9789240097711</w:t>
              </w:r>
            </w:hyperlink>
          </w:p>
        </w:tc>
      </w:tr>
      <w:tr w:rsidR="00F9255C" w:rsidRPr="000170DA" w14:paraId="31E9A021"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BFB14C1" w14:textId="77777777" w:rsidR="00F9255C" w:rsidRPr="000170DA" w:rsidRDefault="00F9255C" w:rsidP="007F7A7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A5820A8" w14:textId="2C272F40" w:rsidR="00F9255C" w:rsidRPr="008E2F5D" w:rsidRDefault="00D93157" w:rsidP="007F7A70">
            <w:pPr>
              <w:rPr>
                <w:rFonts w:ascii="Garamond" w:hAnsi="Garamond"/>
                <w:lang w:val="en-AU"/>
              </w:rPr>
            </w:pPr>
            <w:r>
              <w:rPr>
                <w:rFonts w:ascii="Garamond" w:hAnsi="Garamond"/>
                <w:lang w:val="en-AU"/>
              </w:rPr>
              <w:t xml:space="preserve">The World Health Organization (WHO) has </w:t>
            </w:r>
            <w:r w:rsidR="00906DB4">
              <w:rPr>
                <w:rFonts w:ascii="Garamond" w:hAnsi="Garamond"/>
                <w:lang w:val="en-AU"/>
              </w:rPr>
              <w:t xml:space="preserve">produced this document to help strengthen the role of clinical trials in producing </w:t>
            </w:r>
            <w:r w:rsidR="00906DB4" w:rsidRPr="00906DB4">
              <w:rPr>
                <w:rFonts w:ascii="Garamond" w:hAnsi="Garamond"/>
                <w:lang w:val="en-AU"/>
              </w:rPr>
              <w:t>high-quality evidence on health interventions and to improve research quality and coordination</w:t>
            </w:r>
            <w:r w:rsidR="00906DB4">
              <w:rPr>
                <w:rFonts w:ascii="Garamond" w:hAnsi="Garamond"/>
                <w:lang w:val="en-AU"/>
              </w:rPr>
              <w:t>. It seeks to provide guidance for people ‘</w:t>
            </w:r>
            <w:r w:rsidR="00906DB4" w:rsidRPr="00906DB4">
              <w:rPr>
                <w:rFonts w:ascii="Garamond" w:hAnsi="Garamond"/>
                <w:lang w:val="en-AU"/>
              </w:rPr>
              <w:t>whose work is related to clinical trials in any way, including the planning, conduct, analysis, oversight, interpretation and funding of all clinical trials to assess the effects of any health intervention for any purpose in any setting.</w:t>
            </w:r>
            <w:r w:rsidR="00906DB4">
              <w:rPr>
                <w:rFonts w:ascii="Garamond" w:hAnsi="Garamond"/>
                <w:lang w:val="en-AU"/>
              </w:rPr>
              <w:t>’</w:t>
            </w:r>
          </w:p>
        </w:tc>
      </w:tr>
    </w:tbl>
    <w:p w14:paraId="6AB0D652" w14:textId="77777777" w:rsidR="00F9255C" w:rsidRDefault="00F9255C" w:rsidP="00F9255C">
      <w:pPr>
        <w:keepLines/>
        <w:autoSpaceDE w:val="0"/>
        <w:autoSpaceDN w:val="0"/>
        <w:adjustRightInd w:val="0"/>
        <w:rPr>
          <w:rFonts w:ascii="Garamond" w:hAnsi="Garamond"/>
          <w:lang w:val="en-AU"/>
        </w:rPr>
      </w:pPr>
    </w:p>
    <w:p w14:paraId="2F1483B5" w14:textId="77777777" w:rsidR="00F9255C" w:rsidRDefault="00F9255C" w:rsidP="00F9255C">
      <w:pPr>
        <w:keepLines/>
        <w:autoSpaceDE w:val="0"/>
        <w:autoSpaceDN w:val="0"/>
        <w:adjustRightInd w:val="0"/>
        <w:rPr>
          <w:rFonts w:ascii="Garamond" w:hAnsi="Garamond"/>
          <w:lang w:val="en-AU"/>
        </w:rPr>
      </w:pPr>
    </w:p>
    <w:p w14:paraId="3FD5AFE0" w14:textId="77777777" w:rsidR="00F9255C" w:rsidRDefault="00F9255C" w:rsidP="00F9255C">
      <w:pPr>
        <w:keepLines/>
        <w:autoSpaceDE w:val="0"/>
        <w:autoSpaceDN w:val="0"/>
        <w:adjustRightInd w:val="0"/>
        <w:rPr>
          <w:rFonts w:ascii="Garamond" w:hAnsi="Garamond"/>
          <w:lang w:val="en-AU"/>
        </w:rPr>
      </w:pPr>
    </w:p>
    <w:p w14:paraId="23EFD5E2" w14:textId="77777777" w:rsidR="00B002E3" w:rsidRDefault="00B002E3">
      <w:pPr>
        <w:rPr>
          <w:rFonts w:ascii="Garamond" w:hAnsi="Garamond"/>
          <w:b/>
          <w:lang w:val="en-AU"/>
        </w:rPr>
      </w:pPr>
      <w:r>
        <w:rPr>
          <w:rFonts w:ascii="Garamond" w:hAnsi="Garamond"/>
          <w:b/>
          <w:lang w:val="en-AU"/>
        </w:rPr>
        <w:br w:type="page"/>
      </w:r>
    </w:p>
    <w:p w14:paraId="604EB9F1" w14:textId="604721FD"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4DD36B3A" w14:textId="77777777" w:rsidR="00157236" w:rsidRDefault="00157236" w:rsidP="00FC2391">
      <w:pPr>
        <w:keepLines/>
        <w:autoSpaceDE w:val="0"/>
        <w:autoSpaceDN w:val="0"/>
        <w:adjustRightInd w:val="0"/>
        <w:rPr>
          <w:rFonts w:ascii="Garamond" w:hAnsi="Garamond"/>
          <w:lang w:val="en-AU"/>
        </w:rPr>
      </w:pPr>
      <w:bookmarkStart w:id="1" w:name="_Hlk167708489"/>
    </w:p>
    <w:p w14:paraId="3F9CFAF5" w14:textId="4311F690" w:rsidR="00E32ED1" w:rsidRPr="00E32ED1" w:rsidRDefault="00E32ED1" w:rsidP="00E32ED1">
      <w:pPr>
        <w:keepNext/>
        <w:keepLines/>
        <w:autoSpaceDE w:val="0"/>
        <w:autoSpaceDN w:val="0"/>
        <w:adjustRightInd w:val="0"/>
        <w:rPr>
          <w:rFonts w:ascii="Garamond" w:hAnsi="Garamond"/>
          <w:i/>
          <w:iCs/>
          <w:lang w:val="en-AU"/>
        </w:rPr>
      </w:pPr>
      <w:r w:rsidRPr="00E32ED1">
        <w:rPr>
          <w:rFonts w:ascii="Garamond" w:hAnsi="Garamond"/>
          <w:i/>
          <w:iCs/>
          <w:lang w:val="en-AU"/>
        </w:rPr>
        <w:t>Moving from crisis response to a learning health system: Experiences from an Australian regional primary care network</w:t>
      </w:r>
    </w:p>
    <w:p w14:paraId="045466E5" w14:textId="77777777" w:rsidR="00E32ED1" w:rsidRPr="00E32ED1" w:rsidRDefault="00E32ED1" w:rsidP="00E32ED1">
      <w:pPr>
        <w:keepNext/>
        <w:keepLines/>
        <w:autoSpaceDE w:val="0"/>
        <w:autoSpaceDN w:val="0"/>
        <w:adjustRightInd w:val="0"/>
        <w:rPr>
          <w:rFonts w:ascii="Garamond" w:hAnsi="Garamond"/>
          <w:lang w:val="en-AU"/>
        </w:rPr>
      </w:pPr>
      <w:r w:rsidRPr="00E32ED1">
        <w:rPr>
          <w:rFonts w:ascii="Garamond" w:hAnsi="Garamond"/>
          <w:lang w:val="en-AU"/>
        </w:rPr>
        <w:t>Forrester B, Fisher G, Ellis LA, Giddy A, Smith CL, Zurynski Y, et al</w:t>
      </w:r>
    </w:p>
    <w:p w14:paraId="3BEE2B07" w14:textId="34FC0328" w:rsidR="007849EB" w:rsidRPr="009D79F0" w:rsidRDefault="00E32ED1" w:rsidP="00E32ED1">
      <w:pPr>
        <w:keepNext/>
        <w:keepLines/>
        <w:autoSpaceDE w:val="0"/>
        <w:autoSpaceDN w:val="0"/>
        <w:adjustRightInd w:val="0"/>
        <w:rPr>
          <w:rFonts w:ascii="Garamond" w:hAnsi="Garamond"/>
          <w:lang w:val="en-AU"/>
        </w:rPr>
      </w:pPr>
      <w:r w:rsidRPr="00E32ED1">
        <w:rPr>
          <w:rFonts w:ascii="Garamond" w:hAnsi="Garamond"/>
          <w:lang w:val="en-AU"/>
        </w:rPr>
        <w:t xml:space="preserve">Learning Health Systems. </w:t>
      </w:r>
      <w:proofErr w:type="gramStart"/>
      <w:r w:rsidRPr="00E32ED1">
        <w:rPr>
          <w:rFonts w:ascii="Garamond" w:hAnsi="Garamond"/>
          <w:lang w:val="en-AU"/>
        </w:rPr>
        <w:t>2024:e</w:t>
      </w:r>
      <w:proofErr w:type="gramEnd"/>
      <w:r w:rsidRPr="00E32ED1">
        <w:rPr>
          <w:rFonts w:ascii="Garamond" w:hAnsi="Garamond"/>
          <w:lang w:val="en-AU"/>
        </w:rPr>
        <w:t>10458.</w:t>
      </w:r>
    </w:p>
    <w:tbl>
      <w:tblPr>
        <w:tblStyle w:val="TableGrid"/>
        <w:tblW w:w="9360" w:type="dxa"/>
        <w:tblInd w:w="288" w:type="dxa"/>
        <w:tblLayout w:type="fixed"/>
        <w:tblLook w:val="01E0" w:firstRow="1" w:lastRow="1" w:firstColumn="1" w:lastColumn="1" w:noHBand="0" w:noVBand="0"/>
      </w:tblPr>
      <w:tblGrid>
        <w:gridCol w:w="1080"/>
        <w:gridCol w:w="8280"/>
      </w:tblGrid>
      <w:tr w:rsidR="007849EB" w:rsidRPr="000170DA" w14:paraId="13634D11" w14:textId="77777777" w:rsidTr="007076F7">
        <w:tc>
          <w:tcPr>
            <w:tcW w:w="1080" w:type="dxa"/>
            <w:tcBorders>
              <w:top w:val="single" w:sz="4" w:space="0" w:color="auto"/>
              <w:left w:val="single" w:sz="4" w:space="0" w:color="auto"/>
              <w:bottom w:val="single" w:sz="4" w:space="0" w:color="auto"/>
              <w:right w:val="single" w:sz="4" w:space="0" w:color="auto"/>
            </w:tcBorders>
            <w:vAlign w:val="center"/>
          </w:tcPr>
          <w:p w14:paraId="3AF57CFE" w14:textId="77777777" w:rsidR="007849EB" w:rsidRPr="000170DA" w:rsidRDefault="007849EB" w:rsidP="007076F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6C8E0C1" w14:textId="2673FC90" w:rsidR="007849EB" w:rsidRPr="000170DA" w:rsidRDefault="00000000" w:rsidP="007076F7">
            <w:pPr>
              <w:keepNext/>
              <w:jc w:val="both"/>
              <w:rPr>
                <w:rStyle w:val="Hyperlink"/>
                <w:rFonts w:ascii="Garamond" w:hAnsi="Garamond"/>
                <w:color w:val="auto"/>
                <w:u w:val="none"/>
                <w:lang w:val="en-AU"/>
              </w:rPr>
            </w:pPr>
            <w:hyperlink r:id="rId15" w:history="1">
              <w:r w:rsidR="00E32ED1" w:rsidRPr="00F561E4">
                <w:rPr>
                  <w:rStyle w:val="Hyperlink"/>
                  <w:rFonts w:ascii="Garamond" w:hAnsi="Garamond"/>
                  <w:lang w:val="en-AU"/>
                </w:rPr>
                <w:t>https://doi.org/10.1002/lrh2.10458</w:t>
              </w:r>
            </w:hyperlink>
          </w:p>
        </w:tc>
      </w:tr>
      <w:tr w:rsidR="007849EB" w:rsidRPr="000170DA" w14:paraId="0CC18D1B" w14:textId="77777777" w:rsidTr="007076F7">
        <w:tc>
          <w:tcPr>
            <w:tcW w:w="1080" w:type="dxa"/>
            <w:tcBorders>
              <w:top w:val="single" w:sz="4" w:space="0" w:color="auto"/>
              <w:left w:val="single" w:sz="4" w:space="0" w:color="auto"/>
              <w:bottom w:val="single" w:sz="4" w:space="0" w:color="auto"/>
              <w:right w:val="single" w:sz="4" w:space="0" w:color="auto"/>
            </w:tcBorders>
            <w:vAlign w:val="center"/>
          </w:tcPr>
          <w:p w14:paraId="63904FE1" w14:textId="77777777" w:rsidR="007849EB" w:rsidRPr="000170DA" w:rsidRDefault="007849EB" w:rsidP="007076F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554840" w14:textId="0ED7509A" w:rsidR="003257DB" w:rsidRPr="008E2F5D" w:rsidRDefault="003257DB" w:rsidP="007076F7">
            <w:pPr>
              <w:rPr>
                <w:rFonts w:ascii="Garamond" w:hAnsi="Garamond"/>
                <w:lang w:val="en-AU"/>
              </w:rPr>
            </w:pPr>
            <w:r>
              <w:rPr>
                <w:rFonts w:ascii="Garamond" w:hAnsi="Garamond"/>
                <w:lang w:val="en-AU"/>
              </w:rPr>
              <w:t xml:space="preserve">Paper describing the experience of an Australian primary care network that was spurred into change by the COVID-19 pandemic. The pandemic crisis </w:t>
            </w:r>
            <w:r w:rsidR="0078242C">
              <w:rPr>
                <w:rFonts w:ascii="Garamond" w:hAnsi="Garamond"/>
                <w:lang w:val="en-AU"/>
              </w:rPr>
              <w:t xml:space="preserve">saw the </w:t>
            </w:r>
            <w:r w:rsidR="0078242C" w:rsidRPr="0078242C">
              <w:rPr>
                <w:rFonts w:ascii="Garamond" w:hAnsi="Garamond"/>
                <w:lang w:val="en-AU"/>
              </w:rPr>
              <w:t xml:space="preserve">Western Victorian Primary Health Network (WVPHN) </w:t>
            </w:r>
            <w:r w:rsidR="0078242C">
              <w:rPr>
                <w:rFonts w:ascii="Garamond" w:hAnsi="Garamond"/>
                <w:lang w:val="en-AU"/>
              </w:rPr>
              <w:t xml:space="preserve">establish </w:t>
            </w:r>
            <w:r w:rsidR="0078242C" w:rsidRPr="0078242C">
              <w:rPr>
                <w:rFonts w:ascii="Garamond" w:hAnsi="Garamond"/>
                <w:lang w:val="en-AU"/>
              </w:rPr>
              <w:t>a COVID-19 online Community of Practice comprising general practitioners, practice nurses, pharmacists, aged care and disability workers, health administrators, public health experts, medical specialists, and consumers.</w:t>
            </w:r>
            <w:r w:rsidR="0078242C">
              <w:rPr>
                <w:rFonts w:ascii="Garamond" w:hAnsi="Garamond"/>
                <w:lang w:val="en-AU"/>
              </w:rPr>
              <w:t xml:space="preserve"> This has then evolved into a ‘Learning Health System’ (LHS). The authors report that ‘</w:t>
            </w:r>
            <w:r w:rsidR="0078242C" w:rsidRPr="0078242C">
              <w:rPr>
                <w:rFonts w:ascii="Garamond" w:hAnsi="Garamond"/>
                <w:lang w:val="en-AU"/>
              </w:rPr>
              <w:t>New models of care and care pathways were codeveloped in sessions and network leaders contributed to the development of guidelines and policy advice. These innovations enabled WVPHN to lead the Australian state of Victoria on rates of COVID vaccine uptake and GP antiviral prescribing.</w:t>
            </w:r>
            <w:r w:rsidR="0078242C">
              <w:rPr>
                <w:rFonts w:ascii="Garamond" w:hAnsi="Garamond"/>
                <w:lang w:val="en-AU"/>
              </w:rPr>
              <w:t>’</w:t>
            </w:r>
          </w:p>
        </w:tc>
      </w:tr>
    </w:tbl>
    <w:p w14:paraId="784EEDB7" w14:textId="77777777" w:rsidR="007849EB" w:rsidRDefault="007849EB" w:rsidP="007849EB">
      <w:pPr>
        <w:keepLines/>
        <w:autoSpaceDE w:val="0"/>
        <w:autoSpaceDN w:val="0"/>
        <w:adjustRightInd w:val="0"/>
        <w:rPr>
          <w:rFonts w:ascii="Garamond" w:hAnsi="Garamond"/>
          <w:lang w:val="en-AU"/>
        </w:rPr>
      </w:pPr>
    </w:p>
    <w:p w14:paraId="7ACA1BAD" w14:textId="77777777" w:rsidR="009975FB" w:rsidRPr="009975FB" w:rsidRDefault="009975FB" w:rsidP="009975FB">
      <w:pPr>
        <w:keepNext/>
        <w:keepLines/>
        <w:autoSpaceDE w:val="0"/>
        <w:autoSpaceDN w:val="0"/>
        <w:adjustRightInd w:val="0"/>
        <w:rPr>
          <w:rFonts w:ascii="Garamond" w:hAnsi="Garamond"/>
          <w:i/>
          <w:iCs/>
          <w:lang w:val="en-AU"/>
        </w:rPr>
      </w:pPr>
      <w:r w:rsidRPr="009975FB">
        <w:rPr>
          <w:rFonts w:ascii="Garamond" w:hAnsi="Garamond"/>
          <w:i/>
          <w:iCs/>
          <w:lang w:val="en-AU"/>
        </w:rPr>
        <w:t>Defects in Value Associated With Hospital-Acquired Conditions: How Improving Quality Could Save U.S. Healthcare $50 Billion</w:t>
      </w:r>
    </w:p>
    <w:p w14:paraId="0517A4C6" w14:textId="77777777" w:rsidR="009975FB" w:rsidRDefault="009975FB" w:rsidP="007849EB">
      <w:pPr>
        <w:keepNext/>
        <w:keepLines/>
        <w:autoSpaceDE w:val="0"/>
        <w:autoSpaceDN w:val="0"/>
        <w:adjustRightInd w:val="0"/>
        <w:rPr>
          <w:rFonts w:ascii="Garamond" w:hAnsi="Garamond"/>
          <w:lang w:val="en-AU"/>
        </w:rPr>
      </w:pPr>
      <w:r w:rsidRPr="009975FB">
        <w:rPr>
          <w:rFonts w:ascii="Garamond" w:hAnsi="Garamond"/>
          <w:lang w:val="en-AU"/>
        </w:rPr>
        <w:t>Padula WV, Pronovost PJ</w:t>
      </w:r>
    </w:p>
    <w:p w14:paraId="07028C6E" w14:textId="3376FF5F" w:rsidR="007849EB" w:rsidRPr="009D79F0" w:rsidRDefault="009975FB" w:rsidP="007849EB">
      <w:pPr>
        <w:keepNext/>
        <w:keepLines/>
        <w:autoSpaceDE w:val="0"/>
        <w:autoSpaceDN w:val="0"/>
        <w:adjustRightInd w:val="0"/>
        <w:rPr>
          <w:rFonts w:ascii="Garamond" w:hAnsi="Garamond"/>
          <w:lang w:val="en-AU"/>
        </w:rPr>
      </w:pPr>
      <w:r w:rsidRPr="009975FB">
        <w:rPr>
          <w:rFonts w:ascii="Garamond" w:hAnsi="Garamond"/>
          <w:lang w:val="en-AU"/>
        </w:rPr>
        <w:t>Journal of Patient Safety. 2024;20(7):512-515.</w:t>
      </w:r>
    </w:p>
    <w:tbl>
      <w:tblPr>
        <w:tblStyle w:val="TableGrid"/>
        <w:tblW w:w="9360" w:type="dxa"/>
        <w:tblInd w:w="288" w:type="dxa"/>
        <w:tblLayout w:type="fixed"/>
        <w:tblLook w:val="01E0" w:firstRow="1" w:lastRow="1" w:firstColumn="1" w:lastColumn="1" w:noHBand="0" w:noVBand="0"/>
      </w:tblPr>
      <w:tblGrid>
        <w:gridCol w:w="1080"/>
        <w:gridCol w:w="8280"/>
      </w:tblGrid>
      <w:tr w:rsidR="007849EB" w:rsidRPr="000170DA" w14:paraId="6C022C28" w14:textId="77777777" w:rsidTr="007076F7">
        <w:tc>
          <w:tcPr>
            <w:tcW w:w="1080" w:type="dxa"/>
            <w:tcBorders>
              <w:top w:val="single" w:sz="4" w:space="0" w:color="auto"/>
              <w:left w:val="single" w:sz="4" w:space="0" w:color="auto"/>
              <w:bottom w:val="single" w:sz="4" w:space="0" w:color="auto"/>
              <w:right w:val="single" w:sz="4" w:space="0" w:color="auto"/>
            </w:tcBorders>
            <w:vAlign w:val="center"/>
          </w:tcPr>
          <w:p w14:paraId="07D210AF" w14:textId="77777777" w:rsidR="007849EB" w:rsidRPr="000170DA" w:rsidRDefault="007849EB" w:rsidP="007076F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0D6D04F" w14:textId="677A046D" w:rsidR="007849EB" w:rsidRPr="000170DA" w:rsidRDefault="00000000" w:rsidP="007076F7">
            <w:pPr>
              <w:keepNext/>
              <w:jc w:val="both"/>
              <w:rPr>
                <w:rStyle w:val="Hyperlink"/>
                <w:rFonts w:ascii="Garamond" w:hAnsi="Garamond"/>
                <w:color w:val="auto"/>
                <w:u w:val="none"/>
                <w:lang w:val="en-AU"/>
              </w:rPr>
            </w:pPr>
            <w:hyperlink r:id="rId16" w:history="1">
              <w:r w:rsidR="009975FB" w:rsidRPr="00172E02">
                <w:rPr>
                  <w:rStyle w:val="Hyperlink"/>
                  <w:rFonts w:ascii="Garamond" w:hAnsi="Garamond"/>
                  <w:lang w:val="en-AU"/>
                </w:rPr>
                <w:t>https://doi.org/10.1097/PTS.0000000000001259</w:t>
              </w:r>
            </w:hyperlink>
          </w:p>
        </w:tc>
      </w:tr>
      <w:tr w:rsidR="007849EB" w:rsidRPr="000170DA" w14:paraId="5D52D6E2" w14:textId="77777777" w:rsidTr="007076F7">
        <w:tc>
          <w:tcPr>
            <w:tcW w:w="1080" w:type="dxa"/>
            <w:tcBorders>
              <w:top w:val="single" w:sz="4" w:space="0" w:color="auto"/>
              <w:left w:val="single" w:sz="4" w:space="0" w:color="auto"/>
              <w:bottom w:val="single" w:sz="4" w:space="0" w:color="auto"/>
              <w:right w:val="single" w:sz="4" w:space="0" w:color="auto"/>
            </w:tcBorders>
            <w:vAlign w:val="center"/>
          </w:tcPr>
          <w:p w14:paraId="2A64E2FC" w14:textId="77777777" w:rsidR="007849EB" w:rsidRPr="000170DA" w:rsidRDefault="007849EB" w:rsidP="007076F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B64991D" w14:textId="76B330F8" w:rsidR="009975FB" w:rsidRPr="008E2F5D" w:rsidRDefault="009975FB" w:rsidP="009975FB">
            <w:pPr>
              <w:rPr>
                <w:rFonts w:ascii="Garamond" w:hAnsi="Garamond"/>
                <w:lang w:val="en-AU"/>
              </w:rPr>
            </w:pPr>
            <w:r>
              <w:rPr>
                <w:rFonts w:ascii="Garamond" w:hAnsi="Garamond"/>
                <w:lang w:val="en-AU"/>
              </w:rPr>
              <w:t xml:space="preserve">This piece in the </w:t>
            </w:r>
            <w:r w:rsidRPr="009975FB">
              <w:rPr>
                <w:rFonts w:ascii="Garamond" w:hAnsi="Garamond"/>
                <w:i/>
                <w:iCs/>
                <w:lang w:val="en-AU"/>
              </w:rPr>
              <w:t>Journal of Patient Safety</w:t>
            </w:r>
            <w:r>
              <w:rPr>
                <w:rFonts w:ascii="Garamond" w:hAnsi="Garamond"/>
                <w:lang w:val="en-AU"/>
              </w:rPr>
              <w:t xml:space="preserve"> looks at the continuing issue of hospital-acquired conditions or complications (HACs) in the US context. The authors observe that ‘</w:t>
            </w:r>
            <w:r w:rsidRPr="009975FB">
              <w:rPr>
                <w:rFonts w:ascii="Garamond" w:hAnsi="Garamond"/>
                <w:lang w:val="en-AU"/>
              </w:rPr>
              <w:t>Currently, over 3.7 million patients experience a hospital-acquired condition in the United States each year, which costs the U.S. healthcare delivery system an excess of $48 billion.</w:t>
            </w:r>
            <w:r>
              <w:rPr>
                <w:rFonts w:ascii="Garamond" w:hAnsi="Garamond"/>
                <w:lang w:val="en-AU"/>
              </w:rPr>
              <w:t>’ The authors note that current approaches include penalising health systems. They suggest that ‘</w:t>
            </w:r>
            <w:r w:rsidRPr="009975FB">
              <w:rPr>
                <w:rFonts w:ascii="Garamond" w:hAnsi="Garamond"/>
                <w:lang w:val="en-AU"/>
              </w:rPr>
              <w:t>A series of policy and health system solutions, including tracking of hospital-acquired condition rates in electronic health records, identifying centers of excellence at reducing rates of harm with the use of clinical practice guidelines, and rewarding them monetarily for reduced rates could create equal-sided risk and opportunity to engage health systems in improved performance.</w:t>
            </w:r>
            <w:r>
              <w:rPr>
                <w:rFonts w:ascii="Garamond" w:hAnsi="Garamond"/>
                <w:lang w:val="en-AU"/>
              </w:rPr>
              <w:t>’</w:t>
            </w:r>
          </w:p>
        </w:tc>
      </w:tr>
    </w:tbl>
    <w:p w14:paraId="4E0A84ED" w14:textId="77777777" w:rsidR="007849EB" w:rsidRDefault="007849EB" w:rsidP="007849EB">
      <w:pPr>
        <w:keepLines/>
        <w:autoSpaceDE w:val="0"/>
        <w:autoSpaceDN w:val="0"/>
        <w:adjustRightInd w:val="0"/>
        <w:rPr>
          <w:rFonts w:ascii="Garamond" w:hAnsi="Garamond"/>
          <w:lang w:val="en-AU"/>
        </w:rPr>
      </w:pPr>
    </w:p>
    <w:p w14:paraId="7CB82469" w14:textId="3C80502F" w:rsidR="009975FB" w:rsidRDefault="009975FB" w:rsidP="007849EB">
      <w:pPr>
        <w:keepLines/>
        <w:autoSpaceDE w:val="0"/>
        <w:autoSpaceDN w:val="0"/>
        <w:adjustRightInd w:val="0"/>
        <w:rPr>
          <w:rFonts w:ascii="Garamond" w:hAnsi="Garamond"/>
          <w:lang w:val="en-AU"/>
        </w:rPr>
      </w:pPr>
      <w:r>
        <w:rPr>
          <w:rFonts w:ascii="Garamond" w:hAnsi="Garamond"/>
          <w:lang w:val="en-AU"/>
        </w:rPr>
        <w:t>For information on the Commission’s work on h</w:t>
      </w:r>
      <w:r w:rsidRPr="009975FB">
        <w:rPr>
          <w:rFonts w:ascii="Garamond" w:hAnsi="Garamond"/>
          <w:lang w:val="en-AU"/>
        </w:rPr>
        <w:t>ospital-acquired complications (HACs)</w:t>
      </w:r>
      <w:r>
        <w:rPr>
          <w:rFonts w:ascii="Garamond" w:hAnsi="Garamond"/>
          <w:lang w:val="en-AU"/>
        </w:rPr>
        <w:t xml:space="preserve">, including the </w:t>
      </w:r>
      <w:r w:rsidRPr="009975FB">
        <w:rPr>
          <w:rFonts w:ascii="Garamond" w:hAnsi="Garamond"/>
          <w:lang w:val="en-AU"/>
        </w:rPr>
        <w:t xml:space="preserve">national list </w:t>
      </w:r>
      <w:r>
        <w:rPr>
          <w:rFonts w:ascii="Garamond" w:hAnsi="Garamond"/>
          <w:lang w:val="en-AU"/>
        </w:rPr>
        <w:t xml:space="preserve">of </w:t>
      </w:r>
      <w:r w:rsidRPr="009975FB">
        <w:rPr>
          <w:rFonts w:ascii="Garamond" w:hAnsi="Garamond"/>
          <w:lang w:val="en-AU"/>
        </w:rPr>
        <w:t>Hospital-Acquired Complications</w:t>
      </w:r>
      <w:r>
        <w:rPr>
          <w:rFonts w:ascii="Garamond" w:hAnsi="Garamond"/>
          <w:lang w:val="en-AU"/>
        </w:rPr>
        <w:t xml:space="preserve">, see </w:t>
      </w:r>
      <w:hyperlink r:id="rId17" w:history="1">
        <w:r w:rsidRPr="00172E02">
          <w:rPr>
            <w:rStyle w:val="Hyperlink"/>
            <w:rFonts w:ascii="Garamond" w:hAnsi="Garamond"/>
            <w:lang w:val="en-AU"/>
          </w:rPr>
          <w:t>https://www.safetyandquality.gov.au/our-work/indicators-measurement-and-reporting/hospital-acquired-complications-hacs</w:t>
        </w:r>
      </w:hyperlink>
    </w:p>
    <w:p w14:paraId="68B2F621" w14:textId="77777777" w:rsidR="009975FB" w:rsidRDefault="009975FB" w:rsidP="007849EB">
      <w:pPr>
        <w:keepLines/>
        <w:autoSpaceDE w:val="0"/>
        <w:autoSpaceDN w:val="0"/>
        <w:adjustRightInd w:val="0"/>
        <w:rPr>
          <w:rFonts w:ascii="Garamond" w:hAnsi="Garamond"/>
          <w:lang w:val="en-AU"/>
        </w:rPr>
      </w:pPr>
    </w:p>
    <w:p w14:paraId="1A3D1A16" w14:textId="77777777" w:rsidR="00C604D5" w:rsidRPr="00C604D5" w:rsidRDefault="00C604D5" w:rsidP="00C604D5">
      <w:pPr>
        <w:keepNext/>
        <w:keepLines/>
        <w:autoSpaceDE w:val="0"/>
        <w:autoSpaceDN w:val="0"/>
        <w:adjustRightInd w:val="0"/>
        <w:rPr>
          <w:rFonts w:ascii="Garamond" w:hAnsi="Garamond"/>
          <w:i/>
          <w:iCs/>
          <w:lang w:val="en-AU"/>
        </w:rPr>
      </w:pPr>
      <w:r w:rsidRPr="00C604D5">
        <w:rPr>
          <w:rFonts w:ascii="Garamond" w:hAnsi="Garamond"/>
          <w:i/>
          <w:iCs/>
          <w:lang w:val="en-AU"/>
        </w:rPr>
        <w:t>Risk factors for wrong-site surgery: a study of 1,166 reports of informed consent and schedule errors</w:t>
      </w:r>
    </w:p>
    <w:p w14:paraId="3FE590A7" w14:textId="0EB22481" w:rsidR="00C604D5" w:rsidRDefault="00C604D5" w:rsidP="007849EB">
      <w:pPr>
        <w:keepNext/>
        <w:keepLines/>
        <w:autoSpaceDE w:val="0"/>
        <w:autoSpaceDN w:val="0"/>
        <w:adjustRightInd w:val="0"/>
        <w:rPr>
          <w:rFonts w:ascii="Garamond" w:hAnsi="Garamond"/>
          <w:lang w:val="en-AU"/>
        </w:rPr>
      </w:pPr>
      <w:r w:rsidRPr="00C604D5">
        <w:rPr>
          <w:rFonts w:ascii="Garamond" w:hAnsi="Garamond"/>
          <w:lang w:val="en-AU"/>
        </w:rPr>
        <w:t>Taylor MA, Yonash RA</w:t>
      </w:r>
    </w:p>
    <w:p w14:paraId="049A565D" w14:textId="7DFB95E1" w:rsidR="007849EB" w:rsidRPr="009D79F0" w:rsidRDefault="00C604D5" w:rsidP="007849EB">
      <w:pPr>
        <w:keepNext/>
        <w:keepLines/>
        <w:autoSpaceDE w:val="0"/>
        <w:autoSpaceDN w:val="0"/>
        <w:adjustRightInd w:val="0"/>
        <w:rPr>
          <w:rFonts w:ascii="Garamond" w:hAnsi="Garamond"/>
          <w:lang w:val="en-AU"/>
        </w:rPr>
      </w:pPr>
      <w:r w:rsidRPr="00C604D5">
        <w:rPr>
          <w:rFonts w:ascii="Garamond" w:hAnsi="Garamond"/>
          <w:lang w:val="en-AU"/>
        </w:rPr>
        <w:t>Patient Safety. 2024;6(1):1-11.</w:t>
      </w:r>
    </w:p>
    <w:tbl>
      <w:tblPr>
        <w:tblStyle w:val="TableGrid"/>
        <w:tblW w:w="9360" w:type="dxa"/>
        <w:tblInd w:w="288" w:type="dxa"/>
        <w:tblLayout w:type="fixed"/>
        <w:tblLook w:val="01E0" w:firstRow="1" w:lastRow="1" w:firstColumn="1" w:lastColumn="1" w:noHBand="0" w:noVBand="0"/>
      </w:tblPr>
      <w:tblGrid>
        <w:gridCol w:w="1080"/>
        <w:gridCol w:w="8280"/>
      </w:tblGrid>
      <w:tr w:rsidR="007849EB" w:rsidRPr="000170DA" w14:paraId="089AD141" w14:textId="77777777" w:rsidTr="007076F7">
        <w:tc>
          <w:tcPr>
            <w:tcW w:w="1080" w:type="dxa"/>
            <w:tcBorders>
              <w:top w:val="single" w:sz="4" w:space="0" w:color="auto"/>
              <w:left w:val="single" w:sz="4" w:space="0" w:color="auto"/>
              <w:bottom w:val="single" w:sz="4" w:space="0" w:color="auto"/>
              <w:right w:val="single" w:sz="4" w:space="0" w:color="auto"/>
            </w:tcBorders>
            <w:vAlign w:val="center"/>
          </w:tcPr>
          <w:p w14:paraId="2FEFCE3B" w14:textId="77777777" w:rsidR="007849EB" w:rsidRPr="000170DA" w:rsidRDefault="007849EB" w:rsidP="007076F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DC779DD" w14:textId="23F91153" w:rsidR="007849EB" w:rsidRPr="000170DA" w:rsidRDefault="00000000" w:rsidP="007076F7">
            <w:pPr>
              <w:keepNext/>
              <w:jc w:val="both"/>
              <w:rPr>
                <w:rStyle w:val="Hyperlink"/>
                <w:rFonts w:ascii="Garamond" w:hAnsi="Garamond"/>
                <w:color w:val="auto"/>
                <w:u w:val="none"/>
                <w:lang w:val="en-AU"/>
              </w:rPr>
            </w:pPr>
            <w:hyperlink r:id="rId18" w:history="1">
              <w:r w:rsidR="00C604D5" w:rsidRPr="003F6A6D">
                <w:rPr>
                  <w:rStyle w:val="Hyperlink"/>
                  <w:rFonts w:ascii="Garamond" w:hAnsi="Garamond"/>
                  <w:lang w:val="en-AU"/>
                </w:rPr>
                <w:t>https://doi.org/10.33940/001c.117084</w:t>
              </w:r>
            </w:hyperlink>
          </w:p>
        </w:tc>
      </w:tr>
      <w:tr w:rsidR="007849EB" w:rsidRPr="000170DA" w14:paraId="30F051CC" w14:textId="77777777" w:rsidTr="007076F7">
        <w:tc>
          <w:tcPr>
            <w:tcW w:w="1080" w:type="dxa"/>
            <w:tcBorders>
              <w:top w:val="single" w:sz="4" w:space="0" w:color="auto"/>
              <w:left w:val="single" w:sz="4" w:space="0" w:color="auto"/>
              <w:bottom w:val="single" w:sz="4" w:space="0" w:color="auto"/>
              <w:right w:val="single" w:sz="4" w:space="0" w:color="auto"/>
            </w:tcBorders>
            <w:vAlign w:val="center"/>
          </w:tcPr>
          <w:p w14:paraId="365A6668" w14:textId="77777777" w:rsidR="007849EB" w:rsidRPr="000170DA" w:rsidRDefault="007849EB" w:rsidP="007076F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1684FE5" w14:textId="57F3E156" w:rsidR="00C604D5" w:rsidRDefault="00C604D5" w:rsidP="007076F7">
            <w:pPr>
              <w:rPr>
                <w:rFonts w:ascii="Garamond" w:hAnsi="Garamond"/>
                <w:lang w:val="en-AU"/>
              </w:rPr>
            </w:pPr>
            <w:r>
              <w:rPr>
                <w:rFonts w:ascii="Garamond" w:hAnsi="Garamond"/>
                <w:lang w:val="en-AU"/>
              </w:rPr>
              <w:t xml:space="preserve">One of the most feared errors is that of wrong-site surgery. This study examined four years of data from the </w:t>
            </w:r>
            <w:r w:rsidRPr="00C604D5">
              <w:rPr>
                <w:rFonts w:ascii="Garamond" w:hAnsi="Garamond"/>
                <w:lang w:val="en-AU"/>
              </w:rPr>
              <w:t>Pennsylvania Patient Safety Reporting System (PA-PSRS) database</w:t>
            </w:r>
            <w:r>
              <w:rPr>
                <w:rFonts w:ascii="Garamond" w:hAnsi="Garamond"/>
                <w:lang w:val="en-AU"/>
              </w:rPr>
              <w:t xml:space="preserve"> </w:t>
            </w:r>
            <w:proofErr w:type="gramStart"/>
            <w:r>
              <w:rPr>
                <w:rFonts w:ascii="Garamond" w:hAnsi="Garamond"/>
                <w:lang w:val="en-AU"/>
              </w:rPr>
              <w:t>in order to</w:t>
            </w:r>
            <w:proofErr w:type="gramEnd"/>
            <w:r>
              <w:rPr>
                <w:rFonts w:ascii="Garamond" w:hAnsi="Garamond"/>
                <w:lang w:val="en-AU"/>
              </w:rPr>
              <w:t xml:space="preserve"> examine consent and scheduling issues. The authors note that ‘T</w:t>
            </w:r>
            <w:r w:rsidRPr="00C604D5">
              <w:rPr>
                <w:rFonts w:ascii="Garamond" w:hAnsi="Garamond"/>
                <w:lang w:val="en-AU"/>
              </w:rPr>
              <w:t>he accuracy of informed consent and procedural schedule are important components in a process for preventing wrong-site surgery.</w:t>
            </w:r>
            <w:r>
              <w:rPr>
                <w:rFonts w:ascii="Garamond" w:hAnsi="Garamond"/>
                <w:lang w:val="en-AU"/>
              </w:rPr>
              <w:t>’ In the 1,166 event reports examined, the study found that ‘</w:t>
            </w:r>
            <w:r w:rsidRPr="00C604D5">
              <w:rPr>
                <w:rFonts w:ascii="Garamond" w:hAnsi="Garamond"/>
                <w:lang w:val="en-AU"/>
              </w:rPr>
              <w:t xml:space="preserve">56% described a schedule error, 34% had a consent error, and 10% involved both error </w:t>
            </w:r>
            <w:proofErr w:type="gramStart"/>
            <w:r w:rsidRPr="00C604D5">
              <w:rPr>
                <w:rFonts w:ascii="Garamond" w:hAnsi="Garamond"/>
                <w:lang w:val="en-AU"/>
              </w:rPr>
              <w:t>types</w:t>
            </w:r>
            <w:r>
              <w:rPr>
                <w:rFonts w:ascii="Garamond" w:hAnsi="Garamond"/>
                <w:lang w:val="en-AU"/>
              </w:rPr>
              <w:t>’</w:t>
            </w:r>
            <w:proofErr w:type="gramEnd"/>
            <w:r>
              <w:rPr>
                <w:rFonts w:ascii="Garamond" w:hAnsi="Garamond"/>
                <w:lang w:val="en-AU"/>
              </w:rPr>
              <w:t>.</w:t>
            </w:r>
            <w:r>
              <w:rPr>
                <w:rFonts w:ascii="Garamond" w:hAnsi="Garamond"/>
                <w:lang w:val="en-AU"/>
              </w:rPr>
              <w:br/>
            </w:r>
          </w:p>
          <w:p w14:paraId="45177BAC" w14:textId="7FADE6E2" w:rsidR="00C604D5" w:rsidRPr="008E2F5D" w:rsidRDefault="00C604D5" w:rsidP="007076F7">
            <w:pPr>
              <w:rPr>
                <w:rFonts w:ascii="Garamond" w:hAnsi="Garamond"/>
                <w:lang w:val="en-AU"/>
              </w:rPr>
            </w:pPr>
            <w:r>
              <w:rPr>
                <w:rFonts w:ascii="Garamond" w:hAnsi="Garamond"/>
                <w:noProof/>
                <w:lang w:val="en-AU"/>
              </w:rPr>
              <w:lastRenderedPageBreak/>
              <w:drawing>
                <wp:inline distT="0" distB="0" distL="0" distR="0" wp14:anchorId="4D7F67BC" wp14:editId="79C171EB">
                  <wp:extent cx="5120640" cy="2880995"/>
                  <wp:effectExtent l="0" t="0" r="3810" b="0"/>
                  <wp:docPr id="1704109923" name="Picture 1" descr="Graphical abstract from Taylor MA, Yonash RA. Risk factors for wrong-site surgery: a study of 1,166 reports of informed consent and schedule errors. Patient Safety. 2024;6(1):1-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09923" name="Picture 1" descr="Graphical abstract from Taylor MA, Yonash RA. Risk factors for wrong-site surgery: a study of 1,166 reports of informed consent and schedule errors. Patient Safety. 2024;6(1):1-11.">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20640" cy="2880995"/>
                          </a:xfrm>
                          <a:prstGeom prst="rect">
                            <a:avLst/>
                          </a:prstGeom>
                        </pic:spPr>
                      </pic:pic>
                    </a:graphicData>
                  </a:graphic>
                </wp:inline>
              </w:drawing>
            </w:r>
          </w:p>
        </w:tc>
      </w:tr>
    </w:tbl>
    <w:p w14:paraId="0E7ED08F" w14:textId="77777777" w:rsidR="007849EB" w:rsidRDefault="007849EB" w:rsidP="007849EB">
      <w:pPr>
        <w:keepLines/>
        <w:autoSpaceDE w:val="0"/>
        <w:autoSpaceDN w:val="0"/>
        <w:adjustRightInd w:val="0"/>
        <w:rPr>
          <w:rFonts w:ascii="Garamond" w:hAnsi="Garamond"/>
          <w:lang w:val="en-AU"/>
        </w:rPr>
      </w:pPr>
    </w:p>
    <w:p w14:paraId="6E0D8E93" w14:textId="77777777" w:rsidR="003D0153" w:rsidRPr="0058334F" w:rsidRDefault="003D0153" w:rsidP="003D0153">
      <w:pPr>
        <w:keepNext/>
        <w:rPr>
          <w:rFonts w:ascii="Garamond" w:hAnsi="Garamond"/>
          <w:i/>
          <w:lang w:val="en-AU"/>
        </w:rPr>
      </w:pPr>
      <w:r>
        <w:rPr>
          <w:rFonts w:ascii="Garamond" w:hAnsi="Garamond"/>
          <w:i/>
          <w:lang w:val="en-AU"/>
        </w:rPr>
        <w:t>Australian Health Review</w:t>
      </w:r>
    </w:p>
    <w:p w14:paraId="19239477" w14:textId="77777777" w:rsidR="003D0153" w:rsidRPr="0058334F" w:rsidRDefault="003D0153" w:rsidP="003D0153">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Pr>
          <w:rFonts w:ascii="Garamond" w:hAnsi="Garamond"/>
          <w:iCs/>
          <w:lang w:val="en-AU"/>
        </w:rPr>
        <w:t>48</w:t>
      </w:r>
      <w:r w:rsidRPr="0058334F">
        <w:rPr>
          <w:rFonts w:ascii="Garamond" w:hAnsi="Garamond"/>
          <w:iCs/>
          <w:lang w:val="en-AU"/>
        </w:rPr>
        <w:t xml:space="preserve">, </w:t>
      </w:r>
      <w:r>
        <w:rPr>
          <w:rFonts w:ascii="Garamond" w:hAnsi="Garamond"/>
          <w:iCs/>
          <w:lang w:val="en-AU"/>
        </w:rPr>
        <w:t>Number 5, October 2024</w:t>
      </w:r>
    </w:p>
    <w:tbl>
      <w:tblPr>
        <w:tblStyle w:val="TableGrid"/>
        <w:tblW w:w="9360" w:type="dxa"/>
        <w:tblInd w:w="288" w:type="dxa"/>
        <w:tblLayout w:type="fixed"/>
        <w:tblLook w:val="01E0" w:firstRow="1" w:lastRow="1" w:firstColumn="1" w:lastColumn="1" w:noHBand="0" w:noVBand="0"/>
      </w:tblPr>
      <w:tblGrid>
        <w:gridCol w:w="1080"/>
        <w:gridCol w:w="8280"/>
      </w:tblGrid>
      <w:tr w:rsidR="003D0153" w14:paraId="2DA998C8" w14:textId="77777777" w:rsidTr="007076F7">
        <w:tc>
          <w:tcPr>
            <w:tcW w:w="1080" w:type="dxa"/>
            <w:tcBorders>
              <w:top w:val="single" w:sz="4" w:space="0" w:color="auto"/>
              <w:left w:val="single" w:sz="4" w:space="0" w:color="auto"/>
              <w:bottom w:val="single" w:sz="4" w:space="0" w:color="auto"/>
              <w:right w:val="single" w:sz="4" w:space="0" w:color="auto"/>
            </w:tcBorders>
            <w:vAlign w:val="center"/>
          </w:tcPr>
          <w:p w14:paraId="050364D6" w14:textId="77777777" w:rsidR="003D0153" w:rsidRPr="00F172F5" w:rsidRDefault="003D0153" w:rsidP="007076F7">
            <w:pPr>
              <w:rPr>
                <w:rStyle w:val="Hyperlink"/>
                <w:rFonts w:ascii="Garamond" w:hAnsi="Garamond"/>
                <w:color w:val="auto"/>
                <w:u w:val="none"/>
                <w:lang w:val="en-AU" w:eastAsia="en-AU"/>
              </w:rPr>
            </w:pPr>
            <w:r>
              <w:rPr>
                <w:rFonts w:ascii="Garamond" w:hAnsi="Garamond"/>
                <w:lang w:val="en-AU" w:eastAsia="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E4023C8" w14:textId="77777777" w:rsidR="003D0153" w:rsidRDefault="00000000" w:rsidP="007076F7">
            <w:pPr>
              <w:rPr>
                <w:rStyle w:val="Hyperlink"/>
                <w:rFonts w:ascii="Garamond" w:hAnsi="Garamond"/>
                <w:color w:val="auto"/>
                <w:u w:val="none"/>
                <w:lang w:val="en-AU"/>
              </w:rPr>
            </w:pPr>
            <w:hyperlink r:id="rId20" w:history="1">
              <w:r w:rsidR="003D0153" w:rsidRPr="00F561E4">
                <w:rPr>
                  <w:rStyle w:val="Hyperlink"/>
                  <w:rFonts w:ascii="Garamond" w:hAnsi="Garamond"/>
                  <w:lang w:val="en-AU"/>
                </w:rPr>
                <w:t>https://www.publish.csiro.au/ah/issue/11613</w:t>
              </w:r>
            </w:hyperlink>
          </w:p>
        </w:tc>
      </w:tr>
      <w:tr w:rsidR="003D0153" w14:paraId="40E797DC" w14:textId="77777777" w:rsidTr="007076F7">
        <w:tc>
          <w:tcPr>
            <w:tcW w:w="1080" w:type="dxa"/>
            <w:tcBorders>
              <w:top w:val="single" w:sz="4" w:space="0" w:color="auto"/>
              <w:left w:val="single" w:sz="4" w:space="0" w:color="auto"/>
              <w:bottom w:val="single" w:sz="4" w:space="0" w:color="auto"/>
              <w:right w:val="single" w:sz="4" w:space="0" w:color="auto"/>
            </w:tcBorders>
            <w:vAlign w:val="center"/>
            <w:hideMark/>
          </w:tcPr>
          <w:p w14:paraId="5E570480" w14:textId="77777777" w:rsidR="003D0153" w:rsidRDefault="003D0153" w:rsidP="007076F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B548627" w14:textId="77777777" w:rsidR="003D0153" w:rsidRDefault="003D0153" w:rsidP="007076F7">
            <w:pPr>
              <w:rPr>
                <w:rFonts w:ascii="Garamond" w:hAnsi="Garamond"/>
                <w:lang w:val="en-AU"/>
              </w:rPr>
            </w:pPr>
            <w:r>
              <w:rPr>
                <w:rFonts w:ascii="Garamond" w:hAnsi="Garamond"/>
                <w:lang w:val="en-AU"/>
              </w:rPr>
              <w:t xml:space="preserve">A new issue of </w:t>
            </w:r>
            <w:r>
              <w:rPr>
                <w:rFonts w:ascii="Garamond" w:hAnsi="Garamond"/>
                <w:i/>
                <w:lang w:val="en-AU"/>
              </w:rPr>
              <w:t>Australian Health Review</w:t>
            </w:r>
            <w:r w:rsidRPr="00F172F5">
              <w:rPr>
                <w:rFonts w:ascii="Garamond" w:hAnsi="Garamond"/>
                <w:i/>
                <w:lang w:val="en-AU"/>
              </w:rPr>
              <w:t xml:space="preserve"> </w:t>
            </w:r>
            <w:r>
              <w:rPr>
                <w:rFonts w:ascii="Garamond" w:hAnsi="Garamond"/>
                <w:lang w:val="en-AU"/>
              </w:rPr>
              <w:t xml:space="preserve">has been published. Articles in this issue of </w:t>
            </w:r>
            <w:r>
              <w:rPr>
                <w:rFonts w:ascii="Garamond" w:hAnsi="Garamond"/>
                <w:i/>
                <w:lang w:val="en-AU"/>
              </w:rPr>
              <w:t>Australian Health Review</w:t>
            </w:r>
            <w:r>
              <w:rPr>
                <w:rFonts w:ascii="Garamond" w:hAnsi="Garamond"/>
                <w:lang w:val="en-AU"/>
              </w:rPr>
              <w:t xml:space="preserve"> include:</w:t>
            </w:r>
          </w:p>
          <w:p w14:paraId="34E328F2" w14:textId="0FDD0E19" w:rsidR="003D0153" w:rsidRPr="003D0153" w:rsidRDefault="003D0153" w:rsidP="00B87191">
            <w:pPr>
              <w:pStyle w:val="ListParagraph"/>
              <w:numPr>
                <w:ilvl w:val="0"/>
                <w:numId w:val="18"/>
              </w:numPr>
              <w:rPr>
                <w:rStyle w:val="Hyperlink"/>
                <w:rFonts w:ascii="Garamond" w:hAnsi="Garamond"/>
                <w:color w:val="auto"/>
                <w:u w:val="none"/>
                <w:lang w:val="en-AU"/>
              </w:rPr>
            </w:pPr>
            <w:r w:rsidRPr="003D0153">
              <w:rPr>
                <w:rStyle w:val="Hyperlink"/>
                <w:rFonts w:ascii="Garamond" w:hAnsi="Garamond"/>
                <w:color w:val="auto"/>
                <w:u w:val="none"/>
                <w:lang w:val="en-AU"/>
              </w:rPr>
              <w:t xml:space="preserve">The current state of </w:t>
            </w:r>
            <w:r w:rsidRPr="003D0153">
              <w:rPr>
                <w:rStyle w:val="Hyperlink"/>
                <w:rFonts w:ascii="Garamond" w:hAnsi="Garamond"/>
                <w:b/>
                <w:bCs/>
                <w:color w:val="auto"/>
                <w:u w:val="none"/>
                <w:lang w:val="en-AU"/>
              </w:rPr>
              <w:t>sustainable healthcare</w:t>
            </w:r>
            <w:r w:rsidRPr="003D0153">
              <w:rPr>
                <w:rStyle w:val="Hyperlink"/>
                <w:rFonts w:ascii="Garamond" w:hAnsi="Garamond"/>
                <w:color w:val="auto"/>
                <w:u w:val="none"/>
                <w:lang w:val="en-AU"/>
              </w:rPr>
              <w:t xml:space="preserve"> in Australia (Krista Verlis, Rebecca </w:t>
            </w:r>
            <w:proofErr w:type="gramStart"/>
            <w:r w:rsidRPr="003D0153">
              <w:rPr>
                <w:rStyle w:val="Hyperlink"/>
                <w:rFonts w:ascii="Garamond" w:hAnsi="Garamond"/>
                <w:color w:val="auto"/>
                <w:u w:val="none"/>
                <w:lang w:val="en-AU"/>
              </w:rPr>
              <w:t>Haddock</w:t>
            </w:r>
            <w:proofErr w:type="gramEnd"/>
            <w:r w:rsidRPr="003D0153">
              <w:rPr>
                <w:rStyle w:val="Hyperlink"/>
                <w:rFonts w:ascii="Garamond" w:hAnsi="Garamond"/>
                <w:color w:val="auto"/>
                <w:u w:val="none"/>
                <w:lang w:val="en-AU"/>
              </w:rPr>
              <w:t xml:space="preserve"> and Alexandra Barratt</w:t>
            </w:r>
            <w:r>
              <w:rPr>
                <w:rStyle w:val="Hyperlink"/>
                <w:rFonts w:ascii="Garamond" w:hAnsi="Garamond"/>
                <w:color w:val="auto"/>
                <w:u w:val="none"/>
                <w:lang w:val="en-AU"/>
              </w:rPr>
              <w:t>)</w:t>
            </w:r>
          </w:p>
          <w:p w14:paraId="325BB400" w14:textId="250FA449" w:rsidR="003D0153" w:rsidRPr="003D0153" w:rsidRDefault="003D0153" w:rsidP="00315766">
            <w:pPr>
              <w:pStyle w:val="ListParagraph"/>
              <w:numPr>
                <w:ilvl w:val="0"/>
                <w:numId w:val="18"/>
              </w:numPr>
              <w:rPr>
                <w:rStyle w:val="Hyperlink"/>
                <w:rFonts w:ascii="Garamond" w:hAnsi="Garamond"/>
                <w:color w:val="auto"/>
                <w:u w:val="none"/>
                <w:lang w:val="en-AU"/>
              </w:rPr>
            </w:pPr>
            <w:r w:rsidRPr="003D0153">
              <w:rPr>
                <w:rStyle w:val="Hyperlink"/>
                <w:rFonts w:ascii="Garamond" w:hAnsi="Garamond"/>
                <w:color w:val="auto"/>
                <w:u w:val="none"/>
                <w:lang w:val="en-AU"/>
              </w:rPr>
              <w:t xml:space="preserve">The treatment gap for </w:t>
            </w:r>
            <w:r w:rsidRPr="003D0153">
              <w:rPr>
                <w:rStyle w:val="Hyperlink"/>
                <w:rFonts w:ascii="Garamond" w:hAnsi="Garamond"/>
                <w:b/>
                <w:bCs/>
                <w:color w:val="auto"/>
                <w:u w:val="none"/>
                <w:lang w:val="en-AU"/>
              </w:rPr>
              <w:t>deep brain stimulation in Parkinson’s disease</w:t>
            </w:r>
            <w:r w:rsidRPr="003D0153">
              <w:rPr>
                <w:rStyle w:val="Hyperlink"/>
                <w:rFonts w:ascii="Garamond" w:hAnsi="Garamond"/>
                <w:color w:val="auto"/>
                <w:u w:val="none"/>
                <w:lang w:val="en-AU"/>
              </w:rPr>
              <w:t>: a comparative analysis of cost and utilisation in high-income countries (Athena Stein, Nathan Higgins, Mehul Gajwani and Christian A Gericke</w:t>
            </w:r>
            <w:r>
              <w:rPr>
                <w:rStyle w:val="Hyperlink"/>
                <w:rFonts w:ascii="Garamond" w:hAnsi="Garamond"/>
                <w:color w:val="auto"/>
                <w:u w:val="none"/>
                <w:lang w:val="en-AU"/>
              </w:rPr>
              <w:t>)</w:t>
            </w:r>
          </w:p>
          <w:p w14:paraId="6926D5F2" w14:textId="77777777" w:rsidR="007A176B" w:rsidRDefault="003D0153" w:rsidP="00F70EE7">
            <w:pPr>
              <w:pStyle w:val="ListParagraph"/>
              <w:numPr>
                <w:ilvl w:val="0"/>
                <w:numId w:val="18"/>
              </w:numPr>
              <w:rPr>
                <w:rStyle w:val="Hyperlink"/>
                <w:rFonts w:ascii="Garamond" w:hAnsi="Garamond"/>
                <w:color w:val="auto"/>
                <w:u w:val="none"/>
                <w:lang w:val="en-AU"/>
              </w:rPr>
            </w:pPr>
            <w:r w:rsidRPr="007A176B">
              <w:rPr>
                <w:rStyle w:val="Hyperlink"/>
                <w:rFonts w:ascii="Garamond" w:hAnsi="Garamond"/>
                <w:color w:val="auto"/>
                <w:u w:val="none"/>
                <w:lang w:val="en-AU"/>
              </w:rPr>
              <w:t xml:space="preserve">Multi-parametric </w:t>
            </w:r>
            <w:r w:rsidRPr="007A176B">
              <w:rPr>
                <w:rStyle w:val="Hyperlink"/>
                <w:rFonts w:ascii="Garamond" w:hAnsi="Garamond"/>
                <w:b/>
                <w:bCs/>
                <w:color w:val="auto"/>
                <w:u w:val="none"/>
                <w:lang w:val="en-AU"/>
              </w:rPr>
              <w:t>magnetic resonance imaging of the prostate</w:t>
            </w:r>
            <w:r w:rsidRPr="007A176B">
              <w:rPr>
                <w:rStyle w:val="Hyperlink"/>
                <w:rFonts w:ascii="Garamond" w:hAnsi="Garamond"/>
                <w:color w:val="auto"/>
                <w:u w:val="none"/>
                <w:lang w:val="en-AU"/>
              </w:rPr>
              <w:t xml:space="preserve"> in Victoria, Australia; unintended consequences of changing Medicare Benefits Schedule access</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 xml:space="preserve">Patrick Gordon, Evan Urquhart, Symrin Oad, Kenneth Mackenzie, Eldho </w:t>
            </w:r>
            <w:proofErr w:type="gramStart"/>
            <w:r w:rsidRPr="007A176B">
              <w:rPr>
                <w:rStyle w:val="Hyperlink"/>
                <w:rFonts w:ascii="Garamond" w:hAnsi="Garamond"/>
                <w:color w:val="auto"/>
                <w:u w:val="none"/>
                <w:lang w:val="en-AU"/>
              </w:rPr>
              <w:t>Paul</w:t>
            </w:r>
            <w:proofErr w:type="gramEnd"/>
            <w:r w:rsidRPr="007A176B">
              <w:rPr>
                <w:rStyle w:val="Hyperlink"/>
                <w:rFonts w:ascii="Garamond" w:hAnsi="Garamond"/>
                <w:color w:val="auto"/>
                <w:u w:val="none"/>
                <w:lang w:val="en-AU"/>
              </w:rPr>
              <w:t xml:space="preserve"> and Philip McCahy</w:t>
            </w:r>
            <w:r w:rsidR="007A176B">
              <w:rPr>
                <w:rStyle w:val="Hyperlink"/>
                <w:rFonts w:ascii="Garamond" w:hAnsi="Garamond"/>
                <w:color w:val="auto"/>
                <w:u w:val="none"/>
                <w:lang w:val="en-AU"/>
              </w:rPr>
              <w:t>)</w:t>
            </w:r>
          </w:p>
          <w:p w14:paraId="11CFF621" w14:textId="2FEC9490" w:rsidR="003D0153" w:rsidRPr="007A176B" w:rsidRDefault="003D0153" w:rsidP="00A23122">
            <w:pPr>
              <w:pStyle w:val="ListParagraph"/>
              <w:numPr>
                <w:ilvl w:val="0"/>
                <w:numId w:val="18"/>
              </w:numPr>
              <w:rPr>
                <w:rStyle w:val="Hyperlink"/>
                <w:rFonts w:ascii="Garamond" w:hAnsi="Garamond"/>
                <w:color w:val="auto"/>
                <w:u w:val="none"/>
                <w:lang w:val="en-AU"/>
              </w:rPr>
            </w:pPr>
            <w:r w:rsidRPr="007A176B">
              <w:rPr>
                <w:rStyle w:val="Hyperlink"/>
                <w:rFonts w:ascii="Garamond" w:hAnsi="Garamond"/>
                <w:color w:val="auto"/>
                <w:u w:val="none"/>
                <w:lang w:val="en-AU"/>
              </w:rPr>
              <w:t xml:space="preserve">Variation in </w:t>
            </w:r>
            <w:r w:rsidRPr="007A176B">
              <w:rPr>
                <w:rStyle w:val="Hyperlink"/>
                <w:rFonts w:ascii="Garamond" w:hAnsi="Garamond"/>
                <w:b/>
                <w:bCs/>
                <w:color w:val="auto"/>
                <w:u w:val="none"/>
                <w:lang w:val="en-AU"/>
              </w:rPr>
              <w:t>direct healthcare costs to the health system by residents living in long-term care facilities</w:t>
            </w:r>
            <w:r w:rsidRPr="007A176B">
              <w:rPr>
                <w:rStyle w:val="Hyperlink"/>
                <w:rFonts w:ascii="Garamond" w:hAnsi="Garamond"/>
                <w:color w:val="auto"/>
                <w:u w:val="none"/>
                <w:lang w:val="en-AU"/>
              </w:rPr>
              <w:t>: a Registry of Senior Australians study</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 xml:space="preserve">Jyoti Khadka, Julie Ratcliffe, Gillian Caughey, Tracy Air, Steve Wesselingh, Megan Corlis, Keith </w:t>
            </w:r>
            <w:proofErr w:type="gramStart"/>
            <w:r w:rsidRPr="007A176B">
              <w:rPr>
                <w:rStyle w:val="Hyperlink"/>
                <w:rFonts w:ascii="Garamond" w:hAnsi="Garamond"/>
                <w:color w:val="auto"/>
                <w:u w:val="none"/>
                <w:lang w:val="en-AU"/>
              </w:rPr>
              <w:t>Evans</w:t>
            </w:r>
            <w:proofErr w:type="gramEnd"/>
            <w:r w:rsidRPr="007A176B">
              <w:rPr>
                <w:rStyle w:val="Hyperlink"/>
                <w:rFonts w:ascii="Garamond" w:hAnsi="Garamond"/>
                <w:color w:val="auto"/>
                <w:u w:val="none"/>
                <w:lang w:val="en-AU"/>
              </w:rPr>
              <w:t xml:space="preserve"> and Maria Inacio</w:t>
            </w:r>
            <w:r w:rsidR="007A176B">
              <w:rPr>
                <w:rStyle w:val="Hyperlink"/>
                <w:rFonts w:ascii="Garamond" w:hAnsi="Garamond"/>
                <w:color w:val="auto"/>
                <w:u w:val="none"/>
                <w:lang w:val="en-AU"/>
              </w:rPr>
              <w:t>)</w:t>
            </w:r>
          </w:p>
          <w:p w14:paraId="0871FD31" w14:textId="7C8250BF" w:rsidR="003D0153" w:rsidRPr="007A176B" w:rsidRDefault="003D0153" w:rsidP="00176D2F">
            <w:pPr>
              <w:pStyle w:val="ListParagraph"/>
              <w:numPr>
                <w:ilvl w:val="0"/>
                <w:numId w:val="18"/>
              </w:numPr>
              <w:rPr>
                <w:rStyle w:val="Hyperlink"/>
                <w:rFonts w:ascii="Garamond" w:hAnsi="Garamond"/>
                <w:color w:val="auto"/>
                <w:u w:val="none"/>
                <w:lang w:val="en-AU"/>
              </w:rPr>
            </w:pPr>
            <w:r w:rsidRPr="007A176B">
              <w:rPr>
                <w:rStyle w:val="Hyperlink"/>
                <w:rFonts w:ascii="Garamond" w:hAnsi="Garamond"/>
                <w:color w:val="auto"/>
                <w:u w:val="none"/>
                <w:lang w:val="en-AU"/>
              </w:rPr>
              <w:t xml:space="preserve">Hospital staff perspectives on the cost and efficiency of </w:t>
            </w:r>
            <w:r w:rsidRPr="007A176B">
              <w:rPr>
                <w:rStyle w:val="Hyperlink"/>
                <w:rFonts w:ascii="Garamond" w:hAnsi="Garamond"/>
                <w:b/>
                <w:bCs/>
                <w:color w:val="auto"/>
                <w:u w:val="none"/>
                <w:lang w:val="en-AU"/>
              </w:rPr>
              <w:t>peripheral intravenous catheter use</w:t>
            </w:r>
            <w:r w:rsidRPr="007A176B">
              <w:rPr>
                <w:rStyle w:val="Hyperlink"/>
                <w:rFonts w:ascii="Garamond" w:hAnsi="Garamond"/>
                <w:color w:val="auto"/>
                <w:u w:val="none"/>
                <w:lang w:val="en-AU"/>
              </w:rPr>
              <w:t>: a case study from three Australian hospitals</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Kathleen McFadden, Claire M. Rickard, Christine Brown, Amanda Corley, Jessica A Schults, Alison Craswell and Joshua Byrnes</w:t>
            </w:r>
            <w:r w:rsidR="007A176B">
              <w:rPr>
                <w:rStyle w:val="Hyperlink"/>
                <w:rFonts w:ascii="Garamond" w:hAnsi="Garamond"/>
                <w:color w:val="auto"/>
                <w:u w:val="none"/>
                <w:lang w:val="en-AU"/>
              </w:rPr>
              <w:t>)</w:t>
            </w:r>
          </w:p>
          <w:p w14:paraId="5641073F" w14:textId="0D14933B" w:rsidR="003D0153" w:rsidRPr="007A176B" w:rsidRDefault="003D0153" w:rsidP="00967112">
            <w:pPr>
              <w:pStyle w:val="ListParagraph"/>
              <w:numPr>
                <w:ilvl w:val="0"/>
                <w:numId w:val="18"/>
              </w:numPr>
              <w:rPr>
                <w:rStyle w:val="Hyperlink"/>
                <w:rFonts w:ascii="Garamond" w:hAnsi="Garamond"/>
                <w:color w:val="auto"/>
                <w:u w:val="none"/>
                <w:lang w:val="en-AU"/>
              </w:rPr>
            </w:pPr>
            <w:r w:rsidRPr="007A176B">
              <w:rPr>
                <w:rStyle w:val="Hyperlink"/>
                <w:rFonts w:ascii="Garamond" w:hAnsi="Garamond"/>
                <w:color w:val="auto"/>
                <w:u w:val="none"/>
                <w:lang w:val="en-AU"/>
              </w:rPr>
              <w:t xml:space="preserve">A preference-based value framework to assess </w:t>
            </w:r>
            <w:r w:rsidRPr="007A176B">
              <w:rPr>
                <w:rStyle w:val="Hyperlink"/>
                <w:rFonts w:ascii="Garamond" w:hAnsi="Garamond"/>
                <w:b/>
                <w:bCs/>
                <w:color w:val="auto"/>
                <w:u w:val="none"/>
                <w:lang w:val="en-AU"/>
              </w:rPr>
              <w:t>healthcare provision in an oil and gas industry</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 xml:space="preserve">Anton Pak, Thomas Pols, Srinivas Kondalsamy-Chennakesavan, Matthew McGrail, Tiana Gurney, J L </w:t>
            </w:r>
            <w:proofErr w:type="gramStart"/>
            <w:r w:rsidRPr="007A176B">
              <w:rPr>
                <w:rStyle w:val="Hyperlink"/>
                <w:rFonts w:ascii="Garamond" w:hAnsi="Garamond"/>
                <w:color w:val="auto"/>
                <w:u w:val="none"/>
                <w:lang w:val="en-AU"/>
              </w:rPr>
              <w:t>Fox</w:t>
            </w:r>
            <w:proofErr w:type="gramEnd"/>
            <w:r w:rsidRPr="007A176B">
              <w:rPr>
                <w:rStyle w:val="Hyperlink"/>
                <w:rFonts w:ascii="Garamond" w:hAnsi="Garamond"/>
                <w:color w:val="auto"/>
                <w:u w:val="none"/>
                <w:lang w:val="en-AU"/>
              </w:rPr>
              <w:t xml:space="preserve"> and H Tuffaha</w:t>
            </w:r>
            <w:r w:rsidR="007A176B">
              <w:rPr>
                <w:rStyle w:val="Hyperlink"/>
                <w:rFonts w:ascii="Garamond" w:hAnsi="Garamond"/>
                <w:color w:val="auto"/>
                <w:u w:val="none"/>
                <w:lang w:val="en-AU"/>
              </w:rPr>
              <w:t>)</w:t>
            </w:r>
          </w:p>
          <w:p w14:paraId="4854DEFA" w14:textId="77777777" w:rsidR="007A176B" w:rsidRDefault="003D0153" w:rsidP="00347A24">
            <w:pPr>
              <w:pStyle w:val="ListParagraph"/>
              <w:numPr>
                <w:ilvl w:val="0"/>
                <w:numId w:val="18"/>
              </w:numPr>
              <w:rPr>
                <w:rStyle w:val="Hyperlink"/>
                <w:rFonts w:ascii="Garamond" w:hAnsi="Garamond"/>
                <w:color w:val="auto"/>
                <w:u w:val="none"/>
                <w:lang w:val="en-AU"/>
              </w:rPr>
            </w:pPr>
            <w:r w:rsidRPr="007A176B">
              <w:rPr>
                <w:rStyle w:val="Hyperlink"/>
                <w:rFonts w:ascii="Garamond" w:hAnsi="Garamond"/>
                <w:color w:val="auto"/>
                <w:u w:val="none"/>
                <w:lang w:val="en-AU"/>
              </w:rPr>
              <w:t xml:space="preserve">Temporal trends in </w:t>
            </w:r>
            <w:r w:rsidRPr="007A176B">
              <w:rPr>
                <w:rStyle w:val="Hyperlink"/>
                <w:rFonts w:ascii="Garamond" w:hAnsi="Garamond"/>
                <w:b/>
                <w:bCs/>
                <w:color w:val="auto"/>
                <w:u w:val="none"/>
                <w:lang w:val="en-AU"/>
              </w:rPr>
              <w:t>medical device implant procedures</w:t>
            </w:r>
            <w:r w:rsidRPr="007A176B">
              <w:rPr>
                <w:rStyle w:val="Hyperlink"/>
                <w:rFonts w:ascii="Garamond" w:hAnsi="Garamond"/>
                <w:color w:val="auto"/>
                <w:u w:val="none"/>
                <w:lang w:val="en-AU"/>
              </w:rPr>
              <w:t xml:space="preserve"> in Australia 2008–22: evidence from the Australian Institute of Health and Welfare National Hospital Morbidity database</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Mohammad Afshar Ali</w:t>
            </w:r>
            <w:r w:rsidR="007A176B">
              <w:rPr>
                <w:rStyle w:val="Hyperlink"/>
                <w:rFonts w:ascii="Garamond" w:hAnsi="Garamond"/>
                <w:color w:val="auto"/>
                <w:u w:val="none"/>
                <w:lang w:val="en-AU"/>
              </w:rPr>
              <w:t>,</w:t>
            </w:r>
            <w:r w:rsidRPr="007A176B">
              <w:rPr>
                <w:rStyle w:val="Hyperlink"/>
                <w:rFonts w:ascii="Garamond" w:hAnsi="Garamond"/>
                <w:color w:val="auto"/>
                <w:u w:val="none"/>
                <w:lang w:val="en-AU"/>
              </w:rPr>
              <w:t xml:space="preserve"> Thu-Lan </w:t>
            </w:r>
            <w:proofErr w:type="gramStart"/>
            <w:r w:rsidRPr="007A176B">
              <w:rPr>
                <w:rStyle w:val="Hyperlink"/>
                <w:rFonts w:ascii="Garamond" w:hAnsi="Garamond"/>
                <w:color w:val="auto"/>
                <w:u w:val="none"/>
                <w:lang w:val="en-AU"/>
              </w:rPr>
              <w:t>Kelly</w:t>
            </w:r>
            <w:proofErr w:type="gramEnd"/>
            <w:r w:rsidRPr="007A176B">
              <w:rPr>
                <w:rStyle w:val="Hyperlink"/>
                <w:rFonts w:ascii="Garamond" w:hAnsi="Garamond"/>
                <w:color w:val="auto"/>
                <w:u w:val="none"/>
                <w:lang w:val="en-AU"/>
              </w:rPr>
              <w:t xml:space="preserve"> and Marianne Gillam</w:t>
            </w:r>
            <w:r w:rsidR="007A176B">
              <w:rPr>
                <w:rStyle w:val="Hyperlink"/>
                <w:rFonts w:ascii="Garamond" w:hAnsi="Garamond"/>
                <w:color w:val="auto"/>
                <w:u w:val="none"/>
                <w:lang w:val="en-AU"/>
              </w:rPr>
              <w:t>)</w:t>
            </w:r>
          </w:p>
          <w:p w14:paraId="1A027382" w14:textId="77777777" w:rsidR="007A176B" w:rsidRDefault="003D0153" w:rsidP="008B6838">
            <w:pPr>
              <w:pStyle w:val="ListParagraph"/>
              <w:numPr>
                <w:ilvl w:val="0"/>
                <w:numId w:val="18"/>
              </w:numPr>
              <w:rPr>
                <w:rStyle w:val="Hyperlink"/>
                <w:rFonts w:ascii="Garamond" w:hAnsi="Garamond"/>
                <w:color w:val="auto"/>
                <w:u w:val="none"/>
                <w:lang w:val="en-AU"/>
              </w:rPr>
            </w:pPr>
            <w:r w:rsidRPr="007A176B">
              <w:rPr>
                <w:rStyle w:val="Hyperlink"/>
                <w:rFonts w:ascii="Garamond" w:hAnsi="Garamond"/>
                <w:b/>
                <w:bCs/>
                <w:color w:val="auto"/>
                <w:u w:val="none"/>
                <w:lang w:val="en-AU"/>
              </w:rPr>
              <w:t>Antimicrobial surveillance</w:t>
            </w:r>
            <w:r w:rsidRPr="007A176B">
              <w:rPr>
                <w:rStyle w:val="Hyperlink"/>
                <w:rFonts w:ascii="Garamond" w:hAnsi="Garamond"/>
                <w:color w:val="auto"/>
                <w:u w:val="none"/>
                <w:lang w:val="en-AU"/>
              </w:rPr>
              <w:t xml:space="preserve"> in South Australian prisons: a pilot study</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Ajmal Dalwai and Nadine Hillock</w:t>
            </w:r>
            <w:r w:rsidR="007A176B">
              <w:rPr>
                <w:rStyle w:val="Hyperlink"/>
                <w:rFonts w:ascii="Garamond" w:hAnsi="Garamond"/>
                <w:color w:val="auto"/>
                <w:u w:val="none"/>
                <w:lang w:val="en-AU"/>
              </w:rPr>
              <w:t>)</w:t>
            </w:r>
          </w:p>
          <w:p w14:paraId="7AD85B22" w14:textId="77777777" w:rsidR="007A176B" w:rsidRDefault="003D0153" w:rsidP="00F654D7">
            <w:pPr>
              <w:pStyle w:val="ListParagraph"/>
              <w:numPr>
                <w:ilvl w:val="0"/>
                <w:numId w:val="18"/>
              </w:numPr>
              <w:rPr>
                <w:rStyle w:val="Hyperlink"/>
                <w:rFonts w:ascii="Garamond" w:hAnsi="Garamond"/>
                <w:color w:val="auto"/>
                <w:u w:val="none"/>
                <w:lang w:val="en-AU"/>
              </w:rPr>
            </w:pPr>
            <w:r w:rsidRPr="007A176B">
              <w:rPr>
                <w:rStyle w:val="Hyperlink"/>
                <w:rFonts w:ascii="Garamond" w:hAnsi="Garamond"/>
                <w:b/>
                <w:bCs/>
                <w:color w:val="auto"/>
                <w:u w:val="none"/>
                <w:lang w:val="en-AU"/>
              </w:rPr>
              <w:t>Turnover factors and retention strategies</w:t>
            </w:r>
            <w:r w:rsidRPr="007A176B">
              <w:rPr>
                <w:rStyle w:val="Hyperlink"/>
                <w:rFonts w:ascii="Garamond" w:hAnsi="Garamond"/>
                <w:color w:val="auto"/>
                <w:u w:val="none"/>
                <w:lang w:val="en-AU"/>
              </w:rPr>
              <w:t xml:space="preserve"> for chief executive officers in Australian hospitals</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Nebu Mathew, Chaojie (George) Liu and Hanan Khalil</w:t>
            </w:r>
            <w:r w:rsidR="007A176B">
              <w:rPr>
                <w:rStyle w:val="Hyperlink"/>
                <w:rFonts w:ascii="Garamond" w:hAnsi="Garamond"/>
                <w:color w:val="auto"/>
                <w:u w:val="none"/>
                <w:lang w:val="en-AU"/>
              </w:rPr>
              <w:t>)</w:t>
            </w:r>
          </w:p>
          <w:p w14:paraId="6EE11B15" w14:textId="74609BC6" w:rsidR="003D0153" w:rsidRDefault="003D0153" w:rsidP="00CA0A40">
            <w:pPr>
              <w:pStyle w:val="ListParagraph"/>
              <w:numPr>
                <w:ilvl w:val="0"/>
                <w:numId w:val="18"/>
              </w:numPr>
              <w:rPr>
                <w:rStyle w:val="Hyperlink"/>
                <w:rFonts w:ascii="Garamond" w:hAnsi="Garamond"/>
                <w:color w:val="auto"/>
                <w:u w:val="none"/>
                <w:lang w:val="en-AU"/>
              </w:rPr>
            </w:pPr>
            <w:r w:rsidRPr="007A176B">
              <w:rPr>
                <w:rStyle w:val="Hyperlink"/>
                <w:rFonts w:ascii="Garamond" w:hAnsi="Garamond"/>
                <w:b/>
                <w:bCs/>
                <w:color w:val="auto"/>
                <w:u w:val="none"/>
                <w:lang w:val="en-AU"/>
              </w:rPr>
              <w:lastRenderedPageBreak/>
              <w:t>Clinical care ratios</w:t>
            </w:r>
            <w:r w:rsidRPr="007A176B">
              <w:rPr>
                <w:rStyle w:val="Hyperlink"/>
                <w:rFonts w:ascii="Garamond" w:hAnsi="Garamond"/>
                <w:color w:val="auto"/>
                <w:u w:val="none"/>
                <w:lang w:val="en-AU"/>
              </w:rPr>
              <w:t>: differences in allied health roles in New Zealand</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Seamus Gary McNicholl, Duncan Reid and Felicity Bright</w:t>
            </w:r>
            <w:r w:rsidR="007A176B">
              <w:rPr>
                <w:rStyle w:val="Hyperlink"/>
                <w:rFonts w:ascii="Garamond" w:hAnsi="Garamond"/>
                <w:color w:val="auto"/>
                <w:u w:val="none"/>
                <w:lang w:val="en-AU"/>
              </w:rPr>
              <w:t>)</w:t>
            </w:r>
          </w:p>
          <w:p w14:paraId="22C752C7" w14:textId="77777777" w:rsidR="007A176B" w:rsidRDefault="003D0153" w:rsidP="00892E31">
            <w:pPr>
              <w:pStyle w:val="ListParagraph"/>
              <w:numPr>
                <w:ilvl w:val="0"/>
                <w:numId w:val="18"/>
              </w:numPr>
              <w:rPr>
                <w:rStyle w:val="Hyperlink"/>
                <w:rFonts w:ascii="Garamond" w:hAnsi="Garamond"/>
                <w:color w:val="auto"/>
                <w:u w:val="none"/>
                <w:lang w:val="en-AU"/>
              </w:rPr>
            </w:pPr>
            <w:r w:rsidRPr="007A176B">
              <w:rPr>
                <w:rStyle w:val="Hyperlink"/>
                <w:rFonts w:ascii="Garamond" w:hAnsi="Garamond"/>
                <w:b/>
                <w:bCs/>
                <w:color w:val="auto"/>
                <w:u w:val="none"/>
                <w:lang w:val="en-AU"/>
              </w:rPr>
              <w:t>Clinical care ratios</w:t>
            </w:r>
            <w:r w:rsidRPr="007A176B">
              <w:rPr>
                <w:rStyle w:val="Hyperlink"/>
                <w:rFonts w:ascii="Garamond" w:hAnsi="Garamond"/>
                <w:color w:val="auto"/>
                <w:u w:val="none"/>
                <w:lang w:val="en-AU"/>
              </w:rPr>
              <w:t xml:space="preserve"> for allied health practitioners: an update and implications for workforce planning</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 xml:space="preserve">Cherie Hearn, Julie-Anne Ross, Adam </w:t>
            </w:r>
            <w:proofErr w:type="gramStart"/>
            <w:r w:rsidRPr="007A176B">
              <w:rPr>
                <w:rStyle w:val="Hyperlink"/>
                <w:rFonts w:ascii="Garamond" w:hAnsi="Garamond"/>
                <w:color w:val="auto"/>
                <w:u w:val="none"/>
                <w:lang w:val="en-AU"/>
              </w:rPr>
              <w:t>Govier</w:t>
            </w:r>
            <w:proofErr w:type="gramEnd"/>
            <w:r w:rsidRPr="007A176B">
              <w:rPr>
                <w:rStyle w:val="Hyperlink"/>
                <w:rFonts w:ascii="Garamond" w:hAnsi="Garamond"/>
                <w:color w:val="auto"/>
                <w:u w:val="none"/>
                <w:lang w:val="en-AU"/>
              </w:rPr>
              <w:t xml:space="preserve"> and Adam Ivan Semciw</w:t>
            </w:r>
            <w:r w:rsidR="007A176B">
              <w:rPr>
                <w:rStyle w:val="Hyperlink"/>
                <w:rFonts w:ascii="Garamond" w:hAnsi="Garamond"/>
                <w:color w:val="auto"/>
                <w:u w:val="none"/>
                <w:lang w:val="en-AU"/>
              </w:rPr>
              <w:t>)</w:t>
            </w:r>
          </w:p>
          <w:p w14:paraId="741900E6" w14:textId="32674D9B" w:rsidR="003D0153" w:rsidRDefault="003D0153" w:rsidP="00534F64">
            <w:pPr>
              <w:pStyle w:val="ListParagraph"/>
              <w:numPr>
                <w:ilvl w:val="0"/>
                <w:numId w:val="18"/>
              </w:numPr>
              <w:rPr>
                <w:rStyle w:val="Hyperlink"/>
                <w:rFonts w:ascii="Garamond" w:hAnsi="Garamond"/>
                <w:color w:val="auto"/>
                <w:u w:val="none"/>
                <w:lang w:val="en-AU"/>
              </w:rPr>
            </w:pPr>
            <w:r w:rsidRPr="007A176B">
              <w:rPr>
                <w:rStyle w:val="Hyperlink"/>
                <w:rFonts w:ascii="Garamond" w:hAnsi="Garamond"/>
                <w:b/>
                <w:bCs/>
                <w:color w:val="auto"/>
                <w:u w:val="none"/>
                <w:lang w:val="en-AU"/>
              </w:rPr>
              <w:t>Australian medical practitioners: trends in demographics and regions</w:t>
            </w:r>
            <w:r w:rsidRPr="007A176B">
              <w:rPr>
                <w:rStyle w:val="Hyperlink"/>
                <w:rFonts w:ascii="Garamond" w:hAnsi="Garamond"/>
                <w:color w:val="auto"/>
                <w:u w:val="none"/>
                <w:lang w:val="en-AU"/>
              </w:rPr>
              <w:t xml:space="preserve"> of work 2013–2022</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 xml:space="preserve">Colin H Cortie, David Garne, Lyndal Parker-Newlyn, Rowena G Ivers, Judy Mullan, Kylie J. </w:t>
            </w:r>
            <w:proofErr w:type="gramStart"/>
            <w:r w:rsidRPr="007A176B">
              <w:rPr>
                <w:rStyle w:val="Hyperlink"/>
                <w:rFonts w:ascii="Garamond" w:hAnsi="Garamond"/>
                <w:color w:val="auto"/>
                <w:u w:val="none"/>
                <w:lang w:val="en-AU"/>
              </w:rPr>
              <w:t>Mansfield</w:t>
            </w:r>
            <w:proofErr w:type="gramEnd"/>
            <w:r w:rsidRPr="007A176B">
              <w:rPr>
                <w:rStyle w:val="Hyperlink"/>
                <w:rFonts w:ascii="Garamond" w:hAnsi="Garamond"/>
                <w:color w:val="auto"/>
                <w:u w:val="none"/>
                <w:lang w:val="en-AU"/>
              </w:rPr>
              <w:t xml:space="preserve"> and Andrew Bonney</w:t>
            </w:r>
            <w:r w:rsidR="007A176B">
              <w:rPr>
                <w:rStyle w:val="Hyperlink"/>
                <w:rFonts w:ascii="Garamond" w:hAnsi="Garamond"/>
                <w:color w:val="auto"/>
                <w:u w:val="none"/>
                <w:lang w:val="en-AU"/>
              </w:rPr>
              <w:t>)</w:t>
            </w:r>
          </w:p>
          <w:p w14:paraId="2D2CE362" w14:textId="452E973E" w:rsidR="003D0153" w:rsidRPr="007A176B" w:rsidRDefault="003D0153" w:rsidP="00FC7A0C">
            <w:pPr>
              <w:pStyle w:val="ListParagraph"/>
              <w:numPr>
                <w:ilvl w:val="0"/>
                <w:numId w:val="18"/>
              </w:numPr>
              <w:rPr>
                <w:rStyle w:val="Hyperlink"/>
                <w:rFonts w:ascii="Garamond" w:hAnsi="Garamond"/>
                <w:color w:val="auto"/>
                <w:u w:val="none"/>
                <w:lang w:val="en-AU"/>
              </w:rPr>
            </w:pPr>
            <w:r w:rsidRPr="007A176B">
              <w:rPr>
                <w:rStyle w:val="Hyperlink"/>
                <w:rFonts w:ascii="Garamond" w:hAnsi="Garamond"/>
                <w:color w:val="auto"/>
                <w:u w:val="none"/>
                <w:lang w:val="en-AU"/>
              </w:rPr>
              <w:t xml:space="preserve">Evaluating </w:t>
            </w:r>
            <w:r w:rsidRPr="007A176B">
              <w:rPr>
                <w:rStyle w:val="Hyperlink"/>
                <w:rFonts w:ascii="Garamond" w:hAnsi="Garamond"/>
                <w:b/>
                <w:bCs/>
                <w:color w:val="auto"/>
                <w:u w:val="none"/>
                <w:lang w:val="en-AU"/>
              </w:rPr>
              <w:t>anti-bullying training in surgery</w:t>
            </w:r>
            <w:r w:rsidRPr="007A176B">
              <w:rPr>
                <w:rStyle w:val="Hyperlink"/>
                <w:rFonts w:ascii="Garamond" w:hAnsi="Garamond"/>
                <w:color w:val="auto"/>
                <w:u w:val="none"/>
                <w:lang w:val="en-AU"/>
              </w:rPr>
              <w:t>: surgeons’ perceptions from Australia and Aotearoa New Zealand</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 xml:space="preserve">Paul Gretton-Watson, Jodi </w:t>
            </w:r>
            <w:proofErr w:type="gramStart"/>
            <w:r w:rsidRPr="007A176B">
              <w:rPr>
                <w:rStyle w:val="Hyperlink"/>
                <w:rFonts w:ascii="Garamond" w:hAnsi="Garamond"/>
                <w:color w:val="auto"/>
                <w:u w:val="none"/>
                <w:lang w:val="en-AU"/>
              </w:rPr>
              <w:t>Oakman</w:t>
            </w:r>
            <w:proofErr w:type="gramEnd"/>
            <w:r w:rsidRPr="007A176B">
              <w:rPr>
                <w:rStyle w:val="Hyperlink"/>
                <w:rFonts w:ascii="Garamond" w:hAnsi="Garamond"/>
                <w:color w:val="auto"/>
                <w:u w:val="none"/>
                <w:lang w:val="en-AU"/>
              </w:rPr>
              <w:t xml:space="preserve"> and Sandra G Leggat</w:t>
            </w:r>
            <w:r w:rsidR="007A176B">
              <w:rPr>
                <w:rStyle w:val="Hyperlink"/>
                <w:rFonts w:ascii="Garamond" w:hAnsi="Garamond"/>
                <w:color w:val="auto"/>
                <w:u w:val="none"/>
                <w:lang w:val="en-AU"/>
              </w:rPr>
              <w:t>)</w:t>
            </w:r>
          </w:p>
          <w:p w14:paraId="14B02824" w14:textId="448792F7" w:rsidR="003D0153" w:rsidRPr="007A176B" w:rsidRDefault="003D0153" w:rsidP="00825684">
            <w:pPr>
              <w:pStyle w:val="ListParagraph"/>
              <w:numPr>
                <w:ilvl w:val="0"/>
                <w:numId w:val="18"/>
              </w:numPr>
              <w:rPr>
                <w:rStyle w:val="Hyperlink"/>
                <w:rFonts w:ascii="Garamond" w:hAnsi="Garamond"/>
                <w:color w:val="auto"/>
                <w:u w:val="none"/>
                <w:lang w:val="en-AU"/>
              </w:rPr>
            </w:pPr>
            <w:r w:rsidRPr="007A176B">
              <w:rPr>
                <w:rStyle w:val="Hyperlink"/>
                <w:rFonts w:ascii="Garamond" w:hAnsi="Garamond"/>
                <w:color w:val="auto"/>
                <w:u w:val="none"/>
                <w:lang w:val="en-AU"/>
              </w:rPr>
              <w:t xml:space="preserve">A collaborative approach to support people with a disability living in </w:t>
            </w:r>
            <w:r w:rsidRPr="007A176B">
              <w:rPr>
                <w:rStyle w:val="Hyperlink"/>
                <w:rFonts w:ascii="Garamond" w:hAnsi="Garamond"/>
                <w:b/>
                <w:bCs/>
                <w:color w:val="auto"/>
                <w:u w:val="none"/>
                <w:lang w:val="en-AU"/>
              </w:rPr>
              <w:t>Australian group homes</w:t>
            </w:r>
            <w:r w:rsidRPr="007A176B">
              <w:rPr>
                <w:rStyle w:val="Hyperlink"/>
                <w:rFonts w:ascii="Garamond" w:hAnsi="Garamond"/>
                <w:color w:val="auto"/>
                <w:u w:val="none"/>
                <w:lang w:val="en-AU"/>
              </w:rPr>
              <w:t xml:space="preserve"> during the COVID-19 pandemic: a case study</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James Everingham, Sarah Todd, Sarita Y Lo and Vasi Naganathan</w:t>
            </w:r>
            <w:r w:rsidR="007A176B">
              <w:rPr>
                <w:rStyle w:val="Hyperlink"/>
                <w:rFonts w:ascii="Garamond" w:hAnsi="Garamond"/>
                <w:color w:val="auto"/>
                <w:u w:val="none"/>
                <w:lang w:val="en-AU"/>
              </w:rPr>
              <w:t>)</w:t>
            </w:r>
          </w:p>
          <w:p w14:paraId="533C6619" w14:textId="77777777" w:rsidR="007A176B" w:rsidRDefault="003D0153" w:rsidP="006F3D94">
            <w:pPr>
              <w:pStyle w:val="ListParagraph"/>
              <w:numPr>
                <w:ilvl w:val="0"/>
                <w:numId w:val="18"/>
              </w:numPr>
              <w:rPr>
                <w:rStyle w:val="Hyperlink"/>
                <w:rFonts w:ascii="Garamond" w:hAnsi="Garamond"/>
                <w:color w:val="auto"/>
                <w:u w:val="none"/>
                <w:lang w:val="en-AU"/>
              </w:rPr>
            </w:pPr>
            <w:r w:rsidRPr="007A176B">
              <w:rPr>
                <w:rStyle w:val="Hyperlink"/>
                <w:rFonts w:ascii="Garamond" w:hAnsi="Garamond"/>
                <w:color w:val="auto"/>
                <w:u w:val="none"/>
                <w:lang w:val="en-AU"/>
              </w:rPr>
              <w:t xml:space="preserve">What is the impact of successive </w:t>
            </w:r>
            <w:r w:rsidRPr="007A176B">
              <w:rPr>
                <w:rStyle w:val="Hyperlink"/>
                <w:rFonts w:ascii="Garamond" w:hAnsi="Garamond"/>
                <w:b/>
                <w:bCs/>
                <w:color w:val="auto"/>
                <w:u w:val="none"/>
                <w:lang w:val="en-AU"/>
              </w:rPr>
              <w:t>COVID-19 lockdowns on population mental health</w:t>
            </w:r>
            <w:r w:rsidRPr="007A176B">
              <w:rPr>
                <w:rStyle w:val="Hyperlink"/>
                <w:rFonts w:ascii="Garamond" w:hAnsi="Garamond"/>
                <w:color w:val="auto"/>
                <w:u w:val="none"/>
                <w:lang w:val="en-AU"/>
              </w:rPr>
              <w:t>? Findings from an Australian natural experiment using health service data</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Ali Lakhani and Vijaya Sundararajan</w:t>
            </w:r>
            <w:r w:rsidR="007A176B">
              <w:rPr>
                <w:rStyle w:val="Hyperlink"/>
                <w:rFonts w:ascii="Garamond" w:hAnsi="Garamond"/>
                <w:color w:val="auto"/>
                <w:u w:val="none"/>
                <w:lang w:val="en-AU"/>
              </w:rPr>
              <w:t>)</w:t>
            </w:r>
          </w:p>
          <w:p w14:paraId="7205BAC3" w14:textId="4039E9F5" w:rsidR="00762FF7" w:rsidRDefault="003D0153" w:rsidP="00E3240E">
            <w:pPr>
              <w:pStyle w:val="ListParagraph"/>
              <w:numPr>
                <w:ilvl w:val="0"/>
                <w:numId w:val="18"/>
              </w:numPr>
              <w:rPr>
                <w:rStyle w:val="Hyperlink"/>
                <w:rFonts w:ascii="Garamond" w:hAnsi="Garamond"/>
                <w:color w:val="auto"/>
                <w:u w:val="none"/>
                <w:lang w:val="en-AU"/>
              </w:rPr>
            </w:pPr>
            <w:r w:rsidRPr="007A176B">
              <w:rPr>
                <w:rStyle w:val="Hyperlink"/>
                <w:rFonts w:ascii="Garamond" w:hAnsi="Garamond"/>
                <w:color w:val="auto"/>
                <w:u w:val="none"/>
                <w:lang w:val="en-AU"/>
              </w:rPr>
              <w:t xml:space="preserve">Informing the </w:t>
            </w:r>
            <w:r w:rsidRPr="007A176B">
              <w:rPr>
                <w:rStyle w:val="Hyperlink"/>
                <w:rFonts w:ascii="Garamond" w:hAnsi="Garamond"/>
                <w:b/>
                <w:bCs/>
                <w:color w:val="auto"/>
                <w:u w:val="none"/>
                <w:lang w:val="en-AU"/>
              </w:rPr>
              <w:t>management of the post-COVID condition</w:t>
            </w:r>
            <w:r w:rsidRPr="007A176B">
              <w:rPr>
                <w:rStyle w:val="Hyperlink"/>
                <w:rFonts w:ascii="Garamond" w:hAnsi="Garamond"/>
                <w:color w:val="auto"/>
                <w:u w:val="none"/>
                <w:lang w:val="en-AU"/>
              </w:rPr>
              <w:t>: insights from the Western Australian experience comparing those who tested positive and negative to early COVID-19 strains</w:t>
            </w:r>
            <w:r w:rsidR="007A176B" w:rsidRPr="007A176B">
              <w:rPr>
                <w:rStyle w:val="Hyperlink"/>
                <w:rFonts w:ascii="Garamond" w:hAnsi="Garamond"/>
                <w:color w:val="auto"/>
                <w:u w:val="none"/>
                <w:lang w:val="en-AU"/>
              </w:rPr>
              <w:t xml:space="preserve"> (</w:t>
            </w:r>
            <w:r w:rsidRPr="007A176B">
              <w:rPr>
                <w:rStyle w:val="Hyperlink"/>
                <w:rFonts w:ascii="Garamond" w:hAnsi="Garamond"/>
                <w:color w:val="auto"/>
                <w:u w:val="none"/>
                <w:lang w:val="en-AU"/>
              </w:rPr>
              <w:t>Kristen Grove, Vinicius Cavalheri, HuiJun Chih, Varsha Natarajan, Meg Harrold, Sheeraz Mohd, Elizabeth Hurn, Lisa Van der Lee, Andrew Maiorana, Jessica Tearne, Carol Watson, Jane Pearce, Angela Jacques, Ann White, Caitlin Vicary, Caroline Roffman, Emma-Leigh Synnott, Ian Suttie, Ivan Lin, Jade Larsson, Louise Naylor, Linda Woodhouse, Mercedes Elliott, Paul Gittings, Peta Winship, Robyn Timms, Sheldon Wulff, Tracy Hebden-Todd and Dale W Edgar</w:t>
            </w:r>
            <w:r w:rsidR="00762FF7">
              <w:rPr>
                <w:rStyle w:val="Hyperlink"/>
                <w:rFonts w:ascii="Garamond" w:hAnsi="Garamond"/>
                <w:color w:val="auto"/>
                <w:u w:val="none"/>
                <w:lang w:val="en-AU"/>
              </w:rPr>
              <w:t>)</w:t>
            </w:r>
          </w:p>
          <w:p w14:paraId="0136F055" w14:textId="77777777" w:rsidR="00762FF7" w:rsidRDefault="003D0153" w:rsidP="00E2686A">
            <w:pPr>
              <w:pStyle w:val="ListParagraph"/>
              <w:numPr>
                <w:ilvl w:val="0"/>
                <w:numId w:val="18"/>
              </w:numPr>
              <w:rPr>
                <w:rStyle w:val="Hyperlink"/>
                <w:rFonts w:ascii="Garamond" w:hAnsi="Garamond"/>
                <w:color w:val="auto"/>
                <w:u w:val="none"/>
                <w:lang w:val="en-AU"/>
              </w:rPr>
            </w:pPr>
            <w:r w:rsidRPr="00762FF7">
              <w:rPr>
                <w:rStyle w:val="Hyperlink"/>
                <w:rFonts w:ascii="Garamond" w:hAnsi="Garamond"/>
                <w:b/>
                <w:bCs/>
                <w:color w:val="auto"/>
                <w:u w:val="none"/>
                <w:lang w:val="en-AU"/>
              </w:rPr>
              <w:t>Reducing surgical site infections</w:t>
            </w:r>
            <w:r w:rsidRPr="00762FF7">
              <w:rPr>
                <w:rStyle w:val="Hyperlink"/>
                <w:rFonts w:ascii="Garamond" w:hAnsi="Garamond"/>
                <w:color w:val="auto"/>
                <w:u w:val="none"/>
                <w:lang w:val="en-AU"/>
              </w:rPr>
              <w:t>: prioritising change in Australian and New Zealand healthcare</w:t>
            </w:r>
            <w:r w:rsidR="00762FF7" w:rsidRPr="00762FF7">
              <w:rPr>
                <w:rStyle w:val="Hyperlink"/>
                <w:rFonts w:ascii="Garamond" w:hAnsi="Garamond"/>
                <w:color w:val="auto"/>
                <w:u w:val="none"/>
                <w:lang w:val="en-AU"/>
              </w:rPr>
              <w:t xml:space="preserve"> (</w:t>
            </w:r>
            <w:r w:rsidRPr="00762FF7">
              <w:rPr>
                <w:rStyle w:val="Hyperlink"/>
                <w:rFonts w:ascii="Garamond" w:hAnsi="Garamond"/>
                <w:color w:val="auto"/>
                <w:u w:val="none"/>
                <w:lang w:val="en-AU"/>
              </w:rPr>
              <w:t>Kevin Tetsworth</w:t>
            </w:r>
            <w:r w:rsidR="00762FF7">
              <w:rPr>
                <w:rStyle w:val="Hyperlink"/>
                <w:rFonts w:ascii="Garamond" w:hAnsi="Garamond"/>
                <w:color w:val="auto"/>
                <w:u w:val="none"/>
                <w:lang w:val="en-AU"/>
              </w:rPr>
              <w:t>)</w:t>
            </w:r>
          </w:p>
          <w:p w14:paraId="04AB7657" w14:textId="51092FDB" w:rsidR="003D0153" w:rsidRDefault="003D0153" w:rsidP="00762FF7">
            <w:pPr>
              <w:pStyle w:val="ListParagraph"/>
              <w:numPr>
                <w:ilvl w:val="0"/>
                <w:numId w:val="18"/>
              </w:numPr>
              <w:rPr>
                <w:rFonts w:ascii="Garamond" w:hAnsi="Garamond"/>
                <w:lang w:val="en-AU"/>
              </w:rPr>
            </w:pPr>
            <w:r w:rsidRPr="003D0153">
              <w:rPr>
                <w:rStyle w:val="Hyperlink"/>
                <w:rFonts w:ascii="Garamond" w:hAnsi="Garamond"/>
                <w:color w:val="auto"/>
                <w:u w:val="none"/>
                <w:lang w:val="en-AU"/>
              </w:rPr>
              <w:t>The [AMA] doth protest too much, methinks’</w:t>
            </w:r>
            <w:r w:rsidR="00762FF7">
              <w:rPr>
                <w:rStyle w:val="Hyperlink"/>
                <w:rFonts w:ascii="Garamond" w:hAnsi="Garamond"/>
                <w:color w:val="auto"/>
                <w:u w:val="none"/>
                <w:lang w:val="en-AU"/>
              </w:rPr>
              <w:t xml:space="preserve"> (</w:t>
            </w:r>
            <w:r w:rsidRPr="003D0153">
              <w:rPr>
                <w:rStyle w:val="Hyperlink"/>
                <w:rFonts w:ascii="Garamond" w:hAnsi="Garamond"/>
                <w:color w:val="auto"/>
                <w:u w:val="none"/>
                <w:lang w:val="en-AU"/>
              </w:rPr>
              <w:t>Jonathon Bruce Ryan</w:t>
            </w:r>
            <w:r w:rsidR="00762FF7">
              <w:rPr>
                <w:rStyle w:val="Hyperlink"/>
                <w:rFonts w:ascii="Garamond" w:hAnsi="Garamond"/>
                <w:color w:val="auto"/>
                <w:u w:val="none"/>
                <w:lang w:val="en-AU"/>
              </w:rPr>
              <w:t>)</w:t>
            </w:r>
          </w:p>
        </w:tc>
      </w:tr>
    </w:tbl>
    <w:p w14:paraId="63AFE5BE" w14:textId="77777777" w:rsidR="003D0153" w:rsidRDefault="003D0153" w:rsidP="00D25153">
      <w:pPr>
        <w:keepLines/>
        <w:autoSpaceDE w:val="0"/>
        <w:autoSpaceDN w:val="0"/>
        <w:adjustRightInd w:val="0"/>
        <w:rPr>
          <w:rFonts w:ascii="Garamond" w:hAnsi="Garamond"/>
          <w:lang w:val="en-AU"/>
        </w:rPr>
      </w:pPr>
    </w:p>
    <w:p w14:paraId="65239C1A" w14:textId="77777777" w:rsidR="00F54615" w:rsidRDefault="00F54615" w:rsidP="00F54615">
      <w:pPr>
        <w:keepNext/>
        <w:rPr>
          <w:rFonts w:ascii="Garamond" w:hAnsi="Garamond"/>
          <w:i/>
          <w:lang w:val="en-AU"/>
        </w:rPr>
      </w:pPr>
      <w:r>
        <w:rPr>
          <w:rFonts w:ascii="Garamond" w:hAnsi="Garamond"/>
          <w:i/>
          <w:lang w:val="en-AU"/>
        </w:rPr>
        <w:t>Health Affairs</w:t>
      </w:r>
    </w:p>
    <w:p w14:paraId="22287148" w14:textId="1B5E3B42" w:rsidR="00F54615" w:rsidRDefault="00F54615" w:rsidP="00F54615">
      <w:pPr>
        <w:keepNext/>
        <w:rPr>
          <w:rFonts w:ascii="Garamond" w:hAnsi="Garamond"/>
          <w:lang w:val="en-AU"/>
        </w:rPr>
      </w:pPr>
      <w:r>
        <w:rPr>
          <w:rFonts w:ascii="Garamond" w:hAnsi="Garamond"/>
          <w:lang w:val="en-AU"/>
        </w:rPr>
        <w:t>Volume 43, Number 10, October 2024</w:t>
      </w:r>
    </w:p>
    <w:tbl>
      <w:tblPr>
        <w:tblStyle w:val="TableGrid"/>
        <w:tblW w:w="9360" w:type="dxa"/>
        <w:tblInd w:w="288" w:type="dxa"/>
        <w:tblLayout w:type="fixed"/>
        <w:tblLook w:val="01E0" w:firstRow="1" w:lastRow="1" w:firstColumn="1" w:lastColumn="1" w:noHBand="0" w:noVBand="0"/>
      </w:tblPr>
      <w:tblGrid>
        <w:gridCol w:w="1080"/>
        <w:gridCol w:w="8280"/>
      </w:tblGrid>
      <w:tr w:rsidR="00F54615" w14:paraId="75CC6C3F" w14:textId="77777777" w:rsidTr="007076F7">
        <w:trPr>
          <w:trHeight w:val="341"/>
        </w:trPr>
        <w:tc>
          <w:tcPr>
            <w:tcW w:w="1080" w:type="dxa"/>
            <w:tcBorders>
              <w:top w:val="single" w:sz="4" w:space="0" w:color="auto"/>
              <w:left w:val="single" w:sz="4" w:space="0" w:color="auto"/>
              <w:bottom w:val="single" w:sz="4" w:space="0" w:color="auto"/>
              <w:right w:val="single" w:sz="4" w:space="0" w:color="auto"/>
            </w:tcBorders>
            <w:vAlign w:val="center"/>
            <w:hideMark/>
          </w:tcPr>
          <w:p w14:paraId="048E96D9" w14:textId="77777777" w:rsidR="00F54615" w:rsidRDefault="00F54615" w:rsidP="007076F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D3DC571" w14:textId="3794A28D" w:rsidR="00F54615" w:rsidRDefault="00000000" w:rsidP="00F54615">
            <w:pPr>
              <w:rPr>
                <w:rStyle w:val="Hyperlink"/>
                <w:rFonts w:ascii="Garamond" w:hAnsi="Garamond"/>
                <w:color w:val="auto"/>
                <w:u w:val="none"/>
                <w:lang w:val="en-AU"/>
              </w:rPr>
            </w:pPr>
            <w:hyperlink r:id="rId21" w:history="1">
              <w:r w:rsidR="00F54615" w:rsidRPr="00F561E4">
                <w:rPr>
                  <w:rStyle w:val="Hyperlink"/>
                  <w:rFonts w:ascii="Garamond" w:hAnsi="Garamond"/>
                  <w:lang w:val="en-AU"/>
                </w:rPr>
                <w:t>https://www.healthaffairs.org/toc/hlthaff/43/10</w:t>
              </w:r>
            </w:hyperlink>
          </w:p>
        </w:tc>
      </w:tr>
      <w:tr w:rsidR="00F54615" w14:paraId="6A318AF9" w14:textId="77777777" w:rsidTr="007076F7">
        <w:tc>
          <w:tcPr>
            <w:tcW w:w="1080" w:type="dxa"/>
            <w:tcBorders>
              <w:top w:val="single" w:sz="4" w:space="0" w:color="auto"/>
              <w:left w:val="single" w:sz="4" w:space="0" w:color="auto"/>
              <w:bottom w:val="single" w:sz="4" w:space="0" w:color="auto"/>
              <w:right w:val="single" w:sz="4" w:space="0" w:color="auto"/>
            </w:tcBorders>
            <w:vAlign w:val="center"/>
            <w:hideMark/>
          </w:tcPr>
          <w:p w14:paraId="3E6191D1" w14:textId="77777777" w:rsidR="00F54615" w:rsidRDefault="00F54615" w:rsidP="007076F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023CC2D" w14:textId="12DB4ED6" w:rsidR="00F54615" w:rsidRDefault="00F54615" w:rsidP="007076F7">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w:t>
            </w:r>
            <w:r w:rsidRPr="00F54615">
              <w:rPr>
                <w:rFonts w:ascii="Garamond" w:hAnsi="Garamond"/>
                <w:lang w:val="en-AU"/>
              </w:rPr>
              <w:t xml:space="preserve">Children, Medicare, Pharmaceuticals </w:t>
            </w:r>
            <w:r>
              <w:rPr>
                <w:rFonts w:ascii="Garamond" w:hAnsi="Garamond"/>
                <w:lang w:val="en-AU"/>
              </w:rPr>
              <w:t>and m</w:t>
            </w:r>
            <w:r w:rsidRPr="00F54615">
              <w:rPr>
                <w:rFonts w:ascii="Garamond" w:hAnsi="Garamond"/>
                <w:lang w:val="en-AU"/>
              </w:rPr>
              <w:t>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79439902" w14:textId="7E47AF71" w:rsidR="00F54615" w:rsidRPr="00F54615" w:rsidRDefault="00F54615" w:rsidP="005B64E8">
            <w:pPr>
              <w:pStyle w:val="ListParagraph"/>
              <w:numPr>
                <w:ilvl w:val="0"/>
                <w:numId w:val="18"/>
              </w:numPr>
              <w:rPr>
                <w:rFonts w:ascii="Garamond" w:hAnsi="Garamond"/>
                <w:lang w:val="en-AU"/>
              </w:rPr>
            </w:pPr>
            <w:r w:rsidRPr="00F54615">
              <w:rPr>
                <w:rFonts w:ascii="Garamond" w:hAnsi="Garamond"/>
                <w:lang w:val="en-AU"/>
              </w:rPr>
              <w:t xml:space="preserve">The Disproportionate </w:t>
            </w:r>
            <w:r w:rsidRPr="00F54615">
              <w:rPr>
                <w:rFonts w:ascii="Garamond" w:hAnsi="Garamond"/>
                <w:b/>
                <w:bCs/>
                <w:lang w:val="en-AU"/>
              </w:rPr>
              <w:t>Burden Of Alzheimer’s</w:t>
            </w:r>
            <w:r w:rsidRPr="00F54615">
              <w:rPr>
                <w:rFonts w:ascii="Garamond" w:hAnsi="Garamond"/>
                <w:lang w:val="en-AU"/>
              </w:rPr>
              <w:t xml:space="preserve"> On Latino Communities </w:t>
            </w:r>
            <w:r w:rsidRPr="00F54615">
              <w:rPr>
                <w:rFonts w:ascii="Garamond" w:hAnsi="Garamond"/>
                <w:lang w:val="en-AU"/>
              </w:rPr>
              <w:br/>
              <w:t>La Carga Desproporcionada Del Alzheimer En Las Comunidades Latinas</w:t>
            </w:r>
            <w:r>
              <w:rPr>
                <w:rFonts w:ascii="Garamond" w:hAnsi="Garamond"/>
                <w:lang w:val="en-AU"/>
              </w:rPr>
              <w:t xml:space="preserve"> </w:t>
            </w:r>
            <w:r w:rsidRPr="00F54615">
              <w:rPr>
                <w:rFonts w:ascii="Garamond" w:hAnsi="Garamond"/>
                <w:lang w:val="en-AU"/>
              </w:rPr>
              <w:t>(Heidi de Marco)</w:t>
            </w:r>
          </w:p>
          <w:p w14:paraId="6AB1F893" w14:textId="081A0518" w:rsidR="00F54615" w:rsidRPr="00F54615" w:rsidRDefault="00F54615" w:rsidP="008238E6">
            <w:pPr>
              <w:pStyle w:val="ListParagraph"/>
              <w:numPr>
                <w:ilvl w:val="0"/>
                <w:numId w:val="18"/>
              </w:numPr>
              <w:rPr>
                <w:rFonts w:ascii="Garamond" w:hAnsi="Garamond"/>
                <w:lang w:val="en-AU"/>
              </w:rPr>
            </w:pPr>
            <w:r w:rsidRPr="00F54615">
              <w:rPr>
                <w:rFonts w:ascii="Garamond" w:hAnsi="Garamond"/>
                <w:lang w:val="en-AU"/>
              </w:rPr>
              <w:t xml:space="preserve">Intended And Unintended Outcomes After </w:t>
            </w:r>
            <w:r w:rsidRPr="00F54615">
              <w:rPr>
                <w:rFonts w:ascii="Garamond" w:hAnsi="Garamond"/>
                <w:b/>
                <w:bCs/>
                <w:lang w:val="en-AU"/>
              </w:rPr>
              <w:t>FDA Pediatric Antidepressant Warnings</w:t>
            </w:r>
            <w:r w:rsidRPr="00F54615">
              <w:rPr>
                <w:rFonts w:ascii="Garamond" w:hAnsi="Garamond"/>
                <w:lang w:val="en-AU"/>
              </w:rPr>
              <w:t>: A Systematic Review (Stephen B Soumerai, Ross Koppel, Huseyin Naci, Jeanne M Madden, Andra Fry, Alyssa Halbisen, Jesenia Angeles, Jonah Koppel, Rachelle Rubin, and Christine Y Lu</w:t>
            </w:r>
            <w:r>
              <w:rPr>
                <w:rFonts w:ascii="Garamond" w:hAnsi="Garamond"/>
                <w:lang w:val="en-AU"/>
              </w:rPr>
              <w:t>)</w:t>
            </w:r>
          </w:p>
          <w:p w14:paraId="7F3A4FCE" w14:textId="4258BD9E" w:rsidR="00F54615" w:rsidRPr="00F54615" w:rsidRDefault="00F54615" w:rsidP="00DF778A">
            <w:pPr>
              <w:pStyle w:val="ListParagraph"/>
              <w:numPr>
                <w:ilvl w:val="0"/>
                <w:numId w:val="18"/>
              </w:numPr>
              <w:rPr>
                <w:rFonts w:ascii="Garamond" w:hAnsi="Garamond"/>
                <w:lang w:val="en-AU"/>
              </w:rPr>
            </w:pPr>
            <w:r w:rsidRPr="00F54615">
              <w:rPr>
                <w:rFonts w:ascii="Garamond" w:hAnsi="Garamond"/>
                <w:lang w:val="en-AU"/>
              </w:rPr>
              <w:t xml:space="preserve">Cost-Effectiveness And Health Impact Of Increasing </w:t>
            </w:r>
            <w:r w:rsidRPr="00F54615">
              <w:rPr>
                <w:rFonts w:ascii="Garamond" w:hAnsi="Garamond"/>
                <w:b/>
                <w:bCs/>
                <w:lang w:val="en-AU"/>
              </w:rPr>
              <w:t>Emergency Department Pediatric Readiness</w:t>
            </w:r>
            <w:r w:rsidRPr="00F54615">
              <w:rPr>
                <w:rFonts w:ascii="Garamond" w:hAnsi="Garamond"/>
                <w:lang w:val="en-AU"/>
              </w:rPr>
              <w:t xml:space="preserve"> In The US (Christopher Weyant, Amber Lin, Craig D Newgard, Nathan Kuppermann, Marianne Gausche-Hill, Katherine E Remick, Hilary A Hewes, R S Burd, N C Mann, S G Ames, B G Carr, S Malveau, K J McConnell, J N B Cook, and J D Goldhaber-Fiebert</w:t>
            </w:r>
            <w:r>
              <w:rPr>
                <w:rFonts w:ascii="Garamond" w:hAnsi="Garamond"/>
                <w:lang w:val="en-AU"/>
              </w:rPr>
              <w:t>)</w:t>
            </w:r>
          </w:p>
          <w:p w14:paraId="7D6035A2" w14:textId="4B37AEFD" w:rsidR="00F54615" w:rsidRPr="00F54615" w:rsidRDefault="00F54615" w:rsidP="00F859AE">
            <w:pPr>
              <w:pStyle w:val="ListParagraph"/>
              <w:numPr>
                <w:ilvl w:val="0"/>
                <w:numId w:val="18"/>
              </w:numPr>
              <w:rPr>
                <w:rFonts w:ascii="Garamond" w:hAnsi="Garamond"/>
                <w:lang w:val="en-AU"/>
              </w:rPr>
            </w:pPr>
            <w:r w:rsidRPr="00F54615">
              <w:rPr>
                <w:rFonts w:ascii="Garamond" w:hAnsi="Garamond"/>
                <w:lang w:val="en-AU"/>
              </w:rPr>
              <w:t xml:space="preserve">State Variations In Progress Toward Eliminating </w:t>
            </w:r>
            <w:r w:rsidRPr="00F54615">
              <w:rPr>
                <w:rFonts w:ascii="Garamond" w:hAnsi="Garamond"/>
                <w:b/>
                <w:bCs/>
                <w:lang w:val="en-AU"/>
              </w:rPr>
              <w:t>Disparities In Infant Mortality</w:t>
            </w:r>
            <w:r w:rsidRPr="00F54615">
              <w:rPr>
                <w:rFonts w:ascii="Garamond" w:hAnsi="Garamond"/>
                <w:lang w:val="en-AU"/>
              </w:rPr>
              <w:t>, 2007–19 (Samantha Goldfarb, Megan Deichen Hansen, Jessica Day, Joedrecka S Brown Speights, George Rust, and Jeffrey Harman</w:t>
            </w:r>
            <w:r>
              <w:rPr>
                <w:rFonts w:ascii="Garamond" w:hAnsi="Garamond"/>
                <w:lang w:val="en-AU"/>
              </w:rPr>
              <w:t>)</w:t>
            </w:r>
          </w:p>
          <w:p w14:paraId="1702B892" w14:textId="0A5E939B" w:rsidR="00F54615" w:rsidRPr="00F54615" w:rsidRDefault="00F54615" w:rsidP="009B40BF">
            <w:pPr>
              <w:pStyle w:val="ListParagraph"/>
              <w:numPr>
                <w:ilvl w:val="0"/>
                <w:numId w:val="18"/>
              </w:numPr>
              <w:rPr>
                <w:rFonts w:ascii="Garamond" w:hAnsi="Garamond"/>
                <w:lang w:val="en-AU"/>
              </w:rPr>
            </w:pPr>
            <w:r w:rsidRPr="00F54615">
              <w:rPr>
                <w:rFonts w:ascii="Garamond" w:hAnsi="Garamond"/>
                <w:b/>
                <w:bCs/>
                <w:lang w:val="en-AU"/>
              </w:rPr>
              <w:lastRenderedPageBreak/>
              <w:t>Institutional Special Needs Plans In Nursing Homes</w:t>
            </w:r>
            <w:r w:rsidRPr="00F54615">
              <w:rPr>
                <w:rFonts w:ascii="Garamond" w:hAnsi="Garamond"/>
                <w:lang w:val="en-AU"/>
              </w:rPr>
              <w:t>: Substantial Enrollment Growth But Low Availability, 2006–21 (Amanda C Chen, Joseph G P Hnath, and David C. Grabowski</w:t>
            </w:r>
            <w:r>
              <w:rPr>
                <w:rFonts w:ascii="Garamond" w:hAnsi="Garamond"/>
                <w:lang w:val="en-AU"/>
              </w:rPr>
              <w:t>)</w:t>
            </w:r>
          </w:p>
          <w:p w14:paraId="5B81AAC9" w14:textId="17AFE553" w:rsidR="00F54615" w:rsidRPr="00F54615" w:rsidRDefault="00F54615" w:rsidP="00341F2E">
            <w:pPr>
              <w:pStyle w:val="ListParagraph"/>
              <w:numPr>
                <w:ilvl w:val="0"/>
                <w:numId w:val="18"/>
              </w:numPr>
              <w:rPr>
                <w:rFonts w:ascii="Garamond" w:hAnsi="Garamond"/>
                <w:lang w:val="en-AU"/>
              </w:rPr>
            </w:pPr>
            <w:r w:rsidRPr="00F54615">
              <w:rPr>
                <w:rFonts w:ascii="Garamond" w:hAnsi="Garamond"/>
                <w:lang w:val="en-AU"/>
              </w:rPr>
              <w:t xml:space="preserve">Cost-Associated </w:t>
            </w:r>
            <w:r w:rsidRPr="00F54615">
              <w:rPr>
                <w:rFonts w:ascii="Garamond" w:hAnsi="Garamond"/>
                <w:b/>
                <w:bCs/>
                <w:lang w:val="en-AU"/>
              </w:rPr>
              <w:t>Unmet Dental, Vision, And Hearing Needs</w:t>
            </w:r>
            <w:r w:rsidRPr="00F54615">
              <w:rPr>
                <w:rFonts w:ascii="Garamond" w:hAnsi="Garamond"/>
                <w:lang w:val="en-AU"/>
              </w:rPr>
              <w:t xml:space="preserve"> Among Low-Income Medicare Advantage Beneficiaries (Avni Gupta, Kenton J Johnston, Diana Silver, David J. Meyers, Sherry A Glied, and José A Pagán</w:t>
            </w:r>
            <w:r>
              <w:rPr>
                <w:rFonts w:ascii="Garamond" w:hAnsi="Garamond"/>
                <w:lang w:val="en-AU"/>
              </w:rPr>
              <w:t>)</w:t>
            </w:r>
          </w:p>
          <w:p w14:paraId="5E6CA2DF" w14:textId="46348C34" w:rsidR="00F54615" w:rsidRPr="00F54615" w:rsidRDefault="00F54615" w:rsidP="00C1620A">
            <w:pPr>
              <w:pStyle w:val="ListParagraph"/>
              <w:numPr>
                <w:ilvl w:val="0"/>
                <w:numId w:val="18"/>
              </w:numPr>
              <w:rPr>
                <w:rFonts w:ascii="Garamond" w:hAnsi="Garamond"/>
                <w:lang w:val="en-AU"/>
              </w:rPr>
            </w:pPr>
            <w:r w:rsidRPr="00F54615">
              <w:rPr>
                <w:rFonts w:ascii="Garamond" w:hAnsi="Garamond"/>
                <w:b/>
                <w:bCs/>
                <w:lang w:val="en-AU"/>
              </w:rPr>
              <w:t>Postapproval Innovation For Oncology Drugs</w:t>
            </w:r>
            <w:r w:rsidRPr="00F54615">
              <w:rPr>
                <w:rFonts w:ascii="Garamond" w:hAnsi="Garamond"/>
                <w:lang w:val="en-AU"/>
              </w:rPr>
              <w:t xml:space="preserve"> And The Inflation Reduction Act (Henry Grabowski, Joseph A DiMasi, and Genia Long</w:t>
            </w:r>
            <w:r>
              <w:rPr>
                <w:rFonts w:ascii="Garamond" w:hAnsi="Garamond"/>
                <w:lang w:val="en-AU"/>
              </w:rPr>
              <w:t>)</w:t>
            </w:r>
          </w:p>
          <w:p w14:paraId="6122C80A" w14:textId="6074EFEC" w:rsidR="00F54615" w:rsidRPr="00F54615" w:rsidRDefault="00F54615" w:rsidP="00012588">
            <w:pPr>
              <w:pStyle w:val="ListParagraph"/>
              <w:numPr>
                <w:ilvl w:val="0"/>
                <w:numId w:val="18"/>
              </w:numPr>
              <w:rPr>
                <w:rFonts w:ascii="Garamond" w:hAnsi="Garamond"/>
                <w:lang w:val="en-AU"/>
              </w:rPr>
            </w:pPr>
            <w:r w:rsidRPr="00F54615">
              <w:rPr>
                <w:rFonts w:ascii="Garamond" w:hAnsi="Garamond"/>
                <w:lang w:val="en-AU"/>
              </w:rPr>
              <w:t xml:space="preserve">Low- And Middle-Income Countries Experienced Delays Accessing </w:t>
            </w:r>
            <w:r w:rsidRPr="00F54615">
              <w:rPr>
                <w:rFonts w:ascii="Garamond" w:hAnsi="Garamond"/>
                <w:b/>
                <w:bCs/>
                <w:lang w:val="en-AU"/>
              </w:rPr>
              <w:t>New Essential Medicines</w:t>
            </w:r>
            <w:r w:rsidRPr="00F54615">
              <w:rPr>
                <w:rFonts w:ascii="Garamond" w:hAnsi="Garamond"/>
                <w:lang w:val="en-AU"/>
              </w:rPr>
              <w:t>, 1982–2024 (Olivier J Wouters, and Jouni Kuha</w:t>
            </w:r>
            <w:r>
              <w:rPr>
                <w:rFonts w:ascii="Garamond" w:hAnsi="Garamond"/>
                <w:lang w:val="en-AU"/>
              </w:rPr>
              <w:t>)</w:t>
            </w:r>
          </w:p>
          <w:p w14:paraId="0905D54A" w14:textId="47277B2D" w:rsidR="00F54615" w:rsidRPr="00F54615" w:rsidRDefault="00F54615" w:rsidP="0008472A">
            <w:pPr>
              <w:pStyle w:val="ListParagraph"/>
              <w:numPr>
                <w:ilvl w:val="0"/>
                <w:numId w:val="18"/>
              </w:numPr>
              <w:rPr>
                <w:rFonts w:ascii="Garamond" w:hAnsi="Garamond"/>
                <w:lang w:val="en-AU"/>
              </w:rPr>
            </w:pPr>
            <w:r w:rsidRPr="00F54615">
              <w:rPr>
                <w:rFonts w:ascii="Garamond" w:hAnsi="Garamond"/>
                <w:lang w:val="en-AU"/>
              </w:rPr>
              <w:t xml:space="preserve">Medicare Part D Protected-Class Policy Is Associated With Lower </w:t>
            </w:r>
            <w:r w:rsidRPr="00F54615">
              <w:rPr>
                <w:rFonts w:ascii="Garamond" w:hAnsi="Garamond"/>
                <w:b/>
                <w:bCs/>
                <w:lang w:val="en-AU"/>
              </w:rPr>
              <w:t>Drug Rebates</w:t>
            </w:r>
            <w:r w:rsidRPr="00F54615">
              <w:rPr>
                <w:rFonts w:ascii="Garamond" w:hAnsi="Garamond"/>
                <w:lang w:val="en-AU"/>
              </w:rPr>
              <w:t xml:space="preserve"> (Pragya Kakani, Michael Anne Kyle, Amitabh Chandra, and L</w:t>
            </w:r>
            <w:r>
              <w:rPr>
                <w:rFonts w:ascii="Garamond" w:hAnsi="Garamond"/>
                <w:lang w:val="en-AU"/>
              </w:rPr>
              <w:t xml:space="preserve"> </w:t>
            </w:r>
            <w:r w:rsidRPr="00F54615">
              <w:rPr>
                <w:rFonts w:ascii="Garamond" w:hAnsi="Garamond"/>
                <w:lang w:val="en-AU"/>
              </w:rPr>
              <w:t>Maini</w:t>
            </w:r>
            <w:r>
              <w:rPr>
                <w:rFonts w:ascii="Garamond" w:hAnsi="Garamond"/>
                <w:lang w:val="en-AU"/>
              </w:rPr>
              <w:t>)</w:t>
            </w:r>
          </w:p>
          <w:p w14:paraId="4FCD196B" w14:textId="54B32F8A" w:rsidR="00F54615" w:rsidRPr="00F54615" w:rsidRDefault="00F54615" w:rsidP="00B351DA">
            <w:pPr>
              <w:pStyle w:val="ListParagraph"/>
              <w:numPr>
                <w:ilvl w:val="0"/>
                <w:numId w:val="18"/>
              </w:numPr>
              <w:rPr>
                <w:rFonts w:ascii="Garamond" w:hAnsi="Garamond"/>
                <w:lang w:val="en-AU"/>
              </w:rPr>
            </w:pPr>
            <w:proofErr w:type="gramStart"/>
            <w:r w:rsidRPr="00F54615">
              <w:rPr>
                <w:rFonts w:ascii="Garamond" w:hAnsi="Garamond"/>
                <w:lang w:val="en-AU"/>
              </w:rPr>
              <w:t>A Majority Of</w:t>
            </w:r>
            <w:proofErr w:type="gramEnd"/>
            <w:r w:rsidRPr="00F54615">
              <w:rPr>
                <w:rFonts w:ascii="Garamond" w:hAnsi="Garamond"/>
                <w:lang w:val="en-AU"/>
              </w:rPr>
              <w:t xml:space="preserve"> Americans Have No Or Low Awareness Of Paxlovid, The </w:t>
            </w:r>
            <w:r w:rsidRPr="00F54615">
              <w:rPr>
                <w:rFonts w:ascii="Garamond" w:hAnsi="Garamond"/>
                <w:b/>
                <w:bCs/>
                <w:lang w:val="en-AU"/>
              </w:rPr>
              <w:t>At-Home COVID-19 Treatment</w:t>
            </w:r>
            <w:r w:rsidRPr="00F54615">
              <w:rPr>
                <w:rFonts w:ascii="Garamond" w:hAnsi="Garamond"/>
                <w:lang w:val="en-AU"/>
              </w:rPr>
              <w:t xml:space="preserve"> (Gillian K SteelFisher, Mary G Findling, Hannah L Caporello, Keri M Lubell, Lindsay Lane, Ericka McGowan, Laura C Espino, Jazmyne Sutton, and Michael L Barnett</w:t>
            </w:r>
            <w:r>
              <w:rPr>
                <w:rFonts w:ascii="Garamond" w:hAnsi="Garamond"/>
                <w:lang w:val="en-AU"/>
              </w:rPr>
              <w:t>)</w:t>
            </w:r>
          </w:p>
          <w:p w14:paraId="45C60838" w14:textId="0009F824" w:rsidR="00F54615" w:rsidRPr="00F54615" w:rsidRDefault="00F54615" w:rsidP="005D5658">
            <w:pPr>
              <w:pStyle w:val="ListParagraph"/>
              <w:numPr>
                <w:ilvl w:val="0"/>
                <w:numId w:val="18"/>
              </w:numPr>
              <w:rPr>
                <w:rFonts w:ascii="Garamond" w:hAnsi="Garamond"/>
                <w:lang w:val="en-AU"/>
              </w:rPr>
            </w:pPr>
            <w:r w:rsidRPr="00F54615">
              <w:rPr>
                <w:rFonts w:ascii="Garamond" w:hAnsi="Garamond"/>
                <w:lang w:val="en-AU"/>
              </w:rPr>
              <w:t xml:space="preserve">Addressing Problems With </w:t>
            </w:r>
            <w:r w:rsidRPr="00F54615">
              <w:rPr>
                <w:rFonts w:ascii="Garamond" w:hAnsi="Garamond"/>
                <w:b/>
                <w:bCs/>
                <w:lang w:val="en-AU"/>
              </w:rPr>
              <w:t>Medicaid Home And Community-Based Services</w:t>
            </w:r>
            <w:r w:rsidRPr="00F54615">
              <w:rPr>
                <w:rFonts w:ascii="Garamond" w:hAnsi="Garamond"/>
                <w:lang w:val="en-AU"/>
              </w:rPr>
              <w:t xml:space="preserve"> In The Age Of Rebalancing (Katherine Rohde, Norma B Coe, Pilar Gonalons-Pons, Katherine Miller, Amanda R Kreider, and A K Hoffman</w:t>
            </w:r>
            <w:r>
              <w:rPr>
                <w:rFonts w:ascii="Garamond" w:hAnsi="Garamond"/>
                <w:lang w:val="en-AU"/>
              </w:rPr>
              <w:t>)</w:t>
            </w:r>
          </w:p>
          <w:p w14:paraId="0F92D4F2" w14:textId="45E10777" w:rsidR="00F54615" w:rsidRPr="00F54615" w:rsidRDefault="00F54615" w:rsidP="009B5CB1">
            <w:pPr>
              <w:pStyle w:val="ListParagraph"/>
              <w:numPr>
                <w:ilvl w:val="0"/>
                <w:numId w:val="18"/>
              </w:numPr>
              <w:rPr>
                <w:rFonts w:ascii="Garamond" w:hAnsi="Garamond"/>
                <w:lang w:val="en-AU"/>
              </w:rPr>
            </w:pPr>
            <w:r w:rsidRPr="00F54615">
              <w:rPr>
                <w:rFonts w:ascii="Garamond" w:hAnsi="Garamond"/>
                <w:lang w:val="en-AU"/>
              </w:rPr>
              <w:t xml:space="preserve">Implementation Of New Mexico’s </w:t>
            </w:r>
            <w:r w:rsidRPr="00F54615">
              <w:rPr>
                <w:rFonts w:ascii="Garamond" w:hAnsi="Garamond"/>
                <w:b/>
                <w:bCs/>
                <w:lang w:val="en-AU"/>
              </w:rPr>
              <w:t>‘No Behavioral Health Cost Sharing’</w:t>
            </w:r>
            <w:r w:rsidRPr="00F54615">
              <w:rPr>
                <w:rFonts w:ascii="Garamond" w:hAnsi="Garamond"/>
                <w:lang w:val="en-AU"/>
              </w:rPr>
              <w:t xml:space="preserve"> Law: A Qualitative Study (Samantha J Harris, Ezra Golberstein, Johanna Catherine Maclean, Bradley D Stein, Susan L Ettner, and Brendan Saloner</w:t>
            </w:r>
            <w:r>
              <w:rPr>
                <w:rFonts w:ascii="Garamond" w:hAnsi="Garamond"/>
                <w:lang w:val="en-AU"/>
              </w:rPr>
              <w:t>)</w:t>
            </w:r>
          </w:p>
          <w:p w14:paraId="1922DD8B" w14:textId="3AD38C55" w:rsidR="00F54615" w:rsidRPr="00F54615" w:rsidRDefault="00F54615" w:rsidP="008E331A">
            <w:pPr>
              <w:pStyle w:val="ListParagraph"/>
              <w:numPr>
                <w:ilvl w:val="0"/>
                <w:numId w:val="18"/>
              </w:numPr>
              <w:rPr>
                <w:rFonts w:ascii="Garamond" w:hAnsi="Garamond"/>
                <w:lang w:val="en-AU"/>
              </w:rPr>
            </w:pPr>
            <w:r w:rsidRPr="00F54615">
              <w:rPr>
                <w:rFonts w:ascii="Garamond" w:hAnsi="Garamond"/>
                <w:lang w:val="en-AU"/>
              </w:rPr>
              <w:t xml:space="preserve">High-Deductible Health Insurance May Exacerbate </w:t>
            </w:r>
            <w:r w:rsidRPr="00F54615">
              <w:rPr>
                <w:rFonts w:ascii="Garamond" w:hAnsi="Garamond"/>
                <w:b/>
                <w:bCs/>
                <w:lang w:val="en-AU"/>
              </w:rPr>
              <w:t>Racial And Ethnic Wealth Disparities</w:t>
            </w:r>
            <w:r w:rsidRPr="00F54615">
              <w:rPr>
                <w:rFonts w:ascii="Garamond" w:hAnsi="Garamond"/>
                <w:lang w:val="en-AU"/>
              </w:rPr>
              <w:t xml:space="preserve"> (Naomi Zewde, Sergio Rivera Rodriguez, and S A Glied</w:t>
            </w:r>
            <w:r>
              <w:rPr>
                <w:rFonts w:ascii="Garamond" w:hAnsi="Garamond"/>
                <w:lang w:val="en-AU"/>
              </w:rPr>
              <w:t>)</w:t>
            </w:r>
          </w:p>
          <w:p w14:paraId="09C452F9" w14:textId="2AA3F615" w:rsidR="00F54615" w:rsidRPr="00F54615" w:rsidRDefault="00F54615" w:rsidP="007433F8">
            <w:pPr>
              <w:pStyle w:val="ListParagraph"/>
              <w:numPr>
                <w:ilvl w:val="0"/>
                <w:numId w:val="18"/>
              </w:numPr>
              <w:rPr>
                <w:rFonts w:ascii="Garamond" w:hAnsi="Garamond"/>
                <w:lang w:val="en-AU"/>
              </w:rPr>
            </w:pPr>
            <w:r w:rsidRPr="00F54615">
              <w:rPr>
                <w:rFonts w:ascii="Garamond" w:hAnsi="Garamond"/>
                <w:b/>
                <w:bCs/>
                <w:lang w:val="en-AU"/>
              </w:rPr>
              <w:t>Food Insufficiency</w:t>
            </w:r>
            <w:r w:rsidRPr="00F54615">
              <w:rPr>
                <w:rFonts w:ascii="Garamond" w:hAnsi="Garamond"/>
                <w:lang w:val="en-AU"/>
              </w:rPr>
              <w:t xml:space="preserve"> Increased After The Expiration Of COVID-19 Emergency Allotments For SNAP Benefits In 2023 (Whitney Wells, Kaitlyn Jackson, Cindy W Leung, and Rita Hamad</w:t>
            </w:r>
            <w:r>
              <w:rPr>
                <w:rFonts w:ascii="Garamond" w:hAnsi="Garamond"/>
                <w:lang w:val="en-AU"/>
              </w:rPr>
              <w:t>)</w:t>
            </w:r>
          </w:p>
          <w:p w14:paraId="1896BF31" w14:textId="1C3A3ABA" w:rsidR="00F54615" w:rsidRDefault="00F54615" w:rsidP="00F54615">
            <w:pPr>
              <w:pStyle w:val="ListParagraph"/>
              <w:numPr>
                <w:ilvl w:val="0"/>
                <w:numId w:val="18"/>
              </w:numPr>
              <w:rPr>
                <w:rFonts w:ascii="Garamond" w:hAnsi="Garamond"/>
                <w:lang w:val="en-AU"/>
              </w:rPr>
            </w:pPr>
            <w:r w:rsidRPr="00F54615">
              <w:rPr>
                <w:rFonts w:ascii="Garamond" w:hAnsi="Garamond"/>
                <w:lang w:val="en-AU"/>
              </w:rPr>
              <w:t xml:space="preserve">Unsustainable: </w:t>
            </w:r>
            <w:r w:rsidRPr="00F54615">
              <w:rPr>
                <w:rFonts w:ascii="Garamond" w:hAnsi="Garamond"/>
                <w:b/>
                <w:bCs/>
                <w:lang w:val="en-AU"/>
              </w:rPr>
              <w:t>Why I Left Primary Care</w:t>
            </w:r>
            <w:r w:rsidRPr="00F54615">
              <w:rPr>
                <w:rFonts w:ascii="Garamond" w:hAnsi="Garamond"/>
                <w:lang w:val="en-AU"/>
              </w:rPr>
              <w:t xml:space="preserve"> (Laura M Hahn)</w:t>
            </w:r>
          </w:p>
        </w:tc>
      </w:tr>
    </w:tbl>
    <w:p w14:paraId="70590F58" w14:textId="77777777" w:rsidR="00F54615" w:rsidRDefault="00F54615" w:rsidP="00D25153">
      <w:pPr>
        <w:keepLines/>
        <w:autoSpaceDE w:val="0"/>
        <w:autoSpaceDN w:val="0"/>
        <w:adjustRightInd w:val="0"/>
        <w:rPr>
          <w:rFonts w:ascii="Garamond" w:hAnsi="Garamond"/>
          <w:lang w:val="en-AU"/>
        </w:rPr>
      </w:pPr>
    </w:p>
    <w:bookmarkEnd w:id="1"/>
    <w:p w14:paraId="7547F500" w14:textId="77777777" w:rsidR="0071099D" w:rsidRPr="0058334F" w:rsidRDefault="0071099D" w:rsidP="0071099D">
      <w:pPr>
        <w:keepNext/>
        <w:rPr>
          <w:rFonts w:ascii="Garamond" w:hAnsi="Garamond"/>
          <w:i/>
          <w:lang w:val="en-AU"/>
        </w:rPr>
      </w:pPr>
      <w:r>
        <w:rPr>
          <w:rFonts w:ascii="Garamond" w:hAnsi="Garamond"/>
          <w:i/>
          <w:lang w:val="en-AU"/>
        </w:rPr>
        <w:t>JBI Evidence Synthesis</w:t>
      </w:r>
    </w:p>
    <w:p w14:paraId="648EF510" w14:textId="6F72EBE1" w:rsidR="0071099D" w:rsidRPr="0058334F" w:rsidRDefault="0071099D" w:rsidP="0071099D">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w:t>
      </w:r>
      <w:r>
        <w:rPr>
          <w:rFonts w:ascii="Garamond" w:hAnsi="Garamond"/>
          <w:iCs/>
          <w:lang w:val="en-AU"/>
        </w:rPr>
        <w:t>2</w:t>
      </w:r>
      <w:r w:rsidRPr="0058334F">
        <w:rPr>
          <w:rFonts w:ascii="Garamond" w:hAnsi="Garamond"/>
          <w:iCs/>
          <w:lang w:val="en-AU"/>
        </w:rPr>
        <w:t xml:space="preserve">, </w:t>
      </w:r>
      <w:r>
        <w:rPr>
          <w:rFonts w:ascii="Garamond" w:hAnsi="Garamond"/>
          <w:iCs/>
          <w:lang w:val="en-AU"/>
        </w:rPr>
        <w:t>Issue 10</w:t>
      </w:r>
      <w:r w:rsidRPr="0058334F">
        <w:rPr>
          <w:rFonts w:ascii="Garamond" w:hAnsi="Garamond"/>
          <w:iCs/>
          <w:lang w:val="en-AU"/>
        </w:rPr>
        <w:t>,</w:t>
      </w:r>
      <w:r>
        <w:rPr>
          <w:rFonts w:ascii="Garamond" w:hAnsi="Garamond"/>
          <w:iCs/>
          <w:lang w:val="en-AU"/>
        </w:rPr>
        <w:t xml:space="preserve"> October </w:t>
      </w:r>
      <w:r w:rsidRPr="0058334F">
        <w:rPr>
          <w:rFonts w:ascii="Garamond" w:hAnsi="Garamond"/>
          <w:iCs/>
          <w:lang w:val="en-AU"/>
        </w:rPr>
        <w:t>2024</w:t>
      </w:r>
    </w:p>
    <w:tbl>
      <w:tblPr>
        <w:tblStyle w:val="TableGrid"/>
        <w:tblW w:w="9360" w:type="dxa"/>
        <w:tblInd w:w="288" w:type="dxa"/>
        <w:tblLayout w:type="fixed"/>
        <w:tblLook w:val="01E0" w:firstRow="1" w:lastRow="1" w:firstColumn="1" w:lastColumn="1" w:noHBand="0" w:noVBand="0"/>
      </w:tblPr>
      <w:tblGrid>
        <w:gridCol w:w="1080"/>
        <w:gridCol w:w="8280"/>
      </w:tblGrid>
      <w:tr w:rsidR="0071099D" w14:paraId="4BC08AA8" w14:textId="77777777" w:rsidTr="002546E8">
        <w:tc>
          <w:tcPr>
            <w:tcW w:w="1080" w:type="dxa"/>
            <w:tcBorders>
              <w:top w:val="single" w:sz="4" w:space="0" w:color="auto"/>
              <w:left w:val="single" w:sz="4" w:space="0" w:color="auto"/>
              <w:bottom w:val="single" w:sz="4" w:space="0" w:color="auto"/>
              <w:right w:val="single" w:sz="4" w:space="0" w:color="auto"/>
            </w:tcBorders>
            <w:vAlign w:val="center"/>
            <w:hideMark/>
          </w:tcPr>
          <w:p w14:paraId="5B5C4E96" w14:textId="77777777" w:rsidR="0071099D" w:rsidRDefault="0071099D" w:rsidP="002546E8">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F3FC048" w14:textId="2832D659" w:rsidR="0071099D" w:rsidRDefault="00000000" w:rsidP="0071099D">
            <w:pPr>
              <w:rPr>
                <w:rStyle w:val="Hyperlink"/>
                <w:rFonts w:ascii="Garamond" w:hAnsi="Garamond"/>
                <w:color w:val="auto"/>
                <w:u w:val="none"/>
                <w:lang w:val="en-AU"/>
              </w:rPr>
            </w:pPr>
            <w:hyperlink r:id="rId22" w:history="1">
              <w:r w:rsidR="0071099D" w:rsidRPr="00172E02">
                <w:rPr>
                  <w:rStyle w:val="Hyperlink"/>
                  <w:rFonts w:ascii="Garamond" w:hAnsi="Garamond"/>
                  <w:lang w:val="en-AU"/>
                </w:rPr>
                <w:t>https://journals.lww.com/jbisrir/toc/2024/10000</w:t>
              </w:r>
            </w:hyperlink>
          </w:p>
        </w:tc>
      </w:tr>
      <w:tr w:rsidR="0071099D" w14:paraId="37D41388" w14:textId="77777777" w:rsidTr="002546E8">
        <w:tc>
          <w:tcPr>
            <w:tcW w:w="1080" w:type="dxa"/>
            <w:tcBorders>
              <w:top w:val="single" w:sz="4" w:space="0" w:color="auto"/>
              <w:left w:val="single" w:sz="4" w:space="0" w:color="auto"/>
              <w:bottom w:val="single" w:sz="4" w:space="0" w:color="auto"/>
              <w:right w:val="single" w:sz="4" w:space="0" w:color="auto"/>
            </w:tcBorders>
            <w:vAlign w:val="center"/>
            <w:hideMark/>
          </w:tcPr>
          <w:p w14:paraId="34943CA7" w14:textId="77777777" w:rsidR="0071099D" w:rsidRDefault="0071099D" w:rsidP="002546E8">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5E7A28B" w14:textId="77777777" w:rsidR="0071099D" w:rsidRDefault="0071099D" w:rsidP="002546E8">
            <w:pPr>
              <w:rPr>
                <w:rFonts w:ascii="Garamond" w:hAnsi="Garamond"/>
                <w:lang w:val="en-AU"/>
              </w:rPr>
            </w:pPr>
            <w:r>
              <w:rPr>
                <w:rFonts w:ascii="Garamond" w:hAnsi="Garamond"/>
                <w:lang w:val="en-AU"/>
              </w:rPr>
              <w:t xml:space="preserve">A new issue of </w:t>
            </w:r>
            <w:r>
              <w:rPr>
                <w:rFonts w:ascii="Garamond" w:hAnsi="Garamond"/>
                <w:i/>
                <w:lang w:val="en-AU"/>
              </w:rPr>
              <w:t xml:space="preserve">JBI Evidence Synthesis </w:t>
            </w:r>
            <w:r>
              <w:rPr>
                <w:rFonts w:ascii="Garamond" w:hAnsi="Garamond"/>
                <w:lang w:val="en-AU"/>
              </w:rPr>
              <w:t xml:space="preserve">has been published. Articles in this issue of </w:t>
            </w:r>
            <w:r>
              <w:rPr>
                <w:rFonts w:ascii="Garamond" w:hAnsi="Garamond"/>
                <w:i/>
                <w:lang w:val="en-AU"/>
              </w:rPr>
              <w:t>JBI Evidence Synthesis</w:t>
            </w:r>
            <w:r>
              <w:rPr>
                <w:rFonts w:ascii="Garamond" w:hAnsi="Garamond"/>
                <w:lang w:val="en-AU"/>
              </w:rPr>
              <w:t xml:space="preserve"> include:</w:t>
            </w:r>
          </w:p>
          <w:p w14:paraId="1E670C1C" w14:textId="5F74FDA1" w:rsidR="0071099D" w:rsidRPr="0071099D" w:rsidRDefault="0071099D" w:rsidP="00596714">
            <w:pPr>
              <w:pStyle w:val="ListParagraph"/>
              <w:numPr>
                <w:ilvl w:val="0"/>
                <w:numId w:val="18"/>
              </w:numPr>
              <w:rPr>
                <w:rFonts w:ascii="Garamond" w:hAnsi="Garamond"/>
                <w:lang w:val="en-AU"/>
              </w:rPr>
            </w:pPr>
            <w:r w:rsidRPr="0071099D">
              <w:rPr>
                <w:rFonts w:ascii="Garamond" w:hAnsi="Garamond"/>
                <w:lang w:val="en-AU"/>
              </w:rPr>
              <w:t xml:space="preserve">Editorial: From chaos to clarity: how COVID-19 exposed the </w:t>
            </w:r>
            <w:r w:rsidRPr="0071099D">
              <w:rPr>
                <w:rFonts w:ascii="Garamond" w:hAnsi="Garamond"/>
                <w:b/>
                <w:bCs/>
                <w:lang w:val="en-AU"/>
              </w:rPr>
              <w:t>urgent need for better evidence synthesis</w:t>
            </w:r>
            <w:r w:rsidRPr="0071099D">
              <w:rPr>
                <w:rFonts w:ascii="Garamond" w:hAnsi="Garamond"/>
                <w:lang w:val="en-AU"/>
              </w:rPr>
              <w:t xml:space="preserve"> (Amy E</w:t>
            </w:r>
            <w:r>
              <w:rPr>
                <w:rFonts w:ascii="Garamond" w:hAnsi="Garamond"/>
                <w:lang w:val="en-AU"/>
              </w:rPr>
              <w:t xml:space="preserve"> </w:t>
            </w:r>
            <w:r w:rsidRPr="0071099D">
              <w:rPr>
                <w:rFonts w:ascii="Garamond" w:hAnsi="Garamond"/>
                <w:lang w:val="en-AU"/>
              </w:rPr>
              <w:t>L Stone, Sherli Koshy-Chenthittayil, Megan DeArmond</w:t>
            </w:r>
            <w:r>
              <w:rPr>
                <w:rFonts w:ascii="Garamond" w:hAnsi="Garamond"/>
                <w:lang w:val="en-AU"/>
              </w:rPr>
              <w:t>)</w:t>
            </w:r>
          </w:p>
          <w:p w14:paraId="11C2B454" w14:textId="76C98E30" w:rsidR="0071099D" w:rsidRPr="0071099D" w:rsidRDefault="0071099D" w:rsidP="00875D9C">
            <w:pPr>
              <w:pStyle w:val="ListParagraph"/>
              <w:numPr>
                <w:ilvl w:val="0"/>
                <w:numId w:val="18"/>
              </w:numPr>
              <w:rPr>
                <w:rFonts w:ascii="Garamond" w:hAnsi="Garamond"/>
                <w:lang w:val="en-AU"/>
              </w:rPr>
            </w:pPr>
            <w:r w:rsidRPr="0071099D">
              <w:rPr>
                <w:rFonts w:ascii="Garamond" w:hAnsi="Garamond"/>
                <w:lang w:val="en-AU"/>
              </w:rPr>
              <w:t xml:space="preserve">Comparison of </w:t>
            </w:r>
            <w:r w:rsidRPr="0071099D">
              <w:rPr>
                <w:rFonts w:ascii="Garamond" w:hAnsi="Garamond"/>
                <w:b/>
                <w:bCs/>
                <w:lang w:val="en-AU"/>
              </w:rPr>
              <w:t xml:space="preserve">diagnostic accuracy of rapid antigen tests for COVID-19 </w:t>
            </w:r>
            <w:r w:rsidRPr="0071099D">
              <w:rPr>
                <w:rFonts w:ascii="Garamond" w:hAnsi="Garamond"/>
                <w:lang w:val="en-AU"/>
              </w:rPr>
              <w:t>compared to the viral genetic test in adults: a systematic review and meta-analysis (Ellyn Hirabayashi, Guadalupe Mercado, Brandi Hull, Sabrina Soin, Sherli Koshy-Chenthittayil, Sarina Raman, Timothy Huang, Chathushya Keerthisinghe, Shelby Feliciano, Andrew Dongo, James Kal, Azliyati Azizan, Karen Duus, Terry Else, Megan DeArmond, Amy E</w:t>
            </w:r>
            <w:r>
              <w:rPr>
                <w:rFonts w:ascii="Garamond" w:hAnsi="Garamond"/>
                <w:lang w:val="en-AU"/>
              </w:rPr>
              <w:t xml:space="preserve"> </w:t>
            </w:r>
            <w:r w:rsidRPr="0071099D">
              <w:rPr>
                <w:rFonts w:ascii="Garamond" w:hAnsi="Garamond"/>
                <w:lang w:val="en-AU"/>
              </w:rPr>
              <w:t>L Stone</w:t>
            </w:r>
            <w:r>
              <w:rPr>
                <w:rFonts w:ascii="Garamond" w:hAnsi="Garamond"/>
                <w:lang w:val="en-AU"/>
              </w:rPr>
              <w:t>)</w:t>
            </w:r>
          </w:p>
          <w:p w14:paraId="3265EAA7" w14:textId="116F4618" w:rsidR="0071099D" w:rsidRPr="0071099D" w:rsidRDefault="0071099D" w:rsidP="00755E91">
            <w:pPr>
              <w:pStyle w:val="ListParagraph"/>
              <w:numPr>
                <w:ilvl w:val="0"/>
                <w:numId w:val="18"/>
              </w:numPr>
              <w:rPr>
                <w:rFonts w:ascii="Garamond" w:hAnsi="Garamond"/>
                <w:lang w:val="en-AU"/>
              </w:rPr>
            </w:pPr>
            <w:r w:rsidRPr="0071099D">
              <w:rPr>
                <w:rFonts w:ascii="Garamond" w:hAnsi="Garamond"/>
                <w:b/>
                <w:bCs/>
                <w:lang w:val="en-AU"/>
              </w:rPr>
              <w:t>Bereavement care guidelines</w:t>
            </w:r>
            <w:r w:rsidRPr="0071099D">
              <w:rPr>
                <w:rFonts w:ascii="Garamond" w:hAnsi="Garamond"/>
                <w:lang w:val="en-AU"/>
              </w:rPr>
              <w:t xml:space="preserve"> used in health care facilities immediately following perinatal loss: a scoping review (Lisa R Roberts, Jan M Nick, Nancy L Sarpy, Judith Peters, Shanalee Tamares</w:t>
            </w:r>
            <w:r>
              <w:rPr>
                <w:rFonts w:ascii="Garamond" w:hAnsi="Garamond"/>
                <w:lang w:val="en-AU"/>
              </w:rPr>
              <w:t>)</w:t>
            </w:r>
          </w:p>
          <w:p w14:paraId="79C48B1B" w14:textId="70A83CF6" w:rsidR="0071099D" w:rsidRPr="0071099D" w:rsidRDefault="0071099D" w:rsidP="00A57D19">
            <w:pPr>
              <w:pStyle w:val="ListParagraph"/>
              <w:numPr>
                <w:ilvl w:val="0"/>
                <w:numId w:val="18"/>
              </w:numPr>
              <w:rPr>
                <w:rFonts w:ascii="Garamond" w:hAnsi="Garamond"/>
                <w:lang w:val="en-AU"/>
              </w:rPr>
            </w:pPr>
            <w:r w:rsidRPr="0071099D">
              <w:rPr>
                <w:rFonts w:ascii="Garamond" w:hAnsi="Garamond"/>
                <w:lang w:val="en-AU"/>
              </w:rPr>
              <w:t xml:space="preserve">Midwives’ and registered nurses’ role and scope of practice in </w:t>
            </w:r>
            <w:r w:rsidRPr="0071099D">
              <w:rPr>
                <w:rFonts w:ascii="Garamond" w:hAnsi="Garamond"/>
                <w:b/>
                <w:bCs/>
                <w:lang w:val="en-AU"/>
              </w:rPr>
              <w:t>acute early pregnancy care services</w:t>
            </w:r>
            <w:r w:rsidRPr="0071099D">
              <w:rPr>
                <w:rFonts w:ascii="Garamond" w:hAnsi="Garamond"/>
                <w:lang w:val="en-AU"/>
              </w:rPr>
              <w:t>: a scoping review (Nicole Freeman, Jane Warland, Kate Cheney, Zoe Bradfield</w:t>
            </w:r>
            <w:r>
              <w:rPr>
                <w:rFonts w:ascii="Garamond" w:hAnsi="Garamond"/>
                <w:lang w:val="en-AU"/>
              </w:rPr>
              <w:t>)</w:t>
            </w:r>
          </w:p>
          <w:p w14:paraId="7EDF3D4A" w14:textId="5E59C604" w:rsidR="0071099D" w:rsidRPr="0071099D" w:rsidRDefault="0071099D" w:rsidP="00A5065D">
            <w:pPr>
              <w:pStyle w:val="ListParagraph"/>
              <w:numPr>
                <w:ilvl w:val="0"/>
                <w:numId w:val="18"/>
              </w:numPr>
              <w:rPr>
                <w:rFonts w:ascii="Garamond" w:hAnsi="Garamond"/>
                <w:lang w:val="en-AU"/>
              </w:rPr>
            </w:pPr>
            <w:r w:rsidRPr="0071099D">
              <w:rPr>
                <w:rFonts w:ascii="Garamond" w:hAnsi="Garamond"/>
                <w:lang w:val="en-AU"/>
              </w:rPr>
              <w:lastRenderedPageBreak/>
              <w:t xml:space="preserve">Economic burden and economic impact associated with </w:t>
            </w:r>
            <w:r w:rsidRPr="0071099D">
              <w:rPr>
                <w:rFonts w:ascii="Garamond" w:hAnsi="Garamond"/>
                <w:b/>
                <w:bCs/>
                <w:lang w:val="en-AU"/>
              </w:rPr>
              <w:t>non-communicable diseases</w:t>
            </w:r>
            <w:r w:rsidRPr="0071099D">
              <w:rPr>
                <w:rFonts w:ascii="Garamond" w:hAnsi="Garamond"/>
                <w:lang w:val="en-AU"/>
              </w:rPr>
              <w:t xml:space="preserve"> among countries of the World Health Organization South-East Asia Region: a systematic review protocol (Geetha R Menon, Sheuli Misra, Vishal Deo, Jeetendra Yadav, Pradeep Joshi, Cherian Varghese, Denny John</w:t>
            </w:r>
            <w:r>
              <w:rPr>
                <w:rFonts w:ascii="Garamond" w:hAnsi="Garamond"/>
                <w:lang w:val="en-AU"/>
              </w:rPr>
              <w:t>)</w:t>
            </w:r>
          </w:p>
          <w:p w14:paraId="76370190" w14:textId="0CB0D923" w:rsidR="0071099D" w:rsidRPr="0071099D" w:rsidRDefault="0071099D" w:rsidP="002336EC">
            <w:pPr>
              <w:pStyle w:val="ListParagraph"/>
              <w:numPr>
                <w:ilvl w:val="0"/>
                <w:numId w:val="18"/>
              </w:numPr>
              <w:rPr>
                <w:rFonts w:ascii="Garamond" w:hAnsi="Garamond"/>
                <w:lang w:val="en-AU"/>
              </w:rPr>
            </w:pPr>
            <w:r w:rsidRPr="0071099D">
              <w:rPr>
                <w:rFonts w:ascii="Garamond" w:hAnsi="Garamond"/>
                <w:lang w:val="en-AU"/>
              </w:rPr>
              <w:t xml:space="preserve">Experiences of </w:t>
            </w:r>
            <w:r w:rsidRPr="0071099D">
              <w:rPr>
                <w:rFonts w:ascii="Garamond" w:hAnsi="Garamond"/>
                <w:b/>
                <w:bCs/>
                <w:lang w:val="en-AU"/>
              </w:rPr>
              <w:t>accessing mental health services</w:t>
            </w:r>
            <w:r w:rsidRPr="0071099D">
              <w:rPr>
                <w:rFonts w:ascii="Garamond" w:hAnsi="Garamond"/>
                <w:lang w:val="en-AU"/>
              </w:rPr>
              <w:t xml:space="preserve"> for women living on a low income in Canada: a qualitative systematic review protocol (Emma Vanderlee, Addisu Taye Abate, Christina Godfrey, Lenora Duhn, Pilar Camargo-Plazas</w:t>
            </w:r>
            <w:r>
              <w:rPr>
                <w:rFonts w:ascii="Garamond" w:hAnsi="Garamond"/>
                <w:lang w:val="en-AU"/>
              </w:rPr>
              <w:t>)</w:t>
            </w:r>
          </w:p>
          <w:p w14:paraId="41846A15" w14:textId="4721AA7E" w:rsidR="0071099D" w:rsidRPr="0071099D" w:rsidRDefault="0071099D" w:rsidP="00011EFA">
            <w:pPr>
              <w:pStyle w:val="ListParagraph"/>
              <w:numPr>
                <w:ilvl w:val="0"/>
                <w:numId w:val="18"/>
              </w:numPr>
              <w:rPr>
                <w:rFonts w:ascii="Garamond" w:hAnsi="Garamond"/>
                <w:lang w:val="en-AU"/>
              </w:rPr>
            </w:pPr>
            <w:r w:rsidRPr="0071099D">
              <w:rPr>
                <w:rFonts w:ascii="Garamond" w:hAnsi="Garamond"/>
                <w:lang w:val="en-AU"/>
              </w:rPr>
              <w:t xml:space="preserve">Occupational therapy assessments and interventions for patients with </w:t>
            </w:r>
            <w:r w:rsidRPr="0071099D">
              <w:rPr>
                <w:rFonts w:ascii="Garamond" w:hAnsi="Garamond"/>
                <w:b/>
                <w:bCs/>
                <w:lang w:val="en-AU"/>
              </w:rPr>
              <w:t>ankylosing spondylitis</w:t>
            </w:r>
            <w:r w:rsidRPr="0071099D">
              <w:rPr>
                <w:rFonts w:ascii="Garamond" w:hAnsi="Garamond"/>
                <w:lang w:val="en-AU"/>
              </w:rPr>
              <w:t>: a scoping review protocol (John V Rider, Abigail E LaVerdure, Megan De Armond</w:t>
            </w:r>
            <w:r>
              <w:rPr>
                <w:rFonts w:ascii="Garamond" w:hAnsi="Garamond"/>
                <w:lang w:val="en-AU"/>
              </w:rPr>
              <w:t>)</w:t>
            </w:r>
          </w:p>
          <w:p w14:paraId="17275F9B" w14:textId="38F22684" w:rsidR="0071099D" w:rsidRPr="0071099D" w:rsidRDefault="0071099D" w:rsidP="00CF630C">
            <w:pPr>
              <w:pStyle w:val="ListParagraph"/>
              <w:numPr>
                <w:ilvl w:val="0"/>
                <w:numId w:val="18"/>
              </w:numPr>
              <w:rPr>
                <w:rFonts w:ascii="Garamond" w:hAnsi="Garamond"/>
                <w:lang w:val="en-AU"/>
              </w:rPr>
            </w:pPr>
            <w:r w:rsidRPr="0071099D">
              <w:rPr>
                <w:rFonts w:ascii="Garamond" w:hAnsi="Garamond"/>
                <w:lang w:val="en-AU"/>
              </w:rPr>
              <w:t xml:space="preserve">Treatment outcomes in </w:t>
            </w:r>
            <w:r w:rsidRPr="0071099D">
              <w:rPr>
                <w:rFonts w:ascii="Garamond" w:hAnsi="Garamond"/>
                <w:b/>
                <w:bCs/>
                <w:lang w:val="en-AU"/>
              </w:rPr>
              <w:t>maxillofacial rehabilitation</w:t>
            </w:r>
            <w:r w:rsidRPr="0071099D">
              <w:rPr>
                <w:rFonts w:ascii="Garamond" w:hAnsi="Garamond"/>
                <w:lang w:val="en-AU"/>
              </w:rPr>
              <w:t>: a scoping review protocol (Sreelakshmi Viswanath, Saranya Sreekumar, Chandrasekhar Janakiram, Suresh Nayar, Anil Mathew</w:t>
            </w:r>
            <w:r>
              <w:rPr>
                <w:rFonts w:ascii="Garamond" w:hAnsi="Garamond"/>
                <w:lang w:val="en-AU"/>
              </w:rPr>
              <w:t>)</w:t>
            </w:r>
          </w:p>
          <w:p w14:paraId="708BD17C" w14:textId="402CFADF" w:rsidR="0071099D" w:rsidRPr="0071099D" w:rsidRDefault="0071099D" w:rsidP="00387C21">
            <w:pPr>
              <w:pStyle w:val="ListParagraph"/>
              <w:numPr>
                <w:ilvl w:val="0"/>
                <w:numId w:val="18"/>
              </w:numPr>
              <w:rPr>
                <w:rFonts w:ascii="Garamond" w:hAnsi="Garamond"/>
                <w:lang w:val="en-AU"/>
              </w:rPr>
            </w:pPr>
            <w:r w:rsidRPr="0071099D">
              <w:rPr>
                <w:rFonts w:ascii="Garamond" w:hAnsi="Garamond"/>
                <w:lang w:val="en-AU"/>
              </w:rPr>
              <w:t xml:space="preserve">eHealth early intervention programs to support </w:t>
            </w:r>
            <w:r w:rsidRPr="0071099D">
              <w:rPr>
                <w:rFonts w:ascii="Garamond" w:hAnsi="Garamond"/>
                <w:b/>
                <w:bCs/>
                <w:lang w:val="en-AU"/>
              </w:rPr>
              <w:t>premature parents transitioning from NICU to home</w:t>
            </w:r>
            <w:r w:rsidRPr="0071099D">
              <w:rPr>
                <w:rFonts w:ascii="Garamond" w:hAnsi="Garamond"/>
                <w:lang w:val="en-AU"/>
              </w:rPr>
              <w:t xml:space="preserve"> on parental and infant outcomes: a systematic review protocol (Liliana Ferraz, Maria Raul Xavier, Manuel Gameiro, Ana Filipa Cardoso, Daniela Cardoso, Lúcia Paradela, Daniela Dinis, Estela Coutinho, Ananda Fernandes</w:t>
            </w:r>
            <w:r>
              <w:rPr>
                <w:rFonts w:ascii="Garamond" w:hAnsi="Garamond"/>
                <w:lang w:val="en-AU"/>
              </w:rPr>
              <w:t>)</w:t>
            </w:r>
          </w:p>
          <w:p w14:paraId="2A7CD1B0" w14:textId="300A9C5A" w:rsidR="0071099D" w:rsidRPr="0071099D" w:rsidRDefault="0071099D" w:rsidP="00515003">
            <w:pPr>
              <w:pStyle w:val="ListParagraph"/>
              <w:numPr>
                <w:ilvl w:val="0"/>
                <w:numId w:val="18"/>
              </w:numPr>
              <w:rPr>
                <w:rFonts w:ascii="Garamond" w:hAnsi="Garamond"/>
                <w:lang w:val="en-AU"/>
              </w:rPr>
            </w:pPr>
            <w:r w:rsidRPr="0071099D">
              <w:rPr>
                <w:rFonts w:ascii="Garamond" w:hAnsi="Garamond"/>
                <w:lang w:val="en-AU"/>
              </w:rPr>
              <w:t xml:space="preserve">Experiences of parents of teenagers with </w:t>
            </w:r>
            <w:r w:rsidRPr="0071099D">
              <w:rPr>
                <w:rFonts w:ascii="Garamond" w:hAnsi="Garamond"/>
                <w:b/>
                <w:bCs/>
                <w:lang w:val="en-AU"/>
              </w:rPr>
              <w:t>life-threatening food allergies</w:t>
            </w:r>
            <w:r w:rsidRPr="0071099D">
              <w:rPr>
                <w:rFonts w:ascii="Garamond" w:hAnsi="Garamond"/>
                <w:lang w:val="en-AU"/>
              </w:rPr>
              <w:t>: a qualitative systematic review protocol (Karen Dobbin-Williams, Renee Crossman, Michelle Swab</w:t>
            </w:r>
            <w:r>
              <w:rPr>
                <w:rFonts w:ascii="Garamond" w:hAnsi="Garamond"/>
                <w:lang w:val="en-AU"/>
              </w:rPr>
              <w:t>)</w:t>
            </w:r>
          </w:p>
          <w:p w14:paraId="393F33B8" w14:textId="209286E0" w:rsidR="0071099D" w:rsidRPr="0071099D" w:rsidRDefault="0071099D" w:rsidP="00017DD2">
            <w:pPr>
              <w:pStyle w:val="ListParagraph"/>
              <w:numPr>
                <w:ilvl w:val="0"/>
                <w:numId w:val="18"/>
              </w:numPr>
              <w:rPr>
                <w:rFonts w:ascii="Garamond" w:hAnsi="Garamond"/>
                <w:lang w:val="en-AU"/>
              </w:rPr>
            </w:pPr>
            <w:r w:rsidRPr="0071099D">
              <w:rPr>
                <w:rFonts w:ascii="Garamond" w:hAnsi="Garamond"/>
                <w:lang w:val="en-AU"/>
              </w:rPr>
              <w:t xml:space="preserve">Transformative engagement with </w:t>
            </w:r>
            <w:r w:rsidRPr="0071099D">
              <w:rPr>
                <w:rFonts w:ascii="Garamond" w:hAnsi="Garamond"/>
                <w:b/>
                <w:bCs/>
                <w:lang w:val="en-AU"/>
              </w:rPr>
              <w:t>community music-making for older adults</w:t>
            </w:r>
            <w:r w:rsidRPr="0071099D">
              <w:rPr>
                <w:rFonts w:ascii="Garamond" w:hAnsi="Garamond"/>
                <w:lang w:val="en-AU"/>
              </w:rPr>
              <w:t>: a scoping review protocol (Helen Jane English, Suzanne Lewis, Jane W. Davidson, Nicholas Goodwin</w:t>
            </w:r>
            <w:r>
              <w:rPr>
                <w:rFonts w:ascii="Garamond" w:hAnsi="Garamond"/>
                <w:lang w:val="en-AU"/>
              </w:rPr>
              <w:t>)</w:t>
            </w:r>
          </w:p>
          <w:p w14:paraId="63D32F8D" w14:textId="5E92B7C5" w:rsidR="0071099D" w:rsidRDefault="0071099D" w:rsidP="0071099D">
            <w:pPr>
              <w:pStyle w:val="ListParagraph"/>
              <w:numPr>
                <w:ilvl w:val="0"/>
                <w:numId w:val="18"/>
              </w:numPr>
              <w:rPr>
                <w:rFonts w:ascii="Garamond" w:hAnsi="Garamond"/>
                <w:lang w:val="en-AU"/>
              </w:rPr>
            </w:pPr>
            <w:r w:rsidRPr="0071099D">
              <w:rPr>
                <w:rFonts w:ascii="Garamond" w:hAnsi="Garamond"/>
                <w:lang w:val="en-AU"/>
              </w:rPr>
              <w:t xml:space="preserve">Views of general practice staff on </w:t>
            </w:r>
            <w:r w:rsidRPr="0071099D">
              <w:rPr>
                <w:rFonts w:ascii="Garamond" w:hAnsi="Garamond"/>
                <w:b/>
                <w:bCs/>
                <w:lang w:val="en-AU"/>
              </w:rPr>
              <w:t>sharing general practice data for research</w:t>
            </w:r>
            <w:r w:rsidRPr="0071099D">
              <w:rPr>
                <w:rFonts w:ascii="Garamond" w:hAnsi="Garamond"/>
                <w:lang w:val="en-AU"/>
              </w:rPr>
              <w:t>: a scoping review protocol (Heidi Green, Belinda Fabrianesi, Lucy Carolan, Annette Braunack-Mayer)</w:t>
            </w:r>
          </w:p>
        </w:tc>
      </w:tr>
    </w:tbl>
    <w:p w14:paraId="5DFE240B" w14:textId="77777777" w:rsidR="0071099D" w:rsidRDefault="0071099D" w:rsidP="0071099D">
      <w:pPr>
        <w:keepLines/>
        <w:autoSpaceDE w:val="0"/>
        <w:autoSpaceDN w:val="0"/>
        <w:adjustRightInd w:val="0"/>
        <w:rPr>
          <w:rFonts w:ascii="Garamond" w:hAnsi="Garamond"/>
          <w:lang w:val="en-AU"/>
        </w:rPr>
      </w:pPr>
    </w:p>
    <w:p w14:paraId="31A22402" w14:textId="77777777" w:rsidR="00F9255C" w:rsidRPr="00E37911" w:rsidRDefault="00F9255C" w:rsidP="00F9255C">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E37911"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E37911" w:rsidRDefault="00F9255C" w:rsidP="007F7A70">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E37911" w:rsidRDefault="00000000" w:rsidP="007F7A70">
            <w:pPr>
              <w:keepNext/>
              <w:rPr>
                <w:rFonts w:ascii="Garamond" w:hAnsi="Garamond"/>
                <w:lang w:val="en-AU"/>
              </w:rPr>
            </w:pPr>
            <w:hyperlink r:id="rId23" w:history="1">
              <w:r w:rsidR="00F9255C" w:rsidRPr="00E37911">
                <w:rPr>
                  <w:rStyle w:val="Hyperlink"/>
                  <w:rFonts w:ascii="Garamond" w:hAnsi="Garamond"/>
                  <w:lang w:val="en-AU"/>
                </w:rPr>
                <w:t>https://qualitysafety.bmj.com/content/early/recent</w:t>
              </w:r>
            </w:hyperlink>
          </w:p>
        </w:tc>
      </w:tr>
      <w:tr w:rsidR="00F9255C" w:rsidRPr="00E37911"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E37911" w:rsidRDefault="00F9255C" w:rsidP="007F7A70">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E37911" w:rsidRDefault="00F9255C" w:rsidP="007F7A70">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6533725D" w14:textId="63F2EEC8" w:rsidR="00B002E3" w:rsidRPr="00B002E3" w:rsidRDefault="00B002E3" w:rsidP="004D3927">
            <w:pPr>
              <w:pStyle w:val="ListParagraph"/>
              <w:numPr>
                <w:ilvl w:val="0"/>
                <w:numId w:val="16"/>
              </w:numPr>
              <w:rPr>
                <w:rFonts w:ascii="Garamond" w:hAnsi="Garamond"/>
                <w:lang w:val="en-AU"/>
              </w:rPr>
            </w:pPr>
            <w:r w:rsidRPr="00B002E3">
              <w:rPr>
                <w:rFonts w:ascii="Garamond" w:hAnsi="Garamond"/>
                <w:lang w:val="en-AU"/>
              </w:rPr>
              <w:t xml:space="preserve">County-level </w:t>
            </w:r>
            <w:r w:rsidRPr="00B002E3">
              <w:rPr>
                <w:rFonts w:ascii="Garamond" w:hAnsi="Garamond"/>
                <w:b/>
                <w:bCs/>
                <w:lang w:val="en-AU"/>
              </w:rPr>
              <w:t>racial bias</w:t>
            </w:r>
            <w:r w:rsidRPr="00B002E3">
              <w:rPr>
                <w:rFonts w:ascii="Garamond" w:hAnsi="Garamond"/>
                <w:lang w:val="en-AU"/>
              </w:rPr>
              <w:t xml:space="preserve"> is associated with worse care for white and especially </w:t>
            </w:r>
            <w:proofErr w:type="gramStart"/>
            <w:r w:rsidRPr="00B002E3">
              <w:rPr>
                <w:rFonts w:ascii="Garamond" w:hAnsi="Garamond"/>
                <w:lang w:val="en-AU"/>
              </w:rPr>
              <w:t>black older</w:t>
            </w:r>
            <w:proofErr w:type="gramEnd"/>
            <w:r w:rsidRPr="00B002E3">
              <w:rPr>
                <w:rFonts w:ascii="Garamond" w:hAnsi="Garamond"/>
                <w:lang w:val="en-AU"/>
              </w:rPr>
              <w:t xml:space="preserve"> US adults: a cross-sectional observational study (Matthew L Mizel, Ann Haas, John L Adams, Steven C Martino, Amelia M Haviland, Bonnie Ghosh-Dastidar, Jacob W Dembosky, Malcolm Williams, Gary Abel, Jessica Maksut, Jennifer Gilder, Marc N Elliott</w:t>
            </w:r>
            <w:r>
              <w:rPr>
                <w:rFonts w:ascii="Garamond" w:hAnsi="Garamond"/>
                <w:lang w:val="en-AU"/>
              </w:rPr>
              <w:t>)</w:t>
            </w:r>
          </w:p>
          <w:p w14:paraId="1FC035F2" w14:textId="613DE238" w:rsidR="00B002E3" w:rsidRPr="00B002E3" w:rsidRDefault="00B002E3" w:rsidP="00CE5496">
            <w:pPr>
              <w:pStyle w:val="ListParagraph"/>
              <w:numPr>
                <w:ilvl w:val="0"/>
                <w:numId w:val="16"/>
              </w:numPr>
              <w:rPr>
                <w:rFonts w:ascii="Garamond" w:hAnsi="Garamond"/>
                <w:lang w:val="en-AU"/>
              </w:rPr>
            </w:pPr>
            <w:r w:rsidRPr="00B002E3">
              <w:rPr>
                <w:rFonts w:ascii="Garamond" w:hAnsi="Garamond"/>
                <w:lang w:val="en-AU"/>
              </w:rPr>
              <w:t xml:space="preserve">Editorial: Rising above the strain? </w:t>
            </w:r>
            <w:r w:rsidRPr="00B002E3">
              <w:rPr>
                <w:rFonts w:ascii="Garamond" w:hAnsi="Garamond"/>
                <w:b/>
                <w:bCs/>
                <w:lang w:val="en-AU"/>
              </w:rPr>
              <w:t>Adaptive strategies used by healthcare providers in intensive care units to promote safety</w:t>
            </w:r>
            <w:r w:rsidRPr="00B002E3">
              <w:rPr>
                <w:rFonts w:ascii="Garamond" w:hAnsi="Garamond"/>
                <w:lang w:val="en-AU"/>
              </w:rPr>
              <w:t xml:space="preserve"> (Debbie Massey, Brigid M Gillespie</w:t>
            </w:r>
            <w:r>
              <w:rPr>
                <w:rFonts w:ascii="Garamond" w:hAnsi="Garamond"/>
                <w:lang w:val="en-AU"/>
              </w:rPr>
              <w:t>)</w:t>
            </w:r>
          </w:p>
          <w:p w14:paraId="4D40DB1D" w14:textId="6A92EF89" w:rsidR="00B002E3" w:rsidRPr="00B002E3" w:rsidRDefault="00B002E3" w:rsidP="00D154EF">
            <w:pPr>
              <w:pStyle w:val="ListParagraph"/>
              <w:numPr>
                <w:ilvl w:val="0"/>
                <w:numId w:val="16"/>
              </w:numPr>
              <w:rPr>
                <w:rFonts w:ascii="Garamond" w:hAnsi="Garamond"/>
                <w:lang w:val="en-AU"/>
              </w:rPr>
            </w:pPr>
            <w:r w:rsidRPr="00B002E3">
              <w:rPr>
                <w:rFonts w:ascii="Garamond" w:hAnsi="Garamond"/>
                <w:lang w:val="en-AU"/>
              </w:rPr>
              <w:t xml:space="preserve">Editorial: </w:t>
            </w:r>
            <w:r w:rsidRPr="00B002E3">
              <w:rPr>
                <w:rFonts w:ascii="Garamond" w:hAnsi="Garamond"/>
                <w:b/>
                <w:bCs/>
                <w:lang w:val="en-AU"/>
              </w:rPr>
              <w:t>Patient-activated escalation in hospital</w:t>
            </w:r>
            <w:r w:rsidRPr="00B002E3">
              <w:rPr>
                <w:rFonts w:ascii="Garamond" w:hAnsi="Garamond"/>
                <w:lang w:val="en-AU"/>
              </w:rPr>
              <w:t>: patients and their families are ready! (Christian Peter Subbe, Alison V Phillips, Lorelei Jones</w:t>
            </w:r>
            <w:r>
              <w:rPr>
                <w:rFonts w:ascii="Garamond" w:hAnsi="Garamond"/>
                <w:lang w:val="en-AU"/>
              </w:rPr>
              <w:t>)</w:t>
            </w:r>
          </w:p>
          <w:p w14:paraId="52C949D9" w14:textId="449F61B8" w:rsidR="00B002E3" w:rsidRPr="00B002E3" w:rsidRDefault="00B002E3" w:rsidP="00E45A09">
            <w:pPr>
              <w:pStyle w:val="ListParagraph"/>
              <w:numPr>
                <w:ilvl w:val="0"/>
                <w:numId w:val="16"/>
              </w:numPr>
              <w:rPr>
                <w:rFonts w:ascii="Garamond" w:hAnsi="Garamond"/>
                <w:lang w:val="en-AU"/>
              </w:rPr>
            </w:pPr>
            <w:r w:rsidRPr="00B002E3">
              <w:rPr>
                <w:rFonts w:ascii="Garamond" w:hAnsi="Garamond"/>
                <w:lang w:val="en-AU"/>
              </w:rPr>
              <w:t xml:space="preserve">Factors affecting implementation of a </w:t>
            </w:r>
            <w:r w:rsidRPr="00B002E3">
              <w:rPr>
                <w:rFonts w:ascii="Garamond" w:hAnsi="Garamond"/>
                <w:b/>
                <w:bCs/>
                <w:lang w:val="en-AU"/>
              </w:rPr>
              <w:t>National Clinical Programme for self-harm in hospital emergency departments</w:t>
            </w:r>
            <w:r w:rsidRPr="00B002E3">
              <w:rPr>
                <w:rFonts w:ascii="Garamond" w:hAnsi="Garamond"/>
                <w:lang w:val="en-AU"/>
              </w:rPr>
              <w:t>: a qualitative study (Selena O'Connell, Grace Cully, Sheena McHugh, Margaret Maxwell, Anne Jeffers, Katerina Kavalidou, Sally Lovejoy, Rhona Jennings, Vincent Russell, Ella Arensman, Eve Griffin</w:t>
            </w:r>
            <w:r>
              <w:rPr>
                <w:rFonts w:ascii="Garamond" w:hAnsi="Garamond"/>
                <w:lang w:val="en-AU"/>
              </w:rPr>
              <w:t>)</w:t>
            </w:r>
          </w:p>
          <w:p w14:paraId="2F15730C" w14:textId="0184D760" w:rsidR="00F9255C" w:rsidRPr="00E37911" w:rsidRDefault="00B002E3" w:rsidP="00B002E3">
            <w:pPr>
              <w:pStyle w:val="ListParagraph"/>
              <w:numPr>
                <w:ilvl w:val="0"/>
                <w:numId w:val="16"/>
              </w:numPr>
              <w:rPr>
                <w:rFonts w:ascii="Garamond" w:hAnsi="Garamond"/>
                <w:lang w:val="en-AU"/>
              </w:rPr>
            </w:pPr>
            <w:r w:rsidRPr="00B002E3">
              <w:rPr>
                <w:rFonts w:ascii="Garamond" w:hAnsi="Garamond"/>
                <w:lang w:val="en-AU"/>
              </w:rPr>
              <w:t xml:space="preserve">WHO research agenda on the role of the institutional safety climate for </w:t>
            </w:r>
            <w:r w:rsidRPr="00B002E3">
              <w:rPr>
                <w:rFonts w:ascii="Garamond" w:hAnsi="Garamond"/>
                <w:b/>
                <w:bCs/>
                <w:lang w:val="en-AU"/>
              </w:rPr>
              <w:t>hand hygiene improvement</w:t>
            </w:r>
            <w:r w:rsidRPr="00B002E3">
              <w:rPr>
                <w:rFonts w:ascii="Garamond" w:hAnsi="Garamond"/>
                <w:lang w:val="en-AU"/>
              </w:rPr>
              <w:t xml:space="preserve">: a Delphi consensus-building study </w:t>
            </w:r>
            <w:r>
              <w:rPr>
                <w:rFonts w:ascii="Garamond" w:hAnsi="Garamond"/>
                <w:lang w:val="en-AU"/>
              </w:rPr>
              <w:t>(</w:t>
            </w:r>
            <w:r w:rsidRPr="00B002E3">
              <w:rPr>
                <w:rFonts w:ascii="Garamond" w:hAnsi="Garamond"/>
                <w:lang w:val="en-AU"/>
              </w:rPr>
              <w:t>Ermira Tartari, Julie Storr, Nita Bellare, Claire Kilpatrick, Maryanne McGuckin, Mitchell J Schwaber, Didier Pittet, Benedetta Allegranzi</w:t>
            </w:r>
            <w:r>
              <w:rPr>
                <w:rFonts w:ascii="Garamond" w:hAnsi="Garamond"/>
                <w:lang w:val="en-AU"/>
              </w:rPr>
              <w:t>)</w:t>
            </w:r>
          </w:p>
        </w:tc>
      </w:tr>
    </w:tbl>
    <w:p w14:paraId="33F1CFEB" w14:textId="77777777" w:rsidR="00F9255C" w:rsidRDefault="00F9255C" w:rsidP="00F9255C">
      <w:pPr>
        <w:keepLines/>
        <w:autoSpaceDE w:val="0"/>
        <w:autoSpaceDN w:val="0"/>
        <w:adjustRightInd w:val="0"/>
        <w:rPr>
          <w:rFonts w:ascii="Garamond" w:hAnsi="Garamond"/>
          <w:i/>
          <w:lang w:val="en-AU"/>
        </w:rPr>
      </w:pPr>
    </w:p>
    <w:p w14:paraId="5EC24A94" w14:textId="77777777" w:rsidR="00F9255C" w:rsidRPr="00E37911" w:rsidRDefault="00F9255C" w:rsidP="00F9255C">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E37911"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E37911" w:rsidRDefault="00F9255C" w:rsidP="007F7A70">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E37911" w:rsidRDefault="00000000" w:rsidP="007F7A70">
            <w:pPr>
              <w:keepNext/>
              <w:rPr>
                <w:rFonts w:ascii="Garamond" w:hAnsi="Garamond"/>
                <w:lang w:val="en-AU"/>
              </w:rPr>
            </w:pPr>
            <w:hyperlink r:id="rId24" w:history="1">
              <w:r w:rsidR="00F9255C" w:rsidRPr="00E37911">
                <w:rPr>
                  <w:rStyle w:val="Hyperlink"/>
                  <w:rFonts w:ascii="Garamond" w:hAnsi="Garamond"/>
                  <w:lang w:val="en-AU"/>
                </w:rPr>
                <w:t>https://academic.oup.com/intqhc/advance-articles</w:t>
              </w:r>
            </w:hyperlink>
          </w:p>
        </w:tc>
      </w:tr>
      <w:tr w:rsidR="00F9255C" w:rsidRPr="00E37911"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E37911" w:rsidRDefault="00F9255C" w:rsidP="007F7A70">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Default="00F9255C" w:rsidP="007F7A70">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4020DA4D" w14:textId="661AB273" w:rsidR="00F9255C" w:rsidRPr="00D43C2B" w:rsidRDefault="00E32ED1" w:rsidP="00E32ED1">
            <w:pPr>
              <w:pStyle w:val="ListParagraph"/>
              <w:numPr>
                <w:ilvl w:val="0"/>
                <w:numId w:val="16"/>
              </w:numPr>
              <w:rPr>
                <w:rFonts w:ascii="Garamond" w:hAnsi="Garamond"/>
                <w:lang w:val="en-AU"/>
              </w:rPr>
            </w:pPr>
            <w:r w:rsidRPr="00E32ED1">
              <w:rPr>
                <w:rFonts w:ascii="Garamond" w:hAnsi="Garamond"/>
                <w:lang w:val="en-AU"/>
              </w:rPr>
              <w:t xml:space="preserve">Promoting </w:t>
            </w:r>
            <w:r w:rsidRPr="00E32ED1">
              <w:rPr>
                <w:rFonts w:ascii="Garamond" w:hAnsi="Garamond"/>
                <w:b/>
                <w:bCs/>
                <w:lang w:val="en-AU"/>
              </w:rPr>
              <w:t>holistic and inclusive care for women</w:t>
            </w:r>
            <w:r w:rsidRPr="00E32ED1">
              <w:rPr>
                <w:rFonts w:ascii="Garamond" w:hAnsi="Garamond"/>
                <w:lang w:val="en-AU"/>
              </w:rPr>
              <w:t xml:space="preserve">: A call for updated health policies </w:t>
            </w:r>
            <w:r>
              <w:rPr>
                <w:rFonts w:ascii="Garamond" w:hAnsi="Garamond"/>
                <w:lang w:val="en-AU"/>
              </w:rPr>
              <w:t>(</w:t>
            </w:r>
            <w:r w:rsidRPr="00E32ED1">
              <w:rPr>
                <w:rFonts w:ascii="Garamond" w:hAnsi="Garamond"/>
                <w:lang w:val="en-AU"/>
              </w:rPr>
              <w:t xml:space="preserve">Danilo V Rogayan </w:t>
            </w:r>
            <w:r>
              <w:rPr>
                <w:rFonts w:ascii="Garamond" w:hAnsi="Garamond"/>
                <w:lang w:val="en-AU"/>
              </w:rPr>
              <w:t>et al)</w:t>
            </w:r>
          </w:p>
        </w:tc>
      </w:tr>
    </w:tbl>
    <w:p w14:paraId="71F30B2F" w14:textId="77777777" w:rsidR="00E24A43" w:rsidRDefault="00E24A43" w:rsidP="00C62C05">
      <w:pPr>
        <w:keepLines/>
        <w:autoSpaceDE w:val="0"/>
        <w:autoSpaceDN w:val="0"/>
        <w:adjustRightInd w:val="0"/>
        <w:rPr>
          <w:rFonts w:ascii="Garamond" w:hAnsi="Garamond"/>
          <w:lang w:val="en-AU"/>
        </w:rPr>
      </w:pPr>
    </w:p>
    <w:p w14:paraId="18E91502" w14:textId="77777777" w:rsidR="00B002E3" w:rsidRDefault="00B002E3" w:rsidP="00C62C05">
      <w:pPr>
        <w:keepLines/>
        <w:autoSpaceDE w:val="0"/>
        <w:autoSpaceDN w:val="0"/>
        <w:adjustRightInd w:val="0"/>
        <w:rPr>
          <w:rFonts w:ascii="Garamond" w:hAnsi="Garamond"/>
          <w:lang w:val="en-AU"/>
        </w:rPr>
      </w:pPr>
    </w:p>
    <w:p w14:paraId="2B671888" w14:textId="77777777" w:rsidR="00B002E3" w:rsidRDefault="00B002E3" w:rsidP="00C62C05">
      <w:pPr>
        <w:keepLines/>
        <w:autoSpaceDE w:val="0"/>
        <w:autoSpaceDN w:val="0"/>
        <w:adjustRightInd w:val="0"/>
        <w:rPr>
          <w:rFonts w:ascii="Garamond" w:hAnsi="Garamond"/>
          <w:lang w:val="en-AU"/>
        </w:rPr>
      </w:pPr>
    </w:p>
    <w:p w14:paraId="536302D7" w14:textId="51D506DE"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588E9649" w:rsidR="006C3151" w:rsidRDefault="006C3151" w:rsidP="00A623B7">
      <w:pPr>
        <w:tabs>
          <w:tab w:val="left" w:pos="2695"/>
        </w:tabs>
        <w:rPr>
          <w:rFonts w:ascii="Garamond" w:hAnsi="Garamond"/>
          <w:b/>
          <w:lang w:val="en-AU"/>
        </w:rPr>
      </w:pPr>
    </w:p>
    <w:p w14:paraId="76C28048" w14:textId="77777777" w:rsidR="00C1168D" w:rsidRPr="00C1168D" w:rsidRDefault="00C1168D" w:rsidP="00C1168D">
      <w:pPr>
        <w:keepNext/>
        <w:keepLines/>
        <w:rPr>
          <w:rFonts w:ascii="Garamond" w:hAnsi="Garamond"/>
          <w:b/>
          <w:bCs/>
          <w:i/>
          <w:lang w:val="en-AU"/>
        </w:rPr>
      </w:pPr>
      <w:r w:rsidRPr="00C1168D">
        <w:rPr>
          <w:rFonts w:ascii="Garamond" w:hAnsi="Garamond"/>
          <w:b/>
          <w:bCs/>
          <w:i/>
          <w:lang w:val="en-AU"/>
        </w:rPr>
        <w:t>Australian Living Evidence Collaboration</w:t>
      </w:r>
    </w:p>
    <w:p w14:paraId="1EC036F4" w14:textId="0E98BD4A" w:rsidR="00C1168D" w:rsidRDefault="00000000" w:rsidP="00C1168D">
      <w:pPr>
        <w:keepLines/>
        <w:rPr>
          <w:rFonts w:ascii="Garamond" w:hAnsi="Garamond"/>
          <w:lang w:val="en-AU"/>
        </w:rPr>
      </w:pPr>
      <w:hyperlink r:id="rId25" w:history="1">
        <w:r w:rsidR="00726E20" w:rsidRPr="00FC50EE">
          <w:rPr>
            <w:rStyle w:val="Hyperlink"/>
            <w:rFonts w:ascii="Garamond" w:hAnsi="Garamond"/>
            <w:lang w:val="en-AU"/>
          </w:rPr>
          <w:t>https://livingevidence.org.au/</w:t>
        </w:r>
      </w:hyperlink>
    </w:p>
    <w:p w14:paraId="22377D24" w14:textId="77777777" w:rsidR="00CC1D29" w:rsidRPr="00CC1D29" w:rsidRDefault="00CC1D29" w:rsidP="00F9255C">
      <w:pPr>
        <w:keepNext/>
        <w:rPr>
          <w:rFonts w:ascii="Garamond" w:hAnsi="Garamond"/>
          <w:iCs/>
          <w:lang w:val="en-AU"/>
        </w:rPr>
      </w:pPr>
    </w:p>
    <w:p w14:paraId="38D9E913" w14:textId="130CBEB4" w:rsidR="00D93157" w:rsidRDefault="00D93157" w:rsidP="00F9255C">
      <w:pPr>
        <w:keepNext/>
        <w:rPr>
          <w:rFonts w:ascii="Garamond" w:hAnsi="Garamond"/>
          <w:b/>
          <w:bCs/>
          <w:i/>
          <w:lang w:val="en-AU"/>
        </w:rPr>
      </w:pPr>
      <w:r>
        <w:rPr>
          <w:rFonts w:ascii="Garamond" w:hAnsi="Garamond"/>
          <w:b/>
          <w:bCs/>
          <w:i/>
          <w:lang w:val="en-AU"/>
        </w:rPr>
        <w:t>[UK] Decision support tools</w:t>
      </w:r>
    </w:p>
    <w:p w14:paraId="7BF679DA" w14:textId="2B6E20C0" w:rsidR="00D93157" w:rsidRDefault="00000000" w:rsidP="00F9255C">
      <w:pPr>
        <w:keepNext/>
        <w:rPr>
          <w:rFonts w:ascii="Garamond" w:hAnsi="Garamond"/>
          <w:iCs/>
          <w:lang w:val="en-AU"/>
        </w:rPr>
      </w:pPr>
      <w:hyperlink r:id="rId26" w:history="1">
        <w:r w:rsidR="00D93157" w:rsidRPr="00F561E4">
          <w:rPr>
            <w:rStyle w:val="Hyperlink"/>
            <w:rFonts w:ascii="Garamond" w:hAnsi="Garamond"/>
            <w:iCs/>
            <w:lang w:val="en-AU"/>
          </w:rPr>
          <w:t>https://www.england.nhs.uk/personalisedcare/shared-decision-making/decision-support-tools/</w:t>
        </w:r>
      </w:hyperlink>
    </w:p>
    <w:p w14:paraId="52BBD426" w14:textId="0AECC793" w:rsidR="00D93157" w:rsidRDefault="00D93157" w:rsidP="00F9255C">
      <w:pPr>
        <w:keepNext/>
        <w:rPr>
          <w:rFonts w:ascii="Garamond" w:hAnsi="Garamond"/>
          <w:iCs/>
          <w:lang w:val="en-AU"/>
        </w:rPr>
      </w:pPr>
      <w:r>
        <w:rPr>
          <w:rFonts w:ascii="Garamond" w:hAnsi="Garamond"/>
          <w:iCs/>
          <w:lang w:val="en-AU"/>
        </w:rPr>
        <w:t xml:space="preserve">NHS England have added 5 new decision support tools or patient decision aids to this webpage. </w:t>
      </w:r>
      <w:r w:rsidRPr="00D93157">
        <w:rPr>
          <w:rFonts w:ascii="Garamond" w:hAnsi="Garamond"/>
          <w:iCs/>
          <w:lang w:val="en-AU"/>
        </w:rPr>
        <w:t>These tools are designed to support shared decision making between people and a clinician. People may find they are useful before, during or between consultations depending on their care pathway.</w:t>
      </w:r>
      <w:r>
        <w:rPr>
          <w:rFonts w:ascii="Garamond" w:hAnsi="Garamond"/>
          <w:iCs/>
          <w:lang w:val="en-AU"/>
        </w:rPr>
        <w:t xml:space="preserve"> The latest additions include:</w:t>
      </w:r>
    </w:p>
    <w:p w14:paraId="220113E7" w14:textId="77777777" w:rsidR="00D93157" w:rsidRDefault="00D93157" w:rsidP="00D93157">
      <w:pPr>
        <w:pStyle w:val="ListParagraph"/>
        <w:keepNext/>
        <w:numPr>
          <w:ilvl w:val="0"/>
          <w:numId w:val="16"/>
        </w:numPr>
        <w:rPr>
          <w:rFonts w:ascii="Garamond" w:hAnsi="Garamond"/>
          <w:iCs/>
          <w:lang w:val="en-AU"/>
        </w:rPr>
      </w:pPr>
      <w:r w:rsidRPr="00B82CC3">
        <w:rPr>
          <w:rFonts w:ascii="Garamond" w:hAnsi="Garamond"/>
          <w:b/>
          <w:bCs/>
          <w:iCs/>
          <w:lang w:val="en-AU"/>
        </w:rPr>
        <w:t>Abdominal aortic aneurysm</w:t>
      </w:r>
      <w:r w:rsidRPr="00B82CC3">
        <w:rPr>
          <w:rFonts w:ascii="Garamond" w:hAnsi="Garamond"/>
          <w:iCs/>
          <w:lang w:val="en-AU"/>
        </w:rPr>
        <w:t xml:space="preserve">: </w:t>
      </w:r>
      <w:proofErr w:type="gramStart"/>
      <w:r w:rsidRPr="00D93157">
        <w:rPr>
          <w:rFonts w:ascii="Garamond" w:hAnsi="Garamond"/>
          <w:iCs/>
          <w:lang w:val="en-AU"/>
        </w:rPr>
        <w:t>making a decision</w:t>
      </w:r>
      <w:proofErr w:type="gramEnd"/>
      <w:r w:rsidRPr="00D93157">
        <w:rPr>
          <w:rFonts w:ascii="Garamond" w:hAnsi="Garamond"/>
          <w:iCs/>
          <w:lang w:val="en-AU"/>
        </w:rPr>
        <w:t xml:space="preserve"> about abdominal aortic aneurysm (AAA)</w:t>
      </w:r>
    </w:p>
    <w:p w14:paraId="7A975645" w14:textId="7B41AFC5" w:rsidR="00D93157" w:rsidRDefault="00D93157" w:rsidP="00D93157">
      <w:pPr>
        <w:pStyle w:val="ListParagraph"/>
        <w:keepNext/>
        <w:numPr>
          <w:ilvl w:val="0"/>
          <w:numId w:val="16"/>
        </w:numPr>
        <w:rPr>
          <w:rFonts w:ascii="Garamond" w:hAnsi="Garamond"/>
          <w:iCs/>
          <w:lang w:val="en-AU"/>
        </w:rPr>
      </w:pPr>
      <w:r w:rsidRPr="00B82CC3">
        <w:rPr>
          <w:rFonts w:ascii="Garamond" w:hAnsi="Garamond"/>
          <w:b/>
          <w:bCs/>
          <w:iCs/>
          <w:lang w:val="en-AU"/>
        </w:rPr>
        <w:t>Angina</w:t>
      </w:r>
      <w:r w:rsidRPr="00D93157">
        <w:rPr>
          <w:rFonts w:ascii="Garamond" w:hAnsi="Garamond"/>
          <w:iCs/>
          <w:lang w:val="en-AU"/>
        </w:rPr>
        <w:t xml:space="preserve">: </w:t>
      </w:r>
      <w:proofErr w:type="gramStart"/>
      <w:r w:rsidRPr="00D93157">
        <w:rPr>
          <w:rFonts w:ascii="Garamond" w:hAnsi="Garamond"/>
          <w:iCs/>
          <w:lang w:val="en-AU"/>
        </w:rPr>
        <w:t>making a decision</w:t>
      </w:r>
      <w:proofErr w:type="gramEnd"/>
      <w:r w:rsidRPr="00D93157">
        <w:rPr>
          <w:rFonts w:ascii="Garamond" w:hAnsi="Garamond"/>
          <w:iCs/>
          <w:lang w:val="en-AU"/>
        </w:rPr>
        <w:t xml:space="preserve"> about stable angina</w:t>
      </w:r>
    </w:p>
    <w:p w14:paraId="1203F971" w14:textId="1BA7914F" w:rsidR="00D93157" w:rsidRDefault="00D93157" w:rsidP="00D93157">
      <w:pPr>
        <w:pStyle w:val="ListParagraph"/>
        <w:keepNext/>
        <w:numPr>
          <w:ilvl w:val="0"/>
          <w:numId w:val="16"/>
        </w:numPr>
        <w:rPr>
          <w:rFonts w:ascii="Garamond" w:hAnsi="Garamond"/>
          <w:iCs/>
          <w:lang w:val="en-AU"/>
        </w:rPr>
      </w:pPr>
      <w:r w:rsidRPr="00B82CC3">
        <w:rPr>
          <w:rFonts w:ascii="Garamond" w:hAnsi="Garamond"/>
          <w:b/>
          <w:bCs/>
          <w:iCs/>
          <w:lang w:val="en-AU"/>
        </w:rPr>
        <w:t>Depression</w:t>
      </w:r>
      <w:r w:rsidRPr="00D93157">
        <w:rPr>
          <w:rFonts w:ascii="Garamond" w:hAnsi="Garamond"/>
          <w:iCs/>
          <w:lang w:val="en-AU"/>
        </w:rPr>
        <w:t>: making decisions about managing depression</w:t>
      </w:r>
    </w:p>
    <w:p w14:paraId="353F7231" w14:textId="750A5900" w:rsidR="00D93157" w:rsidRDefault="00D93157" w:rsidP="00D93157">
      <w:pPr>
        <w:pStyle w:val="ListParagraph"/>
        <w:keepNext/>
        <w:numPr>
          <w:ilvl w:val="0"/>
          <w:numId w:val="16"/>
        </w:numPr>
        <w:rPr>
          <w:rFonts w:ascii="Garamond" w:hAnsi="Garamond"/>
          <w:iCs/>
          <w:lang w:val="en-AU"/>
        </w:rPr>
      </w:pPr>
      <w:r w:rsidRPr="00B82CC3">
        <w:rPr>
          <w:rFonts w:ascii="Garamond" w:hAnsi="Garamond"/>
          <w:b/>
          <w:bCs/>
          <w:iCs/>
          <w:lang w:val="en-AU"/>
        </w:rPr>
        <w:t>Glue ear</w:t>
      </w:r>
      <w:r w:rsidRPr="00D93157">
        <w:rPr>
          <w:rFonts w:ascii="Garamond" w:hAnsi="Garamond"/>
          <w:iCs/>
          <w:lang w:val="en-AU"/>
        </w:rPr>
        <w:t xml:space="preserve">: </w:t>
      </w:r>
      <w:proofErr w:type="gramStart"/>
      <w:r w:rsidRPr="00D93157">
        <w:rPr>
          <w:rFonts w:ascii="Garamond" w:hAnsi="Garamond"/>
          <w:iCs/>
          <w:lang w:val="en-AU"/>
        </w:rPr>
        <w:t>making a decision</w:t>
      </w:r>
      <w:proofErr w:type="gramEnd"/>
      <w:r w:rsidRPr="00D93157">
        <w:rPr>
          <w:rFonts w:ascii="Garamond" w:hAnsi="Garamond"/>
          <w:iCs/>
          <w:lang w:val="en-AU"/>
        </w:rPr>
        <w:t xml:space="preserve"> about glue ear if your child has hearing loss</w:t>
      </w:r>
    </w:p>
    <w:p w14:paraId="4A1BBACF" w14:textId="5629F7BC" w:rsidR="00D93157" w:rsidRPr="00D93157" w:rsidRDefault="00D93157" w:rsidP="007E486D">
      <w:pPr>
        <w:pStyle w:val="ListParagraph"/>
        <w:numPr>
          <w:ilvl w:val="0"/>
          <w:numId w:val="16"/>
        </w:numPr>
        <w:ind w:left="714" w:hanging="357"/>
        <w:rPr>
          <w:rFonts w:ascii="Garamond" w:hAnsi="Garamond"/>
          <w:iCs/>
          <w:lang w:val="en-AU"/>
        </w:rPr>
      </w:pPr>
      <w:r w:rsidRPr="00B82CC3">
        <w:rPr>
          <w:rFonts w:ascii="Garamond" w:hAnsi="Garamond"/>
          <w:b/>
          <w:bCs/>
          <w:iCs/>
          <w:lang w:val="en-AU"/>
        </w:rPr>
        <w:t>Chronic primary pain</w:t>
      </w:r>
      <w:r w:rsidRPr="00D93157">
        <w:rPr>
          <w:rFonts w:ascii="Garamond" w:hAnsi="Garamond"/>
          <w:iCs/>
          <w:lang w:val="en-AU"/>
        </w:rPr>
        <w:t>: making decisions to help you live well with chronic primary pain</w:t>
      </w:r>
      <w:r>
        <w:rPr>
          <w:rFonts w:ascii="Garamond" w:hAnsi="Garamond"/>
          <w:iCs/>
          <w:lang w:val="en-AU"/>
        </w:rPr>
        <w:t>.</w:t>
      </w:r>
    </w:p>
    <w:p w14:paraId="2B178B90" w14:textId="77777777" w:rsidR="00D93157" w:rsidRDefault="00D93157" w:rsidP="007E486D">
      <w:pPr>
        <w:rPr>
          <w:rFonts w:ascii="Garamond" w:hAnsi="Garamond"/>
          <w:lang w:val="en-AU"/>
        </w:rPr>
      </w:pPr>
    </w:p>
    <w:p w14:paraId="7FCC0FBD" w14:textId="055D9D58" w:rsidR="00D93157" w:rsidRDefault="00D93157" w:rsidP="007E486D">
      <w:pPr>
        <w:rPr>
          <w:rFonts w:ascii="Garamond" w:hAnsi="Garamond"/>
          <w:lang w:val="en-AU"/>
        </w:rPr>
      </w:pPr>
      <w:r>
        <w:rPr>
          <w:rFonts w:ascii="Garamond" w:hAnsi="Garamond"/>
          <w:lang w:val="en-AU"/>
        </w:rPr>
        <w:t xml:space="preserve">For information on the Commission’s work on shared decision making see </w:t>
      </w:r>
      <w:hyperlink r:id="rId27" w:history="1">
        <w:r w:rsidRPr="00F561E4">
          <w:rPr>
            <w:rStyle w:val="Hyperlink"/>
            <w:rFonts w:ascii="Garamond" w:hAnsi="Garamond"/>
            <w:lang w:val="en-AU"/>
          </w:rPr>
          <w:t>https://www.safetyandquality.gov.au/our-work/partnering-consumers/shared-decision-making</w:t>
        </w:r>
      </w:hyperlink>
    </w:p>
    <w:p w14:paraId="7A9CF588" w14:textId="2D203FCE" w:rsidR="00D93157" w:rsidRDefault="00D93157" w:rsidP="007E486D">
      <w:pPr>
        <w:rPr>
          <w:rFonts w:ascii="Garamond" w:hAnsi="Garamond"/>
          <w:lang w:val="en-AU"/>
        </w:rPr>
      </w:pPr>
      <w:r>
        <w:rPr>
          <w:rFonts w:ascii="Garamond" w:hAnsi="Garamond"/>
          <w:lang w:val="en-AU"/>
        </w:rPr>
        <w:t xml:space="preserve">For information on the Commission’s work on decision support tools see </w:t>
      </w:r>
      <w:hyperlink r:id="rId28" w:history="1">
        <w:r w:rsidRPr="00F561E4">
          <w:rPr>
            <w:rStyle w:val="Hyperlink"/>
            <w:rFonts w:ascii="Garamond" w:hAnsi="Garamond"/>
            <w:lang w:val="en-AU"/>
          </w:rPr>
          <w:t>https://www.safetyandquality.gov.au/our-work/partnering-consumers/shared-decision-making/decision-support-tools-specific-conditions</w:t>
        </w:r>
      </w:hyperlink>
    </w:p>
    <w:p w14:paraId="0BCEC704" w14:textId="77777777" w:rsidR="00D93157" w:rsidRDefault="00D93157" w:rsidP="00F9255C">
      <w:pPr>
        <w:keepNext/>
        <w:rPr>
          <w:rFonts w:ascii="Garamond" w:hAnsi="Garamond"/>
          <w:iCs/>
          <w:lang w:val="en-AU"/>
        </w:rPr>
      </w:pPr>
    </w:p>
    <w:p w14:paraId="7892833C" w14:textId="77777777" w:rsidR="00B002E3" w:rsidRDefault="00B002E3">
      <w:pPr>
        <w:rPr>
          <w:rFonts w:ascii="Garamond" w:hAnsi="Garamond"/>
          <w:b/>
          <w:lang w:val="en-AU"/>
        </w:rPr>
      </w:pPr>
      <w:r>
        <w:rPr>
          <w:rFonts w:ascii="Garamond" w:hAnsi="Garamond"/>
          <w:b/>
          <w:lang w:val="en-AU"/>
        </w:rPr>
        <w:br w:type="page"/>
      </w:r>
    </w:p>
    <w:p w14:paraId="12E7A6B9" w14:textId="2D24D1D4"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29"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0"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34A219E9">
            <wp:extent cx="5068389" cy="7151584"/>
            <wp:effectExtent l="0" t="0" r="0" b="0"/>
            <wp:docPr id="8" name="Picture 8" descr="COVID-19 poster - combined contact and droplet precautions.">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0B02D3BC" w14:textId="0F1BA62E"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3B135E">
        <w:rPr>
          <w:rFonts w:ascii="Garamond" w:hAnsi="Garamond"/>
          <w:b/>
          <w:i/>
          <w:lang w:val="en-AU"/>
        </w:rPr>
        <w:lastRenderedPageBreak/>
        <w:t>Poster – Combined airborne and contact precautions</w:t>
      </w:r>
      <w:r w:rsidR="00A61E9C" w:rsidRPr="003B135E">
        <w:rPr>
          <w:rFonts w:ascii="Garamond" w:hAnsi="Garamond"/>
          <w:b/>
          <w:i/>
          <w:lang w:val="en-AU"/>
        </w:rPr>
        <w:br/>
      </w:r>
      <w:hyperlink r:id="rId32" w:history="1">
        <w:r w:rsidR="009B6ED5" w:rsidRPr="00E3314D">
          <w:rPr>
            <w:rStyle w:val="Hyperlink"/>
            <w:rFonts w:ascii="Garamond" w:hAnsi="Garamond"/>
            <w:lang w:val="en-AU"/>
          </w:rPr>
          <w:t>https://www.safetyandquality.gov.au/publications-and-resources/resource-library/infection-prevention-and-control-poster-combined-airborne-and-contact-precautions</w:t>
        </w:r>
      </w:hyperlink>
      <w:r w:rsidR="009B6ED5">
        <w:rPr>
          <w:rFonts w:ascii="Garamond" w:hAnsi="Garamond"/>
          <w:lang w:val="en-AU"/>
        </w:rPr>
        <w:br/>
      </w:r>
      <w:r w:rsidR="00A61E9C">
        <w:rPr>
          <w:rFonts w:ascii="Garamond" w:hAnsi="Garamond"/>
          <w:lang w:val="en-AU"/>
        </w:rPr>
        <w:t xml:space="preserve"> </w:t>
      </w:r>
      <w:r>
        <w:rPr>
          <w:rFonts w:ascii="Garamond" w:hAnsi="Garamond"/>
          <w:lang w:val="en-AU"/>
        </w:rPr>
        <w:br/>
      </w:r>
      <w:r w:rsidR="0006163D">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33">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4"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5"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6" w:history="1">
        <w:r w:rsidRPr="00603C16">
          <w:rPr>
            <w:rStyle w:val="Hyperlink"/>
            <w:rFonts w:ascii="Garamond" w:hAnsi="Garamond"/>
            <w:lang w:val="en-AU"/>
          </w:rPr>
          <w:t>https://www.safetyandquality.gov.au/our-work/cognitive-impairment/cognitive-impairment-and-covid-19</w:t>
        </w:r>
      </w:hyperlink>
    </w:p>
    <w:p w14:paraId="2A8E36DA" w14:textId="4AB8B3AF" w:rsidR="00D574D3" w:rsidRPr="00504597" w:rsidRDefault="00D574D3" w:rsidP="009E0D71">
      <w:pPr>
        <w:pStyle w:val="ListParagraph"/>
        <w:numPr>
          <w:ilvl w:val="0"/>
          <w:numId w:val="15"/>
        </w:numPr>
        <w:tabs>
          <w:tab w:val="left" w:pos="0"/>
        </w:tabs>
        <w:rPr>
          <w:rFonts w:ascii="Garamond" w:hAnsi="Garamond"/>
          <w:lang w:val="en-AU"/>
        </w:rPr>
      </w:pPr>
      <w:r w:rsidRPr="00504597">
        <w:rPr>
          <w:rFonts w:ascii="Garamond" w:hAnsi="Garamond"/>
          <w:b/>
          <w:i/>
          <w:lang w:val="en-AU"/>
        </w:rPr>
        <w:t>Break the chain of infection</w:t>
      </w:r>
      <w:r w:rsidR="00A56354">
        <w:rPr>
          <w:rFonts w:ascii="Garamond" w:hAnsi="Garamond"/>
          <w:b/>
          <w:i/>
          <w:lang w:val="en-AU"/>
        </w:rPr>
        <w:t xml:space="preserve"> </w:t>
      </w:r>
      <w:r w:rsidRPr="00504597">
        <w:rPr>
          <w:rFonts w:ascii="Garamond" w:hAnsi="Garamond"/>
          <w:lang w:val="en-AU"/>
        </w:rPr>
        <w:t>poster</w:t>
      </w:r>
      <w:r>
        <w:rPr>
          <w:rFonts w:ascii="Garamond" w:hAnsi="Garamond"/>
          <w:b/>
          <w:i/>
          <w:lang w:val="en-AU"/>
        </w:rPr>
        <w:t xml:space="preserve"> </w:t>
      </w:r>
      <w:r w:rsidR="00D15BF5">
        <w:rPr>
          <w:rStyle w:val="Hyperlink"/>
          <w:rFonts w:ascii="Garamond" w:hAnsi="Garamond"/>
          <w:lang w:val="en-AU"/>
        </w:rPr>
        <w:br/>
      </w:r>
      <w:hyperlink r:id="rId37" w:history="1">
        <w:r w:rsidR="00C275B7" w:rsidRPr="004B5F3C">
          <w:rPr>
            <w:rStyle w:val="Hyperlink"/>
            <w:rFonts w:ascii="Garamond" w:hAnsi="Garamond"/>
            <w:lang w:val="en-AU"/>
          </w:rPr>
          <w:t>https://www.safetyandquality.gov.au/publications-and-resources/resource-library/break-chain-infection-poster</w:t>
        </w:r>
      </w:hyperlink>
      <w:r w:rsidR="00C275B7">
        <w:rPr>
          <w:rStyle w:val="Hyperlink"/>
          <w:rFonts w:ascii="Garamond" w:hAnsi="Garamond"/>
          <w:lang w:val="en-AU"/>
        </w:rPr>
        <w:br/>
      </w:r>
      <w:r w:rsidR="00716904">
        <w:rPr>
          <w:rStyle w:val="Hyperlink"/>
          <w:rFonts w:ascii="Garamond" w:hAnsi="Garamond"/>
          <w:lang w:val="en-AU"/>
        </w:rPr>
        <w:br/>
      </w:r>
      <w:r>
        <w:rPr>
          <w:rFonts w:ascii="Garamond" w:hAnsi="Garamond"/>
          <w:b/>
          <w:noProof/>
          <w:lang w:val="en-AU" w:eastAsia="en-AU"/>
        </w:rPr>
        <w:drawing>
          <wp:inline distT="0" distB="0" distL="0" distR="0" wp14:anchorId="0BED90FA" wp14:editId="1722D3CB">
            <wp:extent cx="4722767" cy="6757191"/>
            <wp:effectExtent l="19050" t="19050" r="20955" b="24765"/>
            <wp:docPr id="1" name="Picture 1" descr="Break the chain of infection poste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Default="00C1168D"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2E8B8986"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2072" w14:textId="77777777" w:rsidR="001B0A84" w:rsidRDefault="001B0A84">
      <w:r>
        <w:separator/>
      </w:r>
    </w:p>
  </w:endnote>
  <w:endnote w:type="continuationSeparator" w:id="0">
    <w:p w14:paraId="2E5F0D26" w14:textId="77777777" w:rsidR="001B0A84" w:rsidRDefault="001B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B74BCCE"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0CFF4B4"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EB8C2" w14:textId="77777777" w:rsidR="001B0A84" w:rsidRDefault="001B0A84">
      <w:r>
        <w:separator/>
      </w:r>
    </w:p>
  </w:footnote>
  <w:footnote w:type="continuationSeparator" w:id="0">
    <w:p w14:paraId="07C378E1" w14:textId="77777777" w:rsidR="001B0A84" w:rsidRDefault="001B0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0E36B1"/>
    <w:multiLevelType w:val="hybridMultilevel"/>
    <w:tmpl w:val="6D340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5"/>
  </w:num>
  <w:num w:numId="2" w16cid:durableId="1683386478">
    <w:abstractNumId w:val="20"/>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18"/>
  </w:num>
  <w:num w:numId="14" w16cid:durableId="28579523">
    <w:abstractNumId w:val="16"/>
  </w:num>
  <w:num w:numId="15" w16cid:durableId="1756245841">
    <w:abstractNumId w:val="17"/>
  </w:num>
  <w:num w:numId="16" w16cid:durableId="1878159678">
    <w:abstractNumId w:val="12"/>
  </w:num>
  <w:num w:numId="17" w16cid:durableId="1406414453">
    <w:abstractNumId w:val="14"/>
  </w:num>
  <w:num w:numId="18" w16cid:durableId="1376396157">
    <w:abstractNumId w:val="13"/>
  </w:num>
  <w:num w:numId="19" w16cid:durableId="1255164626">
    <w:abstractNumId w:val="11"/>
  </w:num>
  <w:num w:numId="20" w16cid:durableId="999193016">
    <w:abstractNumId w:val="19"/>
  </w:num>
  <w:num w:numId="21" w16cid:durableId="1537621405">
    <w:abstractNumId w:val="22"/>
  </w:num>
  <w:num w:numId="22" w16cid:durableId="37824898">
    <w:abstractNumId w:val="21"/>
  </w:num>
  <w:num w:numId="23" w16cid:durableId="104865084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A84"/>
    <w:rsid w:val="001B0B21"/>
    <w:rsid w:val="001B0B9E"/>
    <w:rsid w:val="001B0CDD"/>
    <w:rsid w:val="001B1253"/>
    <w:rsid w:val="001B12BA"/>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2"/>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230"/>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7DB"/>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9E"/>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69E"/>
    <w:rsid w:val="003A5876"/>
    <w:rsid w:val="003A5A11"/>
    <w:rsid w:val="003A5C02"/>
    <w:rsid w:val="003A5E0D"/>
    <w:rsid w:val="003A5F37"/>
    <w:rsid w:val="003A5F63"/>
    <w:rsid w:val="003A5F9D"/>
    <w:rsid w:val="003A61A2"/>
    <w:rsid w:val="003A6295"/>
    <w:rsid w:val="003A66A3"/>
    <w:rsid w:val="003A6B23"/>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3"/>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F3"/>
    <w:rsid w:val="00460719"/>
    <w:rsid w:val="00460777"/>
    <w:rsid w:val="004607B0"/>
    <w:rsid w:val="004607C5"/>
    <w:rsid w:val="00460916"/>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7B"/>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0F72"/>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8E9"/>
    <w:rsid w:val="006E193D"/>
    <w:rsid w:val="006E1A51"/>
    <w:rsid w:val="006E1AAD"/>
    <w:rsid w:val="006E1B3B"/>
    <w:rsid w:val="006E1B66"/>
    <w:rsid w:val="006E1BB1"/>
    <w:rsid w:val="006E1C9D"/>
    <w:rsid w:val="006E1FEE"/>
    <w:rsid w:val="006E209F"/>
    <w:rsid w:val="006E213A"/>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073"/>
    <w:rsid w:val="007103C7"/>
    <w:rsid w:val="00710409"/>
    <w:rsid w:val="0071099D"/>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2FF7"/>
    <w:rsid w:val="00763055"/>
    <w:rsid w:val="00763133"/>
    <w:rsid w:val="0076320D"/>
    <w:rsid w:val="007633F0"/>
    <w:rsid w:val="007635E5"/>
    <w:rsid w:val="0076374D"/>
    <w:rsid w:val="0076378B"/>
    <w:rsid w:val="0076391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2C"/>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0AD9"/>
    <w:rsid w:val="007A13C1"/>
    <w:rsid w:val="007A13E8"/>
    <w:rsid w:val="007A1493"/>
    <w:rsid w:val="007A15BC"/>
    <w:rsid w:val="007A15FF"/>
    <w:rsid w:val="007A176B"/>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86D"/>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DD9"/>
    <w:rsid w:val="00890EE2"/>
    <w:rsid w:val="00891518"/>
    <w:rsid w:val="0089166D"/>
    <w:rsid w:val="00891A4E"/>
    <w:rsid w:val="00891BB8"/>
    <w:rsid w:val="00891CEF"/>
    <w:rsid w:val="00891CFE"/>
    <w:rsid w:val="00891DE9"/>
    <w:rsid w:val="00892155"/>
    <w:rsid w:val="00892224"/>
    <w:rsid w:val="0089224B"/>
    <w:rsid w:val="0089234B"/>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DB4"/>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7E2"/>
    <w:rsid w:val="00954865"/>
    <w:rsid w:val="00954B84"/>
    <w:rsid w:val="00954C6D"/>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2F94"/>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5FB"/>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DD6"/>
    <w:rsid w:val="009C6FD5"/>
    <w:rsid w:val="009C73F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789"/>
    <w:rsid w:val="00A728B1"/>
    <w:rsid w:val="00A72B1D"/>
    <w:rsid w:val="00A72B1F"/>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10"/>
    <w:rsid w:val="00AF2835"/>
    <w:rsid w:val="00AF28E4"/>
    <w:rsid w:val="00AF291D"/>
    <w:rsid w:val="00AF2B7D"/>
    <w:rsid w:val="00AF2B88"/>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2E3"/>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CC3"/>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342"/>
    <w:rsid w:val="00C434EC"/>
    <w:rsid w:val="00C43739"/>
    <w:rsid w:val="00C4378F"/>
    <w:rsid w:val="00C43830"/>
    <w:rsid w:val="00C43852"/>
    <w:rsid w:val="00C4390D"/>
    <w:rsid w:val="00C43C75"/>
    <w:rsid w:val="00C43EA3"/>
    <w:rsid w:val="00C4408E"/>
    <w:rsid w:val="00C4428F"/>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4D5"/>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BF5"/>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157"/>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5C"/>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33940/001c.117084" TargetMode="External"/><Relationship Id="rId26" Type="http://schemas.openxmlformats.org/officeDocument/2006/relationships/hyperlink" Target="https://www.england.nhs.uk/personalisedcare/shared-decision-making/decision-support-tools/"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healthaffairs.org/toc/hlthaff/43/10" TargetMode="External"/><Relationship Id="rId34" Type="http://schemas.openxmlformats.org/officeDocument/2006/relationships/hyperlink" Target="http://www.safetyandquality.gov.au/environmental-cleaning" TargetMode="External"/><Relationship Id="rId42"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indicators-measurement-and-reporting/hospital-acquired-complications-hacs" TargetMode="External"/><Relationship Id="rId25" Type="http://schemas.openxmlformats.org/officeDocument/2006/relationships/hyperlink" Target="https://livingevidence.org.au/" TargetMode="External"/><Relationship Id="rId33" Type="http://schemas.openxmlformats.org/officeDocument/2006/relationships/image" Target="media/image4.PNG"/><Relationship Id="rId38"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97/PTS.0000000000001259" TargetMode="External"/><Relationship Id="rId20" Type="http://schemas.openxmlformats.org/officeDocument/2006/relationships/hyperlink" Target="https://www.publish.csiro.au/ah/issue/11613" TargetMode="External"/><Relationship Id="rId29" Type="http://schemas.openxmlformats.org/officeDocument/2006/relationships/hyperlink" Target="https://www.safetyandquality.gov.au/covid-19" TargetMode="External"/><Relationship Id="rId41"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cademic.oup.com/intqhc/advance-articles" TargetMode="External"/><Relationship Id="rId32" Type="http://schemas.openxmlformats.org/officeDocument/2006/relationships/hyperlink" Target="https://www.safetyandquality.gov.au/publications-and-resources/resource-library/infection-prevention-and-control-poster-combined-airborne-and-contact-precautions" TargetMode="External"/><Relationship Id="rId37" Type="http://schemas.openxmlformats.org/officeDocument/2006/relationships/hyperlink" Target="https://www.safetyandquality.gov.au/publications-and-resources/resource-library/break-chain-infection-poster" TargetMode="External"/><Relationship Id="rId40" Type="http://schemas.openxmlformats.org/officeDocument/2006/relationships/hyperlink" Target="https://www.safetyandquality.gov.au/publications-and-resources/resource-library/covid-19-and-face-masks-information-consumer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2/lrh2.10458" TargetMode="External"/><Relationship Id="rId23" Type="http://schemas.openxmlformats.org/officeDocument/2006/relationships/hyperlink" Target="https://qualitysafety.bmj.com/content/early/recent" TargetMode="External"/><Relationship Id="rId28" Type="http://schemas.openxmlformats.org/officeDocument/2006/relationships/hyperlink" Target="https://www.safetyandquality.gov.au/our-work/partnering-consumers/shared-decision-making/decision-support-tools-specific-conditions" TargetMode="External"/><Relationship Id="rId36" Type="http://schemas.openxmlformats.org/officeDocument/2006/relationships/hyperlink" Target="https://www.safetyandquality.gov.au/our-work/cognitive-impairment/cognitive-impairment-and-covid-19" TargetMode="External"/><Relationship Id="rId10" Type="http://schemas.openxmlformats.org/officeDocument/2006/relationships/hyperlink" Target="https://www.safetyandquality.gov.au/newsroom/subscribe-news" TargetMode="External"/><Relationship Id="rId19" Type="http://schemas.openxmlformats.org/officeDocument/2006/relationships/image" Target="media/image2.jpg"/><Relationship Id="rId31" Type="http://schemas.openxmlformats.org/officeDocument/2006/relationships/image" Target="media/image3.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who.int/publications/i/item/9789240097711" TargetMode="External"/><Relationship Id="rId22" Type="http://schemas.openxmlformats.org/officeDocument/2006/relationships/hyperlink" Target="https://journals.lww.com/jbisrir/toc/2024/10000" TargetMode="External"/><Relationship Id="rId27" Type="http://schemas.openxmlformats.org/officeDocument/2006/relationships/hyperlink" Target="https://www.safetyandquality.gov.au/our-work/partnering-consumers/shared-decision-making" TargetMode="External"/><Relationship Id="rId30" Type="http://schemas.openxmlformats.org/officeDocument/2006/relationships/hyperlink" Target="https://www.safetyandquality.gov.au/publications-and-resources/resource-library/infection-prevention-and-control-poster-combined-contact-and-droplet-precautions"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Pages>
  <Words>2924</Words>
  <Characters>19480</Characters>
  <Application>Microsoft Office Word</Application>
  <DocSecurity>0</DocSecurity>
  <Lines>423</Lines>
  <Paragraphs>186</Paragraphs>
  <ScaleCrop>false</ScaleCrop>
  <HeadingPairs>
    <vt:vector size="2" baseType="variant">
      <vt:variant>
        <vt:lpstr>Title</vt:lpstr>
      </vt:variant>
      <vt:variant>
        <vt:i4>1</vt:i4>
      </vt:variant>
    </vt:vector>
  </HeadingPairs>
  <TitlesOfParts>
    <vt:vector size="1" baseType="lpstr">
      <vt:lpstr>Draft On the Radar Issue 670</vt:lpstr>
    </vt:vector>
  </TitlesOfParts>
  <Company>ACSQHC</Company>
  <LinksUpToDate>false</LinksUpToDate>
  <CharactersWithSpaces>22218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670</dc:title>
  <dc:subject/>
  <dc:creator>Dr Niall Johnson</dc:creator>
  <cp:keywords>On the Radar</cp:keywords>
  <dc:description/>
  <cp:lastModifiedBy>JOHNSON, Niall</cp:lastModifiedBy>
  <cp:revision>13</cp:revision>
  <cp:lastPrinted>2018-03-02T02:34:00Z</cp:lastPrinted>
  <dcterms:created xsi:type="dcterms:W3CDTF">2024-10-07T20:28:00Z</dcterms:created>
  <dcterms:modified xsi:type="dcterms:W3CDTF">2024-10-10T23:37:00Z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