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F852" w14:textId="77777777" w:rsidR="009749D3" w:rsidRDefault="009749D3" w:rsidP="009749D3">
      <w:pPr>
        <w:rPr>
          <w:color w:val="FF0000"/>
          <w:sz w:val="40"/>
          <w:szCs w:val="40"/>
        </w:rPr>
      </w:pPr>
    </w:p>
    <w:p w14:paraId="59BBC6FC" w14:textId="77777777" w:rsidR="009749D3" w:rsidRDefault="009749D3" w:rsidP="009749D3">
      <w:pPr>
        <w:rPr>
          <w:color w:val="FF0000"/>
          <w:sz w:val="40"/>
          <w:szCs w:val="40"/>
        </w:rPr>
      </w:pPr>
    </w:p>
    <w:p w14:paraId="3104478F" w14:textId="2A7B5D6C" w:rsidR="000F58C4" w:rsidRPr="009749D3" w:rsidRDefault="009749D3" w:rsidP="009749D3">
      <w:pPr>
        <w:rPr>
          <w:color w:val="FF0000"/>
          <w:sz w:val="40"/>
          <w:szCs w:val="40"/>
        </w:rPr>
      </w:pPr>
      <w:r w:rsidRPr="009749D3">
        <w:rPr>
          <w:color w:val="FF0000"/>
          <w:sz w:val="40"/>
          <w:szCs w:val="40"/>
        </w:rPr>
        <w:t>DRAFT</w:t>
      </w:r>
    </w:p>
    <w:p w14:paraId="53350A60" w14:textId="77777777" w:rsidR="000F58C4" w:rsidRDefault="000F58C4" w:rsidP="00996C3A">
      <w:pPr>
        <w:jc w:val="center"/>
      </w:pPr>
    </w:p>
    <w:p w14:paraId="0B58A59A" w14:textId="77777777" w:rsidR="000F58C4" w:rsidRDefault="000F58C4" w:rsidP="00996C3A">
      <w:pPr>
        <w:jc w:val="center"/>
      </w:pPr>
    </w:p>
    <w:p w14:paraId="3BBF85BF" w14:textId="77777777" w:rsidR="000F58C4" w:rsidRDefault="000F58C4" w:rsidP="00996C3A">
      <w:pPr>
        <w:jc w:val="center"/>
      </w:pPr>
    </w:p>
    <w:p w14:paraId="00DBA8F7" w14:textId="1ED06500" w:rsidR="00996C3A" w:rsidRDefault="00300A59" w:rsidP="00996C3A">
      <w:pPr>
        <w:jc w:val="center"/>
        <w:rPr>
          <w:b/>
          <w:bCs/>
          <w:color w:val="002060"/>
          <w:sz w:val="44"/>
          <w:szCs w:val="44"/>
        </w:rPr>
      </w:pPr>
      <w:r>
        <w:t>.</w:t>
      </w:r>
      <w:r w:rsidR="00996C3A" w:rsidRPr="00996C3A">
        <w:rPr>
          <w:b/>
          <w:bCs/>
          <w:color w:val="002060"/>
          <w:sz w:val="44"/>
          <w:szCs w:val="44"/>
        </w:rPr>
        <w:t xml:space="preserve"> </w:t>
      </w:r>
    </w:p>
    <w:p w14:paraId="78CA8B27" w14:textId="1321558C" w:rsidR="00996C3A" w:rsidRPr="00C55BB6" w:rsidRDefault="00996C3A" w:rsidP="00996C3A">
      <w:pPr>
        <w:jc w:val="center"/>
        <w:rPr>
          <w:b/>
          <w:bCs/>
          <w:color w:val="002060"/>
          <w:sz w:val="44"/>
          <w:szCs w:val="44"/>
        </w:rPr>
      </w:pPr>
      <w:r w:rsidRPr="00C55BB6">
        <w:rPr>
          <w:b/>
          <w:bCs/>
          <w:color w:val="002060"/>
          <w:sz w:val="44"/>
          <w:szCs w:val="44"/>
        </w:rPr>
        <w:t>Preventing Falls and</w:t>
      </w:r>
    </w:p>
    <w:p w14:paraId="0D493D00" w14:textId="77777777" w:rsidR="00996C3A" w:rsidRPr="00C55BB6" w:rsidRDefault="00996C3A" w:rsidP="00996C3A">
      <w:pPr>
        <w:jc w:val="center"/>
        <w:rPr>
          <w:b/>
          <w:bCs/>
          <w:color w:val="002060"/>
          <w:sz w:val="44"/>
          <w:szCs w:val="44"/>
        </w:rPr>
      </w:pPr>
      <w:r w:rsidRPr="00C55BB6">
        <w:rPr>
          <w:b/>
          <w:bCs/>
          <w:color w:val="002060"/>
          <w:sz w:val="44"/>
          <w:szCs w:val="44"/>
        </w:rPr>
        <w:t xml:space="preserve">Harm from Falls </w:t>
      </w:r>
    </w:p>
    <w:p w14:paraId="4DB5D6C8" w14:textId="77777777" w:rsidR="00996C3A" w:rsidRPr="00C55BB6" w:rsidRDefault="00996C3A" w:rsidP="00996C3A">
      <w:pPr>
        <w:jc w:val="center"/>
        <w:rPr>
          <w:b/>
          <w:bCs/>
          <w:color w:val="002060"/>
          <w:sz w:val="44"/>
          <w:szCs w:val="44"/>
        </w:rPr>
      </w:pPr>
      <w:r w:rsidRPr="00C55BB6">
        <w:rPr>
          <w:b/>
          <w:bCs/>
          <w:color w:val="002060"/>
          <w:sz w:val="44"/>
          <w:szCs w:val="44"/>
        </w:rPr>
        <w:t>in Older People</w:t>
      </w:r>
    </w:p>
    <w:p w14:paraId="53FD8FD2" w14:textId="77777777" w:rsidR="00996C3A" w:rsidRPr="00C55BB6" w:rsidRDefault="00996C3A" w:rsidP="00996C3A">
      <w:pPr>
        <w:jc w:val="center"/>
      </w:pPr>
    </w:p>
    <w:p w14:paraId="41834AF9" w14:textId="77777777" w:rsidR="00996C3A" w:rsidRDefault="00996C3A" w:rsidP="00996C3A">
      <w:pPr>
        <w:jc w:val="center"/>
        <w:rPr>
          <w:b/>
          <w:bCs/>
          <w:color w:val="008498" w:themeColor="accent4" w:themeShade="BF"/>
          <w:sz w:val="36"/>
          <w:szCs w:val="36"/>
        </w:rPr>
      </w:pPr>
    </w:p>
    <w:p w14:paraId="3F3F7AB3" w14:textId="77777777" w:rsidR="007B7789" w:rsidRDefault="007B7789" w:rsidP="00996C3A">
      <w:pPr>
        <w:jc w:val="center"/>
        <w:rPr>
          <w:b/>
          <w:bCs/>
          <w:color w:val="008498" w:themeColor="accent4" w:themeShade="BF"/>
          <w:sz w:val="36"/>
          <w:szCs w:val="36"/>
        </w:rPr>
      </w:pPr>
    </w:p>
    <w:p w14:paraId="64E00A92" w14:textId="77777777" w:rsidR="00996C3A" w:rsidRPr="00C55BB6" w:rsidRDefault="00996C3A" w:rsidP="00996C3A">
      <w:pPr>
        <w:jc w:val="center"/>
        <w:rPr>
          <w:b/>
          <w:bCs/>
          <w:color w:val="008498" w:themeColor="accent4" w:themeShade="BF"/>
          <w:sz w:val="36"/>
          <w:szCs w:val="36"/>
        </w:rPr>
      </w:pPr>
      <w:r w:rsidRPr="00C55BB6">
        <w:rPr>
          <w:b/>
          <w:bCs/>
          <w:color w:val="008498" w:themeColor="accent4" w:themeShade="BF"/>
          <w:sz w:val="36"/>
          <w:szCs w:val="36"/>
        </w:rPr>
        <w:t>Best Practice Guidelines</w:t>
      </w:r>
    </w:p>
    <w:p w14:paraId="02027443" w14:textId="77777777" w:rsidR="00996C3A" w:rsidRPr="00C55BB6" w:rsidRDefault="00996C3A" w:rsidP="00996C3A">
      <w:pPr>
        <w:jc w:val="center"/>
        <w:rPr>
          <w:b/>
          <w:bCs/>
          <w:color w:val="008498" w:themeColor="accent4" w:themeShade="BF"/>
          <w:sz w:val="36"/>
          <w:szCs w:val="36"/>
        </w:rPr>
      </w:pPr>
      <w:r w:rsidRPr="00C55BB6">
        <w:rPr>
          <w:b/>
          <w:bCs/>
          <w:color w:val="008498" w:themeColor="accent4" w:themeShade="BF"/>
          <w:sz w:val="36"/>
          <w:szCs w:val="36"/>
        </w:rPr>
        <w:t>for Australian</w:t>
      </w:r>
    </w:p>
    <w:p w14:paraId="3332CD10" w14:textId="227C3C48" w:rsidR="00996C3A" w:rsidRDefault="00996C3A" w:rsidP="00996C3A">
      <w:pPr>
        <w:jc w:val="center"/>
        <w:rPr>
          <w:b/>
          <w:bCs/>
          <w:color w:val="008498" w:themeColor="accent4" w:themeShade="BF"/>
          <w:sz w:val="36"/>
          <w:szCs w:val="36"/>
        </w:rPr>
      </w:pPr>
      <w:r>
        <w:rPr>
          <w:b/>
          <w:bCs/>
          <w:color w:val="008498" w:themeColor="accent4" w:themeShade="BF"/>
          <w:sz w:val="36"/>
          <w:szCs w:val="36"/>
        </w:rPr>
        <w:t>Community Care</w:t>
      </w:r>
    </w:p>
    <w:p w14:paraId="3EF1A46C" w14:textId="77777777" w:rsidR="00996C3A" w:rsidRPr="00C55BB6" w:rsidRDefault="00996C3A" w:rsidP="00996C3A">
      <w:pPr>
        <w:jc w:val="center"/>
        <w:rPr>
          <w:sz w:val="36"/>
          <w:szCs w:val="36"/>
        </w:rPr>
      </w:pPr>
    </w:p>
    <w:p w14:paraId="573DAA42" w14:textId="77777777" w:rsidR="00996C3A" w:rsidRDefault="00996C3A" w:rsidP="00996C3A">
      <w:pPr>
        <w:jc w:val="center"/>
        <w:rPr>
          <w:b/>
          <w:bCs/>
          <w:color w:val="002060"/>
          <w:sz w:val="36"/>
          <w:szCs w:val="36"/>
        </w:rPr>
      </w:pPr>
    </w:p>
    <w:p w14:paraId="6D05A387" w14:textId="77777777" w:rsidR="007B7789" w:rsidRDefault="007B7789" w:rsidP="00996C3A">
      <w:pPr>
        <w:jc w:val="center"/>
        <w:rPr>
          <w:b/>
          <w:bCs/>
          <w:color w:val="002060"/>
          <w:sz w:val="36"/>
          <w:szCs w:val="36"/>
        </w:rPr>
      </w:pPr>
    </w:p>
    <w:p w14:paraId="7AA5B445" w14:textId="77777777" w:rsidR="007B7789" w:rsidRDefault="007B7789" w:rsidP="00996C3A">
      <w:pPr>
        <w:jc w:val="center"/>
        <w:rPr>
          <w:b/>
          <w:bCs/>
          <w:color w:val="002060"/>
          <w:sz w:val="36"/>
          <w:szCs w:val="36"/>
        </w:rPr>
      </w:pPr>
    </w:p>
    <w:p w14:paraId="2785F3CC" w14:textId="77777777" w:rsidR="004A2946" w:rsidRPr="004A2946" w:rsidRDefault="004A2946" w:rsidP="00996C3A">
      <w:pPr>
        <w:jc w:val="center"/>
        <w:rPr>
          <w:b/>
          <w:bCs/>
          <w:color w:val="002060"/>
          <w:sz w:val="28"/>
          <w:szCs w:val="28"/>
        </w:rPr>
      </w:pPr>
    </w:p>
    <w:p w14:paraId="67F17D28" w14:textId="0883476B" w:rsidR="004A2946" w:rsidRPr="004A2946" w:rsidRDefault="007B7789" w:rsidP="009749D3">
      <w:pPr>
        <w:ind w:firstLine="720"/>
        <w:rPr>
          <w:sz w:val="28"/>
          <w:szCs w:val="28"/>
        </w:rPr>
        <w:sectPr w:rsidR="004A2946" w:rsidRPr="004A2946" w:rsidSect="008D2509">
          <w:headerReference w:type="even" r:id="rId11"/>
          <w:headerReference w:type="default" r:id="rId12"/>
          <w:footerReference w:type="even" r:id="rId13"/>
          <w:headerReference w:type="first" r:id="rId14"/>
          <w:pgSz w:w="11906" w:h="16838"/>
          <w:pgMar w:top="2475" w:right="1134" w:bottom="851" w:left="1134" w:header="709" w:footer="567" w:gutter="0"/>
          <w:cols w:space="708"/>
          <w:titlePg/>
          <w:docGrid w:linePitch="360"/>
        </w:sectPr>
      </w:pPr>
      <w:r>
        <w:rPr>
          <w:b/>
          <w:bCs/>
          <w:color w:val="002060"/>
          <w:sz w:val="28"/>
          <w:szCs w:val="28"/>
        </w:rPr>
        <w:t>September</w:t>
      </w:r>
      <w:r w:rsidR="004A2946" w:rsidRPr="004A2946">
        <w:rPr>
          <w:b/>
          <w:bCs/>
          <w:color w:val="002060"/>
          <w:sz w:val="28"/>
          <w:szCs w:val="28"/>
        </w:rPr>
        <w:t xml:space="preserve"> 2024</w:t>
      </w:r>
    </w:p>
    <w:p w14:paraId="68F48B26" w14:textId="47020657" w:rsidR="00906BC4" w:rsidRDefault="00906BC4">
      <w:pPr>
        <w:spacing w:before="0" w:after="80"/>
        <w:rPr>
          <w:rFonts w:cs="Arial"/>
          <w:b/>
          <w:bCs/>
          <w:color w:val="005370" w:themeColor="text2"/>
          <w:kern w:val="28"/>
          <w:sz w:val="40"/>
          <w:szCs w:val="40"/>
        </w:rPr>
      </w:pPr>
    </w:p>
    <w:sdt>
      <w:sdtPr>
        <w:rPr>
          <w:rFonts w:asciiTheme="minorHAnsi" w:eastAsia="Times New Roman" w:hAnsiTheme="minorHAnsi" w:cs="Times New Roman"/>
          <w:b w:val="0"/>
          <w:bCs w:val="0"/>
          <w:color w:val="auto"/>
          <w:sz w:val="22"/>
          <w:szCs w:val="22"/>
          <w:lang w:val="en-AU" w:eastAsia="en-AU"/>
        </w:rPr>
        <w:id w:val="-1136490644"/>
        <w:docPartObj>
          <w:docPartGallery w:val="Table of Contents"/>
          <w:docPartUnique/>
        </w:docPartObj>
      </w:sdtPr>
      <w:sdtEndPr>
        <w:rPr>
          <w:noProof/>
        </w:rPr>
      </w:sdtEndPr>
      <w:sdtContent>
        <w:p w14:paraId="721C37FB" w14:textId="6E842236" w:rsidR="000C6AB0" w:rsidRDefault="000C6AB0" w:rsidP="00867464">
          <w:pPr>
            <w:pStyle w:val="TOCHeading"/>
            <w:numPr>
              <w:ilvl w:val="0"/>
              <w:numId w:val="0"/>
            </w:numPr>
          </w:pPr>
          <w:r>
            <w:t>Contents</w:t>
          </w:r>
        </w:p>
        <w:p w14:paraId="348611BB" w14:textId="1BADA63B" w:rsidR="00587F7B" w:rsidRDefault="000C6AB0">
          <w:pPr>
            <w:pStyle w:val="TOC1"/>
            <w:rPr>
              <w:rFonts w:eastAsiaTheme="minorEastAsia" w:cstheme="minorBidi"/>
              <w:bCs w:val="0"/>
              <w:noProof/>
              <w:color w:val="auto"/>
              <w:kern w:val="2"/>
              <w:szCs w:val="22"/>
              <w14:ligatures w14:val="standardContextual"/>
            </w:rPr>
          </w:pPr>
          <w:r>
            <w:fldChar w:fldCharType="begin"/>
          </w:r>
          <w:r>
            <w:instrText xml:space="preserve"> TOC \o "1-3" \h \z \u </w:instrText>
          </w:r>
          <w:r>
            <w:fldChar w:fldCharType="separate"/>
          </w:r>
          <w:hyperlink w:anchor="_Toc178155438" w:history="1">
            <w:r w:rsidR="00587F7B" w:rsidRPr="00106F5A">
              <w:rPr>
                <w:rStyle w:val="Hyperlink"/>
                <w:noProof/>
              </w:rPr>
              <w:t>Preventing falls and harm from falls</w:t>
            </w:r>
            <w:r w:rsidR="00587F7B">
              <w:rPr>
                <w:noProof/>
                <w:webHidden/>
              </w:rPr>
              <w:tab/>
            </w:r>
            <w:r w:rsidR="00587F7B">
              <w:rPr>
                <w:noProof/>
                <w:webHidden/>
              </w:rPr>
              <w:fldChar w:fldCharType="begin"/>
            </w:r>
            <w:r w:rsidR="00587F7B">
              <w:rPr>
                <w:noProof/>
                <w:webHidden/>
              </w:rPr>
              <w:instrText xml:space="preserve"> PAGEREF _Toc178155438 \h </w:instrText>
            </w:r>
            <w:r w:rsidR="00587F7B">
              <w:rPr>
                <w:noProof/>
                <w:webHidden/>
              </w:rPr>
            </w:r>
            <w:r w:rsidR="00587F7B">
              <w:rPr>
                <w:noProof/>
                <w:webHidden/>
              </w:rPr>
              <w:fldChar w:fldCharType="separate"/>
            </w:r>
            <w:r w:rsidR="00587F7B">
              <w:rPr>
                <w:noProof/>
                <w:webHidden/>
              </w:rPr>
              <w:t>4</w:t>
            </w:r>
            <w:r w:rsidR="00587F7B">
              <w:rPr>
                <w:noProof/>
                <w:webHidden/>
              </w:rPr>
              <w:fldChar w:fldCharType="end"/>
            </w:r>
          </w:hyperlink>
        </w:p>
        <w:p w14:paraId="1662F0D4" w14:textId="00A7C613" w:rsidR="00587F7B" w:rsidRDefault="00000000">
          <w:pPr>
            <w:pStyle w:val="TOC1"/>
            <w:rPr>
              <w:rFonts w:eastAsiaTheme="minorEastAsia" w:cstheme="minorBidi"/>
              <w:bCs w:val="0"/>
              <w:noProof/>
              <w:color w:val="auto"/>
              <w:kern w:val="2"/>
              <w:szCs w:val="22"/>
              <w14:ligatures w14:val="standardContextual"/>
            </w:rPr>
          </w:pPr>
          <w:hyperlink w:anchor="_Toc178155439" w:history="1">
            <w:r w:rsidR="00587F7B" w:rsidRPr="00106F5A">
              <w:rPr>
                <w:rStyle w:val="Hyperlink"/>
                <w:noProof/>
              </w:rPr>
              <w:t>Key messages of the Falls Guidelines</w:t>
            </w:r>
            <w:r w:rsidR="00587F7B">
              <w:rPr>
                <w:noProof/>
                <w:webHidden/>
              </w:rPr>
              <w:tab/>
            </w:r>
            <w:r w:rsidR="00587F7B">
              <w:rPr>
                <w:noProof/>
                <w:webHidden/>
              </w:rPr>
              <w:fldChar w:fldCharType="begin"/>
            </w:r>
            <w:r w:rsidR="00587F7B">
              <w:rPr>
                <w:noProof/>
                <w:webHidden/>
              </w:rPr>
              <w:instrText xml:space="preserve"> PAGEREF _Toc178155439 \h </w:instrText>
            </w:r>
            <w:r w:rsidR="00587F7B">
              <w:rPr>
                <w:noProof/>
                <w:webHidden/>
              </w:rPr>
            </w:r>
            <w:r w:rsidR="00587F7B">
              <w:rPr>
                <w:noProof/>
                <w:webHidden/>
              </w:rPr>
              <w:fldChar w:fldCharType="separate"/>
            </w:r>
            <w:r w:rsidR="00587F7B">
              <w:rPr>
                <w:noProof/>
                <w:webHidden/>
              </w:rPr>
              <w:t>6</w:t>
            </w:r>
            <w:r w:rsidR="00587F7B">
              <w:rPr>
                <w:noProof/>
                <w:webHidden/>
              </w:rPr>
              <w:fldChar w:fldCharType="end"/>
            </w:r>
          </w:hyperlink>
        </w:p>
        <w:p w14:paraId="6CBDA9D6" w14:textId="02C3FA09"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40" w:history="1">
            <w:r w:rsidR="00587F7B" w:rsidRPr="00106F5A">
              <w:rPr>
                <w:rStyle w:val="Hyperlink"/>
                <w:noProof/>
              </w:rPr>
              <w:t>1</w:t>
            </w:r>
            <w:r w:rsidR="00587F7B">
              <w:rPr>
                <w:rFonts w:eastAsiaTheme="minorEastAsia" w:cstheme="minorBidi"/>
                <w:bCs w:val="0"/>
                <w:noProof/>
                <w:color w:val="auto"/>
                <w:kern w:val="2"/>
                <w:szCs w:val="22"/>
                <w14:ligatures w14:val="standardContextual"/>
              </w:rPr>
              <w:tab/>
            </w:r>
            <w:r w:rsidR="00587F7B" w:rsidRPr="00106F5A">
              <w:rPr>
                <w:rStyle w:val="Hyperlink"/>
                <w:noProof/>
              </w:rPr>
              <w:t>Fall Risk Screening and Assessment</w:t>
            </w:r>
            <w:r w:rsidR="00587F7B">
              <w:rPr>
                <w:noProof/>
                <w:webHidden/>
              </w:rPr>
              <w:tab/>
            </w:r>
            <w:r w:rsidR="00587F7B">
              <w:rPr>
                <w:noProof/>
                <w:webHidden/>
              </w:rPr>
              <w:fldChar w:fldCharType="begin"/>
            </w:r>
            <w:r w:rsidR="00587F7B">
              <w:rPr>
                <w:noProof/>
                <w:webHidden/>
              </w:rPr>
              <w:instrText xml:space="preserve"> PAGEREF _Toc178155440 \h </w:instrText>
            </w:r>
            <w:r w:rsidR="00587F7B">
              <w:rPr>
                <w:noProof/>
                <w:webHidden/>
              </w:rPr>
            </w:r>
            <w:r w:rsidR="00587F7B">
              <w:rPr>
                <w:noProof/>
                <w:webHidden/>
              </w:rPr>
              <w:fldChar w:fldCharType="separate"/>
            </w:r>
            <w:r w:rsidR="00587F7B">
              <w:rPr>
                <w:noProof/>
                <w:webHidden/>
              </w:rPr>
              <w:t>7</w:t>
            </w:r>
            <w:r w:rsidR="00587F7B">
              <w:rPr>
                <w:noProof/>
                <w:webHidden/>
              </w:rPr>
              <w:fldChar w:fldCharType="end"/>
            </w:r>
          </w:hyperlink>
        </w:p>
        <w:p w14:paraId="4329791E" w14:textId="3C9D9427" w:rsidR="00587F7B" w:rsidRDefault="00000000">
          <w:pPr>
            <w:pStyle w:val="TOC3"/>
            <w:rPr>
              <w:rFonts w:eastAsiaTheme="minorEastAsia" w:cstheme="minorBidi"/>
              <w:iCs w:val="0"/>
              <w:kern w:val="2"/>
              <w:szCs w:val="22"/>
              <w14:ligatures w14:val="standardContextual"/>
            </w:rPr>
          </w:pPr>
          <w:hyperlink w:anchor="_Toc178155441" w:history="1">
            <w:r w:rsidR="00587F7B" w:rsidRPr="00106F5A">
              <w:rPr>
                <w:rStyle w:val="Hyperlink"/>
              </w:rPr>
              <w:t>Recommendations</w:t>
            </w:r>
            <w:r w:rsidR="00587F7B">
              <w:rPr>
                <w:webHidden/>
              </w:rPr>
              <w:tab/>
            </w:r>
            <w:r w:rsidR="00587F7B">
              <w:rPr>
                <w:webHidden/>
              </w:rPr>
              <w:fldChar w:fldCharType="begin"/>
            </w:r>
            <w:r w:rsidR="00587F7B">
              <w:rPr>
                <w:webHidden/>
              </w:rPr>
              <w:instrText xml:space="preserve"> PAGEREF _Toc178155441 \h </w:instrText>
            </w:r>
            <w:r w:rsidR="00587F7B">
              <w:rPr>
                <w:webHidden/>
              </w:rPr>
            </w:r>
            <w:r w:rsidR="00587F7B">
              <w:rPr>
                <w:webHidden/>
              </w:rPr>
              <w:fldChar w:fldCharType="separate"/>
            </w:r>
            <w:r w:rsidR="00587F7B">
              <w:rPr>
                <w:webHidden/>
              </w:rPr>
              <w:t>7</w:t>
            </w:r>
            <w:r w:rsidR="00587F7B">
              <w:rPr>
                <w:webHidden/>
              </w:rPr>
              <w:fldChar w:fldCharType="end"/>
            </w:r>
          </w:hyperlink>
        </w:p>
        <w:p w14:paraId="29184FD6" w14:textId="55887B33" w:rsidR="00587F7B" w:rsidRDefault="00000000">
          <w:pPr>
            <w:pStyle w:val="TOC3"/>
            <w:rPr>
              <w:rFonts w:eastAsiaTheme="minorEastAsia" w:cstheme="minorBidi"/>
              <w:iCs w:val="0"/>
              <w:kern w:val="2"/>
              <w:szCs w:val="22"/>
              <w14:ligatures w14:val="standardContextual"/>
            </w:rPr>
          </w:pPr>
          <w:hyperlink w:anchor="_Toc178155442"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_Toc178155442 \h </w:instrText>
            </w:r>
            <w:r w:rsidR="00587F7B">
              <w:rPr>
                <w:webHidden/>
              </w:rPr>
            </w:r>
            <w:r w:rsidR="00587F7B">
              <w:rPr>
                <w:webHidden/>
              </w:rPr>
              <w:fldChar w:fldCharType="separate"/>
            </w:r>
            <w:r w:rsidR="00587F7B">
              <w:rPr>
                <w:webHidden/>
              </w:rPr>
              <w:t>7</w:t>
            </w:r>
            <w:r w:rsidR="00587F7B">
              <w:rPr>
                <w:webHidden/>
              </w:rPr>
              <w:fldChar w:fldCharType="end"/>
            </w:r>
          </w:hyperlink>
        </w:p>
        <w:p w14:paraId="24BB99B6" w14:textId="45B1AC77"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43" w:history="1">
            <w:r w:rsidR="00587F7B" w:rsidRPr="00106F5A">
              <w:rPr>
                <w:rStyle w:val="Hyperlink"/>
                <w:noProof/>
              </w:rPr>
              <w:t>2</w:t>
            </w:r>
            <w:r w:rsidR="00587F7B">
              <w:rPr>
                <w:rFonts w:eastAsiaTheme="minorEastAsia" w:cstheme="minorBidi"/>
                <w:bCs w:val="0"/>
                <w:noProof/>
                <w:color w:val="auto"/>
                <w:kern w:val="2"/>
                <w:szCs w:val="22"/>
                <w14:ligatures w14:val="standardContextual"/>
              </w:rPr>
              <w:tab/>
            </w:r>
            <w:r w:rsidR="00587F7B" w:rsidRPr="00106F5A">
              <w:rPr>
                <w:rStyle w:val="Hyperlink"/>
                <w:noProof/>
              </w:rPr>
              <w:t>Balance and Mobility</w:t>
            </w:r>
            <w:r w:rsidR="00587F7B">
              <w:rPr>
                <w:noProof/>
                <w:webHidden/>
              </w:rPr>
              <w:tab/>
            </w:r>
            <w:r w:rsidR="00587F7B">
              <w:rPr>
                <w:noProof/>
                <w:webHidden/>
              </w:rPr>
              <w:fldChar w:fldCharType="begin"/>
            </w:r>
            <w:r w:rsidR="00587F7B">
              <w:rPr>
                <w:noProof/>
                <w:webHidden/>
              </w:rPr>
              <w:instrText xml:space="preserve"> PAGEREF _Toc178155443 \h </w:instrText>
            </w:r>
            <w:r w:rsidR="00587F7B">
              <w:rPr>
                <w:noProof/>
                <w:webHidden/>
              </w:rPr>
            </w:r>
            <w:r w:rsidR="00587F7B">
              <w:rPr>
                <w:noProof/>
                <w:webHidden/>
              </w:rPr>
              <w:fldChar w:fldCharType="separate"/>
            </w:r>
            <w:r w:rsidR="00587F7B">
              <w:rPr>
                <w:noProof/>
                <w:webHidden/>
              </w:rPr>
              <w:t>9</w:t>
            </w:r>
            <w:r w:rsidR="00587F7B">
              <w:rPr>
                <w:noProof/>
                <w:webHidden/>
              </w:rPr>
              <w:fldChar w:fldCharType="end"/>
            </w:r>
          </w:hyperlink>
        </w:p>
        <w:p w14:paraId="4C04B435" w14:textId="23ABF84E" w:rsidR="00587F7B" w:rsidRDefault="00000000">
          <w:pPr>
            <w:pStyle w:val="TOC3"/>
            <w:rPr>
              <w:rFonts w:eastAsiaTheme="minorEastAsia" w:cstheme="minorBidi"/>
              <w:iCs w:val="0"/>
              <w:kern w:val="2"/>
              <w:szCs w:val="22"/>
              <w14:ligatures w14:val="standardContextual"/>
            </w:rPr>
          </w:pPr>
          <w:hyperlink w:anchor="_Toc178155444" w:history="1">
            <w:r w:rsidR="00587F7B" w:rsidRPr="00106F5A">
              <w:rPr>
                <w:rStyle w:val="Hyperlink"/>
                <w:lang w:val="en-US"/>
              </w:rPr>
              <w:t>Recommendations</w:t>
            </w:r>
            <w:r w:rsidR="00587F7B">
              <w:rPr>
                <w:webHidden/>
              </w:rPr>
              <w:tab/>
            </w:r>
            <w:r w:rsidR="00587F7B">
              <w:rPr>
                <w:webHidden/>
              </w:rPr>
              <w:fldChar w:fldCharType="begin"/>
            </w:r>
            <w:r w:rsidR="00587F7B">
              <w:rPr>
                <w:webHidden/>
              </w:rPr>
              <w:instrText xml:space="preserve"> PAGEREF _Toc178155444 \h </w:instrText>
            </w:r>
            <w:r w:rsidR="00587F7B">
              <w:rPr>
                <w:webHidden/>
              </w:rPr>
            </w:r>
            <w:r w:rsidR="00587F7B">
              <w:rPr>
                <w:webHidden/>
              </w:rPr>
              <w:fldChar w:fldCharType="separate"/>
            </w:r>
            <w:r w:rsidR="00587F7B">
              <w:rPr>
                <w:webHidden/>
              </w:rPr>
              <w:t>9</w:t>
            </w:r>
            <w:r w:rsidR="00587F7B">
              <w:rPr>
                <w:webHidden/>
              </w:rPr>
              <w:fldChar w:fldCharType="end"/>
            </w:r>
          </w:hyperlink>
        </w:p>
        <w:p w14:paraId="6B822DF7" w14:textId="27478FA3" w:rsidR="00587F7B" w:rsidRDefault="00000000">
          <w:pPr>
            <w:pStyle w:val="TOC3"/>
            <w:rPr>
              <w:rFonts w:eastAsiaTheme="minorEastAsia" w:cstheme="minorBidi"/>
              <w:iCs w:val="0"/>
              <w:kern w:val="2"/>
              <w:szCs w:val="22"/>
              <w14:ligatures w14:val="standardContextual"/>
            </w:rPr>
          </w:pPr>
          <w:hyperlink w:anchor="_Toc178155445" w:history="1">
            <w:r w:rsidR="00587F7B" w:rsidRPr="00106F5A">
              <w:rPr>
                <w:rStyle w:val="Hyperlink"/>
                <w:lang w:val="en-US"/>
              </w:rPr>
              <w:t>Good practice points</w:t>
            </w:r>
            <w:r w:rsidR="00587F7B">
              <w:rPr>
                <w:webHidden/>
              </w:rPr>
              <w:tab/>
            </w:r>
            <w:r w:rsidR="00587F7B">
              <w:rPr>
                <w:webHidden/>
              </w:rPr>
              <w:fldChar w:fldCharType="begin"/>
            </w:r>
            <w:r w:rsidR="00587F7B">
              <w:rPr>
                <w:webHidden/>
              </w:rPr>
              <w:instrText xml:space="preserve"> PAGEREF _Toc178155445 \h </w:instrText>
            </w:r>
            <w:r w:rsidR="00587F7B">
              <w:rPr>
                <w:webHidden/>
              </w:rPr>
            </w:r>
            <w:r w:rsidR="00587F7B">
              <w:rPr>
                <w:webHidden/>
              </w:rPr>
              <w:fldChar w:fldCharType="separate"/>
            </w:r>
            <w:r w:rsidR="00587F7B">
              <w:rPr>
                <w:webHidden/>
              </w:rPr>
              <w:t>9</w:t>
            </w:r>
            <w:r w:rsidR="00587F7B">
              <w:rPr>
                <w:webHidden/>
              </w:rPr>
              <w:fldChar w:fldCharType="end"/>
            </w:r>
          </w:hyperlink>
        </w:p>
        <w:p w14:paraId="7C2A5F54" w14:textId="55923110"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46" w:history="1">
            <w:r w:rsidR="00587F7B" w:rsidRPr="00106F5A">
              <w:rPr>
                <w:rStyle w:val="Hyperlink"/>
                <w:noProof/>
              </w:rPr>
              <w:t>3</w:t>
            </w:r>
            <w:r w:rsidR="00587F7B">
              <w:rPr>
                <w:rFonts w:eastAsiaTheme="minorEastAsia" w:cstheme="minorBidi"/>
                <w:bCs w:val="0"/>
                <w:noProof/>
                <w:color w:val="auto"/>
                <w:kern w:val="2"/>
                <w:szCs w:val="22"/>
                <w14:ligatures w14:val="standardContextual"/>
              </w:rPr>
              <w:tab/>
            </w:r>
            <w:r w:rsidR="00587F7B" w:rsidRPr="00106F5A">
              <w:rPr>
                <w:rStyle w:val="Hyperlink"/>
                <w:noProof/>
              </w:rPr>
              <w:t>Cognitive Impairment</w:t>
            </w:r>
            <w:r w:rsidR="00587F7B">
              <w:rPr>
                <w:noProof/>
                <w:webHidden/>
              </w:rPr>
              <w:tab/>
            </w:r>
            <w:r w:rsidR="00587F7B">
              <w:rPr>
                <w:noProof/>
                <w:webHidden/>
              </w:rPr>
              <w:fldChar w:fldCharType="begin"/>
            </w:r>
            <w:r w:rsidR="00587F7B">
              <w:rPr>
                <w:noProof/>
                <w:webHidden/>
              </w:rPr>
              <w:instrText xml:space="preserve"> PAGEREF _Toc178155446 \h </w:instrText>
            </w:r>
            <w:r w:rsidR="00587F7B">
              <w:rPr>
                <w:noProof/>
                <w:webHidden/>
              </w:rPr>
            </w:r>
            <w:r w:rsidR="00587F7B">
              <w:rPr>
                <w:noProof/>
                <w:webHidden/>
              </w:rPr>
              <w:fldChar w:fldCharType="separate"/>
            </w:r>
            <w:r w:rsidR="00587F7B">
              <w:rPr>
                <w:noProof/>
                <w:webHidden/>
              </w:rPr>
              <w:t>10</w:t>
            </w:r>
            <w:r w:rsidR="00587F7B">
              <w:rPr>
                <w:noProof/>
                <w:webHidden/>
              </w:rPr>
              <w:fldChar w:fldCharType="end"/>
            </w:r>
          </w:hyperlink>
        </w:p>
        <w:p w14:paraId="00980A70" w14:textId="1CDFA77F" w:rsidR="00587F7B" w:rsidRDefault="00000000">
          <w:pPr>
            <w:pStyle w:val="TOC3"/>
            <w:rPr>
              <w:rFonts w:eastAsiaTheme="minorEastAsia" w:cstheme="minorBidi"/>
              <w:iCs w:val="0"/>
              <w:kern w:val="2"/>
              <w:szCs w:val="22"/>
              <w14:ligatures w14:val="standardContextual"/>
            </w:rPr>
          </w:pPr>
          <w:hyperlink w:anchor="_Toc178155447"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_Toc178155447 \h </w:instrText>
            </w:r>
            <w:r w:rsidR="00587F7B">
              <w:rPr>
                <w:webHidden/>
              </w:rPr>
            </w:r>
            <w:r w:rsidR="00587F7B">
              <w:rPr>
                <w:webHidden/>
              </w:rPr>
              <w:fldChar w:fldCharType="separate"/>
            </w:r>
            <w:r w:rsidR="00587F7B">
              <w:rPr>
                <w:webHidden/>
              </w:rPr>
              <w:t>10</w:t>
            </w:r>
            <w:r w:rsidR="00587F7B">
              <w:rPr>
                <w:webHidden/>
              </w:rPr>
              <w:fldChar w:fldCharType="end"/>
            </w:r>
          </w:hyperlink>
        </w:p>
        <w:p w14:paraId="63D513F9" w14:textId="60D4F485"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48" w:history="1">
            <w:r w:rsidR="00587F7B" w:rsidRPr="00106F5A">
              <w:rPr>
                <w:rStyle w:val="Hyperlink"/>
                <w:noProof/>
              </w:rPr>
              <w:t>4</w:t>
            </w:r>
            <w:r w:rsidR="00587F7B">
              <w:rPr>
                <w:rFonts w:eastAsiaTheme="minorEastAsia" w:cstheme="minorBidi"/>
                <w:bCs w:val="0"/>
                <w:noProof/>
                <w:color w:val="auto"/>
                <w:kern w:val="2"/>
                <w:szCs w:val="22"/>
                <w14:ligatures w14:val="standardContextual"/>
              </w:rPr>
              <w:tab/>
            </w:r>
            <w:r w:rsidR="00587F7B" w:rsidRPr="00106F5A">
              <w:rPr>
                <w:rStyle w:val="Hyperlink"/>
                <w:noProof/>
              </w:rPr>
              <w:t>Medicines</w:t>
            </w:r>
            <w:r w:rsidR="00587F7B">
              <w:rPr>
                <w:noProof/>
                <w:webHidden/>
              </w:rPr>
              <w:tab/>
            </w:r>
            <w:r w:rsidR="00587F7B">
              <w:rPr>
                <w:noProof/>
                <w:webHidden/>
              </w:rPr>
              <w:fldChar w:fldCharType="begin"/>
            </w:r>
            <w:r w:rsidR="00587F7B">
              <w:rPr>
                <w:noProof/>
                <w:webHidden/>
              </w:rPr>
              <w:instrText xml:space="preserve"> PAGEREF _Toc178155448 \h </w:instrText>
            </w:r>
            <w:r w:rsidR="00587F7B">
              <w:rPr>
                <w:noProof/>
                <w:webHidden/>
              </w:rPr>
            </w:r>
            <w:r w:rsidR="00587F7B">
              <w:rPr>
                <w:noProof/>
                <w:webHidden/>
              </w:rPr>
              <w:fldChar w:fldCharType="separate"/>
            </w:r>
            <w:r w:rsidR="00587F7B">
              <w:rPr>
                <w:noProof/>
                <w:webHidden/>
              </w:rPr>
              <w:t>11</w:t>
            </w:r>
            <w:r w:rsidR="00587F7B">
              <w:rPr>
                <w:noProof/>
                <w:webHidden/>
              </w:rPr>
              <w:fldChar w:fldCharType="end"/>
            </w:r>
          </w:hyperlink>
        </w:p>
        <w:p w14:paraId="006C1486" w14:textId="3F57861B" w:rsidR="00587F7B" w:rsidRDefault="00000000">
          <w:pPr>
            <w:pStyle w:val="TOC3"/>
            <w:rPr>
              <w:rFonts w:eastAsiaTheme="minorEastAsia" w:cstheme="minorBidi"/>
              <w:iCs w:val="0"/>
              <w:kern w:val="2"/>
              <w:szCs w:val="22"/>
              <w14:ligatures w14:val="standardContextual"/>
            </w:rPr>
          </w:pPr>
          <w:hyperlink w:anchor="_Toc178155449" w:history="1">
            <w:r w:rsidR="00587F7B" w:rsidRPr="00106F5A">
              <w:rPr>
                <w:rStyle w:val="Hyperlink"/>
              </w:rPr>
              <w:t>Recommendation</w:t>
            </w:r>
            <w:r w:rsidR="00587F7B">
              <w:rPr>
                <w:webHidden/>
              </w:rPr>
              <w:tab/>
            </w:r>
            <w:r w:rsidR="00587F7B">
              <w:rPr>
                <w:webHidden/>
              </w:rPr>
              <w:fldChar w:fldCharType="begin"/>
            </w:r>
            <w:r w:rsidR="00587F7B">
              <w:rPr>
                <w:webHidden/>
              </w:rPr>
              <w:instrText xml:space="preserve"> PAGEREF _Toc178155449 \h </w:instrText>
            </w:r>
            <w:r w:rsidR="00587F7B">
              <w:rPr>
                <w:webHidden/>
              </w:rPr>
            </w:r>
            <w:r w:rsidR="00587F7B">
              <w:rPr>
                <w:webHidden/>
              </w:rPr>
              <w:fldChar w:fldCharType="separate"/>
            </w:r>
            <w:r w:rsidR="00587F7B">
              <w:rPr>
                <w:webHidden/>
              </w:rPr>
              <w:t>11</w:t>
            </w:r>
            <w:r w:rsidR="00587F7B">
              <w:rPr>
                <w:webHidden/>
              </w:rPr>
              <w:fldChar w:fldCharType="end"/>
            </w:r>
          </w:hyperlink>
        </w:p>
        <w:p w14:paraId="4D5C082F" w14:textId="19F35050" w:rsidR="00587F7B" w:rsidRDefault="00000000">
          <w:pPr>
            <w:pStyle w:val="TOC3"/>
            <w:rPr>
              <w:rFonts w:eastAsiaTheme="minorEastAsia" w:cstheme="minorBidi"/>
              <w:iCs w:val="0"/>
              <w:kern w:val="2"/>
              <w:szCs w:val="22"/>
              <w14:ligatures w14:val="standardContextual"/>
            </w:rPr>
          </w:pPr>
          <w:hyperlink w:anchor="_Toc178155450"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_Toc178155450 \h </w:instrText>
            </w:r>
            <w:r w:rsidR="00587F7B">
              <w:rPr>
                <w:webHidden/>
              </w:rPr>
            </w:r>
            <w:r w:rsidR="00587F7B">
              <w:rPr>
                <w:webHidden/>
              </w:rPr>
              <w:fldChar w:fldCharType="separate"/>
            </w:r>
            <w:r w:rsidR="00587F7B">
              <w:rPr>
                <w:webHidden/>
              </w:rPr>
              <w:t>11</w:t>
            </w:r>
            <w:r w:rsidR="00587F7B">
              <w:rPr>
                <w:webHidden/>
              </w:rPr>
              <w:fldChar w:fldCharType="end"/>
            </w:r>
          </w:hyperlink>
        </w:p>
        <w:p w14:paraId="5EB2D30F" w14:textId="749A1EA7"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51" w:history="1">
            <w:r w:rsidR="00587F7B" w:rsidRPr="00106F5A">
              <w:rPr>
                <w:rStyle w:val="Hyperlink"/>
                <w:noProof/>
              </w:rPr>
              <w:t>5</w:t>
            </w:r>
            <w:r w:rsidR="00587F7B">
              <w:rPr>
                <w:rFonts w:eastAsiaTheme="minorEastAsia" w:cstheme="minorBidi"/>
                <w:bCs w:val="0"/>
                <w:noProof/>
                <w:color w:val="auto"/>
                <w:kern w:val="2"/>
                <w:szCs w:val="22"/>
                <w14:ligatures w14:val="standardContextual"/>
              </w:rPr>
              <w:tab/>
            </w:r>
            <w:r w:rsidR="00587F7B" w:rsidRPr="00106F5A">
              <w:rPr>
                <w:rStyle w:val="Hyperlink"/>
                <w:noProof/>
              </w:rPr>
              <w:t>Continence</w:t>
            </w:r>
            <w:r w:rsidR="00587F7B">
              <w:rPr>
                <w:noProof/>
                <w:webHidden/>
              </w:rPr>
              <w:tab/>
            </w:r>
            <w:r w:rsidR="00587F7B">
              <w:rPr>
                <w:noProof/>
                <w:webHidden/>
              </w:rPr>
              <w:fldChar w:fldCharType="begin"/>
            </w:r>
            <w:r w:rsidR="00587F7B">
              <w:rPr>
                <w:noProof/>
                <w:webHidden/>
              </w:rPr>
              <w:instrText xml:space="preserve"> PAGEREF _Toc178155451 \h </w:instrText>
            </w:r>
            <w:r w:rsidR="00587F7B">
              <w:rPr>
                <w:noProof/>
                <w:webHidden/>
              </w:rPr>
            </w:r>
            <w:r w:rsidR="00587F7B">
              <w:rPr>
                <w:noProof/>
                <w:webHidden/>
              </w:rPr>
              <w:fldChar w:fldCharType="separate"/>
            </w:r>
            <w:r w:rsidR="00587F7B">
              <w:rPr>
                <w:noProof/>
                <w:webHidden/>
              </w:rPr>
              <w:t>12</w:t>
            </w:r>
            <w:r w:rsidR="00587F7B">
              <w:rPr>
                <w:noProof/>
                <w:webHidden/>
              </w:rPr>
              <w:fldChar w:fldCharType="end"/>
            </w:r>
          </w:hyperlink>
        </w:p>
        <w:p w14:paraId="0D57BF8B" w14:textId="1F7FEEE7" w:rsidR="00587F7B" w:rsidRDefault="00000000">
          <w:pPr>
            <w:pStyle w:val="TOC3"/>
            <w:rPr>
              <w:rFonts w:eastAsiaTheme="minorEastAsia" w:cstheme="minorBidi"/>
              <w:iCs w:val="0"/>
              <w:kern w:val="2"/>
              <w:szCs w:val="22"/>
              <w14:ligatures w14:val="standardContextual"/>
            </w:rPr>
          </w:pPr>
          <w:hyperlink w:anchor="_Toc178155452"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_Toc178155452 \h </w:instrText>
            </w:r>
            <w:r w:rsidR="00587F7B">
              <w:rPr>
                <w:webHidden/>
              </w:rPr>
            </w:r>
            <w:r w:rsidR="00587F7B">
              <w:rPr>
                <w:webHidden/>
              </w:rPr>
              <w:fldChar w:fldCharType="separate"/>
            </w:r>
            <w:r w:rsidR="00587F7B">
              <w:rPr>
                <w:webHidden/>
              </w:rPr>
              <w:t>12</w:t>
            </w:r>
            <w:r w:rsidR="00587F7B">
              <w:rPr>
                <w:webHidden/>
              </w:rPr>
              <w:fldChar w:fldCharType="end"/>
            </w:r>
          </w:hyperlink>
        </w:p>
        <w:p w14:paraId="7A5BE9D8" w14:textId="1D9D4375"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53" w:history="1">
            <w:r w:rsidR="00587F7B" w:rsidRPr="00106F5A">
              <w:rPr>
                <w:rStyle w:val="Hyperlink"/>
                <w:noProof/>
              </w:rPr>
              <w:t>6</w:t>
            </w:r>
            <w:r w:rsidR="00587F7B">
              <w:rPr>
                <w:rFonts w:eastAsiaTheme="minorEastAsia" w:cstheme="minorBidi"/>
                <w:bCs w:val="0"/>
                <w:noProof/>
                <w:color w:val="auto"/>
                <w:kern w:val="2"/>
                <w:szCs w:val="22"/>
                <w14:ligatures w14:val="standardContextual"/>
              </w:rPr>
              <w:tab/>
            </w:r>
            <w:r w:rsidR="00587F7B" w:rsidRPr="00106F5A">
              <w:rPr>
                <w:rStyle w:val="Hyperlink"/>
                <w:noProof/>
              </w:rPr>
              <w:t>Feet and Footwear</w:t>
            </w:r>
            <w:r w:rsidR="00587F7B">
              <w:rPr>
                <w:noProof/>
                <w:webHidden/>
              </w:rPr>
              <w:tab/>
            </w:r>
            <w:r w:rsidR="00587F7B">
              <w:rPr>
                <w:noProof/>
                <w:webHidden/>
              </w:rPr>
              <w:fldChar w:fldCharType="begin"/>
            </w:r>
            <w:r w:rsidR="00587F7B">
              <w:rPr>
                <w:noProof/>
                <w:webHidden/>
              </w:rPr>
              <w:instrText xml:space="preserve"> PAGEREF _Toc178155453 \h </w:instrText>
            </w:r>
            <w:r w:rsidR="00587F7B">
              <w:rPr>
                <w:noProof/>
                <w:webHidden/>
              </w:rPr>
            </w:r>
            <w:r w:rsidR="00587F7B">
              <w:rPr>
                <w:noProof/>
                <w:webHidden/>
              </w:rPr>
              <w:fldChar w:fldCharType="separate"/>
            </w:r>
            <w:r w:rsidR="00587F7B">
              <w:rPr>
                <w:noProof/>
                <w:webHidden/>
              </w:rPr>
              <w:t>13</w:t>
            </w:r>
            <w:r w:rsidR="00587F7B">
              <w:rPr>
                <w:noProof/>
                <w:webHidden/>
              </w:rPr>
              <w:fldChar w:fldCharType="end"/>
            </w:r>
          </w:hyperlink>
        </w:p>
        <w:p w14:paraId="33270612" w14:textId="6E78E250" w:rsidR="00587F7B" w:rsidRDefault="00000000">
          <w:pPr>
            <w:pStyle w:val="TOC3"/>
            <w:rPr>
              <w:rFonts w:eastAsiaTheme="minorEastAsia" w:cstheme="minorBidi"/>
              <w:iCs w:val="0"/>
              <w:kern w:val="2"/>
              <w:szCs w:val="22"/>
              <w14:ligatures w14:val="standardContextual"/>
            </w:rPr>
          </w:pPr>
          <w:hyperlink w:anchor="_Toc178155454" w:history="1">
            <w:r w:rsidR="00587F7B" w:rsidRPr="00106F5A">
              <w:rPr>
                <w:rStyle w:val="Hyperlink"/>
              </w:rPr>
              <w:t>Recommendation</w:t>
            </w:r>
            <w:r w:rsidR="00587F7B">
              <w:rPr>
                <w:webHidden/>
              </w:rPr>
              <w:tab/>
            </w:r>
            <w:r w:rsidR="00587F7B">
              <w:rPr>
                <w:webHidden/>
              </w:rPr>
              <w:fldChar w:fldCharType="begin"/>
            </w:r>
            <w:r w:rsidR="00587F7B">
              <w:rPr>
                <w:webHidden/>
              </w:rPr>
              <w:instrText xml:space="preserve"> PAGEREF _Toc178155454 \h </w:instrText>
            </w:r>
            <w:r w:rsidR="00587F7B">
              <w:rPr>
                <w:webHidden/>
              </w:rPr>
            </w:r>
            <w:r w:rsidR="00587F7B">
              <w:rPr>
                <w:webHidden/>
              </w:rPr>
              <w:fldChar w:fldCharType="separate"/>
            </w:r>
            <w:r w:rsidR="00587F7B">
              <w:rPr>
                <w:webHidden/>
              </w:rPr>
              <w:t>13</w:t>
            </w:r>
            <w:r w:rsidR="00587F7B">
              <w:rPr>
                <w:webHidden/>
              </w:rPr>
              <w:fldChar w:fldCharType="end"/>
            </w:r>
          </w:hyperlink>
        </w:p>
        <w:p w14:paraId="7B20AB17" w14:textId="307E54E2" w:rsidR="00587F7B" w:rsidRDefault="00000000">
          <w:pPr>
            <w:pStyle w:val="TOC3"/>
            <w:rPr>
              <w:rFonts w:eastAsiaTheme="minorEastAsia" w:cstheme="minorBidi"/>
              <w:iCs w:val="0"/>
              <w:kern w:val="2"/>
              <w:szCs w:val="22"/>
              <w14:ligatures w14:val="standardContextual"/>
            </w:rPr>
          </w:pPr>
          <w:hyperlink w:anchor="_Toc178155455"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_Toc178155455 \h </w:instrText>
            </w:r>
            <w:r w:rsidR="00587F7B">
              <w:rPr>
                <w:webHidden/>
              </w:rPr>
            </w:r>
            <w:r w:rsidR="00587F7B">
              <w:rPr>
                <w:webHidden/>
              </w:rPr>
              <w:fldChar w:fldCharType="separate"/>
            </w:r>
            <w:r w:rsidR="00587F7B">
              <w:rPr>
                <w:webHidden/>
              </w:rPr>
              <w:t>13</w:t>
            </w:r>
            <w:r w:rsidR="00587F7B">
              <w:rPr>
                <w:webHidden/>
              </w:rPr>
              <w:fldChar w:fldCharType="end"/>
            </w:r>
          </w:hyperlink>
        </w:p>
        <w:p w14:paraId="2F50874B" w14:textId="6E3DA3CC"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56" w:history="1">
            <w:r w:rsidR="00587F7B" w:rsidRPr="00106F5A">
              <w:rPr>
                <w:rStyle w:val="Hyperlink"/>
                <w:noProof/>
              </w:rPr>
              <w:t>7</w:t>
            </w:r>
            <w:r w:rsidR="00587F7B">
              <w:rPr>
                <w:rFonts w:eastAsiaTheme="minorEastAsia" w:cstheme="minorBidi"/>
                <w:bCs w:val="0"/>
                <w:noProof/>
                <w:color w:val="auto"/>
                <w:kern w:val="2"/>
                <w:szCs w:val="22"/>
                <w14:ligatures w14:val="standardContextual"/>
              </w:rPr>
              <w:tab/>
            </w:r>
            <w:r w:rsidR="00587F7B" w:rsidRPr="00106F5A">
              <w:rPr>
                <w:rStyle w:val="Hyperlink"/>
                <w:noProof/>
              </w:rPr>
              <w:t>Syncope</w:t>
            </w:r>
            <w:r w:rsidR="00587F7B">
              <w:rPr>
                <w:noProof/>
                <w:webHidden/>
              </w:rPr>
              <w:tab/>
            </w:r>
            <w:r w:rsidR="00587F7B">
              <w:rPr>
                <w:noProof/>
                <w:webHidden/>
              </w:rPr>
              <w:fldChar w:fldCharType="begin"/>
            </w:r>
            <w:r w:rsidR="00587F7B">
              <w:rPr>
                <w:noProof/>
                <w:webHidden/>
              </w:rPr>
              <w:instrText xml:space="preserve"> PAGEREF _Toc178155456 \h </w:instrText>
            </w:r>
            <w:r w:rsidR="00587F7B">
              <w:rPr>
                <w:noProof/>
                <w:webHidden/>
              </w:rPr>
            </w:r>
            <w:r w:rsidR="00587F7B">
              <w:rPr>
                <w:noProof/>
                <w:webHidden/>
              </w:rPr>
              <w:fldChar w:fldCharType="separate"/>
            </w:r>
            <w:r w:rsidR="00587F7B">
              <w:rPr>
                <w:noProof/>
                <w:webHidden/>
              </w:rPr>
              <w:t>14</w:t>
            </w:r>
            <w:r w:rsidR="00587F7B">
              <w:rPr>
                <w:noProof/>
                <w:webHidden/>
              </w:rPr>
              <w:fldChar w:fldCharType="end"/>
            </w:r>
          </w:hyperlink>
        </w:p>
        <w:p w14:paraId="3F631E7D" w14:textId="5B21EFF7" w:rsidR="00587F7B" w:rsidRDefault="00000000">
          <w:pPr>
            <w:pStyle w:val="TOC3"/>
            <w:rPr>
              <w:rFonts w:eastAsiaTheme="minorEastAsia" w:cstheme="minorBidi"/>
              <w:iCs w:val="0"/>
              <w:kern w:val="2"/>
              <w:szCs w:val="22"/>
              <w14:ligatures w14:val="standardContextual"/>
            </w:rPr>
          </w:pPr>
          <w:hyperlink w:anchor="_Toc178155457" w:history="1">
            <w:r w:rsidR="00587F7B" w:rsidRPr="00106F5A">
              <w:rPr>
                <w:rStyle w:val="Hyperlink"/>
              </w:rPr>
              <w:t>Recommendation</w:t>
            </w:r>
            <w:r w:rsidR="00587F7B">
              <w:rPr>
                <w:webHidden/>
              </w:rPr>
              <w:tab/>
            </w:r>
            <w:r w:rsidR="00587F7B">
              <w:rPr>
                <w:webHidden/>
              </w:rPr>
              <w:fldChar w:fldCharType="begin"/>
            </w:r>
            <w:r w:rsidR="00587F7B">
              <w:rPr>
                <w:webHidden/>
              </w:rPr>
              <w:instrText xml:space="preserve"> PAGEREF _Toc178155457 \h </w:instrText>
            </w:r>
            <w:r w:rsidR="00587F7B">
              <w:rPr>
                <w:webHidden/>
              </w:rPr>
            </w:r>
            <w:r w:rsidR="00587F7B">
              <w:rPr>
                <w:webHidden/>
              </w:rPr>
              <w:fldChar w:fldCharType="separate"/>
            </w:r>
            <w:r w:rsidR="00587F7B">
              <w:rPr>
                <w:webHidden/>
              </w:rPr>
              <w:t>14</w:t>
            </w:r>
            <w:r w:rsidR="00587F7B">
              <w:rPr>
                <w:webHidden/>
              </w:rPr>
              <w:fldChar w:fldCharType="end"/>
            </w:r>
          </w:hyperlink>
        </w:p>
        <w:p w14:paraId="58957DDF" w14:textId="248A463D" w:rsidR="00587F7B" w:rsidRDefault="00000000">
          <w:pPr>
            <w:pStyle w:val="TOC3"/>
            <w:rPr>
              <w:rFonts w:eastAsiaTheme="minorEastAsia" w:cstheme="minorBidi"/>
              <w:iCs w:val="0"/>
              <w:kern w:val="2"/>
              <w:szCs w:val="22"/>
              <w14:ligatures w14:val="standardContextual"/>
            </w:rPr>
          </w:pPr>
          <w:hyperlink w:anchor="_Toc178155458"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_Toc178155458 \h </w:instrText>
            </w:r>
            <w:r w:rsidR="00587F7B">
              <w:rPr>
                <w:webHidden/>
              </w:rPr>
            </w:r>
            <w:r w:rsidR="00587F7B">
              <w:rPr>
                <w:webHidden/>
              </w:rPr>
              <w:fldChar w:fldCharType="separate"/>
            </w:r>
            <w:r w:rsidR="00587F7B">
              <w:rPr>
                <w:webHidden/>
              </w:rPr>
              <w:t>14</w:t>
            </w:r>
            <w:r w:rsidR="00587F7B">
              <w:rPr>
                <w:webHidden/>
              </w:rPr>
              <w:fldChar w:fldCharType="end"/>
            </w:r>
          </w:hyperlink>
        </w:p>
        <w:p w14:paraId="7A0AB364" w14:textId="5A386369"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59" w:history="1">
            <w:r w:rsidR="00587F7B" w:rsidRPr="00106F5A">
              <w:rPr>
                <w:rStyle w:val="Hyperlink"/>
                <w:noProof/>
              </w:rPr>
              <w:t>8</w:t>
            </w:r>
            <w:r w:rsidR="00587F7B">
              <w:rPr>
                <w:rFonts w:eastAsiaTheme="minorEastAsia" w:cstheme="minorBidi"/>
                <w:bCs w:val="0"/>
                <w:noProof/>
                <w:color w:val="auto"/>
                <w:kern w:val="2"/>
                <w:szCs w:val="22"/>
                <w14:ligatures w14:val="standardContextual"/>
              </w:rPr>
              <w:tab/>
            </w:r>
            <w:r w:rsidR="00587F7B" w:rsidRPr="00106F5A">
              <w:rPr>
                <w:rStyle w:val="Hyperlink"/>
                <w:noProof/>
              </w:rPr>
              <w:t>Dizziness and Vertigo</w:t>
            </w:r>
            <w:r w:rsidR="00587F7B">
              <w:rPr>
                <w:noProof/>
                <w:webHidden/>
              </w:rPr>
              <w:tab/>
            </w:r>
            <w:r w:rsidR="00587F7B">
              <w:rPr>
                <w:noProof/>
                <w:webHidden/>
              </w:rPr>
              <w:fldChar w:fldCharType="begin"/>
            </w:r>
            <w:r w:rsidR="00587F7B">
              <w:rPr>
                <w:noProof/>
                <w:webHidden/>
              </w:rPr>
              <w:instrText xml:space="preserve"> PAGEREF _Toc178155459 \h </w:instrText>
            </w:r>
            <w:r w:rsidR="00587F7B">
              <w:rPr>
                <w:noProof/>
                <w:webHidden/>
              </w:rPr>
            </w:r>
            <w:r w:rsidR="00587F7B">
              <w:rPr>
                <w:noProof/>
                <w:webHidden/>
              </w:rPr>
              <w:fldChar w:fldCharType="separate"/>
            </w:r>
            <w:r w:rsidR="00587F7B">
              <w:rPr>
                <w:noProof/>
                <w:webHidden/>
              </w:rPr>
              <w:t>15</w:t>
            </w:r>
            <w:r w:rsidR="00587F7B">
              <w:rPr>
                <w:noProof/>
                <w:webHidden/>
              </w:rPr>
              <w:fldChar w:fldCharType="end"/>
            </w:r>
          </w:hyperlink>
        </w:p>
        <w:p w14:paraId="07910C4D" w14:textId="335EBA6D" w:rsidR="00587F7B" w:rsidRDefault="00000000">
          <w:pPr>
            <w:pStyle w:val="TOC3"/>
            <w:rPr>
              <w:rFonts w:eastAsiaTheme="minorEastAsia" w:cstheme="minorBidi"/>
              <w:iCs w:val="0"/>
              <w:kern w:val="2"/>
              <w:szCs w:val="22"/>
              <w14:ligatures w14:val="standardContextual"/>
            </w:rPr>
          </w:pPr>
          <w:hyperlink w:anchor="_Toc178155460"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_Toc178155460 \h </w:instrText>
            </w:r>
            <w:r w:rsidR="00587F7B">
              <w:rPr>
                <w:webHidden/>
              </w:rPr>
            </w:r>
            <w:r w:rsidR="00587F7B">
              <w:rPr>
                <w:webHidden/>
              </w:rPr>
              <w:fldChar w:fldCharType="separate"/>
            </w:r>
            <w:r w:rsidR="00587F7B">
              <w:rPr>
                <w:webHidden/>
              </w:rPr>
              <w:t>15</w:t>
            </w:r>
            <w:r w:rsidR="00587F7B">
              <w:rPr>
                <w:webHidden/>
              </w:rPr>
              <w:fldChar w:fldCharType="end"/>
            </w:r>
          </w:hyperlink>
        </w:p>
        <w:p w14:paraId="62919AF2" w14:textId="6F8D6730"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61" w:history="1">
            <w:r w:rsidR="00587F7B" w:rsidRPr="00106F5A">
              <w:rPr>
                <w:rStyle w:val="Hyperlink"/>
                <w:noProof/>
              </w:rPr>
              <w:t>9</w:t>
            </w:r>
            <w:r w:rsidR="00587F7B">
              <w:rPr>
                <w:rFonts w:eastAsiaTheme="minorEastAsia" w:cstheme="minorBidi"/>
                <w:bCs w:val="0"/>
                <w:noProof/>
                <w:color w:val="auto"/>
                <w:kern w:val="2"/>
                <w:szCs w:val="22"/>
                <w14:ligatures w14:val="standardContextual"/>
              </w:rPr>
              <w:tab/>
            </w:r>
            <w:r w:rsidR="00587F7B" w:rsidRPr="00106F5A">
              <w:rPr>
                <w:rStyle w:val="Hyperlink"/>
                <w:noProof/>
              </w:rPr>
              <w:t>Vision</w:t>
            </w:r>
            <w:r w:rsidR="00587F7B">
              <w:rPr>
                <w:noProof/>
                <w:webHidden/>
              </w:rPr>
              <w:tab/>
            </w:r>
            <w:r w:rsidR="00587F7B">
              <w:rPr>
                <w:noProof/>
                <w:webHidden/>
              </w:rPr>
              <w:fldChar w:fldCharType="begin"/>
            </w:r>
            <w:r w:rsidR="00587F7B">
              <w:rPr>
                <w:noProof/>
                <w:webHidden/>
              </w:rPr>
              <w:instrText xml:space="preserve"> PAGEREF _Toc178155461 \h </w:instrText>
            </w:r>
            <w:r w:rsidR="00587F7B">
              <w:rPr>
                <w:noProof/>
                <w:webHidden/>
              </w:rPr>
            </w:r>
            <w:r w:rsidR="00587F7B">
              <w:rPr>
                <w:noProof/>
                <w:webHidden/>
              </w:rPr>
              <w:fldChar w:fldCharType="separate"/>
            </w:r>
            <w:r w:rsidR="00587F7B">
              <w:rPr>
                <w:noProof/>
                <w:webHidden/>
              </w:rPr>
              <w:t>16</w:t>
            </w:r>
            <w:r w:rsidR="00587F7B">
              <w:rPr>
                <w:noProof/>
                <w:webHidden/>
              </w:rPr>
              <w:fldChar w:fldCharType="end"/>
            </w:r>
          </w:hyperlink>
        </w:p>
        <w:p w14:paraId="06F21FDE" w14:textId="0715276B" w:rsidR="00587F7B" w:rsidRDefault="00000000">
          <w:pPr>
            <w:pStyle w:val="TOC3"/>
            <w:rPr>
              <w:rFonts w:eastAsiaTheme="minorEastAsia" w:cstheme="minorBidi"/>
              <w:iCs w:val="0"/>
              <w:kern w:val="2"/>
              <w:szCs w:val="22"/>
              <w14:ligatures w14:val="standardContextual"/>
            </w:rPr>
          </w:pPr>
          <w:hyperlink w:anchor="_Toc178155462" w:history="1">
            <w:r w:rsidR="00587F7B" w:rsidRPr="00106F5A">
              <w:rPr>
                <w:rStyle w:val="Hyperlink"/>
              </w:rPr>
              <w:t>Recommendations</w:t>
            </w:r>
            <w:r w:rsidR="00587F7B">
              <w:rPr>
                <w:webHidden/>
              </w:rPr>
              <w:tab/>
            </w:r>
            <w:r w:rsidR="00587F7B">
              <w:rPr>
                <w:webHidden/>
              </w:rPr>
              <w:fldChar w:fldCharType="begin"/>
            </w:r>
            <w:r w:rsidR="00587F7B">
              <w:rPr>
                <w:webHidden/>
              </w:rPr>
              <w:instrText xml:space="preserve"> PAGEREF _Toc178155462 \h </w:instrText>
            </w:r>
            <w:r w:rsidR="00587F7B">
              <w:rPr>
                <w:webHidden/>
              </w:rPr>
            </w:r>
            <w:r w:rsidR="00587F7B">
              <w:rPr>
                <w:webHidden/>
              </w:rPr>
              <w:fldChar w:fldCharType="separate"/>
            </w:r>
            <w:r w:rsidR="00587F7B">
              <w:rPr>
                <w:webHidden/>
              </w:rPr>
              <w:t>16</w:t>
            </w:r>
            <w:r w:rsidR="00587F7B">
              <w:rPr>
                <w:webHidden/>
              </w:rPr>
              <w:fldChar w:fldCharType="end"/>
            </w:r>
          </w:hyperlink>
        </w:p>
        <w:p w14:paraId="11BD34FC" w14:textId="31882341" w:rsidR="00587F7B" w:rsidRDefault="00000000">
          <w:pPr>
            <w:pStyle w:val="TOC3"/>
            <w:rPr>
              <w:rFonts w:eastAsiaTheme="minorEastAsia" w:cstheme="minorBidi"/>
              <w:iCs w:val="0"/>
              <w:kern w:val="2"/>
              <w:szCs w:val="22"/>
              <w14:ligatures w14:val="standardContextual"/>
            </w:rPr>
          </w:pPr>
          <w:hyperlink w:anchor="_Toc178155463"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_Toc178155463 \h </w:instrText>
            </w:r>
            <w:r w:rsidR="00587F7B">
              <w:rPr>
                <w:webHidden/>
              </w:rPr>
            </w:r>
            <w:r w:rsidR="00587F7B">
              <w:rPr>
                <w:webHidden/>
              </w:rPr>
              <w:fldChar w:fldCharType="separate"/>
            </w:r>
            <w:r w:rsidR="00587F7B">
              <w:rPr>
                <w:webHidden/>
              </w:rPr>
              <w:t>16</w:t>
            </w:r>
            <w:r w:rsidR="00587F7B">
              <w:rPr>
                <w:webHidden/>
              </w:rPr>
              <w:fldChar w:fldCharType="end"/>
            </w:r>
          </w:hyperlink>
        </w:p>
        <w:p w14:paraId="22A656E7" w14:textId="4D95454C"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64" w:history="1">
            <w:r w:rsidR="00587F7B" w:rsidRPr="00106F5A">
              <w:rPr>
                <w:rStyle w:val="Hyperlink"/>
                <w:noProof/>
              </w:rPr>
              <w:t>10</w:t>
            </w:r>
            <w:r w:rsidR="00587F7B">
              <w:rPr>
                <w:rFonts w:eastAsiaTheme="minorEastAsia" w:cstheme="minorBidi"/>
                <w:bCs w:val="0"/>
                <w:noProof/>
                <w:color w:val="auto"/>
                <w:kern w:val="2"/>
                <w:szCs w:val="22"/>
                <w14:ligatures w14:val="standardContextual"/>
              </w:rPr>
              <w:tab/>
            </w:r>
            <w:r w:rsidR="00587F7B" w:rsidRPr="00106F5A">
              <w:rPr>
                <w:rStyle w:val="Hyperlink"/>
                <w:noProof/>
              </w:rPr>
              <w:t>Hearing</w:t>
            </w:r>
            <w:r w:rsidR="00587F7B">
              <w:rPr>
                <w:noProof/>
                <w:webHidden/>
              </w:rPr>
              <w:tab/>
            </w:r>
            <w:r w:rsidR="00587F7B">
              <w:rPr>
                <w:noProof/>
                <w:webHidden/>
              </w:rPr>
              <w:fldChar w:fldCharType="begin"/>
            </w:r>
            <w:r w:rsidR="00587F7B">
              <w:rPr>
                <w:noProof/>
                <w:webHidden/>
              </w:rPr>
              <w:instrText xml:space="preserve"> PAGEREF _Toc178155464 \h </w:instrText>
            </w:r>
            <w:r w:rsidR="00587F7B">
              <w:rPr>
                <w:noProof/>
                <w:webHidden/>
              </w:rPr>
            </w:r>
            <w:r w:rsidR="00587F7B">
              <w:rPr>
                <w:noProof/>
                <w:webHidden/>
              </w:rPr>
              <w:fldChar w:fldCharType="separate"/>
            </w:r>
            <w:r w:rsidR="00587F7B">
              <w:rPr>
                <w:noProof/>
                <w:webHidden/>
              </w:rPr>
              <w:t>17</w:t>
            </w:r>
            <w:r w:rsidR="00587F7B">
              <w:rPr>
                <w:noProof/>
                <w:webHidden/>
              </w:rPr>
              <w:fldChar w:fldCharType="end"/>
            </w:r>
          </w:hyperlink>
        </w:p>
        <w:p w14:paraId="6260ADF6" w14:textId="417857E9" w:rsidR="00587F7B" w:rsidRDefault="00000000">
          <w:pPr>
            <w:pStyle w:val="TOC3"/>
            <w:rPr>
              <w:rFonts w:eastAsiaTheme="minorEastAsia" w:cstheme="minorBidi"/>
              <w:iCs w:val="0"/>
              <w:kern w:val="2"/>
              <w:szCs w:val="22"/>
              <w14:ligatures w14:val="standardContextual"/>
            </w:rPr>
          </w:pPr>
          <w:hyperlink w:anchor="_Toc178155465"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_Toc178155465 \h </w:instrText>
            </w:r>
            <w:r w:rsidR="00587F7B">
              <w:rPr>
                <w:webHidden/>
              </w:rPr>
            </w:r>
            <w:r w:rsidR="00587F7B">
              <w:rPr>
                <w:webHidden/>
              </w:rPr>
              <w:fldChar w:fldCharType="separate"/>
            </w:r>
            <w:r w:rsidR="00587F7B">
              <w:rPr>
                <w:webHidden/>
              </w:rPr>
              <w:t>17</w:t>
            </w:r>
            <w:r w:rsidR="00587F7B">
              <w:rPr>
                <w:webHidden/>
              </w:rPr>
              <w:fldChar w:fldCharType="end"/>
            </w:r>
          </w:hyperlink>
        </w:p>
        <w:p w14:paraId="31FEB299" w14:textId="1518AE5F"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66" w:history="1">
            <w:r w:rsidR="00587F7B" w:rsidRPr="00106F5A">
              <w:rPr>
                <w:rStyle w:val="Hyperlink"/>
                <w:noProof/>
              </w:rPr>
              <w:t>11</w:t>
            </w:r>
            <w:r w:rsidR="00587F7B">
              <w:rPr>
                <w:rFonts w:eastAsiaTheme="minorEastAsia" w:cstheme="minorBidi"/>
                <w:bCs w:val="0"/>
                <w:noProof/>
                <w:color w:val="auto"/>
                <w:kern w:val="2"/>
                <w:szCs w:val="22"/>
                <w14:ligatures w14:val="standardContextual"/>
              </w:rPr>
              <w:tab/>
            </w:r>
            <w:r w:rsidR="00587F7B" w:rsidRPr="00106F5A">
              <w:rPr>
                <w:rStyle w:val="Hyperlink"/>
                <w:noProof/>
              </w:rPr>
              <w:t>Environment</w:t>
            </w:r>
            <w:r w:rsidR="00587F7B">
              <w:rPr>
                <w:noProof/>
                <w:webHidden/>
              </w:rPr>
              <w:tab/>
            </w:r>
            <w:r w:rsidR="00587F7B">
              <w:rPr>
                <w:noProof/>
                <w:webHidden/>
              </w:rPr>
              <w:fldChar w:fldCharType="begin"/>
            </w:r>
            <w:r w:rsidR="00587F7B">
              <w:rPr>
                <w:noProof/>
                <w:webHidden/>
              </w:rPr>
              <w:instrText xml:space="preserve"> PAGEREF _Toc178155466 \h </w:instrText>
            </w:r>
            <w:r w:rsidR="00587F7B">
              <w:rPr>
                <w:noProof/>
                <w:webHidden/>
              </w:rPr>
            </w:r>
            <w:r w:rsidR="00587F7B">
              <w:rPr>
                <w:noProof/>
                <w:webHidden/>
              </w:rPr>
              <w:fldChar w:fldCharType="separate"/>
            </w:r>
            <w:r w:rsidR="00587F7B">
              <w:rPr>
                <w:noProof/>
                <w:webHidden/>
              </w:rPr>
              <w:t>18</w:t>
            </w:r>
            <w:r w:rsidR="00587F7B">
              <w:rPr>
                <w:noProof/>
                <w:webHidden/>
              </w:rPr>
              <w:fldChar w:fldCharType="end"/>
            </w:r>
          </w:hyperlink>
        </w:p>
        <w:p w14:paraId="13167791" w14:textId="05B0AE2E" w:rsidR="00587F7B" w:rsidRDefault="00000000">
          <w:pPr>
            <w:pStyle w:val="TOC3"/>
            <w:rPr>
              <w:rFonts w:eastAsiaTheme="minorEastAsia" w:cstheme="minorBidi"/>
              <w:iCs w:val="0"/>
              <w:kern w:val="2"/>
              <w:szCs w:val="22"/>
              <w14:ligatures w14:val="standardContextual"/>
            </w:rPr>
          </w:pPr>
          <w:hyperlink w:anchor="_Toc178155467" w:history="1">
            <w:r w:rsidR="00587F7B" w:rsidRPr="00106F5A">
              <w:rPr>
                <w:rStyle w:val="Hyperlink"/>
              </w:rPr>
              <w:t>Recommendation</w:t>
            </w:r>
            <w:r w:rsidR="00587F7B">
              <w:rPr>
                <w:webHidden/>
              </w:rPr>
              <w:tab/>
            </w:r>
            <w:r w:rsidR="00587F7B">
              <w:rPr>
                <w:webHidden/>
              </w:rPr>
              <w:fldChar w:fldCharType="begin"/>
            </w:r>
            <w:r w:rsidR="00587F7B">
              <w:rPr>
                <w:webHidden/>
              </w:rPr>
              <w:instrText xml:space="preserve"> PAGEREF _Toc178155467 \h </w:instrText>
            </w:r>
            <w:r w:rsidR="00587F7B">
              <w:rPr>
                <w:webHidden/>
              </w:rPr>
            </w:r>
            <w:r w:rsidR="00587F7B">
              <w:rPr>
                <w:webHidden/>
              </w:rPr>
              <w:fldChar w:fldCharType="separate"/>
            </w:r>
            <w:r w:rsidR="00587F7B">
              <w:rPr>
                <w:webHidden/>
              </w:rPr>
              <w:t>18</w:t>
            </w:r>
            <w:r w:rsidR="00587F7B">
              <w:rPr>
                <w:webHidden/>
              </w:rPr>
              <w:fldChar w:fldCharType="end"/>
            </w:r>
          </w:hyperlink>
        </w:p>
        <w:p w14:paraId="5FF5C34D" w14:textId="68E35AC9" w:rsidR="00587F7B" w:rsidRDefault="00000000">
          <w:pPr>
            <w:pStyle w:val="TOC3"/>
            <w:rPr>
              <w:rFonts w:eastAsiaTheme="minorEastAsia" w:cstheme="minorBidi"/>
              <w:iCs w:val="0"/>
              <w:kern w:val="2"/>
              <w:szCs w:val="22"/>
              <w14:ligatures w14:val="standardContextual"/>
            </w:rPr>
          </w:pPr>
          <w:hyperlink w:anchor="_Toc178155468"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_Toc178155468 \h </w:instrText>
            </w:r>
            <w:r w:rsidR="00587F7B">
              <w:rPr>
                <w:webHidden/>
              </w:rPr>
            </w:r>
            <w:r w:rsidR="00587F7B">
              <w:rPr>
                <w:webHidden/>
              </w:rPr>
              <w:fldChar w:fldCharType="separate"/>
            </w:r>
            <w:r w:rsidR="00587F7B">
              <w:rPr>
                <w:webHidden/>
              </w:rPr>
              <w:t>18</w:t>
            </w:r>
            <w:r w:rsidR="00587F7B">
              <w:rPr>
                <w:webHidden/>
              </w:rPr>
              <w:fldChar w:fldCharType="end"/>
            </w:r>
          </w:hyperlink>
        </w:p>
        <w:p w14:paraId="725241B4" w14:textId="229DBDE7"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69" w:history="1">
            <w:r w:rsidR="00587F7B" w:rsidRPr="00106F5A">
              <w:rPr>
                <w:rStyle w:val="Hyperlink"/>
                <w:noProof/>
              </w:rPr>
              <w:t>12</w:t>
            </w:r>
            <w:r w:rsidR="00587F7B">
              <w:rPr>
                <w:rFonts w:eastAsiaTheme="minorEastAsia" w:cstheme="minorBidi"/>
                <w:bCs w:val="0"/>
                <w:noProof/>
                <w:color w:val="auto"/>
                <w:kern w:val="2"/>
                <w:szCs w:val="22"/>
                <w14:ligatures w14:val="standardContextual"/>
              </w:rPr>
              <w:tab/>
            </w:r>
            <w:r w:rsidR="00587F7B" w:rsidRPr="00106F5A">
              <w:rPr>
                <w:rStyle w:val="Hyperlink"/>
                <w:noProof/>
              </w:rPr>
              <w:t>Monitoring and Observation</w:t>
            </w:r>
            <w:r w:rsidR="00587F7B">
              <w:rPr>
                <w:noProof/>
                <w:webHidden/>
              </w:rPr>
              <w:tab/>
            </w:r>
            <w:r w:rsidR="00587F7B">
              <w:rPr>
                <w:noProof/>
                <w:webHidden/>
              </w:rPr>
              <w:fldChar w:fldCharType="begin"/>
            </w:r>
            <w:r w:rsidR="00587F7B">
              <w:rPr>
                <w:noProof/>
                <w:webHidden/>
              </w:rPr>
              <w:instrText xml:space="preserve"> PAGEREF _Toc178155469 \h </w:instrText>
            </w:r>
            <w:r w:rsidR="00587F7B">
              <w:rPr>
                <w:noProof/>
                <w:webHidden/>
              </w:rPr>
            </w:r>
            <w:r w:rsidR="00587F7B">
              <w:rPr>
                <w:noProof/>
                <w:webHidden/>
              </w:rPr>
              <w:fldChar w:fldCharType="separate"/>
            </w:r>
            <w:r w:rsidR="00587F7B">
              <w:rPr>
                <w:noProof/>
                <w:webHidden/>
              </w:rPr>
              <w:t>19</w:t>
            </w:r>
            <w:r w:rsidR="00587F7B">
              <w:rPr>
                <w:noProof/>
                <w:webHidden/>
              </w:rPr>
              <w:fldChar w:fldCharType="end"/>
            </w:r>
          </w:hyperlink>
        </w:p>
        <w:p w14:paraId="58AF8356" w14:textId="4A81806B" w:rsidR="00587F7B" w:rsidRDefault="00000000">
          <w:pPr>
            <w:pStyle w:val="TOC3"/>
            <w:rPr>
              <w:rFonts w:eastAsiaTheme="minorEastAsia" w:cstheme="minorBidi"/>
              <w:iCs w:val="0"/>
              <w:kern w:val="2"/>
              <w:szCs w:val="22"/>
              <w14:ligatures w14:val="standardContextual"/>
            </w:rPr>
          </w:pPr>
          <w:hyperlink w:anchor="_Toc178155470"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_Toc178155470 \h </w:instrText>
            </w:r>
            <w:r w:rsidR="00587F7B">
              <w:rPr>
                <w:webHidden/>
              </w:rPr>
            </w:r>
            <w:r w:rsidR="00587F7B">
              <w:rPr>
                <w:webHidden/>
              </w:rPr>
              <w:fldChar w:fldCharType="separate"/>
            </w:r>
            <w:r w:rsidR="00587F7B">
              <w:rPr>
                <w:webHidden/>
              </w:rPr>
              <w:t>19</w:t>
            </w:r>
            <w:r w:rsidR="00587F7B">
              <w:rPr>
                <w:webHidden/>
              </w:rPr>
              <w:fldChar w:fldCharType="end"/>
            </w:r>
          </w:hyperlink>
        </w:p>
        <w:p w14:paraId="604E5847" w14:textId="5C9CACE7"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71" w:history="1">
            <w:r w:rsidR="00587F7B" w:rsidRPr="00106F5A">
              <w:rPr>
                <w:rStyle w:val="Hyperlink"/>
                <w:noProof/>
              </w:rPr>
              <w:t>13</w:t>
            </w:r>
            <w:r w:rsidR="00587F7B">
              <w:rPr>
                <w:rFonts w:eastAsiaTheme="minorEastAsia" w:cstheme="minorBidi"/>
                <w:bCs w:val="0"/>
                <w:noProof/>
                <w:color w:val="auto"/>
                <w:kern w:val="2"/>
                <w:szCs w:val="22"/>
                <w14:ligatures w14:val="standardContextual"/>
              </w:rPr>
              <w:tab/>
            </w:r>
            <w:r w:rsidR="00587F7B" w:rsidRPr="00106F5A">
              <w:rPr>
                <w:rStyle w:val="Hyperlink"/>
                <w:noProof/>
              </w:rPr>
              <w:t>Restrictive Practices</w:t>
            </w:r>
            <w:r w:rsidR="00587F7B">
              <w:rPr>
                <w:noProof/>
                <w:webHidden/>
              </w:rPr>
              <w:tab/>
            </w:r>
            <w:r w:rsidR="00587F7B">
              <w:rPr>
                <w:noProof/>
                <w:webHidden/>
              </w:rPr>
              <w:fldChar w:fldCharType="begin"/>
            </w:r>
            <w:r w:rsidR="00587F7B">
              <w:rPr>
                <w:noProof/>
                <w:webHidden/>
              </w:rPr>
              <w:instrText xml:space="preserve"> PAGEREF _Toc178155471 \h </w:instrText>
            </w:r>
            <w:r w:rsidR="00587F7B">
              <w:rPr>
                <w:noProof/>
                <w:webHidden/>
              </w:rPr>
            </w:r>
            <w:r w:rsidR="00587F7B">
              <w:rPr>
                <w:noProof/>
                <w:webHidden/>
              </w:rPr>
              <w:fldChar w:fldCharType="separate"/>
            </w:r>
            <w:r w:rsidR="00587F7B">
              <w:rPr>
                <w:noProof/>
                <w:webHidden/>
              </w:rPr>
              <w:t>20</w:t>
            </w:r>
            <w:r w:rsidR="00587F7B">
              <w:rPr>
                <w:noProof/>
                <w:webHidden/>
              </w:rPr>
              <w:fldChar w:fldCharType="end"/>
            </w:r>
          </w:hyperlink>
        </w:p>
        <w:p w14:paraId="389D740F" w14:textId="70448AC5" w:rsidR="00587F7B" w:rsidRDefault="00000000">
          <w:pPr>
            <w:pStyle w:val="TOC3"/>
            <w:rPr>
              <w:rFonts w:eastAsiaTheme="minorEastAsia" w:cstheme="minorBidi"/>
              <w:iCs w:val="0"/>
              <w:kern w:val="2"/>
              <w:szCs w:val="22"/>
              <w14:ligatures w14:val="standardContextual"/>
            </w:rPr>
          </w:pPr>
          <w:hyperlink w:anchor="_Toc178155472"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_Toc178155472 \h </w:instrText>
            </w:r>
            <w:r w:rsidR="00587F7B">
              <w:rPr>
                <w:webHidden/>
              </w:rPr>
            </w:r>
            <w:r w:rsidR="00587F7B">
              <w:rPr>
                <w:webHidden/>
              </w:rPr>
              <w:fldChar w:fldCharType="separate"/>
            </w:r>
            <w:r w:rsidR="00587F7B">
              <w:rPr>
                <w:webHidden/>
              </w:rPr>
              <w:t>20</w:t>
            </w:r>
            <w:r w:rsidR="00587F7B">
              <w:rPr>
                <w:webHidden/>
              </w:rPr>
              <w:fldChar w:fldCharType="end"/>
            </w:r>
          </w:hyperlink>
        </w:p>
        <w:p w14:paraId="0B7A3C3E" w14:textId="54758667"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73" w:history="1">
            <w:r w:rsidR="00587F7B" w:rsidRPr="00106F5A">
              <w:rPr>
                <w:rStyle w:val="Hyperlink"/>
                <w:noProof/>
              </w:rPr>
              <w:t>14</w:t>
            </w:r>
            <w:r w:rsidR="00587F7B">
              <w:rPr>
                <w:rFonts w:eastAsiaTheme="minorEastAsia" w:cstheme="minorBidi"/>
                <w:bCs w:val="0"/>
                <w:noProof/>
                <w:color w:val="auto"/>
                <w:kern w:val="2"/>
                <w:szCs w:val="22"/>
                <w14:ligatures w14:val="standardContextual"/>
              </w:rPr>
              <w:tab/>
            </w:r>
            <w:r w:rsidR="00587F7B" w:rsidRPr="00106F5A">
              <w:rPr>
                <w:rStyle w:val="Hyperlink"/>
                <w:noProof/>
              </w:rPr>
              <w:t>Hip Protectors</w:t>
            </w:r>
            <w:r w:rsidR="00587F7B">
              <w:rPr>
                <w:noProof/>
                <w:webHidden/>
              </w:rPr>
              <w:tab/>
            </w:r>
            <w:r w:rsidR="00587F7B">
              <w:rPr>
                <w:noProof/>
                <w:webHidden/>
              </w:rPr>
              <w:fldChar w:fldCharType="begin"/>
            </w:r>
            <w:r w:rsidR="00587F7B">
              <w:rPr>
                <w:noProof/>
                <w:webHidden/>
              </w:rPr>
              <w:instrText xml:space="preserve"> PAGEREF _Toc178155473 \h </w:instrText>
            </w:r>
            <w:r w:rsidR="00587F7B">
              <w:rPr>
                <w:noProof/>
                <w:webHidden/>
              </w:rPr>
            </w:r>
            <w:r w:rsidR="00587F7B">
              <w:rPr>
                <w:noProof/>
                <w:webHidden/>
              </w:rPr>
              <w:fldChar w:fldCharType="separate"/>
            </w:r>
            <w:r w:rsidR="00587F7B">
              <w:rPr>
                <w:noProof/>
                <w:webHidden/>
              </w:rPr>
              <w:t>21</w:t>
            </w:r>
            <w:r w:rsidR="00587F7B">
              <w:rPr>
                <w:noProof/>
                <w:webHidden/>
              </w:rPr>
              <w:fldChar w:fldCharType="end"/>
            </w:r>
          </w:hyperlink>
        </w:p>
        <w:p w14:paraId="6B65D35D" w14:textId="42A6EC02" w:rsidR="00587F7B" w:rsidRDefault="00000000">
          <w:pPr>
            <w:pStyle w:val="TOC3"/>
            <w:rPr>
              <w:rFonts w:eastAsiaTheme="minorEastAsia" w:cstheme="minorBidi"/>
              <w:iCs w:val="0"/>
              <w:kern w:val="2"/>
              <w:szCs w:val="22"/>
              <w14:ligatures w14:val="standardContextual"/>
            </w:rPr>
          </w:pPr>
          <w:hyperlink w:anchor="_Toc178155474"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_Toc178155474 \h </w:instrText>
            </w:r>
            <w:r w:rsidR="00587F7B">
              <w:rPr>
                <w:webHidden/>
              </w:rPr>
            </w:r>
            <w:r w:rsidR="00587F7B">
              <w:rPr>
                <w:webHidden/>
              </w:rPr>
              <w:fldChar w:fldCharType="separate"/>
            </w:r>
            <w:r w:rsidR="00587F7B">
              <w:rPr>
                <w:webHidden/>
              </w:rPr>
              <w:t>21</w:t>
            </w:r>
            <w:r w:rsidR="00587F7B">
              <w:rPr>
                <w:webHidden/>
              </w:rPr>
              <w:fldChar w:fldCharType="end"/>
            </w:r>
          </w:hyperlink>
        </w:p>
        <w:p w14:paraId="3C6A8382" w14:textId="5853EC3D"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75" w:history="1">
            <w:r w:rsidR="00587F7B" w:rsidRPr="00106F5A">
              <w:rPr>
                <w:rStyle w:val="Hyperlink"/>
                <w:noProof/>
              </w:rPr>
              <w:t>15</w:t>
            </w:r>
            <w:r w:rsidR="00587F7B">
              <w:rPr>
                <w:rFonts w:eastAsiaTheme="minorEastAsia" w:cstheme="minorBidi"/>
                <w:bCs w:val="0"/>
                <w:noProof/>
                <w:color w:val="auto"/>
                <w:kern w:val="2"/>
                <w:szCs w:val="22"/>
                <w14:ligatures w14:val="standardContextual"/>
              </w:rPr>
              <w:tab/>
            </w:r>
            <w:r w:rsidR="00587F7B" w:rsidRPr="00106F5A">
              <w:rPr>
                <w:rStyle w:val="Hyperlink"/>
                <w:noProof/>
              </w:rPr>
              <w:t>Vitamin D and Calcium</w:t>
            </w:r>
            <w:r w:rsidR="00587F7B">
              <w:rPr>
                <w:noProof/>
                <w:webHidden/>
              </w:rPr>
              <w:tab/>
            </w:r>
            <w:r w:rsidR="00587F7B">
              <w:rPr>
                <w:noProof/>
                <w:webHidden/>
              </w:rPr>
              <w:fldChar w:fldCharType="begin"/>
            </w:r>
            <w:r w:rsidR="00587F7B">
              <w:rPr>
                <w:noProof/>
                <w:webHidden/>
              </w:rPr>
              <w:instrText xml:space="preserve"> PAGEREF _Toc178155475 \h </w:instrText>
            </w:r>
            <w:r w:rsidR="00587F7B">
              <w:rPr>
                <w:noProof/>
                <w:webHidden/>
              </w:rPr>
            </w:r>
            <w:r w:rsidR="00587F7B">
              <w:rPr>
                <w:noProof/>
                <w:webHidden/>
              </w:rPr>
              <w:fldChar w:fldCharType="separate"/>
            </w:r>
            <w:r w:rsidR="00587F7B">
              <w:rPr>
                <w:noProof/>
                <w:webHidden/>
              </w:rPr>
              <w:t>22</w:t>
            </w:r>
            <w:r w:rsidR="00587F7B">
              <w:rPr>
                <w:noProof/>
                <w:webHidden/>
              </w:rPr>
              <w:fldChar w:fldCharType="end"/>
            </w:r>
          </w:hyperlink>
        </w:p>
        <w:p w14:paraId="5D43DB48" w14:textId="0867A26C" w:rsidR="00587F7B" w:rsidRDefault="00000000">
          <w:pPr>
            <w:pStyle w:val="TOC3"/>
            <w:rPr>
              <w:rFonts w:eastAsiaTheme="minorEastAsia" w:cstheme="minorBidi"/>
              <w:iCs w:val="0"/>
              <w:kern w:val="2"/>
              <w:szCs w:val="22"/>
              <w14:ligatures w14:val="standardContextual"/>
            </w:rPr>
          </w:pPr>
          <w:hyperlink w:anchor="_Toc178155476" w:history="1">
            <w:r w:rsidR="00587F7B" w:rsidRPr="00106F5A">
              <w:rPr>
                <w:rStyle w:val="Hyperlink"/>
              </w:rPr>
              <w:t>Recommendations</w:t>
            </w:r>
            <w:r w:rsidR="00587F7B">
              <w:rPr>
                <w:webHidden/>
              </w:rPr>
              <w:tab/>
            </w:r>
            <w:r w:rsidR="00587F7B">
              <w:rPr>
                <w:webHidden/>
              </w:rPr>
              <w:fldChar w:fldCharType="begin"/>
            </w:r>
            <w:r w:rsidR="00587F7B">
              <w:rPr>
                <w:webHidden/>
              </w:rPr>
              <w:instrText xml:space="preserve"> PAGEREF _Toc178155476 \h </w:instrText>
            </w:r>
            <w:r w:rsidR="00587F7B">
              <w:rPr>
                <w:webHidden/>
              </w:rPr>
            </w:r>
            <w:r w:rsidR="00587F7B">
              <w:rPr>
                <w:webHidden/>
              </w:rPr>
              <w:fldChar w:fldCharType="separate"/>
            </w:r>
            <w:r w:rsidR="00587F7B">
              <w:rPr>
                <w:webHidden/>
              </w:rPr>
              <w:t>22</w:t>
            </w:r>
            <w:r w:rsidR="00587F7B">
              <w:rPr>
                <w:webHidden/>
              </w:rPr>
              <w:fldChar w:fldCharType="end"/>
            </w:r>
          </w:hyperlink>
        </w:p>
        <w:p w14:paraId="0F4036D2" w14:textId="4AFEDA63" w:rsidR="00587F7B" w:rsidRDefault="00000000">
          <w:pPr>
            <w:pStyle w:val="TOC3"/>
            <w:rPr>
              <w:rFonts w:eastAsiaTheme="minorEastAsia" w:cstheme="minorBidi"/>
              <w:iCs w:val="0"/>
              <w:kern w:val="2"/>
              <w:szCs w:val="22"/>
              <w14:ligatures w14:val="standardContextual"/>
            </w:rPr>
          </w:pPr>
          <w:hyperlink w:anchor="_Toc178155477"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_Toc178155477 \h </w:instrText>
            </w:r>
            <w:r w:rsidR="00587F7B">
              <w:rPr>
                <w:webHidden/>
              </w:rPr>
            </w:r>
            <w:r w:rsidR="00587F7B">
              <w:rPr>
                <w:webHidden/>
              </w:rPr>
              <w:fldChar w:fldCharType="separate"/>
            </w:r>
            <w:r w:rsidR="00587F7B">
              <w:rPr>
                <w:webHidden/>
              </w:rPr>
              <w:t>22</w:t>
            </w:r>
            <w:r w:rsidR="00587F7B">
              <w:rPr>
                <w:webHidden/>
              </w:rPr>
              <w:fldChar w:fldCharType="end"/>
            </w:r>
          </w:hyperlink>
        </w:p>
        <w:p w14:paraId="2D83CBB7" w14:textId="228DDF9F"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78" w:history="1">
            <w:r w:rsidR="00587F7B" w:rsidRPr="00106F5A">
              <w:rPr>
                <w:rStyle w:val="Hyperlink"/>
                <w:noProof/>
              </w:rPr>
              <w:t>16</w:t>
            </w:r>
            <w:r w:rsidR="00587F7B">
              <w:rPr>
                <w:rFonts w:eastAsiaTheme="minorEastAsia" w:cstheme="minorBidi"/>
                <w:bCs w:val="0"/>
                <w:noProof/>
                <w:color w:val="auto"/>
                <w:kern w:val="2"/>
                <w:szCs w:val="22"/>
                <w14:ligatures w14:val="standardContextual"/>
              </w:rPr>
              <w:tab/>
            </w:r>
            <w:r w:rsidR="00587F7B" w:rsidRPr="00106F5A">
              <w:rPr>
                <w:rStyle w:val="Hyperlink"/>
                <w:noProof/>
              </w:rPr>
              <w:t>Osteoporosis</w:t>
            </w:r>
            <w:r w:rsidR="00587F7B">
              <w:rPr>
                <w:noProof/>
                <w:webHidden/>
              </w:rPr>
              <w:tab/>
            </w:r>
            <w:r w:rsidR="00587F7B">
              <w:rPr>
                <w:noProof/>
                <w:webHidden/>
              </w:rPr>
              <w:fldChar w:fldCharType="begin"/>
            </w:r>
            <w:r w:rsidR="00587F7B">
              <w:rPr>
                <w:noProof/>
                <w:webHidden/>
              </w:rPr>
              <w:instrText xml:space="preserve"> PAGEREF _Toc178155478 \h </w:instrText>
            </w:r>
            <w:r w:rsidR="00587F7B">
              <w:rPr>
                <w:noProof/>
                <w:webHidden/>
              </w:rPr>
            </w:r>
            <w:r w:rsidR="00587F7B">
              <w:rPr>
                <w:noProof/>
                <w:webHidden/>
              </w:rPr>
              <w:fldChar w:fldCharType="separate"/>
            </w:r>
            <w:r w:rsidR="00587F7B">
              <w:rPr>
                <w:noProof/>
                <w:webHidden/>
              </w:rPr>
              <w:t>23</w:t>
            </w:r>
            <w:r w:rsidR="00587F7B">
              <w:rPr>
                <w:noProof/>
                <w:webHidden/>
              </w:rPr>
              <w:fldChar w:fldCharType="end"/>
            </w:r>
          </w:hyperlink>
        </w:p>
        <w:p w14:paraId="342AF283" w14:textId="7041BCBD" w:rsidR="00587F7B" w:rsidRDefault="00000000">
          <w:pPr>
            <w:pStyle w:val="TOC3"/>
            <w:rPr>
              <w:rFonts w:eastAsiaTheme="minorEastAsia" w:cstheme="minorBidi"/>
              <w:iCs w:val="0"/>
              <w:kern w:val="2"/>
              <w:szCs w:val="22"/>
              <w14:ligatures w14:val="standardContextual"/>
            </w:rPr>
          </w:pPr>
          <w:hyperlink w:anchor="_Toc178155479" w:history="1">
            <w:r w:rsidR="00587F7B" w:rsidRPr="00106F5A">
              <w:rPr>
                <w:rStyle w:val="Hyperlink"/>
              </w:rPr>
              <w:t>Recommendation</w:t>
            </w:r>
            <w:r w:rsidR="00587F7B">
              <w:rPr>
                <w:webHidden/>
              </w:rPr>
              <w:tab/>
            </w:r>
            <w:r w:rsidR="00587F7B">
              <w:rPr>
                <w:webHidden/>
              </w:rPr>
              <w:fldChar w:fldCharType="begin"/>
            </w:r>
            <w:r w:rsidR="00587F7B">
              <w:rPr>
                <w:webHidden/>
              </w:rPr>
              <w:instrText xml:space="preserve"> PAGEREF _Toc178155479 \h </w:instrText>
            </w:r>
            <w:r w:rsidR="00587F7B">
              <w:rPr>
                <w:webHidden/>
              </w:rPr>
            </w:r>
            <w:r w:rsidR="00587F7B">
              <w:rPr>
                <w:webHidden/>
              </w:rPr>
              <w:fldChar w:fldCharType="separate"/>
            </w:r>
            <w:r w:rsidR="00587F7B">
              <w:rPr>
                <w:webHidden/>
              </w:rPr>
              <w:t>23</w:t>
            </w:r>
            <w:r w:rsidR="00587F7B">
              <w:rPr>
                <w:webHidden/>
              </w:rPr>
              <w:fldChar w:fldCharType="end"/>
            </w:r>
          </w:hyperlink>
        </w:p>
        <w:p w14:paraId="6EA66CEB" w14:textId="63BE5CF8" w:rsidR="00587F7B" w:rsidRDefault="00000000">
          <w:pPr>
            <w:pStyle w:val="TOC3"/>
            <w:rPr>
              <w:rFonts w:eastAsiaTheme="minorEastAsia" w:cstheme="minorBidi"/>
              <w:iCs w:val="0"/>
              <w:kern w:val="2"/>
              <w:szCs w:val="22"/>
              <w14:ligatures w14:val="standardContextual"/>
            </w:rPr>
          </w:pPr>
          <w:hyperlink w:anchor="_Toc178155480"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_Toc178155480 \h </w:instrText>
            </w:r>
            <w:r w:rsidR="00587F7B">
              <w:rPr>
                <w:webHidden/>
              </w:rPr>
            </w:r>
            <w:r w:rsidR="00587F7B">
              <w:rPr>
                <w:webHidden/>
              </w:rPr>
              <w:fldChar w:fldCharType="separate"/>
            </w:r>
            <w:r w:rsidR="00587F7B">
              <w:rPr>
                <w:webHidden/>
              </w:rPr>
              <w:t>23</w:t>
            </w:r>
            <w:r w:rsidR="00587F7B">
              <w:rPr>
                <w:webHidden/>
              </w:rPr>
              <w:fldChar w:fldCharType="end"/>
            </w:r>
          </w:hyperlink>
        </w:p>
        <w:p w14:paraId="01AD71B4" w14:textId="58A2601A" w:rsidR="00587F7B" w:rsidRDefault="00000000">
          <w:pPr>
            <w:pStyle w:val="TOC1"/>
            <w:tabs>
              <w:tab w:val="left" w:pos="658"/>
            </w:tabs>
            <w:rPr>
              <w:rFonts w:eastAsiaTheme="minorEastAsia" w:cstheme="minorBidi"/>
              <w:bCs w:val="0"/>
              <w:noProof/>
              <w:color w:val="auto"/>
              <w:kern w:val="2"/>
              <w:szCs w:val="22"/>
              <w14:ligatures w14:val="standardContextual"/>
            </w:rPr>
          </w:pPr>
          <w:hyperlink w:anchor="_Toc178155481" w:history="1">
            <w:r w:rsidR="00587F7B" w:rsidRPr="00106F5A">
              <w:rPr>
                <w:rStyle w:val="Hyperlink"/>
                <w:noProof/>
              </w:rPr>
              <w:t>17</w:t>
            </w:r>
            <w:r w:rsidR="00587F7B">
              <w:rPr>
                <w:rFonts w:eastAsiaTheme="minorEastAsia" w:cstheme="minorBidi"/>
                <w:bCs w:val="0"/>
                <w:noProof/>
                <w:color w:val="auto"/>
                <w:kern w:val="2"/>
                <w:szCs w:val="22"/>
                <w14:ligatures w14:val="standardContextual"/>
              </w:rPr>
              <w:tab/>
            </w:r>
            <w:r w:rsidR="00587F7B" w:rsidRPr="00106F5A">
              <w:rPr>
                <w:rStyle w:val="Hyperlink"/>
                <w:noProof/>
              </w:rPr>
              <w:t>Post-fall management</w:t>
            </w:r>
            <w:r w:rsidR="00587F7B">
              <w:rPr>
                <w:noProof/>
                <w:webHidden/>
              </w:rPr>
              <w:tab/>
            </w:r>
            <w:r w:rsidR="00587F7B">
              <w:rPr>
                <w:noProof/>
                <w:webHidden/>
              </w:rPr>
              <w:fldChar w:fldCharType="begin"/>
            </w:r>
            <w:r w:rsidR="00587F7B">
              <w:rPr>
                <w:noProof/>
                <w:webHidden/>
              </w:rPr>
              <w:instrText xml:space="preserve"> PAGEREF _Toc178155481 \h </w:instrText>
            </w:r>
            <w:r w:rsidR="00587F7B">
              <w:rPr>
                <w:noProof/>
                <w:webHidden/>
              </w:rPr>
            </w:r>
            <w:r w:rsidR="00587F7B">
              <w:rPr>
                <w:noProof/>
                <w:webHidden/>
              </w:rPr>
              <w:fldChar w:fldCharType="separate"/>
            </w:r>
            <w:r w:rsidR="00587F7B">
              <w:rPr>
                <w:noProof/>
                <w:webHidden/>
              </w:rPr>
              <w:t>24</w:t>
            </w:r>
            <w:r w:rsidR="00587F7B">
              <w:rPr>
                <w:noProof/>
                <w:webHidden/>
              </w:rPr>
              <w:fldChar w:fldCharType="end"/>
            </w:r>
          </w:hyperlink>
        </w:p>
        <w:p w14:paraId="75EFC374" w14:textId="7E99EADA" w:rsidR="00587F7B" w:rsidRDefault="00000000">
          <w:pPr>
            <w:pStyle w:val="TOC3"/>
            <w:rPr>
              <w:rFonts w:eastAsiaTheme="minorEastAsia" w:cstheme="minorBidi"/>
              <w:iCs w:val="0"/>
              <w:kern w:val="2"/>
              <w:szCs w:val="22"/>
              <w14:ligatures w14:val="standardContextual"/>
            </w:rPr>
          </w:pPr>
          <w:hyperlink w:anchor="_Toc178155482" w:history="1">
            <w:r w:rsidR="00587F7B" w:rsidRPr="00106F5A">
              <w:rPr>
                <w:rStyle w:val="Hyperlink"/>
              </w:rPr>
              <w:t>Good practice points</w:t>
            </w:r>
            <w:r w:rsidR="00587F7B">
              <w:rPr>
                <w:webHidden/>
              </w:rPr>
              <w:tab/>
            </w:r>
            <w:r w:rsidR="00587F7B">
              <w:rPr>
                <w:webHidden/>
              </w:rPr>
              <w:fldChar w:fldCharType="begin"/>
            </w:r>
            <w:r w:rsidR="00587F7B">
              <w:rPr>
                <w:webHidden/>
              </w:rPr>
              <w:instrText xml:space="preserve"> PAGEREF _Toc178155482 \h </w:instrText>
            </w:r>
            <w:r w:rsidR="00587F7B">
              <w:rPr>
                <w:webHidden/>
              </w:rPr>
            </w:r>
            <w:r w:rsidR="00587F7B">
              <w:rPr>
                <w:webHidden/>
              </w:rPr>
              <w:fldChar w:fldCharType="separate"/>
            </w:r>
            <w:r w:rsidR="00587F7B">
              <w:rPr>
                <w:webHidden/>
              </w:rPr>
              <w:t>24</w:t>
            </w:r>
            <w:r w:rsidR="00587F7B">
              <w:rPr>
                <w:webHidden/>
              </w:rPr>
              <w:fldChar w:fldCharType="end"/>
            </w:r>
          </w:hyperlink>
        </w:p>
        <w:p w14:paraId="0A2A3AC6" w14:textId="6EB31E03" w:rsidR="00587F7B" w:rsidRDefault="00000000">
          <w:pPr>
            <w:pStyle w:val="TOC1"/>
            <w:rPr>
              <w:rFonts w:eastAsiaTheme="minorEastAsia" w:cstheme="minorBidi"/>
              <w:bCs w:val="0"/>
              <w:noProof/>
              <w:color w:val="auto"/>
              <w:kern w:val="2"/>
              <w:szCs w:val="22"/>
              <w14:ligatures w14:val="standardContextual"/>
            </w:rPr>
          </w:pPr>
          <w:hyperlink w:anchor="_Toc178155483" w:history="1">
            <w:r w:rsidR="00587F7B" w:rsidRPr="00106F5A">
              <w:rPr>
                <w:rStyle w:val="Hyperlink"/>
                <w:noProof/>
              </w:rPr>
              <w:t>Falls and fall injuries in Australia</w:t>
            </w:r>
            <w:r w:rsidR="00587F7B">
              <w:rPr>
                <w:noProof/>
                <w:webHidden/>
              </w:rPr>
              <w:tab/>
            </w:r>
            <w:r w:rsidR="00587F7B">
              <w:rPr>
                <w:noProof/>
                <w:webHidden/>
              </w:rPr>
              <w:fldChar w:fldCharType="begin"/>
            </w:r>
            <w:r w:rsidR="00587F7B">
              <w:rPr>
                <w:noProof/>
                <w:webHidden/>
              </w:rPr>
              <w:instrText xml:space="preserve"> PAGEREF _Toc178155483 \h </w:instrText>
            </w:r>
            <w:r w:rsidR="00587F7B">
              <w:rPr>
                <w:noProof/>
                <w:webHidden/>
              </w:rPr>
            </w:r>
            <w:r w:rsidR="00587F7B">
              <w:rPr>
                <w:noProof/>
                <w:webHidden/>
              </w:rPr>
              <w:fldChar w:fldCharType="separate"/>
            </w:r>
            <w:r w:rsidR="00587F7B">
              <w:rPr>
                <w:noProof/>
                <w:webHidden/>
              </w:rPr>
              <w:t>25</w:t>
            </w:r>
            <w:r w:rsidR="00587F7B">
              <w:rPr>
                <w:noProof/>
                <w:webHidden/>
              </w:rPr>
              <w:fldChar w:fldCharType="end"/>
            </w:r>
          </w:hyperlink>
        </w:p>
        <w:p w14:paraId="111D6B44" w14:textId="17EEB17A" w:rsidR="00587F7B" w:rsidRDefault="00000000">
          <w:pPr>
            <w:pStyle w:val="TOC1"/>
            <w:rPr>
              <w:rFonts w:eastAsiaTheme="minorEastAsia" w:cstheme="minorBidi"/>
              <w:bCs w:val="0"/>
              <w:noProof/>
              <w:color w:val="auto"/>
              <w:kern w:val="2"/>
              <w:szCs w:val="22"/>
              <w14:ligatures w14:val="standardContextual"/>
            </w:rPr>
          </w:pPr>
          <w:hyperlink w:anchor="_Toc178155484" w:history="1">
            <w:r w:rsidR="00587F7B" w:rsidRPr="00106F5A">
              <w:rPr>
                <w:rStyle w:val="Hyperlink"/>
                <w:noProof/>
              </w:rPr>
              <w:t>Involving older people, carers and family in fall prevention</w:t>
            </w:r>
            <w:r w:rsidR="00587F7B">
              <w:rPr>
                <w:noProof/>
                <w:webHidden/>
              </w:rPr>
              <w:tab/>
            </w:r>
            <w:r w:rsidR="00587F7B">
              <w:rPr>
                <w:noProof/>
                <w:webHidden/>
              </w:rPr>
              <w:fldChar w:fldCharType="begin"/>
            </w:r>
            <w:r w:rsidR="00587F7B">
              <w:rPr>
                <w:noProof/>
                <w:webHidden/>
              </w:rPr>
              <w:instrText xml:space="preserve"> PAGEREF _Toc178155484 \h </w:instrText>
            </w:r>
            <w:r w:rsidR="00587F7B">
              <w:rPr>
                <w:noProof/>
                <w:webHidden/>
              </w:rPr>
            </w:r>
            <w:r w:rsidR="00587F7B">
              <w:rPr>
                <w:noProof/>
                <w:webHidden/>
              </w:rPr>
              <w:fldChar w:fldCharType="separate"/>
            </w:r>
            <w:r w:rsidR="00587F7B">
              <w:rPr>
                <w:noProof/>
                <w:webHidden/>
              </w:rPr>
              <w:t>26</w:t>
            </w:r>
            <w:r w:rsidR="00587F7B">
              <w:rPr>
                <w:noProof/>
                <w:webHidden/>
              </w:rPr>
              <w:fldChar w:fldCharType="end"/>
            </w:r>
          </w:hyperlink>
        </w:p>
        <w:p w14:paraId="3F9C83C8" w14:textId="30A8BF0F" w:rsidR="000C6AB0" w:rsidRDefault="000C6AB0">
          <w:r>
            <w:rPr>
              <w:b/>
              <w:bCs/>
              <w:noProof/>
            </w:rPr>
            <w:fldChar w:fldCharType="end"/>
          </w:r>
        </w:p>
      </w:sdtContent>
    </w:sdt>
    <w:p w14:paraId="68987C98" w14:textId="77777777" w:rsidR="000C6AB0" w:rsidRDefault="000C6AB0">
      <w:pPr>
        <w:spacing w:before="0" w:after="80"/>
        <w:rPr>
          <w:rFonts w:cs="Arial"/>
          <w:b/>
          <w:bCs/>
          <w:color w:val="005370" w:themeColor="text2"/>
          <w:kern w:val="28"/>
          <w:sz w:val="40"/>
          <w:szCs w:val="40"/>
        </w:rPr>
      </w:pPr>
      <w:r>
        <w:rPr>
          <w:szCs w:val="40"/>
        </w:rPr>
        <w:br w:type="page"/>
      </w:r>
    </w:p>
    <w:p w14:paraId="3378C13D" w14:textId="7B117A94" w:rsidR="008D55F9" w:rsidRPr="00F013D5" w:rsidRDefault="008D55F9" w:rsidP="00F013D5">
      <w:pPr>
        <w:pStyle w:val="Heading1"/>
        <w:numPr>
          <w:ilvl w:val="0"/>
          <w:numId w:val="0"/>
        </w:numPr>
      </w:pPr>
      <w:bookmarkStart w:id="0" w:name="_Toc178155438"/>
      <w:r w:rsidRPr="00F013D5">
        <w:lastRenderedPageBreak/>
        <w:t>Preventing falls and harm from falls</w:t>
      </w:r>
      <w:bookmarkEnd w:id="0"/>
    </w:p>
    <w:p w14:paraId="0A2B6840" w14:textId="784C8123" w:rsidR="003E4815" w:rsidRDefault="008D55F9" w:rsidP="008D55F9">
      <w:bookmarkStart w:id="1" w:name="_Hlk143773495"/>
      <w:r w:rsidRPr="00300A59">
        <w:t>Th</w:t>
      </w:r>
      <w:r w:rsidR="003E4815">
        <w:t xml:space="preserve">e </w:t>
      </w:r>
      <w:r w:rsidR="003E4815" w:rsidRPr="00B2269E">
        <w:rPr>
          <w:rFonts w:ascii="Arial" w:hAnsi="Arial" w:cs="Arial"/>
          <w:i/>
          <w:iCs/>
        </w:rPr>
        <w:t xml:space="preserve">Preventing Falls and Harm from Falls in Older People: Best Practice Guidelines for </w:t>
      </w:r>
      <w:r w:rsidR="006E49E7">
        <w:rPr>
          <w:rFonts w:ascii="Arial" w:hAnsi="Arial" w:cs="Arial"/>
          <w:i/>
          <w:iCs/>
        </w:rPr>
        <w:t xml:space="preserve">Australian </w:t>
      </w:r>
      <w:r w:rsidR="003E4815">
        <w:rPr>
          <w:rFonts w:ascii="Arial" w:hAnsi="Arial" w:cs="Arial"/>
          <w:i/>
          <w:iCs/>
        </w:rPr>
        <w:t>Community Care</w:t>
      </w:r>
      <w:r w:rsidR="003E4815">
        <w:rPr>
          <w:rFonts w:ascii="Arial" w:hAnsi="Arial" w:cs="Arial"/>
        </w:rPr>
        <w:t xml:space="preserve"> (</w:t>
      </w:r>
      <w:r w:rsidR="003E4815" w:rsidRPr="001A47E8">
        <w:rPr>
          <w:rFonts w:ascii="Arial" w:hAnsi="Arial" w:cs="Arial"/>
        </w:rPr>
        <w:t>Falls Guidelines for Community Care</w:t>
      </w:r>
      <w:r w:rsidR="003E4815">
        <w:rPr>
          <w:rFonts w:ascii="Arial" w:hAnsi="Arial" w:cs="Arial"/>
        </w:rPr>
        <w:t xml:space="preserve">) is a support resource based on the </w:t>
      </w:r>
      <w:r w:rsidR="003E4815" w:rsidRPr="001A47E8">
        <w:rPr>
          <w:rFonts w:ascii="Arial" w:hAnsi="Arial" w:cs="Arial"/>
          <w:i/>
          <w:iCs/>
        </w:rPr>
        <w:t>Falls Guideline</w:t>
      </w:r>
      <w:r w:rsidR="003E4815">
        <w:rPr>
          <w:rFonts w:ascii="Arial" w:hAnsi="Arial" w:cs="Arial"/>
          <w:i/>
          <w:iCs/>
        </w:rPr>
        <w:t>s</w:t>
      </w:r>
      <w:r w:rsidR="003E4815" w:rsidRPr="001A47E8">
        <w:rPr>
          <w:rFonts w:ascii="Arial" w:hAnsi="Arial" w:cs="Arial"/>
          <w:i/>
          <w:iCs/>
        </w:rPr>
        <w:t xml:space="preserve"> for Community Care Reference Document</w:t>
      </w:r>
      <w:r w:rsidR="002F53E0">
        <w:rPr>
          <w:rFonts w:ascii="Arial" w:hAnsi="Arial" w:cs="Arial"/>
        </w:rPr>
        <w:t>.</w:t>
      </w:r>
      <w:r w:rsidR="000B71E4">
        <w:rPr>
          <w:rFonts w:ascii="Arial" w:hAnsi="Arial" w:cs="Arial"/>
        </w:rPr>
        <w:t xml:space="preserve"> </w:t>
      </w:r>
      <w:r w:rsidR="002F53E0">
        <w:rPr>
          <w:rFonts w:ascii="Arial" w:hAnsi="Arial" w:cs="Arial"/>
        </w:rPr>
        <w:t>The</w:t>
      </w:r>
      <w:r w:rsidR="00C6700F">
        <w:rPr>
          <w:rFonts w:ascii="Arial" w:hAnsi="Arial" w:cs="Arial"/>
        </w:rPr>
        <w:t xml:space="preserve">y </w:t>
      </w:r>
      <w:r w:rsidR="002F53E0">
        <w:rPr>
          <w:rFonts w:ascii="Arial" w:hAnsi="Arial" w:cs="Arial"/>
        </w:rPr>
        <w:t xml:space="preserve">will be published as </w:t>
      </w:r>
      <w:r w:rsidR="00DC46F5">
        <w:rPr>
          <w:rFonts w:ascii="Arial" w:hAnsi="Arial" w:cs="Arial"/>
        </w:rPr>
        <w:t xml:space="preserve">part of </w:t>
      </w:r>
      <w:r w:rsidR="002F53E0">
        <w:rPr>
          <w:rFonts w:ascii="Arial" w:hAnsi="Arial" w:cs="Arial"/>
        </w:rPr>
        <w:t>a suite of resources</w:t>
      </w:r>
    </w:p>
    <w:p w14:paraId="33685FE6" w14:textId="2A031746" w:rsidR="008D55F9" w:rsidRDefault="00C6700F" w:rsidP="008D55F9">
      <w:r>
        <w:t>The Falls Guidelines for Community Care</w:t>
      </w:r>
      <w:r w:rsidR="008D55F9" w:rsidRPr="00300A59">
        <w:t xml:space="preserve"> has been developed for</w:t>
      </w:r>
      <w:r w:rsidR="00300A59" w:rsidRPr="004D718E">
        <w:t xml:space="preserve"> health professiona</w:t>
      </w:r>
      <w:r w:rsidR="00300A59" w:rsidRPr="00300A59">
        <w:t>ls</w:t>
      </w:r>
      <w:r w:rsidR="00996C3A">
        <w:t xml:space="preserve">, primary </w:t>
      </w:r>
      <w:r w:rsidR="000F58C4">
        <w:t>and community</w:t>
      </w:r>
      <w:r w:rsidR="00996C3A">
        <w:t xml:space="preserve"> providers </w:t>
      </w:r>
      <w:r w:rsidR="00300A59" w:rsidRPr="00300A59">
        <w:t>and</w:t>
      </w:r>
      <w:r w:rsidR="00DA2B4A" w:rsidRPr="00300A59">
        <w:t xml:space="preserve"> </w:t>
      </w:r>
      <w:r w:rsidR="00DA2B4A" w:rsidRPr="00565DFE">
        <w:t xml:space="preserve">the </w:t>
      </w:r>
      <w:r w:rsidR="00300A59" w:rsidRPr="00565DFE">
        <w:t xml:space="preserve">aged </w:t>
      </w:r>
      <w:r w:rsidR="00153993" w:rsidRPr="00565DFE">
        <w:t>care</w:t>
      </w:r>
      <w:r w:rsidR="00DA2B4A" w:rsidRPr="00565DFE">
        <w:t xml:space="preserve"> workforce</w:t>
      </w:r>
      <w:r w:rsidR="00DA2B4A" w:rsidRPr="00300A59">
        <w:t xml:space="preserve"> </w:t>
      </w:r>
      <w:r w:rsidR="000F58C4">
        <w:t xml:space="preserve">delivering </w:t>
      </w:r>
      <w:r w:rsidR="00DA2B4A">
        <w:t>care to older people</w:t>
      </w:r>
      <w:r w:rsidR="008D55F9">
        <w:t xml:space="preserve"> in Australian </w:t>
      </w:r>
      <w:r w:rsidR="00A32E00">
        <w:t>community settings</w:t>
      </w:r>
      <w:r w:rsidR="00DA2B4A">
        <w:t>.</w:t>
      </w:r>
      <w:r w:rsidR="00FD279B">
        <w:t xml:space="preserve"> </w:t>
      </w:r>
      <w:r w:rsidR="00FD279B">
        <w:rPr>
          <w:rFonts w:cstheme="minorHAnsi"/>
        </w:rPr>
        <w:t>C</w:t>
      </w:r>
      <w:r w:rsidR="00FD279B" w:rsidRPr="004A58B3">
        <w:rPr>
          <w:rFonts w:cstheme="minorHAnsi"/>
        </w:rPr>
        <w:t xml:space="preserve">ommunity settings </w:t>
      </w:r>
      <w:r w:rsidR="00300A59">
        <w:rPr>
          <w:rFonts w:cstheme="minorHAnsi"/>
        </w:rPr>
        <w:t xml:space="preserve">include </w:t>
      </w:r>
      <w:r w:rsidR="00FD279B" w:rsidRPr="004A58B3">
        <w:rPr>
          <w:rFonts w:cstheme="minorHAnsi"/>
        </w:rPr>
        <w:t>older people</w:t>
      </w:r>
      <w:r w:rsidR="00300A59">
        <w:rPr>
          <w:rFonts w:cstheme="minorHAnsi"/>
        </w:rPr>
        <w:t xml:space="preserve">’s homes and places where </w:t>
      </w:r>
      <w:r w:rsidR="00FD279B" w:rsidRPr="00D903ED">
        <w:rPr>
          <w:rFonts w:cstheme="minorHAnsi"/>
        </w:rPr>
        <w:t xml:space="preserve">community </w:t>
      </w:r>
      <w:r w:rsidR="00300A59">
        <w:rPr>
          <w:rFonts w:cstheme="minorHAnsi"/>
        </w:rPr>
        <w:t>care</w:t>
      </w:r>
      <w:r w:rsidR="00996C3A">
        <w:rPr>
          <w:rFonts w:cstheme="minorHAnsi"/>
        </w:rPr>
        <w:t xml:space="preserve"> and services are</w:t>
      </w:r>
      <w:r w:rsidR="00300A59">
        <w:rPr>
          <w:rFonts w:cstheme="minorHAnsi"/>
        </w:rPr>
        <w:t xml:space="preserve"> delivered</w:t>
      </w:r>
      <w:r w:rsidR="00FD279B" w:rsidRPr="00D903ED">
        <w:rPr>
          <w:rFonts w:cstheme="minorHAnsi"/>
        </w:rPr>
        <w:t>.</w:t>
      </w:r>
    </w:p>
    <w:p w14:paraId="62F40162" w14:textId="2C032098" w:rsidR="008D55F9" w:rsidRDefault="008D55F9" w:rsidP="008D55F9">
      <w:pPr>
        <w:rPr>
          <w:rFonts w:cstheme="minorHAnsi"/>
        </w:rPr>
      </w:pPr>
      <w:r w:rsidRPr="00A862D2">
        <w:rPr>
          <w:rFonts w:cstheme="minorHAnsi"/>
        </w:rPr>
        <w:t>Th</w:t>
      </w:r>
      <w:r w:rsidR="003E4815">
        <w:rPr>
          <w:rFonts w:cstheme="minorHAnsi"/>
        </w:rPr>
        <w:t>e</w:t>
      </w:r>
      <w:r w:rsidRPr="00A862D2">
        <w:rPr>
          <w:rFonts w:cstheme="minorHAnsi"/>
        </w:rPr>
        <w:t xml:space="preserve"> </w:t>
      </w:r>
      <w:r w:rsidR="003E4815">
        <w:rPr>
          <w:rFonts w:cstheme="minorHAnsi"/>
        </w:rPr>
        <w:t>Falls</w:t>
      </w:r>
      <w:r w:rsidR="003E4815" w:rsidRPr="00A862D2">
        <w:rPr>
          <w:rFonts w:cstheme="minorHAnsi"/>
        </w:rPr>
        <w:t xml:space="preserve"> </w:t>
      </w:r>
      <w:r w:rsidRPr="00A862D2">
        <w:rPr>
          <w:rFonts w:cstheme="minorHAnsi"/>
        </w:rPr>
        <w:t>Guide</w:t>
      </w:r>
      <w:r w:rsidR="003E4815">
        <w:rPr>
          <w:rFonts w:cstheme="minorHAnsi"/>
        </w:rPr>
        <w:t>lines for Community Care</w:t>
      </w:r>
      <w:r w:rsidRPr="00A862D2">
        <w:rPr>
          <w:rFonts w:cstheme="minorHAnsi"/>
        </w:rPr>
        <w:t xml:space="preserve"> </w:t>
      </w:r>
      <w:r w:rsidR="009F68EA">
        <w:rPr>
          <w:rFonts w:cstheme="minorHAnsi"/>
        </w:rPr>
        <w:t>outline</w:t>
      </w:r>
      <w:r w:rsidRPr="00A862D2">
        <w:rPr>
          <w:rFonts w:cstheme="minorHAnsi"/>
        </w:rPr>
        <w:t>s the recommendations and good practice points for implement</w:t>
      </w:r>
      <w:r w:rsidR="00300A59">
        <w:rPr>
          <w:rFonts w:cstheme="minorHAnsi"/>
        </w:rPr>
        <w:t>ing</w:t>
      </w:r>
      <w:r w:rsidR="00996C3A">
        <w:rPr>
          <w:rFonts w:cstheme="minorHAnsi"/>
        </w:rPr>
        <w:t xml:space="preserve"> person-centred,</w:t>
      </w:r>
      <w:r w:rsidR="00300A59">
        <w:rPr>
          <w:rFonts w:cstheme="minorHAnsi"/>
        </w:rPr>
        <w:t xml:space="preserve"> fall prevention interventions </w:t>
      </w:r>
      <w:r w:rsidRPr="00A862D2">
        <w:rPr>
          <w:rFonts w:cstheme="minorHAnsi"/>
        </w:rPr>
        <w:t>in</w:t>
      </w:r>
      <w:r w:rsidR="00A32E00">
        <w:rPr>
          <w:rFonts w:cstheme="minorHAnsi"/>
        </w:rPr>
        <w:t xml:space="preserve"> community </w:t>
      </w:r>
      <w:r w:rsidR="00FD279B">
        <w:rPr>
          <w:rFonts w:cstheme="minorHAnsi"/>
        </w:rPr>
        <w:t>settings</w:t>
      </w:r>
      <w:r w:rsidRPr="00A862D2">
        <w:rPr>
          <w:rFonts w:cstheme="minorHAnsi"/>
        </w:rPr>
        <w:t>. This includes</w:t>
      </w:r>
      <w:r>
        <w:rPr>
          <w:rFonts w:cstheme="minorHAnsi"/>
        </w:rPr>
        <w:t>:</w:t>
      </w:r>
    </w:p>
    <w:p w14:paraId="71BE3E67" w14:textId="5885B3F5" w:rsidR="008D55F9" w:rsidRDefault="00996C3A" w:rsidP="00867464">
      <w:pPr>
        <w:pStyle w:val="ListParagraph"/>
        <w:numPr>
          <w:ilvl w:val="0"/>
          <w:numId w:val="13"/>
        </w:numPr>
        <w:rPr>
          <w:rFonts w:cstheme="minorHAnsi"/>
        </w:rPr>
      </w:pPr>
      <w:r>
        <w:rPr>
          <w:rFonts w:cstheme="minorHAnsi"/>
        </w:rPr>
        <w:t xml:space="preserve">providing </w:t>
      </w:r>
      <w:r w:rsidR="008D55F9" w:rsidRPr="008D55F9">
        <w:rPr>
          <w:rFonts w:cstheme="minorHAnsi"/>
        </w:rPr>
        <w:t>fall risk screening and assessment</w:t>
      </w:r>
    </w:p>
    <w:p w14:paraId="11AADA1D" w14:textId="10E16A39" w:rsidR="008D55F9" w:rsidRDefault="00996C3A" w:rsidP="00867464">
      <w:pPr>
        <w:pStyle w:val="ListParagraph"/>
        <w:numPr>
          <w:ilvl w:val="0"/>
          <w:numId w:val="13"/>
        </w:numPr>
        <w:rPr>
          <w:rFonts w:cstheme="minorHAnsi"/>
        </w:rPr>
      </w:pPr>
      <w:r>
        <w:rPr>
          <w:rFonts w:cstheme="minorHAnsi"/>
        </w:rPr>
        <w:t>tailoring</w:t>
      </w:r>
      <w:r w:rsidRPr="008D55F9">
        <w:rPr>
          <w:rFonts w:cstheme="minorHAnsi"/>
        </w:rPr>
        <w:t xml:space="preserve"> </w:t>
      </w:r>
      <w:r w:rsidR="008D55F9" w:rsidRPr="008D55F9">
        <w:rPr>
          <w:rFonts w:cstheme="minorHAnsi"/>
        </w:rPr>
        <w:t>fall risk interventions to address each risk factor</w:t>
      </w:r>
    </w:p>
    <w:p w14:paraId="23B88140" w14:textId="49E155BB" w:rsidR="008D55F9" w:rsidRDefault="008D55F9" w:rsidP="00867464">
      <w:pPr>
        <w:pStyle w:val="ListParagraph"/>
        <w:numPr>
          <w:ilvl w:val="0"/>
          <w:numId w:val="13"/>
        </w:numPr>
        <w:rPr>
          <w:rFonts w:cstheme="minorHAnsi"/>
        </w:rPr>
      </w:pPr>
      <w:r w:rsidRPr="008D55F9">
        <w:rPr>
          <w:rFonts w:cstheme="minorHAnsi"/>
        </w:rPr>
        <w:t>minimis</w:t>
      </w:r>
      <w:r w:rsidR="00996C3A">
        <w:rPr>
          <w:rFonts w:cstheme="minorHAnsi"/>
        </w:rPr>
        <w:t>ing</w:t>
      </w:r>
      <w:r w:rsidRPr="008D55F9">
        <w:rPr>
          <w:rFonts w:cstheme="minorHAnsi"/>
        </w:rPr>
        <w:t xml:space="preserve"> harm from falls and </w:t>
      </w:r>
    </w:p>
    <w:p w14:paraId="71300C1E" w14:textId="23852304" w:rsidR="008D55F9" w:rsidRPr="008D55F9" w:rsidRDefault="00996C3A" w:rsidP="00867464">
      <w:pPr>
        <w:pStyle w:val="ListParagraph"/>
        <w:numPr>
          <w:ilvl w:val="0"/>
          <w:numId w:val="13"/>
        </w:numPr>
        <w:rPr>
          <w:rFonts w:cstheme="minorHAnsi"/>
        </w:rPr>
      </w:pPr>
      <w:r>
        <w:rPr>
          <w:rFonts w:cstheme="minorHAnsi"/>
        </w:rPr>
        <w:t xml:space="preserve">delivering </w:t>
      </w:r>
      <w:r w:rsidR="008D55F9" w:rsidRPr="008D55F9">
        <w:rPr>
          <w:rFonts w:cstheme="minorHAnsi"/>
        </w:rPr>
        <w:t>post-fall management.</w:t>
      </w:r>
    </w:p>
    <w:p w14:paraId="5609E8BA" w14:textId="4A9A32CD" w:rsidR="00196F88" w:rsidRDefault="00196F88" w:rsidP="00196F88">
      <w:pPr>
        <w:spacing w:before="240"/>
        <w:rPr>
          <w:b/>
          <w:bCs/>
          <w:color w:val="005370" w:themeColor="text2"/>
        </w:rPr>
      </w:pPr>
      <w:bookmarkStart w:id="2" w:name="_Hlk143510908"/>
      <w:r w:rsidRPr="00A862D2">
        <w:rPr>
          <w:b/>
          <w:bCs/>
          <w:color w:val="005370" w:themeColor="text2"/>
        </w:rPr>
        <w:t>Recommendations</w:t>
      </w:r>
      <w:r>
        <w:rPr>
          <w:b/>
          <w:bCs/>
          <w:color w:val="005370" w:themeColor="text2"/>
        </w:rPr>
        <w:t xml:space="preserve"> and Good practice points</w:t>
      </w:r>
    </w:p>
    <w:p w14:paraId="0A3025DE" w14:textId="005D7E58" w:rsidR="0037353B" w:rsidRDefault="00196F88" w:rsidP="0037353B">
      <w:bookmarkStart w:id="3" w:name="_Hlk171328260"/>
      <w:bookmarkEnd w:id="2"/>
      <w:r w:rsidRPr="00867464">
        <w:rPr>
          <w:b/>
          <w:bCs/>
        </w:rPr>
        <w:t>Recommendations</w:t>
      </w:r>
      <w:r w:rsidRPr="00222D02">
        <w:t xml:space="preserve"> </w:t>
      </w:r>
      <w:r>
        <w:t>are</w:t>
      </w:r>
      <w:r w:rsidRPr="00222D02">
        <w:t xml:space="preserve"> based on evidence</w:t>
      </w:r>
      <w:r w:rsidR="00216122">
        <w:t xml:space="preserve"> </w:t>
      </w:r>
      <w:r w:rsidR="00216122">
        <w:rPr>
          <w:rFonts w:ascii="Arial" w:hAnsi="Arial" w:cs="Arial"/>
        </w:rPr>
        <w:t>from intervention trials in community settings with falls and/or falls injuries outcomes.</w:t>
      </w:r>
      <w:r w:rsidR="00BD372E">
        <w:t xml:space="preserve"> </w:t>
      </w:r>
      <w:r>
        <w:t>The associated</w:t>
      </w:r>
      <w:r w:rsidRPr="00222D02">
        <w:t xml:space="preserve"> level of evidence </w:t>
      </w:r>
      <w:r>
        <w:t xml:space="preserve">is aligned to the </w:t>
      </w:r>
      <w:r w:rsidRPr="00222D02">
        <w:t>modified GRADE approach used by the 2022 World Falls Guidelines</w:t>
      </w:r>
      <w:r w:rsidR="0037353B">
        <w:t>:</w:t>
      </w:r>
    </w:p>
    <w:p w14:paraId="3278E930" w14:textId="77777777" w:rsidR="0037353B" w:rsidRDefault="0037353B" w:rsidP="00867464">
      <w:pPr>
        <w:pStyle w:val="ListParagraph"/>
        <w:numPr>
          <w:ilvl w:val="0"/>
          <w:numId w:val="20"/>
        </w:numPr>
        <w:rPr>
          <w:rFonts w:ascii="Arial" w:hAnsi="Arial" w:cs="Arial"/>
        </w:rPr>
      </w:pPr>
      <w:r w:rsidRPr="00166677">
        <w:rPr>
          <w:rFonts w:ascii="Arial" w:hAnsi="Arial" w:cs="Arial"/>
        </w:rPr>
        <w:t>1 indicates a strong recommendation</w:t>
      </w:r>
    </w:p>
    <w:p w14:paraId="2C1B913C" w14:textId="77777777" w:rsidR="0037353B" w:rsidRDefault="0037353B" w:rsidP="00867464">
      <w:pPr>
        <w:pStyle w:val="ListParagraph"/>
        <w:numPr>
          <w:ilvl w:val="0"/>
          <w:numId w:val="20"/>
        </w:numPr>
        <w:rPr>
          <w:rFonts w:ascii="Arial" w:hAnsi="Arial" w:cs="Arial"/>
        </w:rPr>
      </w:pPr>
      <w:r w:rsidRPr="00166677">
        <w:rPr>
          <w:rFonts w:ascii="Arial" w:hAnsi="Arial" w:cs="Arial"/>
        </w:rPr>
        <w:t>2 indicates a conditional recommendation</w:t>
      </w:r>
    </w:p>
    <w:p w14:paraId="4E3B3647" w14:textId="089955A2" w:rsidR="00994921" w:rsidRDefault="00615728" w:rsidP="00867464">
      <w:pPr>
        <w:pStyle w:val="ListParagraph"/>
        <w:numPr>
          <w:ilvl w:val="0"/>
          <w:numId w:val="20"/>
        </w:numPr>
        <w:rPr>
          <w:rFonts w:ascii="Arial" w:hAnsi="Arial" w:cs="Arial"/>
        </w:rPr>
      </w:pPr>
      <w:r>
        <w:rPr>
          <w:rFonts w:ascii="Arial" w:hAnsi="Arial" w:cs="Arial"/>
        </w:rPr>
        <w:t>A</w:t>
      </w:r>
      <w:r w:rsidR="00994921" w:rsidRPr="00166677">
        <w:rPr>
          <w:rFonts w:ascii="Arial" w:hAnsi="Arial" w:cs="Arial"/>
        </w:rPr>
        <w:t xml:space="preserve">-C indicates high, intermediate, low-quality evidence respectively. </w:t>
      </w:r>
    </w:p>
    <w:bookmarkEnd w:id="3"/>
    <w:p w14:paraId="75F3CF97" w14:textId="17EF4340" w:rsidR="00196F88" w:rsidRDefault="00196F88" w:rsidP="002B7C33">
      <w:r w:rsidRPr="002B7C33">
        <w:rPr>
          <w:rFonts w:ascii="Arial" w:hAnsi="Arial" w:cs="Arial"/>
          <w:b/>
          <w:bCs/>
        </w:rPr>
        <w:t>Good practice points</w:t>
      </w:r>
      <w:r w:rsidRPr="002B7C33">
        <w:rPr>
          <w:rFonts w:ascii="Arial" w:hAnsi="Arial" w:cs="Arial"/>
        </w:rPr>
        <w:t xml:space="preserve"> guide all aspects of care of older people in </w:t>
      </w:r>
      <w:r w:rsidR="00A32E00" w:rsidRPr="002B7C33">
        <w:rPr>
          <w:rFonts w:ascii="Arial" w:hAnsi="Arial" w:cs="Arial"/>
        </w:rPr>
        <w:t>the community</w:t>
      </w:r>
      <w:r w:rsidRPr="002B7C33">
        <w:rPr>
          <w:rFonts w:ascii="Arial" w:hAnsi="Arial" w:cs="Arial"/>
        </w:rPr>
        <w:t xml:space="preserve"> relevant to fall</w:t>
      </w:r>
      <w:r w:rsidR="00FD279B" w:rsidRPr="002B7C33">
        <w:rPr>
          <w:rFonts w:ascii="Arial" w:hAnsi="Arial" w:cs="Arial"/>
        </w:rPr>
        <w:t>s</w:t>
      </w:r>
      <w:r w:rsidRPr="002B7C33">
        <w:rPr>
          <w:rFonts w:ascii="Arial" w:hAnsi="Arial" w:cs="Arial"/>
        </w:rPr>
        <w:t xml:space="preserve"> and fall injury prevention and </w:t>
      </w:r>
      <w:r>
        <w:t xml:space="preserve">are </w:t>
      </w:r>
      <w:r w:rsidRPr="001F40C3">
        <w:t>based on</w:t>
      </w:r>
      <w:r>
        <w:t xml:space="preserve"> research and</w:t>
      </w:r>
      <w:r w:rsidRPr="001F40C3">
        <w:t xml:space="preserve"> </w:t>
      </w:r>
      <w:r w:rsidR="00996C3A">
        <w:t xml:space="preserve">expert opinion on </w:t>
      </w:r>
      <w:r>
        <w:t>best</w:t>
      </w:r>
      <w:r w:rsidRPr="001F40C3">
        <w:t xml:space="preserve"> practice.</w:t>
      </w:r>
    </w:p>
    <w:p w14:paraId="0413D8CD" w14:textId="49C10D5E" w:rsidR="008D55F9" w:rsidRPr="00904D8C" w:rsidRDefault="00FD279B" w:rsidP="00196F88">
      <w:pPr>
        <w:spacing w:before="240"/>
        <w:rPr>
          <w:b/>
          <w:bCs/>
          <w:color w:val="005370" w:themeColor="text2"/>
        </w:rPr>
      </w:pPr>
      <w:r>
        <w:rPr>
          <w:b/>
          <w:bCs/>
          <w:color w:val="005370" w:themeColor="text2"/>
        </w:rPr>
        <w:t xml:space="preserve">All </w:t>
      </w:r>
      <w:r w:rsidR="00300A59">
        <w:rPr>
          <w:b/>
          <w:bCs/>
          <w:color w:val="005370" w:themeColor="text2"/>
        </w:rPr>
        <w:t>members of the multidisciplinary team</w:t>
      </w:r>
      <w:r w:rsidR="008D55F9">
        <w:rPr>
          <w:b/>
          <w:bCs/>
          <w:color w:val="005370" w:themeColor="text2"/>
        </w:rPr>
        <w:t xml:space="preserve"> have a </w:t>
      </w:r>
      <w:r w:rsidR="00196F88">
        <w:rPr>
          <w:b/>
          <w:bCs/>
          <w:color w:val="005370" w:themeColor="text2"/>
        </w:rPr>
        <w:t xml:space="preserve">key </w:t>
      </w:r>
      <w:r w:rsidR="008D55F9">
        <w:rPr>
          <w:b/>
          <w:bCs/>
          <w:color w:val="005370" w:themeColor="text2"/>
        </w:rPr>
        <w:t>role to play in preventing falls</w:t>
      </w:r>
    </w:p>
    <w:p w14:paraId="5333774C" w14:textId="5710755A" w:rsidR="008D55F9" w:rsidRPr="00C74F1E" w:rsidRDefault="00996C3A" w:rsidP="00D77B28">
      <w:pPr>
        <w:ind w:left="720"/>
      </w:pPr>
      <w:r>
        <w:t>‘</w:t>
      </w:r>
      <w:r w:rsidR="008D55F9">
        <w:t xml:space="preserve">A </w:t>
      </w:r>
      <w:r w:rsidR="008D55F9" w:rsidRPr="001F40C3">
        <w:t xml:space="preserve">fall </w:t>
      </w:r>
      <w:r w:rsidR="008D55F9">
        <w:t>is</w:t>
      </w:r>
      <w:r w:rsidR="008D55F9" w:rsidRPr="001F40C3">
        <w:t xml:space="preserve"> an event which results in a person coming to rest inadvertently on the ground or floor or other lower </w:t>
      </w:r>
      <w:r w:rsidR="008D55F9" w:rsidRPr="00C74F1E">
        <w:t>level.</w:t>
      </w:r>
      <w:r>
        <w:t>’</w:t>
      </w:r>
      <w:bookmarkEnd w:id="1"/>
      <w:r w:rsidR="008D55F9" w:rsidRPr="00C74F1E">
        <w:rPr>
          <w:noProof/>
          <w:vertAlign w:val="superscript"/>
        </w:rPr>
        <w:t xml:space="preserve"> </w:t>
      </w:r>
      <w:r w:rsidR="008D55F9" w:rsidRPr="00C74F1E">
        <w:t>World Health Organization.</w:t>
      </w:r>
    </w:p>
    <w:p w14:paraId="72777E22" w14:textId="45B36CBD" w:rsidR="00300A59" w:rsidRDefault="00FD279B" w:rsidP="00867464">
      <w:pPr>
        <w:rPr>
          <w:rFonts w:eastAsiaTheme="minorHAnsi" w:cstheme="minorBidi"/>
        </w:rPr>
      </w:pPr>
      <w:r w:rsidRPr="002568FD">
        <w:rPr>
          <w:rFonts w:eastAsiaTheme="minorHAnsi" w:cstheme="minorBidi"/>
        </w:rPr>
        <w:t>Falls are a significant cause of harm to older people</w:t>
      </w:r>
      <w:r>
        <w:rPr>
          <w:rFonts w:eastAsiaTheme="minorHAnsi" w:cstheme="minorBidi"/>
        </w:rPr>
        <w:t xml:space="preserve"> living in the community</w:t>
      </w:r>
      <w:r w:rsidR="00300A59">
        <w:rPr>
          <w:rFonts w:eastAsiaTheme="minorHAnsi" w:cstheme="minorBidi"/>
        </w:rPr>
        <w:t>.</w:t>
      </w:r>
      <w:r w:rsidR="00300A59" w:rsidRPr="00300A59">
        <w:rPr>
          <w:rFonts w:cstheme="minorHAnsi"/>
        </w:rPr>
        <w:t xml:space="preserve"> </w:t>
      </w:r>
      <w:r w:rsidR="00761230">
        <w:rPr>
          <w:rFonts w:eastAsiaTheme="minorHAnsi" w:cstheme="minorBidi"/>
        </w:rPr>
        <w:t xml:space="preserve">Falls are a common reason for older people to present to the emergency department </w:t>
      </w:r>
      <w:proofErr w:type="gramStart"/>
      <w:r w:rsidR="00761230">
        <w:rPr>
          <w:rFonts w:eastAsiaTheme="minorHAnsi" w:cstheme="minorBidi"/>
        </w:rPr>
        <w:t>and also</w:t>
      </w:r>
      <w:proofErr w:type="gramEnd"/>
      <w:r w:rsidR="00761230">
        <w:rPr>
          <w:rFonts w:eastAsiaTheme="minorHAnsi" w:cstheme="minorBidi"/>
        </w:rPr>
        <w:t xml:space="preserve"> occur after admission to hospital. </w:t>
      </w:r>
      <w:r w:rsidR="00300A59">
        <w:rPr>
          <w:rFonts w:cstheme="minorHAnsi"/>
        </w:rPr>
        <w:t>Health professionals</w:t>
      </w:r>
      <w:r w:rsidR="00996C3A">
        <w:rPr>
          <w:rFonts w:cstheme="minorHAnsi"/>
        </w:rPr>
        <w:t xml:space="preserve">, primary </w:t>
      </w:r>
      <w:r w:rsidR="00E8118F">
        <w:rPr>
          <w:rFonts w:cstheme="minorHAnsi"/>
        </w:rPr>
        <w:t xml:space="preserve">and community </w:t>
      </w:r>
      <w:r w:rsidR="00996C3A">
        <w:rPr>
          <w:rFonts w:cstheme="minorHAnsi"/>
        </w:rPr>
        <w:t>care providers</w:t>
      </w:r>
      <w:r w:rsidR="00300A59">
        <w:rPr>
          <w:rFonts w:cstheme="minorHAnsi"/>
        </w:rPr>
        <w:t xml:space="preserve"> and </w:t>
      </w:r>
      <w:r w:rsidR="00996C3A">
        <w:rPr>
          <w:rFonts w:cstheme="minorHAnsi"/>
        </w:rPr>
        <w:t>the a</w:t>
      </w:r>
      <w:r w:rsidR="00300A59">
        <w:rPr>
          <w:rFonts w:cstheme="minorHAnsi"/>
        </w:rPr>
        <w:t xml:space="preserve">ged care </w:t>
      </w:r>
      <w:r w:rsidR="00996C3A">
        <w:rPr>
          <w:rFonts w:cstheme="minorHAnsi"/>
        </w:rPr>
        <w:t xml:space="preserve">workforce </w:t>
      </w:r>
      <w:r w:rsidR="00300A59">
        <w:rPr>
          <w:rFonts w:cstheme="minorHAnsi"/>
        </w:rPr>
        <w:t>collaborat</w:t>
      </w:r>
      <w:r w:rsidR="00996C3A">
        <w:rPr>
          <w:rFonts w:cstheme="minorHAnsi"/>
        </w:rPr>
        <w:t>e</w:t>
      </w:r>
      <w:r w:rsidR="00300A59">
        <w:rPr>
          <w:rFonts w:cstheme="minorHAnsi"/>
        </w:rPr>
        <w:t xml:space="preserve"> in fall prevention (relative to their scope of practice or role)</w:t>
      </w:r>
      <w:r w:rsidR="00996C3A">
        <w:rPr>
          <w:rFonts w:cstheme="minorHAnsi"/>
        </w:rPr>
        <w:t xml:space="preserve"> and engage with the older person and carers</w:t>
      </w:r>
      <w:r w:rsidR="00300A59">
        <w:rPr>
          <w:rFonts w:cstheme="minorHAnsi"/>
        </w:rPr>
        <w:t xml:space="preserve">. </w:t>
      </w:r>
    </w:p>
    <w:p w14:paraId="592C828C" w14:textId="39F185D4" w:rsidR="008D55F9" w:rsidRDefault="0005369C" w:rsidP="00867464">
      <w:r>
        <w:t>Effective</w:t>
      </w:r>
      <w:r w:rsidR="00196F88" w:rsidRPr="00C74F1E">
        <w:t xml:space="preserve"> fall prevention involves a multifactorial approach</w:t>
      </w:r>
      <w:r w:rsidR="008D55F9" w:rsidRPr="00C74F1E">
        <w:t xml:space="preserve"> </w:t>
      </w:r>
      <w:r w:rsidR="00196F88" w:rsidRPr="00C74F1E">
        <w:t xml:space="preserve">using a combination </w:t>
      </w:r>
      <w:r w:rsidR="008D55F9" w:rsidRPr="00C74F1E">
        <w:t>of interventions tailored to the person</w:t>
      </w:r>
      <w:r w:rsidR="008D55F9">
        <w:t xml:space="preserve"> based on </w:t>
      </w:r>
      <w:r w:rsidR="00196F88">
        <w:t>an</w:t>
      </w:r>
      <w:r w:rsidR="008D55F9">
        <w:t xml:space="preserve"> individual </w:t>
      </w:r>
      <w:r w:rsidR="00196F88">
        <w:t xml:space="preserve">fall risk </w:t>
      </w:r>
      <w:r w:rsidR="008D55F9">
        <w:t xml:space="preserve">assessment. </w:t>
      </w:r>
      <w:r w:rsidR="008D55F9" w:rsidRPr="00A862D2">
        <w:rPr>
          <w:rFonts w:cstheme="minorHAnsi"/>
        </w:rPr>
        <w:t xml:space="preserve">Using any one intervention on its own is unlikely to reduce the </w:t>
      </w:r>
      <w:r w:rsidR="008D55F9">
        <w:rPr>
          <w:rFonts w:cstheme="minorHAnsi"/>
        </w:rPr>
        <w:t>risk</w:t>
      </w:r>
      <w:r w:rsidR="008D55F9" w:rsidRPr="00A862D2">
        <w:rPr>
          <w:rFonts w:cstheme="minorHAnsi"/>
        </w:rPr>
        <w:t xml:space="preserve"> of fall</w:t>
      </w:r>
      <w:r w:rsidR="00196F88">
        <w:rPr>
          <w:rFonts w:cstheme="minorHAnsi"/>
        </w:rPr>
        <w:t>ing</w:t>
      </w:r>
      <w:r w:rsidR="008D55F9" w:rsidRPr="00A862D2">
        <w:rPr>
          <w:rFonts w:cstheme="minorHAnsi"/>
        </w:rPr>
        <w:t>.</w:t>
      </w:r>
    </w:p>
    <w:p w14:paraId="7A91307E" w14:textId="19BE1944" w:rsidR="008D55F9" w:rsidRDefault="008D55F9" w:rsidP="00D77B28">
      <w:r w:rsidRPr="00A862D2">
        <w:t>The content of th</w:t>
      </w:r>
      <w:r w:rsidR="00E8118F">
        <w:t>e Falls Guidelines for Community Care</w:t>
      </w:r>
      <w:r w:rsidRPr="00A862D2">
        <w:t xml:space="preserve"> should </w:t>
      </w:r>
      <w:r w:rsidRPr="00153993">
        <w:t xml:space="preserve">inform </w:t>
      </w:r>
      <w:r w:rsidR="000F58C4">
        <w:t xml:space="preserve">tailored </w:t>
      </w:r>
      <w:r w:rsidR="00F45898" w:rsidRPr="00153993">
        <w:t>fall prevention</w:t>
      </w:r>
      <w:r w:rsidRPr="00153993">
        <w:t xml:space="preserve"> </w:t>
      </w:r>
      <w:r w:rsidR="000F58C4">
        <w:t xml:space="preserve">interventions </w:t>
      </w:r>
      <w:r w:rsidR="00153993">
        <w:t>to a</w:t>
      </w:r>
      <w:r w:rsidR="000F58C4">
        <w:t>ddress the</w:t>
      </w:r>
      <w:r w:rsidR="00153993">
        <w:t xml:space="preserve"> older person</w:t>
      </w:r>
      <w:r w:rsidR="000F58C4">
        <w:t>’s fall</w:t>
      </w:r>
      <w:r w:rsidR="00153993">
        <w:t xml:space="preserve"> risk</w:t>
      </w:r>
      <w:r w:rsidRPr="00A862D2">
        <w:t xml:space="preserve">. </w:t>
      </w:r>
      <w:r w:rsidR="000F58C4">
        <w:t xml:space="preserve">Multiple health professionals and workers, along with carers and family may be involved in fall prevention for older people living in the community. </w:t>
      </w:r>
      <w:r w:rsidR="00070293">
        <w:t xml:space="preserve">Not </w:t>
      </w:r>
      <w:proofErr w:type="gramStart"/>
      <w:r w:rsidR="00070293">
        <w:t>all of</w:t>
      </w:r>
      <w:proofErr w:type="gramEnd"/>
      <w:r w:rsidR="00070293">
        <w:t xml:space="preserve"> the intervention categories </w:t>
      </w:r>
      <w:r w:rsidR="006C6A96">
        <w:t xml:space="preserve">include a recommendation. </w:t>
      </w:r>
      <w:r w:rsidRPr="00A862D2">
        <w:t>The order of interventions presented in th</w:t>
      </w:r>
      <w:r w:rsidR="00E8118F">
        <w:t>is document</w:t>
      </w:r>
      <w:r w:rsidRPr="00A862D2">
        <w:t xml:space="preserve"> does not imply importance of one over another.</w:t>
      </w:r>
      <w:r>
        <w:t xml:space="preserve"> </w:t>
      </w:r>
      <w:bookmarkStart w:id="4" w:name="_Hlk171328399"/>
      <w:r w:rsidR="004A2946">
        <w:t>Where specific health professions are named, this has been informed by evidence.</w:t>
      </w:r>
    </w:p>
    <w:bookmarkEnd w:id="4"/>
    <w:p w14:paraId="228B14C3" w14:textId="6AF27377" w:rsidR="008D55F9" w:rsidRPr="00292929" w:rsidRDefault="008D55F9" w:rsidP="00D77B28">
      <w:pPr>
        <w:spacing w:before="240"/>
        <w:rPr>
          <w:b/>
          <w:bCs/>
          <w:color w:val="005370" w:themeColor="text2"/>
        </w:rPr>
      </w:pPr>
      <w:r w:rsidRPr="00292929">
        <w:rPr>
          <w:b/>
          <w:bCs/>
          <w:color w:val="005370" w:themeColor="text2"/>
        </w:rPr>
        <w:t>Older people</w:t>
      </w:r>
    </w:p>
    <w:p w14:paraId="4CA83C9A" w14:textId="4F3EEAF0" w:rsidR="008D55F9" w:rsidRDefault="00196F88" w:rsidP="00867464">
      <w:r>
        <w:t>O</w:t>
      </w:r>
      <w:r w:rsidR="008D55F9">
        <w:t xml:space="preserve">lder </w:t>
      </w:r>
      <w:r w:rsidR="008D55F9" w:rsidRPr="001F40C3">
        <w:t>peop</w:t>
      </w:r>
      <w:r w:rsidR="008D55F9" w:rsidRPr="00292929">
        <w:t>le</w:t>
      </w:r>
      <w:r w:rsidR="008D55F9">
        <w:t xml:space="preserve"> </w:t>
      </w:r>
      <w:r>
        <w:t xml:space="preserve">are defined </w:t>
      </w:r>
      <w:r w:rsidR="008D55F9">
        <w:t>as those</w:t>
      </w:r>
      <w:r w:rsidR="008D55F9" w:rsidRPr="00292929">
        <w:t xml:space="preserve"> aged </w:t>
      </w:r>
      <w:r>
        <w:rPr>
          <w:rFonts w:cstheme="minorHAnsi"/>
        </w:rPr>
        <w:t>≥</w:t>
      </w:r>
      <w:r w:rsidR="008D55F9" w:rsidRPr="00292929">
        <w:t xml:space="preserve">65 years. For older Aboriginal and Torres Strait Islander peoples the age </w:t>
      </w:r>
      <w:r>
        <w:rPr>
          <w:rFonts w:cstheme="minorHAnsi"/>
        </w:rPr>
        <w:t>≥</w:t>
      </w:r>
      <w:r w:rsidR="008D55F9" w:rsidRPr="00292929">
        <w:t xml:space="preserve">50 years is used, reflecting the life expectancy gap between First Nations and non-First Nations Australians and the lower proportion of First Nations people aged </w:t>
      </w:r>
      <w:r>
        <w:rPr>
          <w:rFonts w:cstheme="minorHAnsi"/>
        </w:rPr>
        <w:t>≥</w:t>
      </w:r>
      <w:r w:rsidR="008D55F9" w:rsidRPr="00292929">
        <w:t>65 years.</w:t>
      </w:r>
    </w:p>
    <w:p w14:paraId="01637A7C" w14:textId="0E404D67" w:rsidR="008D55F9" w:rsidRPr="00904D8C" w:rsidRDefault="008D55F9" w:rsidP="008D55F9">
      <w:pPr>
        <w:spacing w:before="240"/>
        <w:rPr>
          <w:b/>
          <w:bCs/>
          <w:color w:val="005370" w:themeColor="text2"/>
        </w:rPr>
      </w:pPr>
      <w:r>
        <w:rPr>
          <w:b/>
          <w:bCs/>
          <w:color w:val="005370" w:themeColor="text2"/>
        </w:rPr>
        <w:lastRenderedPageBreak/>
        <w:t xml:space="preserve">Further information on best practice in fall prevention </w:t>
      </w:r>
    </w:p>
    <w:p w14:paraId="2B9FEF49" w14:textId="754ADB0D" w:rsidR="008D55F9" w:rsidRPr="00F44C20" w:rsidRDefault="00300A59" w:rsidP="00867464">
      <w:bookmarkStart w:id="5" w:name="_Toc169793889"/>
      <w:bookmarkStart w:id="6" w:name="_Toc170220820"/>
      <w:r>
        <w:rPr>
          <w:rFonts w:cstheme="minorHAnsi"/>
        </w:rPr>
        <w:t>R</w:t>
      </w:r>
      <w:r w:rsidR="008D55F9">
        <w:rPr>
          <w:rFonts w:ascii="Arial" w:hAnsi="Arial" w:cs="Arial"/>
        </w:rPr>
        <w:t xml:space="preserve">efer to the </w:t>
      </w:r>
      <w:r w:rsidR="008D55F9" w:rsidRPr="00B2269E">
        <w:rPr>
          <w:rFonts w:ascii="Arial" w:hAnsi="Arial" w:cs="Arial"/>
          <w:i/>
          <w:iCs/>
        </w:rPr>
        <w:t>Fall</w:t>
      </w:r>
      <w:r w:rsidR="008D55F9" w:rsidRPr="00E167C6">
        <w:rPr>
          <w:rFonts w:ascii="Arial" w:hAnsi="Arial" w:cs="Arial"/>
          <w:i/>
          <w:iCs/>
        </w:rPr>
        <w:t>s Guidelines</w:t>
      </w:r>
      <w:r w:rsidR="003E4815">
        <w:rPr>
          <w:rFonts w:ascii="Arial" w:hAnsi="Arial" w:cs="Arial"/>
          <w:i/>
          <w:iCs/>
        </w:rPr>
        <w:t xml:space="preserve"> for Community Care Reference Document</w:t>
      </w:r>
      <w:r w:rsidR="008D55F9" w:rsidRPr="00E167C6">
        <w:rPr>
          <w:rFonts w:ascii="Arial" w:hAnsi="Arial" w:cs="Arial"/>
        </w:rPr>
        <w:t xml:space="preserve"> for more detailed information on all aspects of the content of th</w:t>
      </w:r>
      <w:r w:rsidR="003E4815">
        <w:rPr>
          <w:rFonts w:ascii="Arial" w:hAnsi="Arial" w:cs="Arial"/>
        </w:rPr>
        <w:t xml:space="preserve">e Falls </w:t>
      </w:r>
      <w:r w:rsidR="008D55F9" w:rsidRPr="00E167C6">
        <w:rPr>
          <w:rFonts w:ascii="Arial" w:hAnsi="Arial" w:cs="Arial"/>
        </w:rPr>
        <w:t>Guide</w:t>
      </w:r>
      <w:r w:rsidR="003E4815">
        <w:rPr>
          <w:rFonts w:ascii="Arial" w:hAnsi="Arial" w:cs="Arial"/>
        </w:rPr>
        <w:t xml:space="preserve">lines for </w:t>
      </w:r>
      <w:r w:rsidR="00E8118F">
        <w:rPr>
          <w:rFonts w:ascii="Arial" w:hAnsi="Arial" w:cs="Arial"/>
        </w:rPr>
        <w:t>Community Care</w:t>
      </w:r>
      <w:r w:rsidR="008D55F9" w:rsidRPr="00E167C6">
        <w:rPr>
          <w:rFonts w:ascii="Arial" w:hAnsi="Arial" w:cs="Arial"/>
        </w:rPr>
        <w:t>.</w:t>
      </w:r>
      <w:r w:rsidR="008D55F9" w:rsidRPr="008D55F9">
        <w:t xml:space="preserve"> </w:t>
      </w:r>
    </w:p>
    <w:p w14:paraId="1133B026" w14:textId="53C27EA1" w:rsidR="00196F88" w:rsidRDefault="00196F88" w:rsidP="00D77B28">
      <w:pPr>
        <w:pStyle w:val="BodyText"/>
        <w:spacing w:before="95" w:line="259" w:lineRule="auto"/>
      </w:pPr>
      <w:r>
        <w:t xml:space="preserve">Information on </w:t>
      </w:r>
      <w:hyperlink w:anchor="_Falls_and_fall" w:history="1">
        <w:r w:rsidRPr="00D75ADF">
          <w:rPr>
            <w:rStyle w:val="Hyperlink"/>
          </w:rPr>
          <w:t>falls and fall injuries in Australia</w:t>
        </w:r>
      </w:hyperlink>
      <w:r>
        <w:t xml:space="preserve"> and </w:t>
      </w:r>
      <w:hyperlink w:anchor="_Involving_older_people" w:history="1">
        <w:r w:rsidRPr="00D75ADF">
          <w:rPr>
            <w:rStyle w:val="Hyperlink"/>
          </w:rPr>
          <w:t>involv</w:t>
        </w:r>
        <w:r w:rsidR="00D75ADF" w:rsidRPr="00D75ADF">
          <w:rPr>
            <w:rStyle w:val="Hyperlink"/>
          </w:rPr>
          <w:t>ing</w:t>
        </w:r>
        <w:r w:rsidRPr="00D75ADF">
          <w:rPr>
            <w:rStyle w:val="Hyperlink"/>
          </w:rPr>
          <w:t xml:space="preserve"> older people in fall management</w:t>
        </w:r>
      </w:hyperlink>
      <w:r>
        <w:t xml:space="preserve"> are provided at the end of th</w:t>
      </w:r>
      <w:r w:rsidR="00DF504E">
        <w:t>is</w:t>
      </w:r>
      <w:r>
        <w:t xml:space="preserve"> </w:t>
      </w:r>
      <w:r w:rsidR="00E8118F">
        <w:t>document</w:t>
      </w:r>
      <w:r>
        <w:t>.</w:t>
      </w:r>
    </w:p>
    <w:p w14:paraId="1A615ED6" w14:textId="501595D3" w:rsidR="00F44C20" w:rsidRDefault="000132C6" w:rsidP="00867464">
      <w:pPr>
        <w:rPr>
          <w:rFonts w:eastAsiaTheme="minorHAnsi" w:cstheme="minorBidi"/>
        </w:rPr>
      </w:pPr>
      <w:bookmarkStart w:id="7" w:name="_Hlk171328278"/>
      <w:r>
        <w:rPr>
          <w:rFonts w:eastAsiaTheme="minorHAnsi" w:cstheme="minorBidi"/>
        </w:rPr>
        <w:t>Preventing falls</w:t>
      </w:r>
      <w:r w:rsidR="00996C3A">
        <w:rPr>
          <w:rFonts w:eastAsiaTheme="minorHAnsi" w:cstheme="minorBidi"/>
        </w:rPr>
        <w:t>,</w:t>
      </w:r>
      <w:r>
        <w:rPr>
          <w:rFonts w:eastAsiaTheme="minorHAnsi" w:cstheme="minorBidi"/>
        </w:rPr>
        <w:t xml:space="preserve"> harm from falls </w:t>
      </w:r>
      <w:r w:rsidR="00996C3A">
        <w:rPr>
          <w:rFonts w:eastAsiaTheme="minorHAnsi" w:cstheme="minorBidi"/>
        </w:rPr>
        <w:t>an</w:t>
      </w:r>
      <w:r w:rsidR="00BA0F72">
        <w:rPr>
          <w:rFonts w:eastAsiaTheme="minorHAnsi" w:cstheme="minorBidi"/>
        </w:rPr>
        <w:t>d</w:t>
      </w:r>
      <w:r w:rsidR="00996C3A">
        <w:rPr>
          <w:rFonts w:eastAsiaTheme="minorHAnsi" w:cstheme="minorBidi"/>
        </w:rPr>
        <w:t xml:space="preserve"> maximising mobility to prevent functional decline for older people </w:t>
      </w:r>
      <w:r w:rsidR="00DF504E">
        <w:rPr>
          <w:rFonts w:eastAsiaTheme="minorHAnsi" w:cstheme="minorBidi"/>
        </w:rPr>
        <w:t>is</w:t>
      </w:r>
      <w:r w:rsidR="00196F88" w:rsidRPr="00E5239B">
        <w:rPr>
          <w:rFonts w:eastAsiaTheme="minorHAnsi" w:cstheme="minorBidi"/>
        </w:rPr>
        <w:t xml:space="preserve"> a</w:t>
      </w:r>
      <w:r w:rsidR="000F58C4">
        <w:rPr>
          <w:rFonts w:eastAsiaTheme="minorHAnsi" w:cstheme="minorBidi"/>
        </w:rPr>
        <w:t>n</w:t>
      </w:r>
      <w:r w:rsidR="00196F88" w:rsidRPr="00E5239B">
        <w:rPr>
          <w:rFonts w:eastAsiaTheme="minorHAnsi" w:cstheme="minorBidi"/>
        </w:rPr>
        <w:t xml:space="preserve"> </w:t>
      </w:r>
      <w:r w:rsidR="000F58C4">
        <w:rPr>
          <w:rFonts w:eastAsiaTheme="minorHAnsi" w:cstheme="minorBidi"/>
        </w:rPr>
        <w:t>important</w:t>
      </w:r>
      <w:r w:rsidR="00996C3A">
        <w:rPr>
          <w:rFonts w:eastAsiaTheme="minorHAnsi" w:cstheme="minorBidi"/>
        </w:rPr>
        <w:t xml:space="preserve"> </w:t>
      </w:r>
      <w:r w:rsidR="00300A59">
        <w:rPr>
          <w:rFonts w:eastAsiaTheme="minorHAnsi" w:cstheme="minorBidi"/>
        </w:rPr>
        <w:t>focus</w:t>
      </w:r>
      <w:r w:rsidR="00300A59" w:rsidRPr="00E5239B">
        <w:rPr>
          <w:rFonts w:eastAsiaTheme="minorHAnsi" w:cstheme="minorBidi"/>
        </w:rPr>
        <w:t xml:space="preserve"> </w:t>
      </w:r>
      <w:r w:rsidR="00196F88" w:rsidRPr="00E5239B">
        <w:rPr>
          <w:rFonts w:eastAsiaTheme="minorHAnsi" w:cstheme="minorBidi"/>
        </w:rPr>
        <w:t xml:space="preserve">of the </w:t>
      </w:r>
      <w:r w:rsidR="00C74F1E">
        <w:rPr>
          <w:rFonts w:eastAsiaTheme="minorHAnsi" w:cstheme="minorBidi"/>
        </w:rPr>
        <w:t xml:space="preserve">strengthened </w:t>
      </w:r>
      <w:hyperlink r:id="rId15" w:history="1">
        <w:r w:rsidR="00DF504E" w:rsidRPr="00C74F1E">
          <w:rPr>
            <w:rStyle w:val="Hyperlink"/>
            <w:rFonts w:eastAsiaTheme="minorHAnsi" w:cstheme="minorBidi"/>
          </w:rPr>
          <w:t>Aged Care Quality</w:t>
        </w:r>
        <w:r w:rsidR="00196F88" w:rsidRPr="00C74F1E">
          <w:rPr>
            <w:rStyle w:val="Hyperlink"/>
            <w:rFonts w:eastAsiaTheme="minorHAnsi" w:cstheme="minorBidi"/>
          </w:rPr>
          <w:t xml:space="preserve"> Standards</w:t>
        </w:r>
      </w:hyperlink>
      <w:bookmarkEnd w:id="7"/>
      <w:r>
        <w:rPr>
          <w:rFonts w:eastAsiaTheme="minorHAnsi" w:cstheme="minorBidi"/>
        </w:rPr>
        <w:t xml:space="preserve"> for aged care providers who are registered to provide clinical care.</w:t>
      </w:r>
    </w:p>
    <w:p w14:paraId="6FD35AF5" w14:textId="503435A3" w:rsidR="003E4815" w:rsidRDefault="00F44C20" w:rsidP="00867464">
      <w:r w:rsidRPr="001F40C3">
        <w:t xml:space="preserve">Separate </w:t>
      </w:r>
      <w:r w:rsidR="003E4815">
        <w:t>Falls G</w:t>
      </w:r>
      <w:r w:rsidRPr="001F40C3">
        <w:t xml:space="preserve">uidelines </w:t>
      </w:r>
      <w:r>
        <w:t xml:space="preserve">and </w:t>
      </w:r>
      <w:r w:rsidR="003E4815">
        <w:t>Reference Documents</w:t>
      </w:r>
      <w:r>
        <w:t xml:space="preserve"> </w:t>
      </w:r>
      <w:r w:rsidRPr="001F40C3">
        <w:t xml:space="preserve">have been developed for </w:t>
      </w:r>
      <w:r w:rsidR="00DF504E">
        <w:t>hospital</w:t>
      </w:r>
      <w:r w:rsidR="00C10919">
        <w:t>s</w:t>
      </w:r>
      <w:r w:rsidR="00DF504E">
        <w:t xml:space="preserve"> and </w:t>
      </w:r>
      <w:r w:rsidR="00FD279B">
        <w:t>residential aged care</w:t>
      </w:r>
      <w:r w:rsidRPr="001F40C3">
        <w:t xml:space="preserve"> settings</w:t>
      </w:r>
      <w:r>
        <w:t>.</w:t>
      </w:r>
      <w:r w:rsidR="00196F88">
        <w:t xml:space="preserve"> </w:t>
      </w:r>
    </w:p>
    <w:p w14:paraId="2F1A700E" w14:textId="77777777" w:rsidR="003E4815" w:rsidRDefault="003E4815" w:rsidP="00D77B28">
      <w:pPr>
        <w:spacing w:before="240"/>
        <w:rPr>
          <w:b/>
          <w:bCs/>
          <w:color w:val="005370" w:themeColor="text2"/>
        </w:rPr>
      </w:pPr>
      <w:r>
        <w:rPr>
          <w:b/>
          <w:bCs/>
          <w:color w:val="005370" w:themeColor="text2"/>
        </w:rPr>
        <w:t>Terminology</w:t>
      </w:r>
    </w:p>
    <w:p w14:paraId="33F9FDF1" w14:textId="69520D36" w:rsidR="003E4815" w:rsidRPr="00292929" w:rsidRDefault="003E4815" w:rsidP="00D77B28">
      <w:r>
        <w:t xml:space="preserve">The terms fall and falls may be used interchangeably. A glossary of key terms is included in the Falls Guidelines for </w:t>
      </w:r>
      <w:r w:rsidR="00E8118F">
        <w:t>Community Care</w:t>
      </w:r>
      <w:r>
        <w:t xml:space="preserve"> Reference Document.</w:t>
      </w:r>
    </w:p>
    <w:p w14:paraId="0786044F" w14:textId="2D354636" w:rsidR="00A862D2" w:rsidRPr="006A66DE" w:rsidRDefault="00A862D2" w:rsidP="00196F88">
      <w:pPr>
        <w:jc w:val="both"/>
        <w:rPr>
          <w:rFonts w:eastAsiaTheme="minorHAnsi" w:cstheme="minorBidi"/>
        </w:rPr>
      </w:pPr>
      <w:r>
        <w:br w:type="page"/>
      </w:r>
    </w:p>
    <w:p w14:paraId="2DD89B15" w14:textId="4B4D0DA4" w:rsidR="008D2509" w:rsidRPr="00727DE2" w:rsidRDefault="00727DE2" w:rsidP="00F013D5">
      <w:pPr>
        <w:pStyle w:val="Heading1"/>
        <w:numPr>
          <w:ilvl w:val="0"/>
          <w:numId w:val="0"/>
        </w:numPr>
      </w:pPr>
      <w:bookmarkStart w:id="8" w:name="_Toc178155439"/>
      <w:r w:rsidRPr="00727DE2">
        <w:lastRenderedPageBreak/>
        <w:t>K</w:t>
      </w:r>
      <w:r w:rsidR="008D2509" w:rsidRPr="00727DE2">
        <w:t xml:space="preserve">ey messages of the </w:t>
      </w:r>
      <w:r w:rsidR="00C2492B">
        <w:t>Falls G</w:t>
      </w:r>
      <w:r w:rsidR="008D2509" w:rsidRPr="00727DE2">
        <w:t>uidelines</w:t>
      </w:r>
      <w:bookmarkEnd w:id="5"/>
      <w:bookmarkEnd w:id="6"/>
      <w:bookmarkEnd w:id="8"/>
      <w:r w:rsidR="00352CE9">
        <w:t xml:space="preserve"> for Community Care</w:t>
      </w:r>
    </w:p>
    <w:p w14:paraId="23C89AF0" w14:textId="415E0D51" w:rsidR="00300A59" w:rsidRPr="00565DFE" w:rsidRDefault="00300A59" w:rsidP="00B51557">
      <w:pPr>
        <w:pStyle w:val="ListParagraph"/>
        <w:numPr>
          <w:ilvl w:val="0"/>
          <w:numId w:val="5"/>
        </w:numPr>
        <w:spacing w:line="259" w:lineRule="auto"/>
        <w:ind w:left="284" w:hanging="284"/>
        <w:contextualSpacing w:val="0"/>
        <w:rPr>
          <w:rFonts w:eastAsiaTheme="minorHAnsi" w:cstheme="minorHAnsi"/>
        </w:rPr>
      </w:pPr>
      <w:bookmarkStart w:id="9" w:name="_Toc170220826"/>
      <w:r w:rsidRPr="00DD75B5">
        <w:rPr>
          <w:rFonts w:cstheme="minorHAnsi"/>
          <w:b/>
          <w:bCs/>
        </w:rPr>
        <w:t>Falls are</w:t>
      </w:r>
      <w:r>
        <w:rPr>
          <w:rFonts w:cstheme="minorHAnsi"/>
          <w:b/>
          <w:bCs/>
        </w:rPr>
        <w:t xml:space="preserve"> a big</w:t>
      </w:r>
      <w:r w:rsidRPr="00DD75B5">
        <w:rPr>
          <w:rFonts w:cstheme="minorHAnsi"/>
          <w:b/>
          <w:bCs/>
        </w:rPr>
        <w:t xml:space="preserve"> risk</w:t>
      </w:r>
      <w:r w:rsidR="00D77B28">
        <w:rPr>
          <w:rFonts w:cstheme="minorHAnsi"/>
          <w:b/>
          <w:bCs/>
        </w:rPr>
        <w:t>.</w:t>
      </w:r>
      <w:r>
        <w:rPr>
          <w:rFonts w:cstheme="minorHAnsi"/>
        </w:rPr>
        <w:t xml:space="preserve"> </w:t>
      </w:r>
      <w:r w:rsidRPr="00E506B8">
        <w:rPr>
          <w:rFonts w:cstheme="minorHAnsi"/>
        </w:rPr>
        <w:t>Falls are a significant cause of harm to older people</w:t>
      </w:r>
      <w:r>
        <w:rPr>
          <w:rFonts w:cstheme="minorHAnsi"/>
        </w:rPr>
        <w:t>.</w:t>
      </w:r>
    </w:p>
    <w:p w14:paraId="61FC9626" w14:textId="5031C4A6" w:rsidR="00300A59" w:rsidRPr="00300A59" w:rsidRDefault="00300A59" w:rsidP="00B51557">
      <w:pPr>
        <w:pStyle w:val="ListParagraph"/>
        <w:numPr>
          <w:ilvl w:val="0"/>
          <w:numId w:val="5"/>
        </w:numPr>
        <w:spacing w:line="259" w:lineRule="auto"/>
        <w:ind w:left="284" w:hanging="284"/>
        <w:contextualSpacing w:val="0"/>
        <w:rPr>
          <w:rFonts w:cstheme="minorHAnsi"/>
        </w:rPr>
      </w:pPr>
      <w:r w:rsidRPr="00300A59">
        <w:rPr>
          <w:rFonts w:cstheme="minorHAnsi"/>
          <w:b/>
          <w:bCs/>
        </w:rPr>
        <w:t>Improvements are required</w:t>
      </w:r>
      <w:r w:rsidR="00D77B28">
        <w:rPr>
          <w:rFonts w:cstheme="minorHAnsi"/>
          <w:b/>
          <w:bCs/>
        </w:rPr>
        <w:t>.</w:t>
      </w:r>
      <w:r w:rsidRPr="00300A59">
        <w:rPr>
          <w:rFonts w:cstheme="minorHAnsi"/>
        </w:rPr>
        <w:t xml:space="preserve"> The </w:t>
      </w:r>
      <w:r w:rsidR="00996C3A">
        <w:rPr>
          <w:rFonts w:cstheme="minorHAnsi"/>
        </w:rPr>
        <w:t xml:space="preserve">strengthened </w:t>
      </w:r>
      <w:r w:rsidRPr="00300A59">
        <w:rPr>
          <w:rFonts w:cstheme="minorHAnsi"/>
        </w:rPr>
        <w:t xml:space="preserve">Aged Care Quality Standards </w:t>
      </w:r>
      <w:r w:rsidR="00996C3A">
        <w:rPr>
          <w:rFonts w:cstheme="minorHAnsi"/>
        </w:rPr>
        <w:t xml:space="preserve">provide improved </w:t>
      </w:r>
      <w:r w:rsidRPr="00300A59">
        <w:rPr>
          <w:rFonts w:cstheme="minorHAnsi"/>
        </w:rPr>
        <w:t>focus on preventing falls and harm from falls for older people</w:t>
      </w:r>
      <w:r w:rsidR="00996C3A">
        <w:rPr>
          <w:rFonts w:cstheme="minorHAnsi"/>
        </w:rPr>
        <w:t xml:space="preserve">, as </w:t>
      </w:r>
      <w:r w:rsidRPr="00300A59">
        <w:rPr>
          <w:rFonts w:cstheme="minorHAnsi"/>
        </w:rPr>
        <w:t>recommen</w:t>
      </w:r>
      <w:r w:rsidR="00996C3A">
        <w:rPr>
          <w:rFonts w:cstheme="minorHAnsi"/>
        </w:rPr>
        <w:t>ded by</w:t>
      </w:r>
      <w:r w:rsidRPr="00300A59">
        <w:rPr>
          <w:rFonts w:cstheme="minorHAnsi"/>
        </w:rPr>
        <w:t xml:space="preserve"> the Royal Commission into Aged Care Quality and Safety. </w:t>
      </w:r>
    </w:p>
    <w:p w14:paraId="18C934A3" w14:textId="2052078C" w:rsidR="00FF31DC" w:rsidRPr="00D903ED" w:rsidRDefault="00B9554B" w:rsidP="00B51557">
      <w:pPr>
        <w:pStyle w:val="ListParagraph"/>
        <w:numPr>
          <w:ilvl w:val="0"/>
          <w:numId w:val="5"/>
        </w:numPr>
        <w:spacing w:line="259" w:lineRule="auto"/>
        <w:ind w:left="284" w:hanging="284"/>
        <w:contextualSpacing w:val="0"/>
        <w:rPr>
          <w:rFonts w:eastAsiaTheme="minorHAnsi" w:cstheme="minorHAnsi"/>
        </w:rPr>
      </w:pPr>
      <w:r w:rsidRPr="008151E9">
        <w:rPr>
          <w:rFonts w:eastAsiaTheme="minorHAnsi" w:cstheme="minorHAnsi"/>
          <w:b/>
          <w:bCs/>
        </w:rPr>
        <w:t>Prevention is key</w:t>
      </w:r>
      <w:r w:rsidR="00D77B28">
        <w:rPr>
          <w:rFonts w:eastAsiaTheme="minorHAnsi" w:cstheme="minorHAnsi"/>
          <w:b/>
          <w:bCs/>
        </w:rPr>
        <w:t>.</w:t>
      </w:r>
      <w:r>
        <w:rPr>
          <w:rFonts w:eastAsiaTheme="minorHAnsi" w:cstheme="minorHAnsi"/>
        </w:rPr>
        <w:t xml:space="preserve"> </w:t>
      </w:r>
      <w:r w:rsidRPr="00D903ED">
        <w:rPr>
          <w:rFonts w:eastAsiaTheme="minorHAnsi" w:cstheme="minorHAnsi"/>
        </w:rPr>
        <w:t>Many falls can be prevented.</w:t>
      </w:r>
    </w:p>
    <w:p w14:paraId="3E276020" w14:textId="05F84747" w:rsidR="00B9554B" w:rsidRDefault="00B9554B" w:rsidP="00B51557">
      <w:pPr>
        <w:pStyle w:val="ListParagraph"/>
        <w:numPr>
          <w:ilvl w:val="0"/>
          <w:numId w:val="5"/>
        </w:numPr>
        <w:spacing w:line="259" w:lineRule="auto"/>
        <w:ind w:left="284" w:hanging="284"/>
        <w:contextualSpacing w:val="0"/>
        <w:rPr>
          <w:rFonts w:eastAsiaTheme="minorHAnsi" w:cstheme="minorHAnsi"/>
        </w:rPr>
      </w:pPr>
      <w:r w:rsidRPr="00E462F5">
        <w:rPr>
          <w:rFonts w:eastAsiaTheme="minorHAnsi" w:cstheme="minorHAnsi"/>
          <w:b/>
          <w:bCs/>
        </w:rPr>
        <w:t>Prevention is everyone’s responsibility</w:t>
      </w:r>
      <w:r w:rsidR="00D77B28">
        <w:rPr>
          <w:rFonts w:eastAsiaTheme="minorHAnsi" w:cstheme="minorHAnsi"/>
          <w:b/>
          <w:bCs/>
        </w:rPr>
        <w:t>.</w:t>
      </w:r>
      <w:r>
        <w:rPr>
          <w:rFonts w:eastAsiaTheme="minorHAnsi" w:cstheme="minorHAnsi"/>
        </w:rPr>
        <w:t xml:space="preserve"> </w:t>
      </w:r>
      <w:r w:rsidRPr="00D903ED">
        <w:rPr>
          <w:rFonts w:eastAsiaTheme="minorHAnsi" w:cstheme="minorHAnsi"/>
        </w:rPr>
        <w:t>Fall and injury prevention need to be addressed from a</w:t>
      </w:r>
      <w:r w:rsidR="00761230">
        <w:rPr>
          <w:rFonts w:eastAsiaTheme="minorHAnsi" w:cstheme="minorHAnsi"/>
        </w:rPr>
        <w:t>n individualised,</w:t>
      </w:r>
      <w:r w:rsidRPr="00D903ED">
        <w:rPr>
          <w:rFonts w:eastAsiaTheme="minorHAnsi" w:cstheme="minorHAnsi"/>
        </w:rPr>
        <w:t xml:space="preserve"> multidisciplinary perspective as well as through community-wide prevention strategies.</w:t>
      </w:r>
      <w:r w:rsidR="009873D2">
        <w:rPr>
          <w:rFonts w:eastAsiaTheme="minorHAnsi" w:cstheme="minorHAnsi"/>
        </w:rPr>
        <w:t xml:space="preserve"> </w:t>
      </w:r>
    </w:p>
    <w:p w14:paraId="40114637" w14:textId="20D311DD" w:rsidR="00B33A0E" w:rsidRDefault="00B9554B" w:rsidP="00B51557">
      <w:pPr>
        <w:pStyle w:val="ListParagraph"/>
        <w:numPr>
          <w:ilvl w:val="0"/>
          <w:numId w:val="5"/>
        </w:numPr>
        <w:spacing w:line="259" w:lineRule="auto"/>
        <w:ind w:left="284" w:hanging="284"/>
        <w:contextualSpacing w:val="0"/>
        <w:rPr>
          <w:rFonts w:eastAsiaTheme="minorHAnsi" w:cstheme="minorHAnsi"/>
        </w:rPr>
      </w:pPr>
      <w:r>
        <w:rPr>
          <w:rFonts w:eastAsiaTheme="minorHAnsi" w:cstheme="minorHAnsi"/>
          <w:b/>
          <w:bCs/>
        </w:rPr>
        <w:t>Partner with</w:t>
      </w:r>
      <w:r w:rsidRPr="009A1B2A">
        <w:rPr>
          <w:rFonts w:eastAsiaTheme="minorHAnsi" w:cstheme="minorHAnsi"/>
          <w:b/>
          <w:bCs/>
        </w:rPr>
        <w:t xml:space="preserve"> older people</w:t>
      </w:r>
      <w:r>
        <w:rPr>
          <w:rFonts w:eastAsiaTheme="minorHAnsi" w:cstheme="minorHAnsi"/>
          <w:b/>
          <w:bCs/>
        </w:rPr>
        <w:t>, carers and family</w:t>
      </w:r>
      <w:r w:rsidR="00D77B28">
        <w:rPr>
          <w:rFonts w:eastAsiaTheme="minorHAnsi" w:cstheme="minorHAnsi"/>
          <w:b/>
          <w:bCs/>
        </w:rPr>
        <w:t>.</w:t>
      </w:r>
      <w:r>
        <w:rPr>
          <w:rFonts w:eastAsiaTheme="minorHAnsi" w:cstheme="minorHAnsi"/>
        </w:rPr>
        <w:t xml:space="preserve"> </w:t>
      </w:r>
      <w:r w:rsidRPr="00D903ED">
        <w:rPr>
          <w:rFonts w:eastAsiaTheme="minorHAnsi" w:cstheme="minorHAnsi"/>
        </w:rPr>
        <w:t>Engaging older people</w:t>
      </w:r>
      <w:r w:rsidR="00300A59">
        <w:rPr>
          <w:rFonts w:eastAsiaTheme="minorHAnsi" w:cstheme="minorHAnsi"/>
        </w:rPr>
        <w:t>, carers and family</w:t>
      </w:r>
      <w:r w:rsidRPr="00D903ED">
        <w:rPr>
          <w:rFonts w:eastAsiaTheme="minorHAnsi" w:cstheme="minorHAnsi"/>
        </w:rPr>
        <w:t xml:space="preserve"> </w:t>
      </w:r>
      <w:r w:rsidR="00300A59">
        <w:rPr>
          <w:rFonts w:eastAsiaTheme="minorHAnsi" w:cstheme="minorHAnsi"/>
        </w:rPr>
        <w:t>(</w:t>
      </w:r>
      <w:r>
        <w:rPr>
          <w:rFonts w:eastAsiaTheme="minorHAnsi" w:cstheme="minorHAnsi"/>
        </w:rPr>
        <w:t>to the extent the</w:t>
      </w:r>
      <w:r w:rsidR="00300A59">
        <w:rPr>
          <w:rFonts w:eastAsiaTheme="minorHAnsi" w:cstheme="minorHAnsi"/>
        </w:rPr>
        <w:t xml:space="preserve"> older person</w:t>
      </w:r>
      <w:r>
        <w:rPr>
          <w:rFonts w:eastAsiaTheme="minorHAnsi" w:cstheme="minorHAnsi"/>
        </w:rPr>
        <w:t xml:space="preserve"> choose</w:t>
      </w:r>
      <w:r w:rsidR="00300A59">
        <w:rPr>
          <w:rFonts w:eastAsiaTheme="minorHAnsi" w:cstheme="minorHAnsi"/>
        </w:rPr>
        <w:t>s)</w:t>
      </w:r>
      <w:r>
        <w:rPr>
          <w:rFonts w:eastAsiaTheme="minorHAnsi" w:cstheme="minorHAnsi"/>
        </w:rPr>
        <w:t xml:space="preserve"> </w:t>
      </w:r>
      <w:r w:rsidRPr="00D903ED">
        <w:rPr>
          <w:rFonts w:eastAsiaTheme="minorHAnsi" w:cstheme="minorHAnsi"/>
        </w:rPr>
        <w:t>is an integral part of preventing falls and minimising harm from falls.</w:t>
      </w:r>
      <w:r w:rsidR="00030791">
        <w:rPr>
          <w:rFonts w:eastAsiaTheme="minorHAnsi" w:cstheme="minorHAnsi"/>
        </w:rPr>
        <w:t xml:space="preserve"> </w:t>
      </w:r>
      <w:r w:rsidR="00030791">
        <w:rPr>
          <w:rFonts w:cstheme="minorHAnsi"/>
        </w:rPr>
        <w:t xml:space="preserve">Support older people to </w:t>
      </w:r>
      <w:r w:rsidR="00030791" w:rsidRPr="00746588">
        <w:rPr>
          <w:rFonts w:cstheme="minorHAnsi"/>
        </w:rPr>
        <w:t>identify goals of care</w:t>
      </w:r>
      <w:r w:rsidR="00030791">
        <w:rPr>
          <w:rFonts w:cstheme="minorHAnsi"/>
        </w:rPr>
        <w:t xml:space="preserve"> and share decision making about </w:t>
      </w:r>
      <w:r w:rsidR="00030791" w:rsidRPr="00746588">
        <w:rPr>
          <w:rFonts w:cstheme="minorHAnsi"/>
        </w:rPr>
        <w:t>fall prevention interventions</w:t>
      </w:r>
      <w:r w:rsidR="00030791">
        <w:rPr>
          <w:rFonts w:cstheme="minorHAnsi"/>
        </w:rPr>
        <w:t>.</w:t>
      </w:r>
    </w:p>
    <w:p w14:paraId="65C1A639" w14:textId="5C60FF0F" w:rsidR="00B33A0E" w:rsidRPr="00B33A0E" w:rsidRDefault="00996C3A" w:rsidP="00B51557">
      <w:pPr>
        <w:pStyle w:val="ListParagraph"/>
        <w:numPr>
          <w:ilvl w:val="0"/>
          <w:numId w:val="5"/>
        </w:numPr>
        <w:spacing w:line="259" w:lineRule="auto"/>
        <w:ind w:left="284" w:hanging="284"/>
        <w:contextualSpacing w:val="0"/>
        <w:rPr>
          <w:rFonts w:eastAsiaTheme="minorHAnsi" w:cstheme="minorHAnsi"/>
        </w:rPr>
      </w:pPr>
      <w:r>
        <w:rPr>
          <w:rFonts w:eastAsiaTheme="minorHAnsi" w:cstheme="minorHAnsi"/>
          <w:b/>
          <w:bCs/>
        </w:rPr>
        <w:t>Support c</w:t>
      </w:r>
      <w:r w:rsidR="00300A59">
        <w:rPr>
          <w:rFonts w:eastAsiaTheme="minorHAnsi" w:cstheme="minorHAnsi"/>
          <w:b/>
          <w:bCs/>
        </w:rPr>
        <w:t xml:space="preserve">oordinated, multidisciplinary </w:t>
      </w:r>
      <w:r w:rsidR="000F58C4">
        <w:rPr>
          <w:rFonts w:eastAsiaTheme="minorHAnsi" w:cstheme="minorHAnsi"/>
          <w:b/>
          <w:bCs/>
        </w:rPr>
        <w:t>care</w:t>
      </w:r>
      <w:r w:rsidR="00D77B28">
        <w:rPr>
          <w:rFonts w:eastAsiaTheme="minorHAnsi" w:cstheme="minorHAnsi"/>
        </w:rPr>
        <w:t>.</w:t>
      </w:r>
      <w:r w:rsidR="00B33A0E" w:rsidRPr="00B33A0E">
        <w:rPr>
          <w:rFonts w:eastAsiaTheme="minorHAnsi" w:cstheme="minorHAnsi"/>
        </w:rPr>
        <w:t xml:space="preserve"> </w:t>
      </w:r>
      <w:r w:rsidR="00300A59">
        <w:rPr>
          <w:rFonts w:eastAsiaTheme="minorHAnsi" w:cstheme="minorHAnsi"/>
        </w:rPr>
        <w:t>Collaborat</w:t>
      </w:r>
      <w:r>
        <w:rPr>
          <w:rFonts w:eastAsiaTheme="minorHAnsi" w:cstheme="minorHAnsi"/>
        </w:rPr>
        <w:t>e</w:t>
      </w:r>
      <w:r w:rsidR="00300A59">
        <w:rPr>
          <w:rFonts w:eastAsiaTheme="minorHAnsi" w:cstheme="minorHAnsi"/>
        </w:rPr>
        <w:t xml:space="preserve"> </w:t>
      </w:r>
      <w:r>
        <w:rPr>
          <w:rFonts w:eastAsiaTheme="minorHAnsi" w:cstheme="minorHAnsi"/>
        </w:rPr>
        <w:t>with</w:t>
      </w:r>
      <w:r w:rsidR="00300A59">
        <w:rPr>
          <w:rFonts w:eastAsiaTheme="minorHAnsi" w:cstheme="minorHAnsi"/>
        </w:rPr>
        <w:t xml:space="preserve"> the multidisciplinary team</w:t>
      </w:r>
      <w:r w:rsidR="00B33A0E" w:rsidRPr="00B33A0E">
        <w:rPr>
          <w:rFonts w:eastAsiaTheme="minorHAnsi" w:cstheme="minorHAnsi"/>
        </w:rPr>
        <w:t xml:space="preserve"> </w:t>
      </w:r>
      <w:r>
        <w:rPr>
          <w:rFonts w:eastAsiaTheme="minorHAnsi" w:cstheme="minorHAnsi"/>
        </w:rPr>
        <w:t xml:space="preserve">to </w:t>
      </w:r>
      <w:r w:rsidR="00B33A0E" w:rsidRPr="00B33A0E">
        <w:rPr>
          <w:rFonts w:eastAsiaTheme="minorHAnsi" w:cstheme="minorHAnsi"/>
        </w:rPr>
        <w:t>support good clinical care</w:t>
      </w:r>
      <w:r>
        <w:rPr>
          <w:rFonts w:eastAsiaTheme="minorHAnsi" w:cstheme="minorHAnsi"/>
        </w:rPr>
        <w:t xml:space="preserve">, fall </w:t>
      </w:r>
      <w:r w:rsidR="00B33A0E" w:rsidRPr="00B33A0E">
        <w:rPr>
          <w:rFonts w:eastAsiaTheme="minorHAnsi" w:cstheme="minorHAnsi"/>
        </w:rPr>
        <w:t>prevention</w:t>
      </w:r>
      <w:r>
        <w:rPr>
          <w:rFonts w:eastAsiaTheme="minorHAnsi" w:cstheme="minorHAnsi"/>
        </w:rPr>
        <w:t xml:space="preserve"> and minimising harm</w:t>
      </w:r>
      <w:r w:rsidR="00B33A0E" w:rsidRPr="00B33A0E">
        <w:rPr>
          <w:rFonts w:eastAsiaTheme="minorHAnsi" w:cstheme="minorHAnsi"/>
        </w:rPr>
        <w:t>.</w:t>
      </w:r>
    </w:p>
    <w:p w14:paraId="0AD35A4E" w14:textId="15A9328B" w:rsidR="00B9554B" w:rsidRDefault="00B9554B" w:rsidP="00B51557">
      <w:pPr>
        <w:pStyle w:val="ListParagraph"/>
        <w:numPr>
          <w:ilvl w:val="0"/>
          <w:numId w:val="5"/>
        </w:numPr>
        <w:spacing w:line="259" w:lineRule="auto"/>
        <w:ind w:left="284" w:hanging="284"/>
        <w:contextualSpacing w:val="0"/>
        <w:rPr>
          <w:rFonts w:eastAsiaTheme="minorHAnsi" w:cstheme="minorHAnsi"/>
        </w:rPr>
      </w:pPr>
      <w:r w:rsidRPr="009A1B2A">
        <w:rPr>
          <w:rFonts w:eastAsiaTheme="minorHAnsi" w:cstheme="minorHAnsi"/>
          <w:b/>
          <w:bCs/>
        </w:rPr>
        <w:t>Manag</w:t>
      </w:r>
      <w:r w:rsidR="00B33A0E">
        <w:rPr>
          <w:rFonts w:eastAsiaTheme="minorHAnsi" w:cstheme="minorHAnsi"/>
          <w:b/>
          <w:bCs/>
        </w:rPr>
        <w:t>ing fall</w:t>
      </w:r>
      <w:r w:rsidRPr="009A1B2A">
        <w:rPr>
          <w:rFonts w:eastAsiaTheme="minorHAnsi" w:cstheme="minorHAnsi"/>
          <w:b/>
          <w:bCs/>
        </w:rPr>
        <w:t xml:space="preserve"> risk</w:t>
      </w:r>
      <w:r w:rsidR="00B33A0E">
        <w:rPr>
          <w:rFonts w:eastAsiaTheme="minorHAnsi" w:cstheme="minorHAnsi"/>
          <w:b/>
          <w:bCs/>
        </w:rPr>
        <w:t xml:space="preserve"> factor</w:t>
      </w:r>
      <w:r w:rsidRPr="009A1B2A">
        <w:rPr>
          <w:rFonts w:eastAsiaTheme="minorHAnsi" w:cstheme="minorHAnsi"/>
          <w:b/>
          <w:bCs/>
        </w:rPr>
        <w:t>s</w:t>
      </w:r>
      <w:r w:rsidR="00B33A0E">
        <w:rPr>
          <w:rFonts w:eastAsiaTheme="minorHAnsi" w:cstheme="minorHAnsi"/>
          <w:b/>
          <w:bCs/>
        </w:rPr>
        <w:t xml:space="preserve"> benefits the whole person</w:t>
      </w:r>
      <w:r w:rsidR="00D77B28">
        <w:rPr>
          <w:rFonts w:eastAsiaTheme="minorHAnsi" w:cstheme="minorHAnsi"/>
          <w:b/>
          <w:bCs/>
        </w:rPr>
        <w:t>.</w:t>
      </w:r>
      <w:r>
        <w:rPr>
          <w:rFonts w:eastAsiaTheme="minorHAnsi" w:cstheme="minorHAnsi"/>
        </w:rPr>
        <w:t xml:space="preserve"> </w:t>
      </w:r>
      <w:r w:rsidRPr="00D903ED">
        <w:rPr>
          <w:rFonts w:eastAsiaTheme="minorHAnsi" w:cstheme="minorHAnsi"/>
        </w:rPr>
        <w:t xml:space="preserve">Managing </w:t>
      </w:r>
      <w:r w:rsidR="00B33A0E">
        <w:rPr>
          <w:rFonts w:eastAsiaTheme="minorHAnsi" w:cstheme="minorHAnsi"/>
        </w:rPr>
        <w:t xml:space="preserve">many of the </w:t>
      </w:r>
      <w:r w:rsidRPr="00D903ED">
        <w:rPr>
          <w:rFonts w:eastAsiaTheme="minorHAnsi" w:cstheme="minorHAnsi"/>
        </w:rPr>
        <w:t>risk factors for falls</w:t>
      </w:r>
      <w:r>
        <w:rPr>
          <w:rFonts w:eastAsiaTheme="minorHAnsi" w:cstheme="minorHAnsi"/>
        </w:rPr>
        <w:t>, such as</w:t>
      </w:r>
      <w:r w:rsidRPr="00D903ED">
        <w:rPr>
          <w:rFonts w:eastAsiaTheme="minorHAnsi" w:cstheme="minorHAnsi"/>
        </w:rPr>
        <w:t xml:space="preserve"> </w:t>
      </w:r>
      <w:r w:rsidR="00761230">
        <w:rPr>
          <w:rFonts w:eastAsiaTheme="minorHAnsi" w:cstheme="minorHAnsi"/>
        </w:rPr>
        <w:t xml:space="preserve">delirium, medicines, </w:t>
      </w:r>
      <w:r w:rsidRPr="00D903ED">
        <w:rPr>
          <w:rFonts w:eastAsiaTheme="minorHAnsi" w:cstheme="minorHAnsi"/>
        </w:rPr>
        <w:t>balance problems</w:t>
      </w:r>
      <w:r>
        <w:rPr>
          <w:rFonts w:eastAsiaTheme="minorHAnsi" w:cstheme="minorHAnsi"/>
        </w:rPr>
        <w:t>, poor vision, incontinence</w:t>
      </w:r>
      <w:r w:rsidR="00761230">
        <w:rPr>
          <w:rFonts w:eastAsiaTheme="minorHAnsi" w:cstheme="minorHAnsi"/>
        </w:rPr>
        <w:t xml:space="preserve"> and</w:t>
      </w:r>
      <w:r>
        <w:rPr>
          <w:rFonts w:eastAsiaTheme="minorHAnsi" w:cstheme="minorHAnsi"/>
        </w:rPr>
        <w:t xml:space="preserve"> dizziness,</w:t>
      </w:r>
      <w:r w:rsidRPr="00D903ED">
        <w:rPr>
          <w:rFonts w:eastAsiaTheme="minorHAnsi" w:cstheme="minorHAnsi"/>
        </w:rPr>
        <w:t xml:space="preserve"> will have wider </w:t>
      </w:r>
      <w:r w:rsidR="00B33A0E">
        <w:rPr>
          <w:rFonts w:eastAsiaTheme="minorHAnsi" w:cstheme="minorHAnsi"/>
        </w:rPr>
        <w:t xml:space="preserve">health </w:t>
      </w:r>
      <w:r w:rsidRPr="00D903ED">
        <w:rPr>
          <w:rFonts w:eastAsiaTheme="minorHAnsi" w:cstheme="minorHAnsi"/>
        </w:rPr>
        <w:t xml:space="preserve">benefits </w:t>
      </w:r>
      <w:r w:rsidR="00996C3A">
        <w:rPr>
          <w:rFonts w:eastAsiaTheme="minorHAnsi" w:cstheme="minorHAnsi"/>
        </w:rPr>
        <w:t xml:space="preserve">for the older person </w:t>
      </w:r>
      <w:r w:rsidRPr="00D903ED">
        <w:rPr>
          <w:rFonts w:eastAsiaTheme="minorHAnsi" w:cstheme="minorHAnsi"/>
        </w:rPr>
        <w:t>beyond fall prevention.</w:t>
      </w:r>
    </w:p>
    <w:p w14:paraId="2814BF4E" w14:textId="77777777" w:rsidR="00761230" w:rsidRDefault="00761230" w:rsidP="00B51557">
      <w:pPr>
        <w:pStyle w:val="ListParagraph"/>
        <w:numPr>
          <w:ilvl w:val="0"/>
          <w:numId w:val="5"/>
        </w:numPr>
        <w:spacing w:line="259" w:lineRule="auto"/>
        <w:ind w:left="284" w:hanging="284"/>
        <w:contextualSpacing w:val="0"/>
        <w:rPr>
          <w:rFonts w:eastAsiaTheme="minorHAnsi" w:cstheme="minorHAnsi"/>
        </w:rPr>
      </w:pPr>
      <w:r w:rsidRPr="00761230">
        <w:rPr>
          <w:rFonts w:eastAsiaTheme="minorHAnsi" w:cstheme="minorHAnsi"/>
          <w:b/>
          <w:bCs/>
        </w:rPr>
        <w:t>Older people with delirium</w:t>
      </w:r>
      <w:r w:rsidRPr="00761230">
        <w:rPr>
          <w:rFonts w:eastAsiaTheme="minorHAnsi" w:cstheme="minorHAnsi"/>
        </w:rPr>
        <w:t xml:space="preserve"> </w:t>
      </w:r>
      <w:r w:rsidRPr="00867464">
        <w:rPr>
          <w:rFonts w:eastAsiaTheme="minorHAnsi" w:cstheme="minorHAnsi"/>
          <w:b/>
          <w:bCs/>
        </w:rPr>
        <w:t>are at increased risk</w:t>
      </w:r>
      <w:r w:rsidRPr="00761230">
        <w:rPr>
          <w:rFonts w:eastAsiaTheme="minorHAnsi" w:cstheme="minorHAnsi"/>
        </w:rPr>
        <w:t>. Preventing and managing delirium is important for prevention of injuries from falls.</w:t>
      </w:r>
    </w:p>
    <w:p w14:paraId="16385479" w14:textId="0AE14A7C" w:rsidR="00761230" w:rsidRPr="00761230" w:rsidRDefault="00761230" w:rsidP="00B51557">
      <w:pPr>
        <w:pStyle w:val="ListParagraph"/>
        <w:numPr>
          <w:ilvl w:val="0"/>
          <w:numId w:val="5"/>
        </w:numPr>
        <w:spacing w:line="259" w:lineRule="auto"/>
        <w:ind w:left="284" w:hanging="284"/>
        <w:contextualSpacing w:val="0"/>
        <w:rPr>
          <w:rFonts w:eastAsiaTheme="minorHAnsi" w:cstheme="minorHAnsi"/>
        </w:rPr>
      </w:pPr>
      <w:r w:rsidRPr="00761230">
        <w:rPr>
          <w:rFonts w:eastAsiaTheme="minorHAnsi" w:cstheme="minorHAnsi"/>
          <w:b/>
          <w:bCs/>
        </w:rPr>
        <w:t>Medicines is a common cause of falls</w:t>
      </w:r>
      <w:r w:rsidRPr="00761230">
        <w:rPr>
          <w:rFonts w:eastAsiaTheme="minorHAnsi" w:cstheme="minorHAnsi"/>
        </w:rPr>
        <w:t>. A medication review is an important part of fall presentation and assessment.</w:t>
      </w:r>
    </w:p>
    <w:p w14:paraId="445978FD" w14:textId="1704CE39" w:rsidR="00B9554B" w:rsidRPr="00D903ED" w:rsidRDefault="00B33A0E" w:rsidP="00B51557">
      <w:pPr>
        <w:pStyle w:val="ListParagraph"/>
        <w:numPr>
          <w:ilvl w:val="0"/>
          <w:numId w:val="5"/>
        </w:numPr>
        <w:spacing w:line="259" w:lineRule="auto"/>
        <w:ind w:left="284" w:hanging="284"/>
        <w:contextualSpacing w:val="0"/>
        <w:rPr>
          <w:rFonts w:eastAsiaTheme="minorHAnsi" w:cstheme="minorHAnsi"/>
        </w:rPr>
      </w:pPr>
      <w:r>
        <w:rPr>
          <w:rFonts w:eastAsiaTheme="minorHAnsi" w:cstheme="minorHAnsi"/>
          <w:b/>
          <w:bCs/>
        </w:rPr>
        <w:t xml:space="preserve">Ensure </w:t>
      </w:r>
      <w:r w:rsidR="00761230">
        <w:rPr>
          <w:rFonts w:eastAsiaTheme="minorHAnsi" w:cstheme="minorHAnsi"/>
          <w:b/>
          <w:bCs/>
        </w:rPr>
        <w:t>strategies are</w:t>
      </w:r>
      <w:r w:rsidR="00B9554B">
        <w:rPr>
          <w:rFonts w:eastAsiaTheme="minorHAnsi" w:cstheme="minorHAnsi"/>
          <w:b/>
          <w:bCs/>
        </w:rPr>
        <w:t xml:space="preserve"> resourced and ongoing</w:t>
      </w:r>
      <w:r w:rsidR="00D77B28">
        <w:rPr>
          <w:rFonts w:eastAsiaTheme="minorHAnsi" w:cstheme="minorHAnsi"/>
          <w:b/>
          <w:bCs/>
        </w:rPr>
        <w:t>.</w:t>
      </w:r>
      <w:r w:rsidR="00B9554B">
        <w:rPr>
          <w:rFonts w:eastAsiaTheme="minorHAnsi" w:cstheme="minorHAnsi"/>
        </w:rPr>
        <w:t xml:space="preserve"> </w:t>
      </w:r>
      <w:r>
        <w:rPr>
          <w:rFonts w:cstheme="minorHAnsi"/>
        </w:rPr>
        <w:t>To be effective, fall prevention</w:t>
      </w:r>
      <w:r w:rsidRPr="00BB79C5">
        <w:rPr>
          <w:rFonts w:cstheme="minorHAnsi"/>
        </w:rPr>
        <w:t xml:space="preserve"> strategies</w:t>
      </w:r>
      <w:r>
        <w:rPr>
          <w:rFonts w:cstheme="minorHAnsi"/>
        </w:rPr>
        <w:t xml:space="preserve"> need to be</w:t>
      </w:r>
      <w:r w:rsidRPr="00BB79C5">
        <w:rPr>
          <w:rFonts w:cstheme="minorHAnsi"/>
        </w:rPr>
        <w:t xml:space="preserve"> adequately</w:t>
      </w:r>
      <w:r>
        <w:rPr>
          <w:rFonts w:cstheme="minorHAnsi"/>
        </w:rPr>
        <w:t xml:space="preserve"> resourced</w:t>
      </w:r>
      <w:r w:rsidR="00761230">
        <w:rPr>
          <w:rFonts w:cstheme="minorHAnsi"/>
        </w:rPr>
        <w:t>,</w:t>
      </w:r>
      <w:r w:rsidRPr="00BB79C5">
        <w:rPr>
          <w:rFonts w:cstheme="minorHAnsi"/>
        </w:rPr>
        <w:t xml:space="preserve"> monitored and reviewed regularly</w:t>
      </w:r>
      <w:r>
        <w:rPr>
          <w:rFonts w:cstheme="minorHAnsi"/>
        </w:rPr>
        <w:t xml:space="preserve"> for effectiveness</w:t>
      </w:r>
      <w:r w:rsidRPr="00BB79C5">
        <w:rPr>
          <w:rFonts w:cstheme="minorHAnsi"/>
        </w:rPr>
        <w:t>.</w:t>
      </w:r>
      <w:r>
        <w:rPr>
          <w:rFonts w:cstheme="minorHAnsi"/>
        </w:rPr>
        <w:t xml:space="preserve"> </w:t>
      </w:r>
      <w:r w:rsidR="00996C3A">
        <w:rPr>
          <w:rFonts w:cstheme="minorHAnsi"/>
        </w:rPr>
        <w:t>This</w:t>
      </w:r>
      <w:r>
        <w:rPr>
          <w:rFonts w:cstheme="minorHAnsi"/>
        </w:rPr>
        <w:t xml:space="preserve"> includes </w:t>
      </w:r>
      <w:r w:rsidR="00996C3A">
        <w:rPr>
          <w:rFonts w:cstheme="minorHAnsi"/>
        </w:rPr>
        <w:t>a trained, skilled and adequately staffed workforce and access to</w:t>
      </w:r>
      <w:r>
        <w:rPr>
          <w:rFonts w:cstheme="minorHAnsi"/>
        </w:rPr>
        <w:t xml:space="preserve"> </w:t>
      </w:r>
      <w:r w:rsidR="00996C3A">
        <w:rPr>
          <w:rFonts w:cstheme="minorHAnsi"/>
        </w:rPr>
        <w:t xml:space="preserve">safe and </w:t>
      </w:r>
      <w:r>
        <w:rPr>
          <w:rFonts w:cstheme="minorHAnsi"/>
        </w:rPr>
        <w:t>appropriate equipment and a</w:t>
      </w:r>
      <w:r w:rsidR="00996C3A">
        <w:rPr>
          <w:rFonts w:cstheme="minorHAnsi"/>
        </w:rPr>
        <w:t>ids for the older person</w:t>
      </w:r>
      <w:r>
        <w:rPr>
          <w:rFonts w:cstheme="minorHAnsi"/>
        </w:rPr>
        <w:t>.</w:t>
      </w:r>
    </w:p>
    <w:p w14:paraId="37835DB3" w14:textId="2E681E60" w:rsidR="00B9554B" w:rsidRPr="00D903ED" w:rsidRDefault="00B9554B" w:rsidP="00B51557">
      <w:pPr>
        <w:pStyle w:val="ListParagraph"/>
        <w:numPr>
          <w:ilvl w:val="0"/>
          <w:numId w:val="5"/>
        </w:numPr>
        <w:spacing w:line="259" w:lineRule="auto"/>
        <w:ind w:left="284" w:hanging="284"/>
        <w:contextualSpacing w:val="0"/>
        <w:rPr>
          <w:rFonts w:eastAsiaTheme="minorHAnsi" w:cstheme="minorHAnsi"/>
        </w:rPr>
      </w:pPr>
      <w:r>
        <w:rPr>
          <w:rFonts w:eastAsiaTheme="minorHAnsi" w:cstheme="minorHAnsi"/>
          <w:b/>
          <w:bCs/>
        </w:rPr>
        <w:t>Target functional mobility</w:t>
      </w:r>
      <w:r w:rsidR="00D77B28">
        <w:rPr>
          <w:rFonts w:eastAsiaTheme="minorHAnsi" w:cstheme="minorHAnsi"/>
          <w:b/>
          <w:bCs/>
        </w:rPr>
        <w:t>.</w:t>
      </w:r>
      <w:r>
        <w:rPr>
          <w:rFonts w:eastAsiaTheme="minorHAnsi" w:cstheme="minorHAnsi"/>
        </w:rPr>
        <w:t xml:space="preserve"> </w:t>
      </w:r>
      <w:r w:rsidRPr="00D903ED">
        <w:rPr>
          <w:rFonts w:eastAsiaTheme="minorHAnsi" w:cstheme="minorHAnsi"/>
        </w:rPr>
        <w:t xml:space="preserve">All older </w:t>
      </w:r>
      <w:r>
        <w:rPr>
          <w:rFonts w:eastAsiaTheme="minorHAnsi" w:cstheme="minorHAnsi"/>
        </w:rPr>
        <w:t>people</w:t>
      </w:r>
      <w:r w:rsidRPr="00D903ED">
        <w:rPr>
          <w:rFonts w:eastAsiaTheme="minorHAnsi" w:cstheme="minorHAnsi"/>
        </w:rPr>
        <w:t xml:space="preserve"> should undertake exercise that targets balance and functional mobility to prevent falls</w:t>
      </w:r>
      <w:r w:rsidR="00B33A0E">
        <w:rPr>
          <w:rFonts w:eastAsiaTheme="minorHAnsi" w:cstheme="minorHAnsi"/>
        </w:rPr>
        <w:t xml:space="preserve"> and harm from falls</w:t>
      </w:r>
      <w:r w:rsidRPr="00D903ED">
        <w:rPr>
          <w:rFonts w:eastAsiaTheme="minorHAnsi" w:cstheme="minorHAnsi"/>
        </w:rPr>
        <w:t>.</w:t>
      </w:r>
    </w:p>
    <w:p w14:paraId="159B1BBC" w14:textId="6B620F28" w:rsidR="00761230" w:rsidRDefault="00B9554B" w:rsidP="00B51557">
      <w:pPr>
        <w:pStyle w:val="ListParagraph"/>
        <w:numPr>
          <w:ilvl w:val="0"/>
          <w:numId w:val="5"/>
        </w:numPr>
        <w:spacing w:line="259" w:lineRule="auto"/>
        <w:ind w:left="284" w:hanging="284"/>
        <w:contextualSpacing w:val="0"/>
        <w:rPr>
          <w:rFonts w:eastAsiaTheme="minorHAnsi" w:cstheme="minorHAnsi"/>
        </w:rPr>
      </w:pPr>
      <w:r w:rsidRPr="009A1B2A">
        <w:rPr>
          <w:rFonts w:eastAsiaTheme="minorHAnsi" w:cstheme="minorHAnsi"/>
          <w:b/>
          <w:bCs/>
        </w:rPr>
        <w:t>Exercise is important</w:t>
      </w:r>
      <w:r w:rsidR="00D77B28">
        <w:rPr>
          <w:rFonts w:eastAsiaTheme="minorHAnsi" w:cstheme="minorHAnsi"/>
          <w:b/>
          <w:bCs/>
        </w:rPr>
        <w:t>.</w:t>
      </w:r>
      <w:r>
        <w:rPr>
          <w:rFonts w:eastAsiaTheme="minorHAnsi" w:cstheme="minorHAnsi"/>
        </w:rPr>
        <w:t xml:space="preserve"> </w:t>
      </w:r>
      <w:r w:rsidRPr="00D903ED">
        <w:rPr>
          <w:rFonts w:eastAsiaTheme="minorHAnsi" w:cstheme="minorHAnsi"/>
        </w:rPr>
        <w:t xml:space="preserve">Specialised fall prevention exercise programs can prevent falls in </w:t>
      </w:r>
      <w:r>
        <w:rPr>
          <w:rFonts w:eastAsiaTheme="minorHAnsi" w:cstheme="minorHAnsi"/>
        </w:rPr>
        <w:t xml:space="preserve">older </w:t>
      </w:r>
      <w:r w:rsidRPr="00D903ED">
        <w:rPr>
          <w:rFonts w:eastAsiaTheme="minorHAnsi" w:cstheme="minorHAnsi"/>
        </w:rPr>
        <w:t>people with balance and gait problems.</w:t>
      </w:r>
    </w:p>
    <w:p w14:paraId="4E1B17C8" w14:textId="2BEC59E8" w:rsidR="00B9554B" w:rsidRDefault="00B9554B" w:rsidP="00B51557">
      <w:pPr>
        <w:pStyle w:val="ListParagraph"/>
        <w:numPr>
          <w:ilvl w:val="0"/>
          <w:numId w:val="5"/>
        </w:numPr>
        <w:spacing w:line="259" w:lineRule="auto"/>
        <w:ind w:left="284" w:hanging="284"/>
        <w:contextualSpacing w:val="0"/>
        <w:rPr>
          <w:rFonts w:eastAsiaTheme="minorHAnsi" w:cstheme="minorHAnsi"/>
        </w:rPr>
      </w:pPr>
      <w:r w:rsidRPr="00DF3BFB">
        <w:rPr>
          <w:rFonts w:eastAsiaTheme="minorHAnsi" w:cstheme="minorHAnsi"/>
          <w:b/>
          <w:bCs/>
        </w:rPr>
        <w:t>Tailor interventions to the person</w:t>
      </w:r>
      <w:r w:rsidR="00D77B28">
        <w:rPr>
          <w:rFonts w:eastAsiaTheme="minorHAnsi" w:cstheme="minorHAnsi"/>
          <w:b/>
          <w:bCs/>
        </w:rPr>
        <w:t>.</w:t>
      </w:r>
      <w:r>
        <w:rPr>
          <w:rFonts w:eastAsiaTheme="minorHAnsi" w:cstheme="minorHAnsi"/>
        </w:rPr>
        <w:t xml:space="preserve"> </w:t>
      </w:r>
      <w:r w:rsidRPr="00D903ED">
        <w:rPr>
          <w:rFonts w:eastAsiaTheme="minorHAnsi" w:cstheme="minorHAnsi"/>
        </w:rPr>
        <w:t>Multifactorial interventions</w:t>
      </w:r>
      <w:r>
        <w:rPr>
          <w:rFonts w:eastAsiaTheme="minorHAnsi" w:cstheme="minorHAnsi"/>
        </w:rPr>
        <w:t xml:space="preserve">, where </w:t>
      </w:r>
      <w:r w:rsidRPr="00D903ED">
        <w:rPr>
          <w:rFonts w:eastAsiaTheme="minorHAnsi" w:cstheme="minorHAnsi"/>
        </w:rPr>
        <w:t xml:space="preserve">a combination of interventions </w:t>
      </w:r>
      <w:r>
        <w:rPr>
          <w:rFonts w:eastAsiaTheme="minorHAnsi" w:cstheme="minorHAnsi"/>
        </w:rPr>
        <w:t xml:space="preserve">is </w:t>
      </w:r>
      <w:r w:rsidRPr="00D903ED">
        <w:rPr>
          <w:rFonts w:eastAsiaTheme="minorHAnsi" w:cstheme="minorHAnsi"/>
        </w:rPr>
        <w:t xml:space="preserve">tailored to </w:t>
      </w:r>
      <w:r>
        <w:rPr>
          <w:rFonts w:eastAsiaTheme="minorHAnsi" w:cstheme="minorHAnsi"/>
        </w:rPr>
        <w:t>each older person</w:t>
      </w:r>
      <w:r w:rsidRPr="00D903ED">
        <w:rPr>
          <w:rFonts w:eastAsiaTheme="minorHAnsi" w:cstheme="minorHAnsi"/>
        </w:rPr>
        <w:t xml:space="preserve"> are effective for reducing falls in the community. </w:t>
      </w:r>
    </w:p>
    <w:p w14:paraId="006C2BA0" w14:textId="2541F42C" w:rsidR="00B9554B" w:rsidRPr="00D903ED" w:rsidRDefault="00B9554B" w:rsidP="00B51557">
      <w:pPr>
        <w:pStyle w:val="ListParagraph"/>
        <w:numPr>
          <w:ilvl w:val="0"/>
          <w:numId w:val="5"/>
        </w:numPr>
        <w:spacing w:line="259" w:lineRule="auto"/>
        <w:ind w:left="284" w:hanging="284"/>
        <w:contextualSpacing w:val="0"/>
        <w:rPr>
          <w:rFonts w:eastAsiaTheme="minorHAnsi" w:cstheme="minorHAnsi"/>
        </w:rPr>
      </w:pPr>
      <w:r w:rsidRPr="009A1B2A">
        <w:rPr>
          <w:rFonts w:eastAsiaTheme="minorHAnsi" w:cstheme="minorHAnsi"/>
          <w:b/>
          <w:bCs/>
        </w:rPr>
        <w:t>Single interventions can target risk factors</w:t>
      </w:r>
      <w:r w:rsidR="00D77B28">
        <w:rPr>
          <w:rFonts w:eastAsiaTheme="minorHAnsi" w:cstheme="minorHAnsi"/>
          <w:b/>
          <w:bCs/>
        </w:rPr>
        <w:t>.</w:t>
      </w:r>
      <w:r>
        <w:rPr>
          <w:rFonts w:eastAsiaTheme="minorHAnsi" w:cstheme="minorHAnsi"/>
        </w:rPr>
        <w:t xml:space="preserve"> </w:t>
      </w:r>
      <w:r w:rsidRPr="00D903ED">
        <w:rPr>
          <w:rFonts w:eastAsiaTheme="minorHAnsi" w:cstheme="minorHAnsi"/>
        </w:rPr>
        <w:t xml:space="preserve">Falls can be prevented </w:t>
      </w:r>
      <w:r w:rsidR="00996C3A">
        <w:rPr>
          <w:rFonts w:eastAsiaTheme="minorHAnsi" w:cstheme="minorHAnsi"/>
        </w:rPr>
        <w:t xml:space="preserve">by implementing </w:t>
      </w:r>
      <w:r w:rsidRPr="00D903ED">
        <w:rPr>
          <w:rFonts w:eastAsiaTheme="minorHAnsi" w:cstheme="minorHAnsi"/>
        </w:rPr>
        <w:t>single interventions</w:t>
      </w:r>
      <w:r w:rsidR="00996C3A">
        <w:rPr>
          <w:rFonts w:eastAsiaTheme="minorHAnsi" w:cstheme="minorHAnsi"/>
        </w:rPr>
        <w:t xml:space="preserve"> that address particular risk factors</w:t>
      </w:r>
      <w:r>
        <w:rPr>
          <w:rFonts w:eastAsiaTheme="minorHAnsi" w:cstheme="minorHAnsi"/>
        </w:rPr>
        <w:t xml:space="preserve">. For example, </w:t>
      </w:r>
      <w:r w:rsidR="00761230">
        <w:rPr>
          <w:rFonts w:eastAsiaTheme="minorHAnsi" w:cstheme="minorHAnsi"/>
        </w:rPr>
        <w:t xml:space="preserve">reducing medicines that increase fall risk, </w:t>
      </w:r>
      <w:r w:rsidRPr="00D903ED">
        <w:rPr>
          <w:rFonts w:eastAsiaTheme="minorHAnsi" w:cstheme="minorHAnsi"/>
        </w:rPr>
        <w:t>podiatry for foot pain</w:t>
      </w:r>
      <w:r w:rsidR="00761230">
        <w:rPr>
          <w:rFonts w:eastAsiaTheme="minorHAnsi" w:cstheme="minorHAnsi"/>
        </w:rPr>
        <w:t xml:space="preserve"> and</w:t>
      </w:r>
      <w:r w:rsidRPr="00D903ED">
        <w:rPr>
          <w:rFonts w:eastAsiaTheme="minorHAnsi" w:cstheme="minorHAnsi"/>
        </w:rPr>
        <w:t xml:space="preserve"> surgery for cataract.</w:t>
      </w:r>
    </w:p>
    <w:p w14:paraId="6B519AD3" w14:textId="6E40FC1F" w:rsidR="009873D2" w:rsidRDefault="00B9554B" w:rsidP="00B51557">
      <w:pPr>
        <w:pStyle w:val="ListParagraph"/>
        <w:numPr>
          <w:ilvl w:val="0"/>
          <w:numId w:val="5"/>
        </w:numPr>
        <w:spacing w:line="259" w:lineRule="auto"/>
        <w:ind w:left="284" w:hanging="284"/>
        <w:contextualSpacing w:val="0"/>
        <w:rPr>
          <w:rFonts w:eastAsiaTheme="minorHAnsi" w:cstheme="minorHAnsi"/>
        </w:rPr>
      </w:pPr>
      <w:r w:rsidRPr="00613360">
        <w:rPr>
          <w:rFonts w:eastAsiaTheme="minorHAnsi" w:cstheme="minorHAnsi"/>
          <w:b/>
          <w:bCs/>
        </w:rPr>
        <w:t>Home safety visits are beneficial</w:t>
      </w:r>
      <w:r w:rsidR="00D77B28">
        <w:rPr>
          <w:rFonts w:eastAsiaTheme="minorHAnsi" w:cstheme="minorHAnsi"/>
          <w:b/>
          <w:bCs/>
        </w:rPr>
        <w:t>.</w:t>
      </w:r>
      <w:r>
        <w:rPr>
          <w:rFonts w:eastAsiaTheme="minorHAnsi" w:cstheme="minorHAnsi"/>
        </w:rPr>
        <w:t xml:space="preserve"> </w:t>
      </w:r>
      <w:r w:rsidRPr="00D903ED">
        <w:rPr>
          <w:rFonts w:eastAsiaTheme="minorHAnsi" w:cstheme="minorHAnsi"/>
        </w:rPr>
        <w:t xml:space="preserve">Home safety visits from an occupational therapist can prevent falls in </w:t>
      </w:r>
      <w:r>
        <w:rPr>
          <w:rFonts w:eastAsiaTheme="minorHAnsi" w:cstheme="minorHAnsi"/>
        </w:rPr>
        <w:t xml:space="preserve">older people at </w:t>
      </w:r>
      <w:r w:rsidRPr="00D903ED">
        <w:rPr>
          <w:rFonts w:eastAsiaTheme="minorHAnsi" w:cstheme="minorHAnsi"/>
        </w:rPr>
        <w:t>high-risk</w:t>
      </w:r>
      <w:r w:rsidR="00B33A0E">
        <w:rPr>
          <w:rFonts w:eastAsiaTheme="minorHAnsi" w:cstheme="minorHAnsi"/>
        </w:rPr>
        <w:t xml:space="preserve"> of falling</w:t>
      </w:r>
      <w:r w:rsidRPr="00D903ED">
        <w:rPr>
          <w:rFonts w:eastAsiaTheme="minorHAnsi" w:cstheme="minorHAnsi"/>
        </w:rPr>
        <w:t>.</w:t>
      </w:r>
    </w:p>
    <w:p w14:paraId="3D4BC856" w14:textId="4E151DAF" w:rsidR="004A2946" w:rsidRPr="004A2946" w:rsidRDefault="00B9554B" w:rsidP="00867464">
      <w:pPr>
        <w:pStyle w:val="ListParagraph"/>
        <w:numPr>
          <w:ilvl w:val="0"/>
          <w:numId w:val="14"/>
        </w:numPr>
        <w:spacing w:line="259" w:lineRule="auto"/>
        <w:ind w:left="284" w:hanging="284"/>
        <w:contextualSpacing w:val="0"/>
        <w:rPr>
          <w:rFonts w:cstheme="minorHAnsi"/>
        </w:rPr>
      </w:pPr>
      <w:r w:rsidRPr="00D77B28">
        <w:rPr>
          <w:rFonts w:eastAsiaTheme="minorHAnsi" w:cstheme="minorHAnsi"/>
          <w:b/>
          <w:bCs/>
        </w:rPr>
        <w:t xml:space="preserve">Review </w:t>
      </w:r>
      <w:r w:rsidR="00761230" w:rsidRPr="00867464">
        <w:rPr>
          <w:rFonts w:eastAsiaTheme="minorHAnsi" w:cstheme="minorHAnsi"/>
          <w:b/>
          <w:bCs/>
        </w:rPr>
        <w:t>and report</w:t>
      </w:r>
      <w:r w:rsidR="00761230" w:rsidRPr="004A2946">
        <w:rPr>
          <w:rFonts w:eastAsiaTheme="minorHAnsi" w:cstheme="minorHAnsi"/>
          <w:bCs/>
        </w:rPr>
        <w:t xml:space="preserve"> </w:t>
      </w:r>
      <w:r w:rsidRPr="004A2946">
        <w:rPr>
          <w:rFonts w:eastAsiaTheme="minorHAnsi" w:cstheme="minorHAnsi"/>
          <w:b/>
          <w:bCs/>
        </w:rPr>
        <w:t>every fall</w:t>
      </w:r>
      <w:r w:rsidR="00D77B28">
        <w:rPr>
          <w:rFonts w:eastAsiaTheme="minorHAnsi" w:cstheme="minorHAnsi"/>
          <w:b/>
          <w:bCs/>
        </w:rPr>
        <w:t>.</w:t>
      </w:r>
      <w:r w:rsidRPr="004A2946">
        <w:rPr>
          <w:rFonts w:eastAsiaTheme="minorHAnsi" w:cstheme="minorHAnsi"/>
        </w:rPr>
        <w:t xml:space="preserve"> </w:t>
      </w:r>
      <w:r w:rsidR="00761230" w:rsidRPr="004A2946">
        <w:rPr>
          <w:rFonts w:cstheme="minorHAnsi"/>
        </w:rPr>
        <w:t xml:space="preserve">Determine how and why a fall may have occurred, assess the older person for new fall risks and implement actions to reduce the risk of another fall. </w:t>
      </w:r>
      <w:r w:rsidRPr="004A2946">
        <w:rPr>
          <w:rFonts w:eastAsiaTheme="minorHAnsi" w:cstheme="minorHAnsi"/>
        </w:rPr>
        <w:t xml:space="preserve">The consequences of falls resulting in </w:t>
      </w:r>
      <w:proofErr w:type="gramStart"/>
      <w:r w:rsidRPr="004A2946">
        <w:rPr>
          <w:rFonts w:eastAsiaTheme="minorHAnsi" w:cstheme="minorHAnsi"/>
        </w:rPr>
        <w:t>minor</w:t>
      </w:r>
      <w:proofErr w:type="gramEnd"/>
      <w:r w:rsidRPr="004A2946">
        <w:rPr>
          <w:rFonts w:eastAsiaTheme="minorHAnsi" w:cstheme="minorHAnsi"/>
        </w:rPr>
        <w:t xml:space="preserve"> or no injury are often </w:t>
      </w:r>
      <w:r w:rsidR="00761230" w:rsidRPr="004A2946">
        <w:rPr>
          <w:rFonts w:eastAsiaTheme="minorHAnsi" w:cstheme="minorHAnsi"/>
        </w:rPr>
        <w:t>not reported</w:t>
      </w:r>
      <w:r w:rsidRPr="004A2946">
        <w:rPr>
          <w:rFonts w:eastAsiaTheme="minorHAnsi" w:cstheme="minorHAnsi"/>
        </w:rPr>
        <w:t xml:space="preserve">. </w:t>
      </w:r>
    </w:p>
    <w:p w14:paraId="477B4164" w14:textId="77566E47" w:rsidR="004A2946" w:rsidRPr="004A2946" w:rsidRDefault="00761230" w:rsidP="00867464">
      <w:pPr>
        <w:pStyle w:val="ListParagraph"/>
        <w:numPr>
          <w:ilvl w:val="0"/>
          <w:numId w:val="14"/>
        </w:numPr>
        <w:spacing w:line="259" w:lineRule="auto"/>
        <w:ind w:left="284" w:hanging="284"/>
        <w:contextualSpacing w:val="0"/>
        <w:rPr>
          <w:rFonts w:cstheme="minorHAnsi"/>
          <w:color w:val="000000" w:themeColor="text1"/>
          <w:sz w:val="48"/>
          <w:szCs w:val="48"/>
        </w:rPr>
      </w:pPr>
      <w:r w:rsidRPr="00867464">
        <w:rPr>
          <w:rFonts w:cstheme="minorHAnsi"/>
          <w:b/>
          <w:bCs/>
        </w:rPr>
        <w:lastRenderedPageBreak/>
        <w:t>Engage with the older person</w:t>
      </w:r>
      <w:r w:rsidRPr="004A2946">
        <w:rPr>
          <w:rFonts w:cstheme="minorHAnsi"/>
        </w:rPr>
        <w:t xml:space="preserve"> to help identify and manage an increased fear of falling and reduce the risk of falls.</w:t>
      </w:r>
    </w:p>
    <w:p w14:paraId="7BA72B41" w14:textId="77777777" w:rsidR="00867464" w:rsidRDefault="00867464">
      <w:pPr>
        <w:spacing w:before="0" w:after="80"/>
        <w:rPr>
          <w:rFonts w:cs="Arial"/>
          <w:b/>
          <w:bCs/>
          <w:color w:val="005370" w:themeColor="text2"/>
          <w:kern w:val="28"/>
          <w:sz w:val="40"/>
          <w:szCs w:val="32"/>
        </w:rPr>
      </w:pPr>
      <w:bookmarkStart w:id="10" w:name="_Toc178155440"/>
      <w:r>
        <w:br w:type="page"/>
      </w:r>
    </w:p>
    <w:p w14:paraId="47B4CB56" w14:textId="0DEA96C8" w:rsidR="00FF31DC" w:rsidRPr="004A2946" w:rsidRDefault="00AE0BE7" w:rsidP="0036614D">
      <w:pPr>
        <w:pStyle w:val="Heading1"/>
        <w:rPr>
          <w:rFonts w:cstheme="minorHAnsi"/>
          <w:color w:val="000000" w:themeColor="text1"/>
        </w:rPr>
      </w:pPr>
      <w:r w:rsidRPr="004A2946">
        <w:lastRenderedPageBreak/>
        <w:t xml:space="preserve">Fall </w:t>
      </w:r>
      <w:r w:rsidR="000F58C4" w:rsidRPr="004A2946">
        <w:t>R</w:t>
      </w:r>
      <w:r w:rsidRPr="004A2946">
        <w:t>isk</w:t>
      </w:r>
      <w:r w:rsidR="000F58C4" w:rsidRPr="004A2946">
        <w:t xml:space="preserve"> S</w:t>
      </w:r>
      <w:r w:rsidR="00BA67E2" w:rsidRPr="004A2946">
        <w:t xml:space="preserve">creening </w:t>
      </w:r>
      <w:r w:rsidR="000F58C4" w:rsidRPr="004A2946">
        <w:t>and A</w:t>
      </w:r>
      <w:r w:rsidRPr="004A2946">
        <w:t>ssessment</w:t>
      </w:r>
      <w:bookmarkEnd w:id="9"/>
      <w:bookmarkEnd w:id="10"/>
    </w:p>
    <w:p w14:paraId="15674BEF" w14:textId="0D634079" w:rsidR="00912936" w:rsidRPr="0073006B" w:rsidRDefault="00761230" w:rsidP="00B51557">
      <w:pPr>
        <w:pStyle w:val="1309ChapAbstract"/>
        <w:spacing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risk of falls, frequency of falls and the severity of fall-related injury increases with age. </w:t>
      </w:r>
      <w:r w:rsidR="0073006B">
        <w:rPr>
          <w:rFonts w:asciiTheme="minorHAnsi" w:hAnsiTheme="minorHAnsi" w:cstheme="minorHAnsi"/>
          <w:color w:val="000000" w:themeColor="text1"/>
          <w:sz w:val="22"/>
          <w:szCs w:val="22"/>
        </w:rPr>
        <w:t xml:space="preserve">As falls are not inevitable, fall-risk screening and </w:t>
      </w:r>
      <w:r w:rsidR="0073006B" w:rsidRPr="0073006B">
        <w:rPr>
          <w:rFonts w:asciiTheme="minorHAnsi" w:hAnsiTheme="minorHAnsi" w:cstheme="minorHAnsi"/>
          <w:color w:val="000000" w:themeColor="text1"/>
          <w:sz w:val="22"/>
          <w:szCs w:val="22"/>
        </w:rPr>
        <w:t>assessment tools can help predict, prevent and manage a fall.</w:t>
      </w:r>
    </w:p>
    <w:p w14:paraId="0895E698" w14:textId="38957F1A" w:rsidR="00B2269E" w:rsidRPr="0073006B" w:rsidRDefault="00B2269E" w:rsidP="00B51557">
      <w:pPr>
        <w:rPr>
          <w:rFonts w:cstheme="minorHAnsi"/>
          <w:lang w:val="en-US"/>
        </w:rPr>
      </w:pPr>
      <w:r w:rsidRPr="0073006B">
        <w:rPr>
          <w:rFonts w:cstheme="minorHAnsi"/>
          <w:b/>
          <w:bCs/>
          <w:lang w:val="en-US"/>
        </w:rPr>
        <w:t>Fall risk screening</w:t>
      </w:r>
      <w:r w:rsidRPr="0073006B">
        <w:rPr>
          <w:rFonts w:cstheme="minorHAnsi"/>
          <w:lang w:val="en-US"/>
        </w:rPr>
        <w:t xml:space="preserve"> is </w:t>
      </w:r>
      <w:r w:rsidR="004A2DB4" w:rsidRPr="0073006B">
        <w:rPr>
          <w:rFonts w:cstheme="minorHAnsi"/>
          <w:lang w:val="en-US"/>
        </w:rPr>
        <w:t>a</w:t>
      </w:r>
      <w:r w:rsidRPr="0073006B">
        <w:rPr>
          <w:rFonts w:cstheme="minorHAnsi"/>
          <w:lang w:val="en-US"/>
        </w:rPr>
        <w:t xml:space="preserve"> </w:t>
      </w:r>
      <w:r w:rsidR="004A2DB4" w:rsidRPr="0073006B">
        <w:rPr>
          <w:rFonts w:cstheme="minorHAnsi"/>
          <w:lang w:val="en-US"/>
        </w:rPr>
        <w:t xml:space="preserve">quick </w:t>
      </w:r>
      <w:r w:rsidRPr="0073006B">
        <w:rPr>
          <w:rFonts w:cstheme="minorHAnsi"/>
          <w:lang w:val="en-US"/>
        </w:rPr>
        <w:t>process that aims to identify people at increased risk</w:t>
      </w:r>
      <w:r w:rsidR="003C0CAA" w:rsidRPr="0073006B">
        <w:rPr>
          <w:rFonts w:cstheme="minorHAnsi"/>
          <w:lang w:val="en-US"/>
        </w:rPr>
        <w:t xml:space="preserve"> of fall</w:t>
      </w:r>
      <w:r w:rsidR="004A2DB4" w:rsidRPr="0073006B">
        <w:rPr>
          <w:rFonts w:cstheme="minorHAnsi"/>
          <w:lang w:val="en-US"/>
        </w:rPr>
        <w:t>ing</w:t>
      </w:r>
      <w:r w:rsidR="003C0CAA" w:rsidRPr="0073006B">
        <w:rPr>
          <w:rFonts w:cstheme="minorHAnsi"/>
          <w:lang w:val="en-US"/>
        </w:rPr>
        <w:t xml:space="preserve"> and helps determine if </w:t>
      </w:r>
      <w:r w:rsidR="00E81D6C" w:rsidRPr="0073006B">
        <w:rPr>
          <w:rFonts w:cstheme="minorHAnsi"/>
          <w:lang w:val="en-US"/>
        </w:rPr>
        <w:t xml:space="preserve">a </w:t>
      </w:r>
      <w:r w:rsidRPr="0073006B">
        <w:rPr>
          <w:rFonts w:cstheme="minorHAnsi"/>
          <w:lang w:val="en-US"/>
        </w:rPr>
        <w:t>more detailed fall risk assessment</w:t>
      </w:r>
      <w:r w:rsidR="003C0CAA" w:rsidRPr="0073006B">
        <w:rPr>
          <w:rFonts w:cstheme="minorHAnsi"/>
          <w:lang w:val="en-US"/>
        </w:rPr>
        <w:t xml:space="preserve"> is required</w:t>
      </w:r>
      <w:r w:rsidRPr="0073006B">
        <w:rPr>
          <w:rFonts w:cstheme="minorHAnsi"/>
          <w:lang w:val="en-US"/>
        </w:rPr>
        <w:t>.</w:t>
      </w:r>
    </w:p>
    <w:p w14:paraId="79BC16DA" w14:textId="05E4470D" w:rsidR="00B2269E" w:rsidRPr="0073006B" w:rsidRDefault="00B2269E" w:rsidP="00B51557">
      <w:pPr>
        <w:rPr>
          <w:rFonts w:cstheme="minorHAnsi"/>
          <w:lang w:val="en-US"/>
        </w:rPr>
      </w:pPr>
      <w:r w:rsidRPr="0073006B">
        <w:rPr>
          <w:rFonts w:cstheme="minorHAnsi"/>
          <w:b/>
          <w:bCs/>
          <w:lang w:val="en-US"/>
        </w:rPr>
        <w:t>Fall risk assessments</w:t>
      </w:r>
      <w:r w:rsidRPr="0073006B">
        <w:rPr>
          <w:rFonts w:cstheme="minorHAnsi"/>
          <w:lang w:val="en-US"/>
        </w:rPr>
        <w:t xml:space="preserve"> aim to identify factors that increase fall risk </w:t>
      </w:r>
      <w:r w:rsidR="004D5A26" w:rsidRPr="0073006B">
        <w:rPr>
          <w:rFonts w:cstheme="minorHAnsi"/>
          <w:lang w:val="en-US"/>
        </w:rPr>
        <w:t>for a person</w:t>
      </w:r>
      <w:r w:rsidRPr="0073006B">
        <w:rPr>
          <w:rFonts w:cstheme="minorHAnsi"/>
          <w:lang w:val="en-US"/>
        </w:rPr>
        <w:t xml:space="preserve"> that may be a</w:t>
      </w:r>
      <w:r w:rsidR="003C0CAA" w:rsidRPr="0073006B">
        <w:rPr>
          <w:rFonts w:cstheme="minorHAnsi"/>
          <w:lang w:val="en-US"/>
        </w:rPr>
        <w:t>ddressed through a fall</w:t>
      </w:r>
      <w:r w:rsidRPr="0073006B">
        <w:rPr>
          <w:rFonts w:cstheme="minorHAnsi"/>
          <w:lang w:val="en-US"/>
        </w:rPr>
        <w:t xml:space="preserve"> intervention.</w:t>
      </w:r>
      <w:r w:rsidR="00E81D6C" w:rsidRPr="0073006B">
        <w:rPr>
          <w:rFonts w:cstheme="minorHAnsi"/>
          <w:lang w:val="en-US"/>
        </w:rPr>
        <w:t xml:space="preserve"> </w:t>
      </w:r>
    </w:p>
    <w:p w14:paraId="67B7A3CC" w14:textId="1A3602D4" w:rsidR="00BA67E2" w:rsidRPr="00BA67E2" w:rsidRDefault="00BA67E2" w:rsidP="00B51557">
      <w:pPr>
        <w:tabs>
          <w:tab w:val="left" w:pos="1690"/>
        </w:tabs>
        <w:spacing w:before="92"/>
        <w:rPr>
          <w:rFonts w:cstheme="minorHAnsi"/>
          <w:lang w:val="en-US"/>
        </w:rPr>
      </w:pPr>
      <w:r w:rsidRPr="0073006B">
        <w:rPr>
          <w:rFonts w:cstheme="minorHAnsi"/>
          <w:lang w:val="en-US"/>
        </w:rPr>
        <w:t xml:space="preserve">Chapter 6 of the </w:t>
      </w:r>
      <w:r w:rsidRPr="0073006B">
        <w:rPr>
          <w:rFonts w:cstheme="minorHAnsi"/>
          <w:i/>
          <w:iCs/>
          <w:lang w:val="en-US"/>
        </w:rPr>
        <w:t>Falls Guidelines</w:t>
      </w:r>
      <w:r w:rsidR="0044540C">
        <w:rPr>
          <w:rFonts w:cstheme="minorHAnsi"/>
          <w:i/>
          <w:iCs/>
          <w:lang w:val="en-US"/>
        </w:rPr>
        <w:t xml:space="preserve"> </w:t>
      </w:r>
      <w:r w:rsidR="0044540C" w:rsidRPr="00867464">
        <w:rPr>
          <w:rFonts w:cstheme="minorHAnsi"/>
          <w:i/>
          <w:iCs/>
          <w:lang w:val="en-US"/>
        </w:rPr>
        <w:t>for Community Care Reference Document</w:t>
      </w:r>
      <w:r w:rsidRPr="0073006B">
        <w:rPr>
          <w:rFonts w:cstheme="minorHAnsi"/>
          <w:lang w:val="en-US"/>
        </w:rPr>
        <w:t xml:space="preserve"> </w:t>
      </w:r>
      <w:r w:rsidR="00D23F27" w:rsidRPr="0073006B">
        <w:rPr>
          <w:rFonts w:cstheme="minorHAnsi"/>
          <w:lang w:val="en-US"/>
        </w:rPr>
        <w:t>outlines the</w:t>
      </w:r>
      <w:r w:rsidRPr="0073006B">
        <w:rPr>
          <w:rFonts w:cstheme="minorHAnsi"/>
          <w:lang w:val="en-US"/>
        </w:rPr>
        <w:t xml:space="preserve"> fall risk</w:t>
      </w:r>
      <w:r w:rsidR="00D23F27" w:rsidRPr="0073006B">
        <w:rPr>
          <w:rFonts w:cstheme="minorHAnsi"/>
          <w:lang w:val="en-US"/>
        </w:rPr>
        <w:t xml:space="preserve"> factors present in </w:t>
      </w:r>
      <w:r w:rsidR="0073006B" w:rsidRPr="0073006B">
        <w:rPr>
          <w:rFonts w:cstheme="minorHAnsi"/>
          <w:lang w:val="en-US"/>
        </w:rPr>
        <w:t>the community</w:t>
      </w:r>
      <w:r w:rsidR="00D23F27" w:rsidRPr="0073006B">
        <w:rPr>
          <w:rFonts w:cstheme="minorHAnsi"/>
          <w:lang w:val="en-US"/>
        </w:rPr>
        <w:t xml:space="preserve"> and the associated fall risk</w:t>
      </w:r>
      <w:r w:rsidRPr="0073006B">
        <w:rPr>
          <w:rFonts w:cstheme="minorHAnsi"/>
          <w:lang w:val="en-US"/>
        </w:rPr>
        <w:t xml:space="preserve"> assessment</w:t>
      </w:r>
      <w:r w:rsidR="00D23F27" w:rsidRPr="0073006B">
        <w:rPr>
          <w:rFonts w:cstheme="minorHAnsi"/>
          <w:lang w:val="en-US"/>
        </w:rPr>
        <w:t xml:space="preserve"> tools</w:t>
      </w:r>
      <w:r w:rsidR="00B2269E" w:rsidRPr="0073006B">
        <w:rPr>
          <w:rFonts w:cstheme="minorHAnsi"/>
          <w:lang w:val="en-US"/>
        </w:rPr>
        <w:t>.</w:t>
      </w:r>
    </w:p>
    <w:p w14:paraId="4FA29B95" w14:textId="77777777" w:rsidR="006E3A3F" w:rsidRPr="006E3A3F" w:rsidRDefault="006E3A3F" w:rsidP="00B51557">
      <w:pPr>
        <w:pStyle w:val="Heading3"/>
        <w:numPr>
          <w:ilvl w:val="0"/>
          <w:numId w:val="0"/>
        </w:numPr>
        <w:spacing w:before="240" w:after="120"/>
      </w:pPr>
      <w:bookmarkStart w:id="11" w:name="_Toc142663124"/>
      <w:bookmarkStart w:id="12" w:name="_Toc178155441"/>
      <w:r w:rsidRPr="006E3A3F">
        <w:t>Recommendations</w:t>
      </w:r>
      <w:bookmarkEnd w:id="11"/>
      <w:bookmarkEnd w:id="12"/>
    </w:p>
    <w:p w14:paraId="2C378942" w14:textId="7F8A36A0" w:rsidR="006E3A3F" w:rsidRPr="002930CF" w:rsidRDefault="00B51557" w:rsidP="00B51557">
      <w:pPr>
        <w:tabs>
          <w:tab w:val="left" w:pos="3722"/>
        </w:tabs>
        <w:ind w:right="-51"/>
        <w:rPr>
          <w:rFonts w:ascii="Arial" w:hAnsi="Arial" w:cs="Arial"/>
        </w:rPr>
      </w:pPr>
      <w:bookmarkStart w:id="13" w:name="_Hlk173166584"/>
      <w:bookmarkStart w:id="14" w:name="_Toc142663125"/>
      <w:r w:rsidRPr="00CB4903">
        <w:rPr>
          <w:rFonts w:ascii="Arial" w:hAnsi="Arial" w:cs="Arial"/>
          <w:u w:val="single"/>
        </w:rPr>
        <w:t>Education and exercise</w:t>
      </w:r>
      <w:r>
        <w:rPr>
          <w:rFonts w:ascii="Arial" w:hAnsi="Arial" w:cs="Arial"/>
        </w:rPr>
        <w:t xml:space="preserve">: </w:t>
      </w:r>
      <w:r w:rsidR="006E3A3F" w:rsidRPr="002930CF">
        <w:rPr>
          <w:rFonts w:ascii="Arial" w:hAnsi="Arial" w:cs="Arial"/>
        </w:rPr>
        <w:t xml:space="preserve">Provide older people at increased risk of falls (1+ falls per year) home and community safety education </w:t>
      </w:r>
      <w:r>
        <w:rPr>
          <w:rFonts w:ascii="Arial" w:hAnsi="Arial" w:cs="Arial"/>
        </w:rPr>
        <w:t>in addition to</w:t>
      </w:r>
      <w:r w:rsidR="006E3A3F" w:rsidRPr="002930CF">
        <w:rPr>
          <w:rFonts w:ascii="Arial" w:hAnsi="Arial" w:cs="Arial"/>
        </w:rPr>
        <w:t xml:space="preserve"> exercise. (Level 1A)</w:t>
      </w:r>
    </w:p>
    <w:p w14:paraId="6999728E" w14:textId="745E8D9C" w:rsidR="006E3A3F" w:rsidRPr="002930CF" w:rsidRDefault="00B51557" w:rsidP="00B51557">
      <w:pPr>
        <w:pStyle w:val="Heading4"/>
        <w:rPr>
          <w:rFonts w:ascii="Arial" w:hAnsi="Arial" w:cs="Arial"/>
          <w:b w:val="0"/>
          <w:bCs w:val="0"/>
          <w:color w:val="auto"/>
          <w:sz w:val="22"/>
          <w:szCs w:val="22"/>
        </w:rPr>
      </w:pPr>
      <w:r w:rsidRPr="00CB4903">
        <w:rPr>
          <w:rFonts w:ascii="Arial" w:hAnsi="Arial" w:cs="Arial"/>
          <w:b w:val="0"/>
          <w:bCs w:val="0"/>
          <w:sz w:val="22"/>
          <w:szCs w:val="22"/>
          <w:u w:val="single"/>
        </w:rPr>
        <w:t>Tailored multifactorial interventions</w:t>
      </w:r>
      <w:r>
        <w:rPr>
          <w:rFonts w:ascii="Arial" w:hAnsi="Arial" w:cs="Arial"/>
        </w:rPr>
        <w:t xml:space="preserve">: </w:t>
      </w:r>
      <w:r w:rsidR="006E3A3F" w:rsidRPr="002930CF">
        <w:rPr>
          <w:rFonts w:ascii="Arial" w:hAnsi="Arial" w:cs="Arial"/>
          <w:b w:val="0"/>
          <w:bCs w:val="0"/>
          <w:color w:val="auto"/>
          <w:sz w:val="22"/>
          <w:szCs w:val="22"/>
        </w:rPr>
        <w:t xml:space="preserve">Provide older people at high risk of falls (2+ falls per year) with an individualised assessment by a health professional to inform tailored </w:t>
      </w:r>
      <w:r w:rsidR="00285BA1">
        <w:rPr>
          <w:rFonts w:ascii="Arial" w:hAnsi="Arial" w:cs="Arial"/>
          <w:b w:val="0"/>
          <w:bCs w:val="0"/>
          <w:color w:val="auto"/>
          <w:sz w:val="22"/>
          <w:szCs w:val="22"/>
        </w:rPr>
        <w:t xml:space="preserve">fall prevention </w:t>
      </w:r>
      <w:r w:rsidR="006E3A3F" w:rsidRPr="002930CF">
        <w:rPr>
          <w:rFonts w:ascii="Arial" w:hAnsi="Arial" w:cs="Arial"/>
          <w:b w:val="0"/>
          <w:bCs w:val="0"/>
          <w:color w:val="auto"/>
          <w:sz w:val="22"/>
          <w:szCs w:val="22"/>
        </w:rPr>
        <w:t>interventions. Interventions include exercise, home safety, assistive devices, medication</w:t>
      </w:r>
      <w:r w:rsidR="000541A6">
        <w:rPr>
          <w:rFonts w:ascii="Arial" w:hAnsi="Arial" w:cs="Arial"/>
          <w:b w:val="0"/>
          <w:bCs w:val="0"/>
          <w:color w:val="auto"/>
          <w:sz w:val="22"/>
          <w:szCs w:val="22"/>
        </w:rPr>
        <w:t xml:space="preserve"> </w:t>
      </w:r>
      <w:r w:rsidR="006E3A3F" w:rsidRPr="002930CF">
        <w:rPr>
          <w:rFonts w:ascii="Arial" w:hAnsi="Arial" w:cs="Arial"/>
          <w:b w:val="0"/>
          <w:bCs w:val="0"/>
          <w:color w:val="auto"/>
          <w:sz w:val="22"/>
          <w:szCs w:val="22"/>
        </w:rPr>
        <w:t>reviews, intervention</w:t>
      </w:r>
      <w:r>
        <w:rPr>
          <w:rFonts w:ascii="Arial" w:hAnsi="Arial" w:cs="Arial"/>
          <w:b w:val="0"/>
          <w:bCs w:val="0"/>
          <w:color w:val="auto"/>
          <w:sz w:val="22"/>
          <w:szCs w:val="22"/>
        </w:rPr>
        <w:t>s to maximise vision</w:t>
      </w:r>
      <w:r w:rsidR="006E3A3F" w:rsidRPr="002930CF">
        <w:rPr>
          <w:rFonts w:ascii="Arial" w:hAnsi="Arial" w:cs="Arial"/>
          <w:b w:val="0"/>
          <w:bCs w:val="0"/>
          <w:color w:val="auto"/>
          <w:sz w:val="22"/>
          <w:szCs w:val="22"/>
        </w:rPr>
        <w:t>, podiatry and strategies to address concerns about falling, anxiety, depression and cognitive impairment. (Level 1B)</w:t>
      </w:r>
    </w:p>
    <w:p w14:paraId="3ECC99A9" w14:textId="77777777" w:rsidR="006E3A3F" w:rsidRPr="006E3A3F" w:rsidRDefault="006E3A3F" w:rsidP="00B51557">
      <w:pPr>
        <w:pStyle w:val="Heading3"/>
        <w:numPr>
          <w:ilvl w:val="0"/>
          <w:numId w:val="0"/>
        </w:numPr>
        <w:spacing w:before="240" w:after="120"/>
      </w:pPr>
      <w:bookmarkStart w:id="15" w:name="_Toc178155442"/>
      <w:bookmarkEnd w:id="13"/>
      <w:r w:rsidRPr="006E3A3F">
        <w:t>Good practice points</w:t>
      </w:r>
      <w:bookmarkEnd w:id="14"/>
      <w:bookmarkEnd w:id="15"/>
    </w:p>
    <w:p w14:paraId="4A2FCDB3" w14:textId="125E4970" w:rsidR="006E3A3F" w:rsidRPr="002930CF" w:rsidRDefault="006E3A3F"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bookmarkStart w:id="16" w:name="_Hlk173751258"/>
      <w:bookmarkStart w:id="17" w:name="_Hlk168482541"/>
      <w:r w:rsidRPr="002930CF">
        <w:rPr>
          <w:rFonts w:ascii="Arial" w:hAnsi="Arial" w:cs="Arial"/>
        </w:rPr>
        <w:t xml:space="preserve">Engage with older people </w:t>
      </w:r>
      <w:r w:rsidR="000541A6">
        <w:rPr>
          <w:rFonts w:ascii="Arial" w:hAnsi="Arial" w:cs="Arial"/>
        </w:rPr>
        <w:t xml:space="preserve">to identify their </w:t>
      </w:r>
      <w:r w:rsidRPr="002930CF">
        <w:rPr>
          <w:rFonts w:ascii="Arial" w:hAnsi="Arial" w:cs="Arial"/>
        </w:rPr>
        <w:t>fall risk</w:t>
      </w:r>
      <w:r w:rsidR="000541A6">
        <w:rPr>
          <w:rFonts w:ascii="Arial" w:hAnsi="Arial" w:cs="Arial"/>
        </w:rPr>
        <w:t>, goals of care</w:t>
      </w:r>
      <w:r w:rsidRPr="002930CF">
        <w:rPr>
          <w:rFonts w:ascii="Arial" w:hAnsi="Arial" w:cs="Arial"/>
        </w:rPr>
        <w:t xml:space="preserve"> and fall prevention interventions. Managing risk factors including </w:t>
      </w:r>
      <w:r w:rsidR="00761230">
        <w:rPr>
          <w:rFonts w:ascii="Arial" w:hAnsi="Arial" w:cs="Arial"/>
        </w:rPr>
        <w:t xml:space="preserve">delirium, </w:t>
      </w:r>
      <w:r w:rsidRPr="002930CF">
        <w:rPr>
          <w:rFonts w:ascii="Arial" w:hAnsi="Arial" w:cs="Arial"/>
        </w:rPr>
        <w:t>balance problems, vision and medicines that increase the risk of falling have benefits beyond fall prevention.</w:t>
      </w:r>
    </w:p>
    <w:p w14:paraId="46D06F61" w14:textId="62F4316D" w:rsidR="000541A6" w:rsidRDefault="000541A6"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 xml:space="preserve">Involve </w:t>
      </w:r>
      <w:r>
        <w:rPr>
          <w:rFonts w:ascii="Arial" w:hAnsi="Arial" w:cs="Arial"/>
        </w:rPr>
        <w:t>g</w:t>
      </w:r>
      <w:r w:rsidRPr="002930CF">
        <w:rPr>
          <w:rFonts w:ascii="Arial" w:hAnsi="Arial" w:cs="Arial"/>
        </w:rPr>
        <w:t xml:space="preserve">eneral </w:t>
      </w:r>
      <w:r>
        <w:rPr>
          <w:rFonts w:ascii="Arial" w:hAnsi="Arial" w:cs="Arial"/>
        </w:rPr>
        <w:t>p</w:t>
      </w:r>
      <w:r w:rsidRPr="002930CF">
        <w:rPr>
          <w:rFonts w:ascii="Arial" w:hAnsi="Arial" w:cs="Arial"/>
        </w:rPr>
        <w:t xml:space="preserve">ractitioners in </w:t>
      </w:r>
      <w:r>
        <w:rPr>
          <w:rFonts w:ascii="Arial" w:hAnsi="Arial" w:cs="Arial"/>
        </w:rPr>
        <w:t xml:space="preserve">fall risk assessment and multidisciplinary </w:t>
      </w:r>
      <w:r w:rsidRPr="002930CF">
        <w:rPr>
          <w:rFonts w:ascii="Arial" w:hAnsi="Arial" w:cs="Arial"/>
        </w:rPr>
        <w:t>care planning</w:t>
      </w:r>
      <w:r>
        <w:rPr>
          <w:rFonts w:ascii="Arial" w:hAnsi="Arial" w:cs="Arial"/>
        </w:rPr>
        <w:t>.</w:t>
      </w:r>
    </w:p>
    <w:p w14:paraId="26F315AF" w14:textId="04C0A52D" w:rsidR="006E3A3F" w:rsidRPr="002930CF" w:rsidRDefault="000541A6"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Pr>
          <w:rFonts w:ascii="Arial" w:hAnsi="Arial" w:cs="Arial"/>
        </w:rPr>
        <w:t>Facilitate access to appropriately qualified</w:t>
      </w:r>
      <w:r w:rsidR="006E3A3F" w:rsidRPr="002930CF">
        <w:rPr>
          <w:rFonts w:ascii="Arial" w:hAnsi="Arial" w:cs="Arial"/>
        </w:rPr>
        <w:t xml:space="preserve"> health professionals</w:t>
      </w:r>
      <w:r>
        <w:rPr>
          <w:rFonts w:ascii="Arial" w:hAnsi="Arial" w:cs="Arial"/>
        </w:rPr>
        <w:t xml:space="preserve"> and evidence-based services for fall prevention </w:t>
      </w:r>
      <w:r w:rsidR="006E3A3F" w:rsidRPr="002930CF">
        <w:rPr>
          <w:rFonts w:ascii="Arial" w:hAnsi="Arial" w:cs="Arial"/>
        </w:rPr>
        <w:t>t</w:t>
      </w:r>
      <w:r>
        <w:rPr>
          <w:rFonts w:ascii="Arial" w:hAnsi="Arial" w:cs="Arial"/>
        </w:rPr>
        <w:t>hat</w:t>
      </w:r>
      <w:r w:rsidR="006E3A3F" w:rsidRPr="002930CF">
        <w:rPr>
          <w:rFonts w:ascii="Arial" w:hAnsi="Arial" w:cs="Arial"/>
        </w:rPr>
        <w:t xml:space="preserve"> </w:t>
      </w:r>
      <w:r>
        <w:rPr>
          <w:rFonts w:ascii="Arial" w:hAnsi="Arial" w:cs="Arial"/>
        </w:rPr>
        <w:t xml:space="preserve">support older people to </w:t>
      </w:r>
      <w:r w:rsidR="006E3A3F" w:rsidRPr="002930CF">
        <w:rPr>
          <w:rFonts w:ascii="Arial" w:hAnsi="Arial" w:cs="Arial"/>
        </w:rPr>
        <w:t>maintain independence</w:t>
      </w:r>
      <w:r>
        <w:rPr>
          <w:rFonts w:ascii="Arial" w:hAnsi="Arial" w:cs="Arial"/>
        </w:rPr>
        <w:t xml:space="preserve"> and undertake reablement</w:t>
      </w:r>
      <w:r w:rsidR="006E3A3F" w:rsidRPr="002930CF">
        <w:rPr>
          <w:rFonts w:ascii="Arial" w:hAnsi="Arial" w:cs="Arial"/>
        </w:rPr>
        <w:t>.</w:t>
      </w:r>
    </w:p>
    <w:p w14:paraId="5693A341" w14:textId="32E55055" w:rsidR="006E3A3F" w:rsidRPr="002930CF" w:rsidRDefault="00C10919"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Pr>
          <w:rFonts w:ascii="Arial" w:hAnsi="Arial" w:cs="Arial"/>
        </w:rPr>
        <w:t xml:space="preserve">For older people with </w:t>
      </w:r>
      <w:r w:rsidR="00996C3A">
        <w:rPr>
          <w:rFonts w:ascii="Arial" w:hAnsi="Arial" w:cs="Arial"/>
        </w:rPr>
        <w:t xml:space="preserve">a fear of </w:t>
      </w:r>
      <w:r>
        <w:rPr>
          <w:rFonts w:ascii="Arial" w:hAnsi="Arial" w:cs="Arial"/>
        </w:rPr>
        <w:t>falling, f</w:t>
      </w:r>
      <w:r w:rsidR="006E3A3F" w:rsidRPr="002930CF">
        <w:rPr>
          <w:rFonts w:ascii="Arial" w:hAnsi="Arial" w:cs="Arial"/>
        </w:rPr>
        <w:t>acilitate access to prescribed exercise, cognitive behavioural therapy and occupational therapy as part of a multidisciplinary approach.</w:t>
      </w:r>
    </w:p>
    <w:p w14:paraId="78EAD5CB" w14:textId="2BAB16A9" w:rsidR="006E3A3F" w:rsidRPr="002930CF" w:rsidRDefault="006E3A3F" w:rsidP="00B51557">
      <w:pPr>
        <w:pStyle w:val="ListParagraph"/>
        <w:widowControl w:val="0"/>
        <w:numPr>
          <w:ilvl w:val="0"/>
          <w:numId w:val="6"/>
        </w:numPr>
        <w:tabs>
          <w:tab w:val="left" w:pos="3722"/>
        </w:tabs>
        <w:autoSpaceDE w:val="0"/>
        <w:autoSpaceDN w:val="0"/>
        <w:spacing w:after="0" w:line="286" w:lineRule="auto"/>
        <w:contextualSpacing w:val="0"/>
        <w:rPr>
          <w:rFonts w:ascii="Arial" w:eastAsiaTheme="minorHAnsi" w:hAnsi="Arial" w:cs="Arial"/>
        </w:rPr>
      </w:pPr>
      <w:bookmarkStart w:id="18" w:name="_Hlk163174650"/>
      <w:r w:rsidRPr="002930CF">
        <w:rPr>
          <w:rFonts w:ascii="Arial" w:hAnsi="Arial" w:cs="Arial"/>
        </w:rPr>
        <w:t xml:space="preserve">Ensure </w:t>
      </w:r>
      <w:r w:rsidR="000541A6">
        <w:rPr>
          <w:rFonts w:ascii="Arial" w:hAnsi="Arial" w:cs="Arial"/>
        </w:rPr>
        <w:t xml:space="preserve">all health professionals and </w:t>
      </w:r>
      <w:r w:rsidR="00761230">
        <w:rPr>
          <w:rFonts w:ascii="Arial" w:hAnsi="Arial" w:cs="Arial"/>
        </w:rPr>
        <w:t xml:space="preserve">aged care </w:t>
      </w:r>
      <w:r w:rsidR="000541A6">
        <w:rPr>
          <w:rFonts w:ascii="Arial" w:hAnsi="Arial" w:cs="Arial"/>
        </w:rPr>
        <w:t>workers</w:t>
      </w:r>
      <w:r w:rsidR="000541A6" w:rsidRPr="002930CF">
        <w:rPr>
          <w:rFonts w:ascii="Arial" w:hAnsi="Arial" w:cs="Arial"/>
        </w:rPr>
        <w:t xml:space="preserve"> </w:t>
      </w:r>
      <w:r w:rsidRPr="002930CF">
        <w:rPr>
          <w:rFonts w:ascii="Arial" w:hAnsi="Arial" w:cs="Arial"/>
        </w:rPr>
        <w:t xml:space="preserve">involved in the care of older people </w:t>
      </w:r>
      <w:r w:rsidR="000541A6">
        <w:rPr>
          <w:rFonts w:ascii="Arial" w:hAnsi="Arial" w:cs="Arial"/>
        </w:rPr>
        <w:t>complete</w:t>
      </w:r>
      <w:r w:rsidRPr="002930CF">
        <w:rPr>
          <w:rFonts w:ascii="Arial" w:hAnsi="Arial" w:cs="Arial"/>
        </w:rPr>
        <w:t xml:space="preserve"> ongoing education about fall risk and fall prevention.</w:t>
      </w:r>
    </w:p>
    <w:p w14:paraId="6418BD23" w14:textId="461FB612" w:rsidR="006E3A3F" w:rsidRPr="002930CF" w:rsidRDefault="006E3A3F" w:rsidP="00B51557">
      <w:pPr>
        <w:pStyle w:val="ListParagraph"/>
        <w:widowControl w:val="0"/>
        <w:numPr>
          <w:ilvl w:val="0"/>
          <w:numId w:val="6"/>
        </w:numPr>
        <w:tabs>
          <w:tab w:val="left" w:pos="3722"/>
        </w:tabs>
        <w:autoSpaceDE w:val="0"/>
        <w:autoSpaceDN w:val="0"/>
        <w:spacing w:after="0" w:line="286" w:lineRule="auto"/>
        <w:contextualSpacing w:val="0"/>
        <w:rPr>
          <w:rFonts w:ascii="Arial" w:eastAsiaTheme="minorHAnsi" w:hAnsi="Arial" w:cs="Arial"/>
        </w:rPr>
      </w:pPr>
      <w:bookmarkStart w:id="19" w:name="_Hlk173744826"/>
      <w:bookmarkStart w:id="20" w:name="_Hlk162582999"/>
      <w:r w:rsidRPr="002930CF">
        <w:rPr>
          <w:rFonts w:ascii="Arial" w:hAnsi="Arial" w:cs="Arial"/>
        </w:rPr>
        <w:t xml:space="preserve">Support the use </w:t>
      </w:r>
      <w:r w:rsidRPr="000541A6">
        <w:rPr>
          <w:rFonts w:ascii="Arial" w:hAnsi="Arial" w:cs="Arial"/>
        </w:rPr>
        <w:t>of telehealth consultations</w:t>
      </w:r>
      <w:r w:rsidRPr="002930CF">
        <w:rPr>
          <w:rFonts w:ascii="Arial" w:hAnsi="Arial" w:cs="Arial"/>
        </w:rPr>
        <w:t xml:space="preserve"> to facilitate fall prevention interventions</w:t>
      </w:r>
      <w:r w:rsidR="00C10919">
        <w:rPr>
          <w:rFonts w:ascii="Arial" w:hAnsi="Arial" w:cs="Arial"/>
        </w:rPr>
        <w:t xml:space="preserve"> for older people </w:t>
      </w:r>
      <w:r w:rsidRPr="002930CF">
        <w:rPr>
          <w:rFonts w:ascii="Arial" w:hAnsi="Arial" w:cs="Arial"/>
        </w:rPr>
        <w:t>when appropriate and available</w:t>
      </w:r>
      <w:bookmarkEnd w:id="19"/>
      <w:r w:rsidRPr="002930CF">
        <w:rPr>
          <w:rFonts w:ascii="Arial" w:hAnsi="Arial" w:cs="Arial"/>
        </w:rPr>
        <w:t>.</w:t>
      </w:r>
    </w:p>
    <w:p w14:paraId="241CD33D" w14:textId="7D8A35D5" w:rsidR="006E3A3F" w:rsidRDefault="006E3A3F" w:rsidP="00B51557">
      <w:pPr>
        <w:pStyle w:val="ListParagraph"/>
        <w:widowControl w:val="0"/>
        <w:numPr>
          <w:ilvl w:val="0"/>
          <w:numId w:val="6"/>
        </w:numPr>
        <w:tabs>
          <w:tab w:val="left" w:pos="3722"/>
        </w:tabs>
        <w:autoSpaceDE w:val="0"/>
        <w:autoSpaceDN w:val="0"/>
        <w:spacing w:after="0" w:line="286" w:lineRule="auto"/>
        <w:contextualSpacing w:val="0"/>
        <w:rPr>
          <w:rFonts w:ascii="Arial" w:hAnsi="Arial" w:cs="Arial"/>
        </w:rPr>
      </w:pPr>
      <w:r w:rsidRPr="002930CF">
        <w:rPr>
          <w:rFonts w:ascii="Arial" w:hAnsi="Arial" w:cs="Arial"/>
        </w:rPr>
        <w:t>Support older people</w:t>
      </w:r>
      <w:r w:rsidR="000541A6">
        <w:rPr>
          <w:rFonts w:ascii="Arial" w:hAnsi="Arial" w:cs="Arial"/>
        </w:rPr>
        <w:t xml:space="preserve"> to choose</w:t>
      </w:r>
      <w:r w:rsidRPr="002930CF">
        <w:rPr>
          <w:rFonts w:ascii="Arial" w:hAnsi="Arial" w:cs="Arial"/>
        </w:rPr>
        <w:t xml:space="preserve"> </w:t>
      </w:r>
      <w:r w:rsidR="00C10919">
        <w:rPr>
          <w:rFonts w:ascii="Arial" w:hAnsi="Arial" w:cs="Arial"/>
        </w:rPr>
        <w:t xml:space="preserve">a </w:t>
      </w:r>
      <w:r w:rsidRPr="002930CF">
        <w:rPr>
          <w:rFonts w:ascii="Arial" w:hAnsi="Arial" w:cs="Arial"/>
        </w:rPr>
        <w:t xml:space="preserve">balanced diet that contains sufficient protein to maintain muscle mass, include potassium, calcium, vitamin D, dietary fibre and vitamin B12 and contain little to no added sugar, saturated fats and sodium. </w:t>
      </w:r>
      <w:bookmarkStart w:id="21" w:name="_Hlk174716787"/>
      <w:r w:rsidRPr="002930CF">
        <w:rPr>
          <w:rFonts w:ascii="Arial" w:hAnsi="Arial" w:cs="Arial"/>
        </w:rPr>
        <w:t>Facilitate access to a dietician when required.</w:t>
      </w:r>
    </w:p>
    <w:p w14:paraId="120F6D9C" w14:textId="36A54F23" w:rsidR="00761230" w:rsidRPr="00761230" w:rsidRDefault="00761230" w:rsidP="00B51557">
      <w:pPr>
        <w:pStyle w:val="ListParagraph"/>
        <w:widowControl w:val="0"/>
        <w:numPr>
          <w:ilvl w:val="0"/>
          <w:numId w:val="6"/>
        </w:numPr>
        <w:tabs>
          <w:tab w:val="left" w:pos="3722"/>
        </w:tabs>
        <w:autoSpaceDE w:val="0"/>
        <w:autoSpaceDN w:val="0"/>
        <w:spacing w:before="80" w:after="0" w:line="286" w:lineRule="auto"/>
        <w:contextualSpacing w:val="0"/>
        <w:rPr>
          <w:rFonts w:ascii="Arial" w:hAnsi="Arial" w:cs="Arial"/>
        </w:rPr>
      </w:pPr>
      <w:r>
        <w:rPr>
          <w:rFonts w:eastAsiaTheme="minorEastAsia"/>
        </w:rPr>
        <w:t xml:space="preserve">Facilitate access to </w:t>
      </w:r>
      <w:r w:rsidRPr="00761230">
        <w:rPr>
          <w:rFonts w:eastAsiaTheme="minorEastAsia"/>
        </w:rPr>
        <w:t xml:space="preserve">meal assistance </w:t>
      </w:r>
      <w:r>
        <w:rPr>
          <w:rFonts w:eastAsiaTheme="minorEastAsia"/>
        </w:rPr>
        <w:t>f</w:t>
      </w:r>
      <w:r w:rsidRPr="00761230">
        <w:rPr>
          <w:rFonts w:eastAsiaTheme="minorEastAsia"/>
        </w:rPr>
        <w:t>o</w:t>
      </w:r>
      <w:r>
        <w:rPr>
          <w:rFonts w:eastAsiaTheme="minorEastAsia"/>
        </w:rPr>
        <w:t>r</w:t>
      </w:r>
      <w:r w:rsidRPr="00761230">
        <w:rPr>
          <w:rFonts w:eastAsiaTheme="minorEastAsia"/>
        </w:rPr>
        <w:t xml:space="preserve"> older people who request or require help with eating and drinking to support nutritional intake and hydration.</w:t>
      </w:r>
    </w:p>
    <w:bookmarkEnd w:id="21"/>
    <w:p w14:paraId="00E097BE" w14:textId="22345675" w:rsidR="006E3A3F" w:rsidRPr="002930CF" w:rsidRDefault="006E3A3F" w:rsidP="00B51557">
      <w:pPr>
        <w:pStyle w:val="ListParagraph"/>
        <w:widowControl w:val="0"/>
        <w:numPr>
          <w:ilvl w:val="0"/>
          <w:numId w:val="6"/>
        </w:numPr>
        <w:tabs>
          <w:tab w:val="left" w:pos="3722"/>
        </w:tabs>
        <w:autoSpaceDE w:val="0"/>
        <w:autoSpaceDN w:val="0"/>
        <w:spacing w:after="0" w:line="286" w:lineRule="auto"/>
        <w:contextualSpacing w:val="0"/>
        <w:rPr>
          <w:rFonts w:ascii="Arial" w:hAnsi="Arial" w:cs="Arial"/>
        </w:rPr>
      </w:pPr>
      <w:r w:rsidRPr="002930CF">
        <w:rPr>
          <w:rFonts w:ascii="Arial" w:hAnsi="Arial" w:cs="Arial"/>
        </w:rPr>
        <w:t>Support behavioural strategies and sleep hygiene to help regulate sleep-wakefulness cycles</w:t>
      </w:r>
      <w:r w:rsidR="00761230">
        <w:rPr>
          <w:rFonts w:ascii="Arial" w:hAnsi="Arial" w:cs="Arial"/>
        </w:rPr>
        <w:t xml:space="preserve"> of older people and improve sleep quality</w:t>
      </w:r>
      <w:r w:rsidRPr="002930CF">
        <w:rPr>
          <w:rFonts w:ascii="Arial" w:hAnsi="Arial" w:cs="Arial"/>
        </w:rPr>
        <w:t>.</w:t>
      </w:r>
    </w:p>
    <w:p w14:paraId="4329F990" w14:textId="77777777" w:rsidR="006E3A3F" w:rsidRPr="002930CF" w:rsidRDefault="006E3A3F" w:rsidP="00B51557">
      <w:pPr>
        <w:pStyle w:val="ListParagraph"/>
        <w:widowControl w:val="0"/>
        <w:numPr>
          <w:ilvl w:val="0"/>
          <w:numId w:val="6"/>
        </w:numPr>
        <w:tabs>
          <w:tab w:val="left" w:pos="3722"/>
        </w:tabs>
        <w:autoSpaceDE w:val="0"/>
        <w:autoSpaceDN w:val="0"/>
        <w:spacing w:after="0" w:line="286" w:lineRule="auto"/>
        <w:contextualSpacing w:val="0"/>
        <w:rPr>
          <w:rFonts w:ascii="Arial" w:hAnsi="Arial" w:cs="Arial"/>
        </w:rPr>
      </w:pPr>
      <w:r w:rsidRPr="002930CF">
        <w:rPr>
          <w:rFonts w:ascii="Arial" w:hAnsi="Arial" w:cs="Arial"/>
        </w:rPr>
        <w:t xml:space="preserve">Support older people’s choice to restrict alcohol consumption to within </w:t>
      </w:r>
      <w:hyperlink r:id="rId16">
        <w:r w:rsidRPr="002930CF">
          <w:rPr>
            <w:rStyle w:val="Hyperlink"/>
            <w:rFonts w:ascii="Arial" w:hAnsi="Arial" w:cs="Arial"/>
          </w:rPr>
          <w:t>guideline level</w:t>
        </w:r>
      </w:hyperlink>
      <w:r w:rsidRPr="002930CF">
        <w:rPr>
          <w:rStyle w:val="Hyperlink"/>
          <w:rFonts w:ascii="Arial" w:hAnsi="Arial" w:cs="Arial"/>
        </w:rPr>
        <w:t>s</w:t>
      </w:r>
      <w:r w:rsidRPr="002930CF">
        <w:rPr>
          <w:rFonts w:ascii="Arial" w:hAnsi="Arial" w:cs="Arial"/>
        </w:rPr>
        <w:t xml:space="preserve">. </w:t>
      </w:r>
    </w:p>
    <w:p w14:paraId="12B50C2D" w14:textId="4F8C27BF" w:rsidR="006E3A3F" w:rsidRPr="002930CF" w:rsidRDefault="006E3A3F" w:rsidP="00B51557">
      <w:pPr>
        <w:pStyle w:val="ListParagraph"/>
        <w:widowControl w:val="0"/>
        <w:numPr>
          <w:ilvl w:val="0"/>
          <w:numId w:val="6"/>
        </w:numPr>
        <w:tabs>
          <w:tab w:val="left" w:pos="3722"/>
        </w:tabs>
        <w:autoSpaceDE w:val="0"/>
        <w:autoSpaceDN w:val="0"/>
        <w:spacing w:after="0" w:line="286" w:lineRule="auto"/>
        <w:contextualSpacing w:val="0"/>
        <w:rPr>
          <w:rFonts w:ascii="Arial" w:hAnsi="Arial" w:cs="Arial"/>
        </w:rPr>
      </w:pPr>
      <w:bookmarkStart w:id="22" w:name="_Hlk163174671"/>
      <w:bookmarkEnd w:id="18"/>
      <w:r w:rsidRPr="002930CF">
        <w:rPr>
          <w:rFonts w:ascii="Arial" w:hAnsi="Arial" w:cs="Arial"/>
        </w:rPr>
        <w:lastRenderedPageBreak/>
        <w:t xml:space="preserve">Promote regular and effective communication </w:t>
      </w:r>
      <w:r w:rsidR="000541A6">
        <w:rPr>
          <w:rFonts w:ascii="Arial" w:hAnsi="Arial" w:cs="Arial"/>
        </w:rPr>
        <w:t>with</w:t>
      </w:r>
      <w:r w:rsidRPr="002930CF">
        <w:rPr>
          <w:rFonts w:ascii="Arial" w:hAnsi="Arial" w:cs="Arial"/>
        </w:rPr>
        <w:t xml:space="preserve"> the multidisciplinary team caring for older people at risk of falls</w:t>
      </w:r>
      <w:r w:rsidR="000541A6">
        <w:rPr>
          <w:rFonts w:ascii="Arial" w:hAnsi="Arial" w:cs="Arial"/>
        </w:rPr>
        <w:t>, i</w:t>
      </w:r>
      <w:r w:rsidRPr="002930CF">
        <w:rPr>
          <w:rFonts w:ascii="Arial" w:hAnsi="Arial" w:cs="Arial"/>
        </w:rPr>
        <w:t>nclud</w:t>
      </w:r>
      <w:r w:rsidR="000541A6">
        <w:rPr>
          <w:rFonts w:ascii="Arial" w:hAnsi="Arial" w:cs="Arial"/>
        </w:rPr>
        <w:t>ing</w:t>
      </w:r>
      <w:r w:rsidRPr="002930CF">
        <w:rPr>
          <w:rFonts w:ascii="Arial" w:hAnsi="Arial" w:cs="Arial"/>
        </w:rPr>
        <w:t xml:space="preserve"> </w:t>
      </w:r>
      <w:r w:rsidR="00C10919">
        <w:rPr>
          <w:rFonts w:ascii="Arial" w:hAnsi="Arial" w:cs="Arial"/>
        </w:rPr>
        <w:t>the older person</w:t>
      </w:r>
      <w:r w:rsidR="000541A6">
        <w:rPr>
          <w:rFonts w:ascii="Arial" w:hAnsi="Arial" w:cs="Arial"/>
        </w:rPr>
        <w:t xml:space="preserve"> and their</w:t>
      </w:r>
      <w:r w:rsidR="00C10919">
        <w:rPr>
          <w:rFonts w:ascii="Arial" w:hAnsi="Arial" w:cs="Arial"/>
        </w:rPr>
        <w:t xml:space="preserve"> </w:t>
      </w:r>
      <w:proofErr w:type="spellStart"/>
      <w:r w:rsidR="00C10919">
        <w:rPr>
          <w:rFonts w:ascii="Arial" w:hAnsi="Arial" w:cs="Arial"/>
        </w:rPr>
        <w:t>carers</w:t>
      </w:r>
      <w:proofErr w:type="spellEnd"/>
      <w:r w:rsidR="00C10919">
        <w:rPr>
          <w:rFonts w:ascii="Arial" w:hAnsi="Arial" w:cs="Arial"/>
        </w:rPr>
        <w:t xml:space="preserve"> and </w:t>
      </w:r>
      <w:r w:rsidRPr="002930CF">
        <w:rPr>
          <w:rFonts w:ascii="Arial" w:hAnsi="Arial" w:cs="Arial"/>
        </w:rPr>
        <w:t>family (to the extent the older person chooses).</w:t>
      </w:r>
    </w:p>
    <w:p w14:paraId="46A0E799" w14:textId="77777777" w:rsidR="006E3A3F" w:rsidRPr="002930CF" w:rsidRDefault="006E3A3F" w:rsidP="00B51557">
      <w:pPr>
        <w:pStyle w:val="Heading4"/>
        <w:rPr>
          <w:rFonts w:eastAsia="Arial"/>
          <w:i/>
          <w:iCs/>
          <w:lang w:val="en-US"/>
        </w:rPr>
      </w:pPr>
      <w:bookmarkStart w:id="23" w:name="_Toc168512930"/>
      <w:bookmarkEnd w:id="16"/>
      <w:bookmarkEnd w:id="20"/>
      <w:bookmarkEnd w:id="22"/>
      <w:r w:rsidRPr="002930CF">
        <w:rPr>
          <w:rFonts w:eastAsia="Arial"/>
          <w:lang w:val="en-US"/>
        </w:rPr>
        <w:t>Fall risk screening</w:t>
      </w:r>
      <w:bookmarkEnd w:id="23"/>
    </w:p>
    <w:p w14:paraId="25E1BCD7" w14:textId="75557C93" w:rsidR="006E3A3F" w:rsidRPr="002930CF" w:rsidRDefault="006E3A3F"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bookmarkStart w:id="24" w:name="_Hlk173754311"/>
      <w:bookmarkStart w:id="25" w:name="_Hlk173751467"/>
      <w:r w:rsidRPr="002930CF">
        <w:rPr>
          <w:rFonts w:ascii="Arial" w:hAnsi="Arial" w:cs="Arial"/>
        </w:rPr>
        <w:t>General practitioners</w:t>
      </w:r>
      <w:r w:rsidR="000541A6">
        <w:rPr>
          <w:rFonts w:ascii="Arial" w:hAnsi="Arial" w:cs="Arial"/>
        </w:rPr>
        <w:t>, health professionals</w:t>
      </w:r>
      <w:r w:rsidR="00996C3A">
        <w:rPr>
          <w:rFonts w:ascii="Arial" w:hAnsi="Arial" w:cs="Arial"/>
        </w:rPr>
        <w:t>, primary care providers</w:t>
      </w:r>
      <w:r w:rsidRPr="002930CF">
        <w:rPr>
          <w:rFonts w:ascii="Arial" w:hAnsi="Arial" w:cs="Arial"/>
        </w:rPr>
        <w:t xml:space="preserve"> and </w:t>
      </w:r>
      <w:r w:rsidR="000541A6">
        <w:rPr>
          <w:rFonts w:ascii="Arial" w:hAnsi="Arial" w:cs="Arial"/>
        </w:rPr>
        <w:t>aged care</w:t>
      </w:r>
      <w:r w:rsidRPr="002930CF">
        <w:rPr>
          <w:rFonts w:ascii="Arial" w:hAnsi="Arial" w:cs="Arial"/>
        </w:rPr>
        <w:t xml:space="preserve"> </w:t>
      </w:r>
      <w:r w:rsidR="00996C3A">
        <w:rPr>
          <w:rFonts w:ascii="Arial" w:hAnsi="Arial" w:cs="Arial"/>
        </w:rPr>
        <w:t>workers</w:t>
      </w:r>
      <w:r w:rsidR="00996C3A" w:rsidRPr="002930CF">
        <w:rPr>
          <w:rFonts w:ascii="Arial" w:hAnsi="Arial" w:cs="Arial"/>
        </w:rPr>
        <w:t xml:space="preserve"> </w:t>
      </w:r>
      <w:r w:rsidRPr="002930CF">
        <w:rPr>
          <w:rFonts w:ascii="Arial" w:hAnsi="Arial" w:cs="Arial"/>
        </w:rPr>
        <w:t>should ask older people at least once every year</w:t>
      </w:r>
      <w:r w:rsidR="000541A6">
        <w:rPr>
          <w:rFonts w:ascii="Arial" w:hAnsi="Arial" w:cs="Arial"/>
        </w:rPr>
        <w:t xml:space="preserve"> about their experience of falls and how they proactively manage their fall risk</w:t>
      </w:r>
      <w:r w:rsidRPr="002930CF">
        <w:rPr>
          <w:rFonts w:ascii="Arial" w:hAnsi="Arial" w:cs="Arial"/>
        </w:rPr>
        <w:t>.</w:t>
      </w:r>
    </w:p>
    <w:bookmarkEnd w:id="24"/>
    <w:p w14:paraId="601638EE" w14:textId="7F04D7B1" w:rsidR="006E3A3F" w:rsidRPr="002930CF" w:rsidRDefault="000541A6"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Pr>
          <w:rFonts w:ascii="Arial" w:hAnsi="Arial" w:cs="Arial"/>
        </w:rPr>
        <w:t>Screen a</w:t>
      </w:r>
      <w:r w:rsidR="00C10919">
        <w:rPr>
          <w:rFonts w:ascii="Arial" w:hAnsi="Arial" w:cs="Arial"/>
        </w:rPr>
        <w:t xml:space="preserve">ll older people annually for their </w:t>
      </w:r>
      <w:r w:rsidR="006E3A3F" w:rsidRPr="002930CF">
        <w:rPr>
          <w:rFonts w:ascii="Arial" w:hAnsi="Arial" w:cs="Arial"/>
        </w:rPr>
        <w:t xml:space="preserve">fall risk using a validated tool. </w:t>
      </w:r>
    </w:p>
    <w:p w14:paraId="4F92DE79" w14:textId="70A8F6C4" w:rsidR="006E3A3F" w:rsidRPr="002930CF" w:rsidRDefault="006E3A3F"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Use fall risk screening to guide</w:t>
      </w:r>
      <w:r w:rsidR="00C10919">
        <w:rPr>
          <w:rFonts w:ascii="Arial" w:hAnsi="Arial" w:cs="Arial"/>
        </w:rPr>
        <w:t xml:space="preserve"> </w:t>
      </w:r>
      <w:r w:rsidR="000541A6">
        <w:rPr>
          <w:rFonts w:ascii="Arial" w:hAnsi="Arial" w:cs="Arial"/>
        </w:rPr>
        <w:t>a</w:t>
      </w:r>
      <w:r w:rsidRPr="002930CF">
        <w:rPr>
          <w:rFonts w:ascii="Arial" w:hAnsi="Arial" w:cs="Arial"/>
        </w:rPr>
        <w:t xml:space="preserve"> detailed </w:t>
      </w:r>
      <w:r w:rsidR="00C10919">
        <w:rPr>
          <w:rFonts w:ascii="Arial" w:hAnsi="Arial" w:cs="Arial"/>
        </w:rPr>
        <w:t xml:space="preserve">fall risk </w:t>
      </w:r>
      <w:r w:rsidRPr="002930CF">
        <w:rPr>
          <w:rFonts w:ascii="Arial" w:hAnsi="Arial" w:cs="Arial"/>
        </w:rPr>
        <w:t xml:space="preserve">assessment and </w:t>
      </w:r>
      <w:r w:rsidR="00C10919">
        <w:rPr>
          <w:rFonts w:ascii="Arial" w:hAnsi="Arial" w:cs="Arial"/>
        </w:rPr>
        <w:t xml:space="preserve">related </w:t>
      </w:r>
      <w:r w:rsidRPr="002930CF">
        <w:rPr>
          <w:rFonts w:ascii="Arial" w:hAnsi="Arial" w:cs="Arial"/>
        </w:rPr>
        <w:t>intervention</w:t>
      </w:r>
      <w:r w:rsidR="00C10919">
        <w:rPr>
          <w:rFonts w:ascii="Arial" w:hAnsi="Arial" w:cs="Arial"/>
        </w:rPr>
        <w:t>/s</w:t>
      </w:r>
      <w:r w:rsidR="000541A6">
        <w:rPr>
          <w:rFonts w:ascii="Arial" w:hAnsi="Arial" w:cs="Arial"/>
        </w:rPr>
        <w:t xml:space="preserve"> with the older person</w:t>
      </w:r>
      <w:r w:rsidRPr="002930CF">
        <w:rPr>
          <w:rFonts w:ascii="Arial" w:hAnsi="Arial" w:cs="Arial"/>
        </w:rPr>
        <w:t xml:space="preserve">. </w:t>
      </w:r>
      <w:r w:rsidR="000541A6">
        <w:rPr>
          <w:rFonts w:ascii="Arial" w:hAnsi="Arial" w:cs="Arial"/>
        </w:rPr>
        <w:t xml:space="preserve">Discuss </w:t>
      </w:r>
      <w:r w:rsidRPr="002930CF">
        <w:rPr>
          <w:rFonts w:ascii="Arial" w:hAnsi="Arial" w:cs="Arial"/>
        </w:rPr>
        <w:t xml:space="preserve">the outcomes </w:t>
      </w:r>
      <w:r w:rsidR="000541A6">
        <w:rPr>
          <w:rFonts w:ascii="Arial" w:hAnsi="Arial" w:cs="Arial"/>
        </w:rPr>
        <w:t xml:space="preserve">of assessment </w:t>
      </w:r>
      <w:r w:rsidRPr="002930CF">
        <w:rPr>
          <w:rFonts w:ascii="Arial" w:hAnsi="Arial" w:cs="Arial"/>
        </w:rPr>
        <w:t>with the older person, carers and family (to the extent the</w:t>
      </w:r>
      <w:r w:rsidR="00C10919">
        <w:rPr>
          <w:rFonts w:ascii="Arial" w:hAnsi="Arial" w:cs="Arial"/>
        </w:rPr>
        <w:t xml:space="preserve"> older person</w:t>
      </w:r>
      <w:r w:rsidRPr="002930CF">
        <w:rPr>
          <w:rFonts w:ascii="Arial" w:hAnsi="Arial" w:cs="Arial"/>
        </w:rPr>
        <w:t xml:space="preserve"> choose</w:t>
      </w:r>
      <w:r w:rsidR="00C10919">
        <w:rPr>
          <w:rFonts w:ascii="Arial" w:hAnsi="Arial" w:cs="Arial"/>
        </w:rPr>
        <w:t>s</w:t>
      </w:r>
      <w:r w:rsidRPr="002930CF">
        <w:rPr>
          <w:rFonts w:ascii="Arial" w:hAnsi="Arial" w:cs="Arial"/>
        </w:rPr>
        <w:t>).</w:t>
      </w:r>
    </w:p>
    <w:p w14:paraId="19355D2A" w14:textId="52774F4B" w:rsidR="006E3A3F" w:rsidRPr="000541A6" w:rsidRDefault="006E3A3F"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0541A6">
        <w:rPr>
          <w:rFonts w:ascii="Arial" w:hAnsi="Arial" w:cs="Arial"/>
        </w:rPr>
        <w:t xml:space="preserve">Assess older people </w:t>
      </w:r>
      <w:r w:rsidR="00C10919" w:rsidRPr="000541A6">
        <w:rPr>
          <w:rFonts w:ascii="Arial" w:hAnsi="Arial" w:cs="Arial"/>
        </w:rPr>
        <w:t xml:space="preserve">who have fallen </w:t>
      </w:r>
      <w:r w:rsidRPr="000541A6">
        <w:rPr>
          <w:rFonts w:ascii="Arial" w:hAnsi="Arial" w:cs="Arial"/>
        </w:rPr>
        <w:t xml:space="preserve">in the past year with a simple, validated </w:t>
      </w:r>
      <w:r w:rsidR="000541A6">
        <w:rPr>
          <w:rFonts w:ascii="Arial" w:hAnsi="Arial" w:cs="Arial"/>
        </w:rPr>
        <w:t xml:space="preserve">test of </w:t>
      </w:r>
      <w:r w:rsidRPr="000541A6">
        <w:rPr>
          <w:rFonts w:ascii="Arial" w:hAnsi="Arial" w:cs="Arial"/>
        </w:rPr>
        <w:t xml:space="preserve">balance </w:t>
      </w:r>
      <w:r w:rsidR="000541A6">
        <w:rPr>
          <w:rFonts w:ascii="Arial" w:hAnsi="Arial" w:cs="Arial"/>
        </w:rPr>
        <w:t xml:space="preserve">or gait on a </w:t>
      </w:r>
      <w:r w:rsidRPr="000541A6">
        <w:rPr>
          <w:rFonts w:ascii="Arial" w:hAnsi="Arial" w:cs="Arial"/>
        </w:rPr>
        <w:t>fall risk screen</w:t>
      </w:r>
      <w:r w:rsidR="000541A6">
        <w:rPr>
          <w:rFonts w:ascii="Arial" w:hAnsi="Arial" w:cs="Arial"/>
        </w:rPr>
        <w:t>ing tool</w:t>
      </w:r>
      <w:r w:rsidRPr="000541A6">
        <w:rPr>
          <w:rFonts w:ascii="Arial" w:hAnsi="Arial" w:cs="Arial"/>
        </w:rPr>
        <w:t>.</w:t>
      </w:r>
      <w:r w:rsidR="000541A6" w:rsidRPr="000541A6">
        <w:rPr>
          <w:rFonts w:ascii="Arial" w:hAnsi="Arial" w:cs="Arial"/>
        </w:rPr>
        <w:t xml:space="preserve"> </w:t>
      </w:r>
      <w:r w:rsidR="00C10919" w:rsidRPr="000541A6">
        <w:rPr>
          <w:rFonts w:ascii="Arial" w:hAnsi="Arial" w:cs="Arial"/>
        </w:rPr>
        <w:t>For older people who perform poorly, c</w:t>
      </w:r>
      <w:r w:rsidRPr="000541A6">
        <w:rPr>
          <w:rFonts w:ascii="Arial" w:hAnsi="Arial" w:cs="Arial"/>
        </w:rPr>
        <w:t xml:space="preserve">onduct a detailed assessment to identify contributory </w:t>
      </w:r>
      <w:r w:rsidR="00C10919" w:rsidRPr="000541A6">
        <w:rPr>
          <w:rFonts w:ascii="Arial" w:hAnsi="Arial" w:cs="Arial"/>
        </w:rPr>
        <w:t xml:space="preserve">fall </w:t>
      </w:r>
      <w:r w:rsidRPr="000541A6">
        <w:rPr>
          <w:rFonts w:ascii="Arial" w:hAnsi="Arial" w:cs="Arial"/>
        </w:rPr>
        <w:t>risk factors.</w:t>
      </w:r>
    </w:p>
    <w:p w14:paraId="2F43C6FC" w14:textId="77777777" w:rsidR="006E3A3F" w:rsidRPr="006E3A3F" w:rsidRDefault="006E3A3F" w:rsidP="00B51557">
      <w:pPr>
        <w:pStyle w:val="Heading4"/>
        <w:rPr>
          <w:rFonts w:eastAsia="Arial"/>
          <w:lang w:val="en-US"/>
        </w:rPr>
      </w:pPr>
      <w:bookmarkStart w:id="26" w:name="_Toc168512931"/>
      <w:bookmarkEnd w:id="25"/>
      <w:r w:rsidRPr="006E3A3F">
        <w:rPr>
          <w:rFonts w:eastAsia="Arial"/>
          <w:lang w:val="en-US"/>
        </w:rPr>
        <w:t>Fall risk assessment</w:t>
      </w:r>
      <w:bookmarkEnd w:id="26"/>
    </w:p>
    <w:p w14:paraId="56358A43" w14:textId="14B54F76" w:rsidR="006E3A3F" w:rsidRPr="00761230" w:rsidRDefault="006E3A3F" w:rsidP="00B51557">
      <w:pPr>
        <w:pStyle w:val="ListParagraph"/>
        <w:widowControl w:val="0"/>
        <w:numPr>
          <w:ilvl w:val="0"/>
          <w:numId w:val="6"/>
        </w:numPr>
        <w:tabs>
          <w:tab w:val="left" w:pos="1690"/>
          <w:tab w:val="left" w:pos="3722"/>
        </w:tabs>
        <w:autoSpaceDE w:val="0"/>
        <w:autoSpaceDN w:val="0"/>
        <w:spacing w:before="92" w:after="0" w:line="285" w:lineRule="auto"/>
        <w:contextualSpacing w:val="0"/>
        <w:rPr>
          <w:rFonts w:ascii="Arial" w:hAnsi="Arial" w:cs="Arial"/>
        </w:rPr>
      </w:pPr>
      <w:bookmarkStart w:id="27" w:name="_Hlk173751505"/>
      <w:r w:rsidRPr="00761230">
        <w:rPr>
          <w:rFonts w:ascii="Arial" w:hAnsi="Arial" w:cs="Arial"/>
        </w:rPr>
        <w:t xml:space="preserve">Undertake </w:t>
      </w:r>
      <w:r w:rsidR="00C10919" w:rsidRPr="00761230">
        <w:rPr>
          <w:rFonts w:ascii="Arial" w:hAnsi="Arial" w:cs="Arial"/>
        </w:rPr>
        <w:t xml:space="preserve">a </w:t>
      </w:r>
      <w:r w:rsidRPr="00761230">
        <w:rPr>
          <w:rFonts w:ascii="Arial" w:hAnsi="Arial" w:cs="Arial"/>
        </w:rPr>
        <w:t xml:space="preserve">comprehensive </w:t>
      </w:r>
      <w:r w:rsidR="00C10919" w:rsidRPr="00761230">
        <w:rPr>
          <w:rFonts w:ascii="Arial" w:hAnsi="Arial" w:cs="Arial"/>
        </w:rPr>
        <w:t xml:space="preserve">fall risk </w:t>
      </w:r>
      <w:r w:rsidRPr="00761230">
        <w:rPr>
          <w:rFonts w:ascii="Arial" w:hAnsi="Arial" w:cs="Arial"/>
        </w:rPr>
        <w:t xml:space="preserve">assessment to identify the factors contributing to an increased risk of falling, including cognitive impairment. </w:t>
      </w:r>
    </w:p>
    <w:p w14:paraId="47F72E7B" w14:textId="77777777" w:rsidR="00761230" w:rsidRPr="004A2946" w:rsidRDefault="006E3A3F"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Develop an individualised plan</w:t>
      </w:r>
      <w:r w:rsidR="00C10919">
        <w:rPr>
          <w:rFonts w:ascii="Arial" w:hAnsi="Arial" w:cs="Arial"/>
        </w:rPr>
        <w:t xml:space="preserve"> for the older person to</w:t>
      </w:r>
      <w:r w:rsidRPr="002930CF">
        <w:rPr>
          <w:rFonts w:ascii="Arial" w:hAnsi="Arial" w:cs="Arial"/>
        </w:rPr>
        <w:t xml:space="preserve"> prevent falls and harm from falls. </w:t>
      </w:r>
      <w:r w:rsidR="00761230" w:rsidRPr="00761230">
        <w:rPr>
          <w:rFonts w:eastAsiaTheme="minorEastAsia"/>
        </w:rPr>
        <w:t>Ensure delirium prevention, assessment and management is considered as part of falls prevention.</w:t>
      </w:r>
      <w:r w:rsidR="00761230">
        <w:rPr>
          <w:rFonts w:eastAsiaTheme="minorEastAsia"/>
        </w:rPr>
        <w:t xml:space="preserve"> </w:t>
      </w:r>
    </w:p>
    <w:p w14:paraId="5F060893" w14:textId="2B892903" w:rsidR="006E3A3F" w:rsidRPr="002930CF" w:rsidRDefault="006E3A3F"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Involve the older person</w:t>
      </w:r>
      <w:r w:rsidR="000541A6">
        <w:rPr>
          <w:rFonts w:ascii="Arial" w:hAnsi="Arial" w:cs="Arial"/>
        </w:rPr>
        <w:t xml:space="preserve">, </w:t>
      </w:r>
      <w:r w:rsidRPr="002930CF">
        <w:rPr>
          <w:rFonts w:ascii="Arial" w:hAnsi="Arial" w:cs="Arial"/>
        </w:rPr>
        <w:t>carer</w:t>
      </w:r>
      <w:r w:rsidR="00C10919">
        <w:rPr>
          <w:rFonts w:ascii="Arial" w:hAnsi="Arial" w:cs="Arial"/>
        </w:rPr>
        <w:t>s</w:t>
      </w:r>
      <w:r w:rsidRPr="002930CF">
        <w:rPr>
          <w:rFonts w:ascii="Arial" w:hAnsi="Arial" w:cs="Arial"/>
        </w:rPr>
        <w:t xml:space="preserve"> and family (to extent the older person chooses)</w:t>
      </w:r>
      <w:r w:rsidR="000541A6">
        <w:rPr>
          <w:rFonts w:ascii="Arial" w:hAnsi="Arial" w:cs="Arial"/>
        </w:rPr>
        <w:t>. T</w:t>
      </w:r>
      <w:r w:rsidRPr="002930CF">
        <w:rPr>
          <w:rFonts w:ascii="Arial" w:hAnsi="Arial" w:cs="Arial"/>
        </w:rPr>
        <w:t>hey have an important role in fall prevention.</w:t>
      </w:r>
    </w:p>
    <w:p w14:paraId="0583E040" w14:textId="2A14295B" w:rsidR="006E3A3F" w:rsidRPr="002930CF" w:rsidRDefault="006E3A3F"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Implement interventions to systematically address the</w:t>
      </w:r>
      <w:r w:rsidR="00C10919">
        <w:rPr>
          <w:rFonts w:ascii="Arial" w:hAnsi="Arial" w:cs="Arial"/>
        </w:rPr>
        <w:t xml:space="preserve"> older person’s fall</w:t>
      </w:r>
      <w:r w:rsidRPr="002930CF">
        <w:rPr>
          <w:rFonts w:ascii="Arial" w:hAnsi="Arial" w:cs="Arial"/>
        </w:rPr>
        <w:t xml:space="preserve"> risk factors identified through the fall risk assessment. Assessments </w:t>
      </w:r>
      <w:r w:rsidR="000541A6">
        <w:rPr>
          <w:rFonts w:ascii="Arial" w:hAnsi="Arial" w:cs="Arial"/>
        </w:rPr>
        <w:t>are</w:t>
      </w:r>
      <w:r w:rsidR="000541A6" w:rsidRPr="002930CF">
        <w:rPr>
          <w:rFonts w:ascii="Arial" w:hAnsi="Arial" w:cs="Arial"/>
        </w:rPr>
        <w:t xml:space="preserve"> </w:t>
      </w:r>
      <w:r w:rsidRPr="002930CF">
        <w:rPr>
          <w:rFonts w:ascii="Arial" w:hAnsi="Arial" w:cs="Arial"/>
        </w:rPr>
        <w:t>only useful when supported by appropriate interventions related to the risks identified.</w:t>
      </w:r>
    </w:p>
    <w:p w14:paraId="2F3E997E" w14:textId="4C586534" w:rsidR="006E3A3F" w:rsidRPr="002930CF" w:rsidRDefault="006E3A3F"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 xml:space="preserve">Review and evaluate </w:t>
      </w:r>
      <w:r w:rsidR="00C10919">
        <w:rPr>
          <w:rFonts w:ascii="Arial" w:hAnsi="Arial" w:cs="Arial"/>
        </w:rPr>
        <w:t xml:space="preserve">the </w:t>
      </w:r>
      <w:r w:rsidRPr="002930CF">
        <w:rPr>
          <w:rFonts w:ascii="Arial" w:hAnsi="Arial" w:cs="Arial"/>
        </w:rPr>
        <w:t>fall prevention interventions</w:t>
      </w:r>
      <w:r w:rsidR="000541A6">
        <w:rPr>
          <w:rFonts w:ascii="Arial" w:hAnsi="Arial" w:cs="Arial"/>
        </w:rPr>
        <w:t xml:space="preserve"> </w:t>
      </w:r>
      <w:r w:rsidRPr="002930CF">
        <w:rPr>
          <w:rFonts w:ascii="Arial" w:hAnsi="Arial" w:cs="Arial"/>
        </w:rPr>
        <w:t xml:space="preserve">to ensure they are </w:t>
      </w:r>
      <w:r w:rsidR="000541A6">
        <w:rPr>
          <w:rFonts w:ascii="Arial" w:hAnsi="Arial" w:cs="Arial"/>
        </w:rPr>
        <w:t xml:space="preserve">tailored and </w:t>
      </w:r>
      <w:r w:rsidRPr="002930CF">
        <w:rPr>
          <w:rFonts w:ascii="Arial" w:hAnsi="Arial" w:cs="Arial"/>
        </w:rPr>
        <w:t>effective</w:t>
      </w:r>
      <w:r w:rsidR="000541A6">
        <w:rPr>
          <w:rFonts w:ascii="Arial" w:hAnsi="Arial" w:cs="Arial"/>
        </w:rPr>
        <w:t xml:space="preserve">, </w:t>
      </w:r>
      <w:r w:rsidRPr="002930CF">
        <w:rPr>
          <w:rFonts w:ascii="Arial" w:hAnsi="Arial" w:cs="Arial"/>
        </w:rPr>
        <w:t>in partnership with the older person, carer and family</w:t>
      </w:r>
      <w:r w:rsidR="000541A6">
        <w:rPr>
          <w:rFonts w:ascii="Arial" w:hAnsi="Arial" w:cs="Arial"/>
        </w:rPr>
        <w:t xml:space="preserve"> (to the extent the older person chooses)</w:t>
      </w:r>
      <w:r w:rsidRPr="002930CF">
        <w:rPr>
          <w:rFonts w:ascii="Arial" w:hAnsi="Arial" w:cs="Arial"/>
        </w:rPr>
        <w:t>.</w:t>
      </w:r>
    </w:p>
    <w:bookmarkEnd w:id="17"/>
    <w:bookmarkEnd w:id="27"/>
    <w:p w14:paraId="45E7D7CB" w14:textId="514214CD" w:rsidR="005902F7" w:rsidRPr="00D341A5" w:rsidRDefault="005902F7" w:rsidP="00B51557">
      <w:pPr>
        <w:pStyle w:val="ListParagraph"/>
        <w:widowControl w:val="0"/>
        <w:tabs>
          <w:tab w:val="left" w:pos="3722"/>
        </w:tabs>
        <w:autoSpaceDE w:val="0"/>
        <w:autoSpaceDN w:val="0"/>
        <w:spacing w:before="80" w:after="0" w:line="285" w:lineRule="auto"/>
        <w:contextualSpacing w:val="0"/>
        <w:rPr>
          <w:rFonts w:eastAsiaTheme="minorHAnsi" w:cs="Arial"/>
        </w:rPr>
      </w:pPr>
      <w:r>
        <w:br w:type="page"/>
      </w:r>
    </w:p>
    <w:p w14:paraId="48732838" w14:textId="18E51681" w:rsidR="00AE0BE7" w:rsidRPr="0036614D" w:rsidRDefault="00AE0BE7" w:rsidP="0036614D">
      <w:pPr>
        <w:pStyle w:val="Heading1"/>
      </w:pPr>
      <w:bookmarkStart w:id="28" w:name="_Toc170220827"/>
      <w:bookmarkStart w:id="29" w:name="_Toc178155443"/>
      <w:r w:rsidRPr="0036614D">
        <w:lastRenderedPageBreak/>
        <w:t xml:space="preserve">Balance </w:t>
      </w:r>
      <w:r w:rsidR="000F58C4" w:rsidRPr="0036614D">
        <w:t>and</w:t>
      </w:r>
      <w:r w:rsidRPr="0036614D">
        <w:t xml:space="preserve"> </w:t>
      </w:r>
      <w:r w:rsidR="00D23F27" w:rsidRPr="0036614D">
        <w:t>M</w:t>
      </w:r>
      <w:r w:rsidRPr="0036614D">
        <w:t>obility</w:t>
      </w:r>
      <w:bookmarkEnd w:id="28"/>
      <w:bookmarkEnd w:id="29"/>
    </w:p>
    <w:p w14:paraId="07B009DD" w14:textId="5206FE05" w:rsidR="00D23F27" w:rsidRPr="00D41A5C" w:rsidRDefault="000541A6" w:rsidP="00B51557">
      <w:pPr>
        <w:tabs>
          <w:tab w:val="left" w:pos="1690"/>
        </w:tabs>
        <w:spacing w:before="92"/>
        <w:rPr>
          <w:rFonts w:cstheme="minorHAnsi"/>
          <w:lang w:val="en-US"/>
        </w:rPr>
      </w:pPr>
      <w:r>
        <w:rPr>
          <w:rFonts w:cstheme="minorHAnsi"/>
        </w:rPr>
        <w:t xml:space="preserve">Most falls occur due to a loss of balance while </w:t>
      </w:r>
      <w:r w:rsidR="000F58C4">
        <w:rPr>
          <w:rFonts w:cstheme="minorHAnsi"/>
        </w:rPr>
        <w:t xml:space="preserve">a person is </w:t>
      </w:r>
      <w:r>
        <w:rPr>
          <w:rFonts w:cstheme="minorHAnsi"/>
        </w:rPr>
        <w:t xml:space="preserve">upright or walking. </w:t>
      </w:r>
      <w:r w:rsidR="00D23F27" w:rsidRPr="00D41A5C">
        <w:rPr>
          <w:rFonts w:cstheme="minorHAnsi"/>
          <w:lang w:val="en-US"/>
        </w:rPr>
        <w:t xml:space="preserve">Increasing age, inactivity, disease processes and muscle weakness </w:t>
      </w:r>
      <w:r w:rsidR="00CD0412">
        <w:rPr>
          <w:rFonts w:cstheme="minorHAnsi"/>
          <w:lang w:val="en-US"/>
        </w:rPr>
        <w:t xml:space="preserve">are factors that </w:t>
      </w:r>
      <w:r w:rsidR="00C55AEF">
        <w:rPr>
          <w:rFonts w:cstheme="minorHAnsi"/>
          <w:lang w:val="en-US"/>
        </w:rPr>
        <w:t xml:space="preserve">contribute to </w:t>
      </w:r>
      <w:r w:rsidR="00D23F27" w:rsidRPr="00D41A5C">
        <w:rPr>
          <w:rFonts w:cstheme="minorHAnsi"/>
          <w:lang w:val="en-US"/>
        </w:rPr>
        <w:t>impair</w:t>
      </w:r>
      <w:r w:rsidR="00C55AEF">
        <w:rPr>
          <w:rFonts w:cstheme="minorHAnsi"/>
          <w:lang w:val="en-US"/>
        </w:rPr>
        <w:t>ed</w:t>
      </w:r>
      <w:r w:rsidR="00D23F27" w:rsidRPr="00D41A5C">
        <w:rPr>
          <w:rFonts w:cstheme="minorHAnsi"/>
          <w:lang w:val="en-US"/>
        </w:rPr>
        <w:t xml:space="preserve"> balance.</w:t>
      </w:r>
      <w:r w:rsidR="00D41A5C">
        <w:rPr>
          <w:rFonts w:cstheme="minorHAnsi"/>
          <w:lang w:val="en-US"/>
        </w:rPr>
        <w:t xml:space="preserve"> Older people </w:t>
      </w:r>
      <w:r>
        <w:rPr>
          <w:rFonts w:cstheme="minorHAnsi"/>
          <w:lang w:val="en-US"/>
        </w:rPr>
        <w:t xml:space="preserve">may </w:t>
      </w:r>
      <w:r w:rsidR="00D41A5C">
        <w:rPr>
          <w:rFonts w:cstheme="minorHAnsi"/>
          <w:lang w:val="en-US"/>
        </w:rPr>
        <w:t xml:space="preserve">compensate for poor balance by walking </w:t>
      </w:r>
      <w:r>
        <w:rPr>
          <w:rFonts w:cstheme="minorHAnsi"/>
          <w:lang w:val="en-US"/>
        </w:rPr>
        <w:t xml:space="preserve">more </w:t>
      </w:r>
      <w:r w:rsidR="00D41A5C">
        <w:rPr>
          <w:rFonts w:cstheme="minorHAnsi"/>
          <w:lang w:val="en-US"/>
        </w:rPr>
        <w:t>slow</w:t>
      </w:r>
      <w:r>
        <w:rPr>
          <w:rFonts w:cstheme="minorHAnsi"/>
          <w:lang w:val="en-US"/>
        </w:rPr>
        <w:t>ly</w:t>
      </w:r>
      <w:r w:rsidR="00D41A5C">
        <w:rPr>
          <w:rFonts w:cstheme="minorHAnsi"/>
          <w:lang w:val="en-US"/>
        </w:rPr>
        <w:t>, varying step length and timing, and/or adopting a conversative gait, which increase</w:t>
      </w:r>
      <w:r>
        <w:rPr>
          <w:rFonts w:cstheme="minorHAnsi"/>
          <w:lang w:val="en-US"/>
        </w:rPr>
        <w:t>s</w:t>
      </w:r>
      <w:r w:rsidR="00D41A5C">
        <w:rPr>
          <w:rFonts w:cstheme="minorHAnsi"/>
          <w:lang w:val="en-US"/>
        </w:rPr>
        <w:t xml:space="preserve"> the risk of falling. </w:t>
      </w:r>
    </w:p>
    <w:p w14:paraId="0DA07571" w14:textId="28F18568" w:rsidR="00CE35D9" w:rsidRDefault="00CE35D9" w:rsidP="00B51557">
      <w:pPr>
        <w:tabs>
          <w:tab w:val="left" w:pos="1690"/>
        </w:tabs>
        <w:spacing w:before="92"/>
        <w:rPr>
          <w:rFonts w:cstheme="minorHAnsi"/>
          <w:lang w:val="en-US"/>
        </w:rPr>
      </w:pPr>
      <w:r w:rsidRPr="00D41A5C">
        <w:rPr>
          <w:rFonts w:cstheme="minorHAnsi"/>
          <w:lang w:val="en-US"/>
        </w:rPr>
        <w:t xml:space="preserve">Chapter 7 of the </w:t>
      </w:r>
      <w:r w:rsidRPr="00D41A5C">
        <w:rPr>
          <w:rFonts w:cstheme="minorHAnsi"/>
          <w:i/>
          <w:iCs/>
          <w:lang w:val="en-US"/>
        </w:rPr>
        <w:t>Falls Guidelines</w:t>
      </w:r>
      <w:r w:rsidR="00A54AE1">
        <w:rPr>
          <w:rFonts w:cstheme="minorHAnsi"/>
          <w:i/>
          <w:iCs/>
          <w:lang w:val="en-US"/>
        </w:rPr>
        <w:t xml:space="preserve"> </w:t>
      </w:r>
      <w:r w:rsidR="00A54AE1" w:rsidRPr="009B70FB">
        <w:rPr>
          <w:rFonts w:cstheme="minorHAnsi"/>
          <w:i/>
          <w:iCs/>
          <w:lang w:val="en-US"/>
        </w:rPr>
        <w:t xml:space="preserve">for Community Care Reference </w:t>
      </w:r>
      <w:proofErr w:type="gramStart"/>
      <w:r w:rsidR="00A54AE1" w:rsidRPr="009B70FB">
        <w:rPr>
          <w:rFonts w:cstheme="minorHAnsi"/>
          <w:i/>
          <w:iCs/>
          <w:lang w:val="en-US"/>
        </w:rPr>
        <w:t>Document</w:t>
      </w:r>
      <w:r w:rsidR="00A54AE1" w:rsidRPr="0073006B">
        <w:rPr>
          <w:rFonts w:cstheme="minorHAnsi"/>
          <w:lang w:val="en-US"/>
        </w:rPr>
        <w:t xml:space="preserve"> </w:t>
      </w:r>
      <w:r w:rsidRPr="00D41A5C">
        <w:rPr>
          <w:rFonts w:cstheme="minorHAnsi"/>
          <w:lang w:val="en-US"/>
        </w:rPr>
        <w:t xml:space="preserve"> provides</w:t>
      </w:r>
      <w:proofErr w:type="gramEnd"/>
      <w:r w:rsidRPr="00D41A5C">
        <w:rPr>
          <w:rFonts w:cstheme="minorHAnsi"/>
          <w:lang w:val="en-US"/>
        </w:rPr>
        <w:t xml:space="preserve"> more detailed information about fall prevention interventions </w:t>
      </w:r>
      <w:r w:rsidR="00001A7C" w:rsidRPr="00D41A5C">
        <w:rPr>
          <w:rFonts w:cstheme="minorHAnsi"/>
          <w:lang w:val="en-US"/>
        </w:rPr>
        <w:t xml:space="preserve">and assessing </w:t>
      </w:r>
      <w:r w:rsidRPr="00D41A5C">
        <w:rPr>
          <w:rFonts w:cstheme="minorHAnsi"/>
          <w:lang w:val="en-US"/>
        </w:rPr>
        <w:t>balance, mobility and strength</w:t>
      </w:r>
      <w:r w:rsidR="00001A7C" w:rsidRPr="00D41A5C">
        <w:rPr>
          <w:rFonts w:cstheme="minorHAnsi"/>
          <w:lang w:val="en-US"/>
        </w:rPr>
        <w:t xml:space="preserve"> in older people</w:t>
      </w:r>
      <w:r w:rsidRPr="00D41A5C">
        <w:rPr>
          <w:rFonts w:cstheme="minorHAnsi"/>
          <w:lang w:val="en-US"/>
        </w:rPr>
        <w:t>.</w:t>
      </w:r>
    </w:p>
    <w:p w14:paraId="3A9E1C01" w14:textId="77777777" w:rsidR="00D23F27" w:rsidRPr="00C56DF4" w:rsidRDefault="00D23F27" w:rsidP="00400811">
      <w:pPr>
        <w:pStyle w:val="Heading3"/>
        <w:numPr>
          <w:ilvl w:val="0"/>
          <w:numId w:val="0"/>
        </w:numPr>
        <w:rPr>
          <w:lang w:val="en-US"/>
        </w:rPr>
      </w:pPr>
      <w:bookmarkStart w:id="30" w:name="_Toc178155444"/>
      <w:r w:rsidRPr="00C56DF4">
        <w:rPr>
          <w:lang w:val="en-US"/>
        </w:rPr>
        <w:t>Recommendations</w:t>
      </w:r>
      <w:bookmarkEnd w:id="30"/>
    </w:p>
    <w:p w14:paraId="6399D681" w14:textId="28B211AA" w:rsidR="006E3A3F" w:rsidRPr="002930CF" w:rsidRDefault="00B51557" w:rsidP="00B51557">
      <w:pPr>
        <w:tabs>
          <w:tab w:val="left" w:pos="3722"/>
        </w:tabs>
        <w:spacing w:before="93"/>
        <w:rPr>
          <w:rFonts w:ascii="Arial" w:hAnsi="Arial" w:cs="Arial"/>
        </w:rPr>
      </w:pPr>
      <w:bookmarkStart w:id="31" w:name="_Hlk173751884"/>
      <w:bookmarkStart w:id="32" w:name="_Toc142663130"/>
      <w:r w:rsidRPr="00CB4903">
        <w:rPr>
          <w:rFonts w:ascii="Arial" w:hAnsi="Arial" w:cs="Arial"/>
          <w:u w:val="single"/>
        </w:rPr>
        <w:t>Ongoing exercise for all</w:t>
      </w:r>
      <w:r w:rsidRPr="00CB4903">
        <w:rPr>
          <w:rFonts w:ascii="Arial" w:hAnsi="Arial" w:cs="Arial"/>
        </w:rPr>
        <w:t>:</w:t>
      </w:r>
      <w:r>
        <w:rPr>
          <w:rFonts w:ascii="Arial" w:hAnsi="Arial" w:cs="Arial"/>
        </w:rPr>
        <w:t xml:space="preserve"> </w:t>
      </w:r>
      <w:r w:rsidR="006E3A3F" w:rsidRPr="002930CF">
        <w:rPr>
          <w:rFonts w:ascii="Arial" w:hAnsi="Arial" w:cs="Arial"/>
        </w:rPr>
        <w:t xml:space="preserve">Support all older people to undertake </w:t>
      </w:r>
      <w:r w:rsidR="008E107E">
        <w:rPr>
          <w:rFonts w:ascii="Arial" w:hAnsi="Arial" w:cs="Arial"/>
        </w:rPr>
        <w:t xml:space="preserve">2-3 hours of </w:t>
      </w:r>
      <w:r w:rsidR="006E3A3F" w:rsidRPr="002930CF">
        <w:rPr>
          <w:rFonts w:ascii="Arial" w:hAnsi="Arial" w:cs="Arial"/>
        </w:rPr>
        <w:t>exercise</w:t>
      </w:r>
      <w:r w:rsidR="008E107E">
        <w:rPr>
          <w:rFonts w:ascii="Arial" w:hAnsi="Arial" w:cs="Arial"/>
        </w:rPr>
        <w:t xml:space="preserve"> per week on an ongoing basi</w:t>
      </w:r>
      <w:r w:rsidR="006E3A3F" w:rsidRPr="002930CF">
        <w:rPr>
          <w:rFonts w:ascii="Arial" w:hAnsi="Arial" w:cs="Arial"/>
        </w:rPr>
        <w:t xml:space="preserve">s to prevent falls. Primarily target balance and mobility and strength training. Ensure </w:t>
      </w:r>
      <w:r w:rsidR="008E107E">
        <w:rPr>
          <w:rFonts w:ascii="Arial" w:hAnsi="Arial" w:cs="Arial"/>
        </w:rPr>
        <w:t xml:space="preserve">appropriately trained </w:t>
      </w:r>
      <w:r w:rsidR="006E3A3F" w:rsidRPr="002930CF">
        <w:rPr>
          <w:rFonts w:ascii="Arial" w:hAnsi="Arial" w:cs="Arial"/>
        </w:rPr>
        <w:t>health professionals (e.g. physiotherapists</w:t>
      </w:r>
      <w:r w:rsidR="000541A6">
        <w:rPr>
          <w:rFonts w:ascii="Arial" w:hAnsi="Arial" w:cs="Arial"/>
        </w:rPr>
        <w:t xml:space="preserve">, </w:t>
      </w:r>
      <w:r w:rsidR="006E3A3F" w:rsidRPr="002930CF">
        <w:rPr>
          <w:rFonts w:ascii="Arial" w:hAnsi="Arial" w:cs="Arial"/>
        </w:rPr>
        <w:t>exercise physiologists</w:t>
      </w:r>
      <w:r w:rsidR="000541A6">
        <w:rPr>
          <w:rFonts w:ascii="Arial" w:hAnsi="Arial" w:cs="Arial"/>
        </w:rPr>
        <w:t xml:space="preserve"> or osteopaths</w:t>
      </w:r>
      <w:r w:rsidR="006E3A3F" w:rsidRPr="002930CF">
        <w:rPr>
          <w:rFonts w:ascii="Arial" w:hAnsi="Arial" w:cs="Arial"/>
        </w:rPr>
        <w:t xml:space="preserve">) </w:t>
      </w:r>
      <w:proofErr w:type="gramStart"/>
      <w:r w:rsidR="006E3A3F" w:rsidRPr="002930CF">
        <w:rPr>
          <w:rFonts w:ascii="Arial" w:hAnsi="Arial" w:cs="Arial"/>
        </w:rPr>
        <w:t>or  instructors</w:t>
      </w:r>
      <w:proofErr w:type="gramEnd"/>
      <w:r w:rsidR="006E3A3F" w:rsidRPr="002930CF">
        <w:rPr>
          <w:rFonts w:ascii="Arial" w:hAnsi="Arial" w:cs="Arial"/>
        </w:rPr>
        <w:t xml:space="preserve"> design and deliver exercise programs. (Level 1A)</w:t>
      </w:r>
    </w:p>
    <w:p w14:paraId="1FC70F8C" w14:textId="47767430" w:rsidR="006E3A3F" w:rsidRPr="002930CF" w:rsidRDefault="00B51557" w:rsidP="00B51557">
      <w:pPr>
        <w:tabs>
          <w:tab w:val="left" w:pos="3722"/>
        </w:tabs>
        <w:spacing w:before="93"/>
        <w:rPr>
          <w:rFonts w:ascii="Arial" w:hAnsi="Arial" w:cs="Arial"/>
        </w:rPr>
      </w:pPr>
      <w:bookmarkStart w:id="33" w:name="_Hlk163175036"/>
      <w:r w:rsidRPr="00CB4903">
        <w:rPr>
          <w:rFonts w:ascii="Arial" w:hAnsi="Arial" w:cs="Arial"/>
          <w:u w:val="single"/>
        </w:rPr>
        <w:t>Cognitive impairment</w:t>
      </w:r>
      <w:r>
        <w:rPr>
          <w:rFonts w:ascii="Arial" w:hAnsi="Arial" w:cs="Arial"/>
        </w:rPr>
        <w:t xml:space="preserve">: </w:t>
      </w:r>
      <w:r w:rsidR="006E3A3F" w:rsidRPr="002930CF">
        <w:rPr>
          <w:rFonts w:ascii="Arial" w:hAnsi="Arial" w:cs="Arial"/>
        </w:rPr>
        <w:t xml:space="preserve">Support older people with mild cognitive impairment </w:t>
      </w:r>
      <w:r w:rsidR="008E107E">
        <w:rPr>
          <w:rFonts w:ascii="Arial" w:hAnsi="Arial" w:cs="Arial"/>
        </w:rPr>
        <w:t>or</w:t>
      </w:r>
      <w:r w:rsidR="006E3A3F" w:rsidRPr="002930CF">
        <w:rPr>
          <w:rFonts w:ascii="Arial" w:hAnsi="Arial" w:cs="Arial"/>
        </w:rPr>
        <w:t xml:space="preserve"> mild to moderate dementia to undertake exercise to prevent falls if they choose to (Level 1B). </w:t>
      </w:r>
    </w:p>
    <w:bookmarkEnd w:id="33"/>
    <w:p w14:paraId="32AC2AED" w14:textId="33B60501" w:rsidR="006E3A3F" w:rsidRPr="002930CF" w:rsidRDefault="00B51557" w:rsidP="00B51557">
      <w:pPr>
        <w:tabs>
          <w:tab w:val="left" w:pos="3722"/>
        </w:tabs>
        <w:spacing w:before="93"/>
        <w:rPr>
          <w:rFonts w:ascii="Arial" w:hAnsi="Arial" w:cs="Arial"/>
        </w:rPr>
      </w:pPr>
      <w:r w:rsidRPr="00CB4903">
        <w:rPr>
          <w:rFonts w:ascii="Arial" w:hAnsi="Arial" w:cs="Arial"/>
          <w:u w:val="single"/>
        </w:rPr>
        <w:t>Low risk of falls</w:t>
      </w:r>
      <w:r>
        <w:rPr>
          <w:rFonts w:ascii="Arial" w:hAnsi="Arial" w:cs="Arial"/>
        </w:rPr>
        <w:t xml:space="preserve">: </w:t>
      </w:r>
      <w:r w:rsidR="006E3A3F" w:rsidRPr="002930CF">
        <w:rPr>
          <w:rFonts w:ascii="Arial" w:hAnsi="Arial" w:cs="Arial"/>
        </w:rPr>
        <w:t>Support older people at low risk of falls (less than one fall a year) to attend community exercise or safely undertake home exercise. (Level 1A)</w:t>
      </w:r>
    </w:p>
    <w:p w14:paraId="11F7A15D" w14:textId="11087127" w:rsidR="006E3A3F" w:rsidRPr="002930CF" w:rsidRDefault="00B51557" w:rsidP="00B51557">
      <w:pPr>
        <w:tabs>
          <w:tab w:val="left" w:pos="3722"/>
        </w:tabs>
        <w:spacing w:before="93"/>
        <w:rPr>
          <w:rFonts w:ascii="Arial" w:hAnsi="Arial" w:cs="Arial"/>
        </w:rPr>
      </w:pPr>
      <w:r w:rsidRPr="00CB4903">
        <w:rPr>
          <w:rFonts w:ascii="Arial" w:hAnsi="Arial" w:cs="Arial"/>
          <w:u w:val="single"/>
        </w:rPr>
        <w:t>Increased risk of falls</w:t>
      </w:r>
      <w:r>
        <w:rPr>
          <w:rFonts w:ascii="Arial" w:hAnsi="Arial" w:cs="Arial"/>
        </w:rPr>
        <w:t xml:space="preserve">: </w:t>
      </w:r>
      <w:r w:rsidR="006E3A3F" w:rsidRPr="002930CF">
        <w:rPr>
          <w:rFonts w:ascii="Arial" w:hAnsi="Arial" w:cs="Arial"/>
        </w:rPr>
        <w:t xml:space="preserve">Provide older people at increased risk of falls (1+ falls per year) with individualised </w:t>
      </w:r>
      <w:r w:rsidR="008E107E">
        <w:rPr>
          <w:rFonts w:ascii="Arial" w:hAnsi="Arial" w:cs="Arial"/>
        </w:rPr>
        <w:t xml:space="preserve">exercise </w:t>
      </w:r>
      <w:r w:rsidR="006E3A3F" w:rsidRPr="002930CF">
        <w:rPr>
          <w:rFonts w:ascii="Arial" w:hAnsi="Arial" w:cs="Arial"/>
        </w:rPr>
        <w:t>programs. Supervision or assistance from a</w:t>
      </w:r>
      <w:r w:rsidR="008E107E">
        <w:rPr>
          <w:rFonts w:ascii="Arial" w:hAnsi="Arial" w:cs="Arial"/>
        </w:rPr>
        <w:t>n appropriately trained</w:t>
      </w:r>
      <w:r w:rsidR="006E3A3F" w:rsidRPr="002930CF">
        <w:rPr>
          <w:rFonts w:ascii="Arial" w:hAnsi="Arial" w:cs="Arial"/>
        </w:rPr>
        <w:t xml:space="preserve"> health professional </w:t>
      </w:r>
      <w:r w:rsidR="008E107E">
        <w:rPr>
          <w:rFonts w:ascii="Arial" w:hAnsi="Arial" w:cs="Arial"/>
        </w:rPr>
        <w:t>or</w:t>
      </w:r>
      <w:r w:rsidR="006E3A3F" w:rsidRPr="002930CF">
        <w:rPr>
          <w:rFonts w:ascii="Arial" w:hAnsi="Arial" w:cs="Arial"/>
        </w:rPr>
        <w:t xml:space="preserve"> instructor</w:t>
      </w:r>
      <w:r w:rsidR="008E107E">
        <w:rPr>
          <w:rFonts w:ascii="Arial" w:hAnsi="Arial" w:cs="Arial"/>
        </w:rPr>
        <w:t xml:space="preserve"> may be required</w:t>
      </w:r>
      <w:r w:rsidR="006E3A3F" w:rsidRPr="002930CF">
        <w:rPr>
          <w:rFonts w:ascii="Arial" w:hAnsi="Arial" w:cs="Arial"/>
        </w:rPr>
        <w:t xml:space="preserve"> to </w:t>
      </w:r>
      <w:r w:rsidR="00D41A5C">
        <w:rPr>
          <w:rFonts w:ascii="Arial" w:hAnsi="Arial" w:cs="Arial"/>
        </w:rPr>
        <w:t xml:space="preserve">ensure the older person </w:t>
      </w:r>
      <w:r w:rsidR="006E3A3F" w:rsidRPr="002930CF">
        <w:rPr>
          <w:rFonts w:ascii="Arial" w:hAnsi="Arial" w:cs="Arial"/>
        </w:rPr>
        <w:t>exercise</w:t>
      </w:r>
      <w:r w:rsidR="00D41A5C">
        <w:rPr>
          <w:rFonts w:ascii="Arial" w:hAnsi="Arial" w:cs="Arial"/>
        </w:rPr>
        <w:t>s</w:t>
      </w:r>
      <w:r w:rsidR="006E3A3F" w:rsidRPr="002930CF">
        <w:rPr>
          <w:rFonts w:ascii="Arial" w:hAnsi="Arial" w:cs="Arial"/>
        </w:rPr>
        <w:t xml:space="preserve"> safely and effectively. (Level 1A)</w:t>
      </w:r>
    </w:p>
    <w:p w14:paraId="63F62966" w14:textId="77777777" w:rsidR="006E3A3F" w:rsidRPr="006E3A3F" w:rsidRDefault="006E3A3F" w:rsidP="00400811">
      <w:pPr>
        <w:pStyle w:val="Heading3"/>
        <w:numPr>
          <w:ilvl w:val="0"/>
          <w:numId w:val="0"/>
        </w:numPr>
        <w:rPr>
          <w:lang w:val="en-US"/>
        </w:rPr>
      </w:pPr>
      <w:bookmarkStart w:id="34" w:name="_Toc178155445"/>
      <w:bookmarkEnd w:id="31"/>
      <w:r w:rsidRPr="006E3A3F">
        <w:rPr>
          <w:lang w:val="en-US"/>
        </w:rPr>
        <w:t>Good practice points</w:t>
      </w:r>
      <w:bookmarkEnd w:id="32"/>
      <w:bookmarkEnd w:id="34"/>
    </w:p>
    <w:p w14:paraId="759F2C3B" w14:textId="77777777" w:rsidR="006E3A3F" w:rsidRPr="002930CF" w:rsidRDefault="006E3A3F"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bookmarkStart w:id="35" w:name="_Hlk173753813"/>
      <w:r w:rsidRPr="002930CF">
        <w:rPr>
          <w:rFonts w:ascii="Arial" w:hAnsi="Arial" w:cs="Arial"/>
        </w:rPr>
        <w:t>Support older people to consider exercise programs to prevent falls such as group exercise classes, tai chi and strength and home balance training.</w:t>
      </w:r>
    </w:p>
    <w:p w14:paraId="60C76DB8" w14:textId="4B450594" w:rsidR="006E3A3F" w:rsidRPr="002930CF" w:rsidRDefault="006E3A3F"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bookmarkStart w:id="36" w:name="_Hlk163175056"/>
      <w:r w:rsidRPr="002930CF">
        <w:rPr>
          <w:rFonts w:ascii="Arial" w:hAnsi="Arial" w:cs="Arial"/>
        </w:rPr>
        <w:t xml:space="preserve">Consider including </w:t>
      </w:r>
      <w:bookmarkEnd w:id="36"/>
      <w:r w:rsidRPr="002930CF">
        <w:rPr>
          <w:rFonts w:ascii="Arial" w:hAnsi="Arial" w:cs="Arial"/>
        </w:rPr>
        <w:t>reactive balance training in fall prevention exercise programs</w:t>
      </w:r>
      <w:r w:rsidR="00D41A5C">
        <w:rPr>
          <w:rFonts w:ascii="Arial" w:hAnsi="Arial" w:cs="Arial"/>
        </w:rPr>
        <w:t xml:space="preserve"> for older people</w:t>
      </w:r>
      <w:r w:rsidRPr="002930CF">
        <w:rPr>
          <w:rFonts w:ascii="Arial" w:hAnsi="Arial" w:cs="Arial"/>
        </w:rPr>
        <w:t xml:space="preserve"> as it is highly task-specific to </w:t>
      </w:r>
      <w:r w:rsidR="000541A6">
        <w:rPr>
          <w:rFonts w:ascii="Arial" w:hAnsi="Arial" w:cs="Arial"/>
        </w:rPr>
        <w:t xml:space="preserve">preventing </w:t>
      </w:r>
      <w:r w:rsidRPr="002930CF">
        <w:rPr>
          <w:rFonts w:ascii="Arial" w:hAnsi="Arial" w:cs="Arial"/>
        </w:rPr>
        <w:t>fall</w:t>
      </w:r>
      <w:r w:rsidR="000541A6">
        <w:rPr>
          <w:rFonts w:ascii="Arial" w:hAnsi="Arial" w:cs="Arial"/>
        </w:rPr>
        <w:t>s</w:t>
      </w:r>
      <w:r w:rsidRPr="002930CF">
        <w:rPr>
          <w:rFonts w:ascii="Arial" w:hAnsi="Arial" w:cs="Arial"/>
        </w:rPr>
        <w:t>.</w:t>
      </w:r>
      <w:r w:rsidR="000541A6">
        <w:rPr>
          <w:rFonts w:ascii="Arial" w:hAnsi="Arial" w:cs="Arial"/>
        </w:rPr>
        <w:t xml:space="preserve"> C</w:t>
      </w:r>
      <w:r w:rsidRPr="002930CF">
        <w:rPr>
          <w:rFonts w:ascii="Arial" w:hAnsi="Arial" w:cs="Arial"/>
        </w:rPr>
        <w:t xml:space="preserve">ognitive-motor training such as exergames </w:t>
      </w:r>
      <w:r w:rsidR="000541A6">
        <w:rPr>
          <w:rFonts w:ascii="Arial" w:hAnsi="Arial" w:cs="Arial"/>
        </w:rPr>
        <w:t>could also be considered</w:t>
      </w:r>
      <w:r w:rsidRPr="002930CF">
        <w:rPr>
          <w:rFonts w:ascii="Arial" w:hAnsi="Arial" w:cs="Arial"/>
        </w:rPr>
        <w:t>.</w:t>
      </w:r>
    </w:p>
    <w:p w14:paraId="5DC91D5C" w14:textId="2FC6E346" w:rsidR="006E3A3F" w:rsidRPr="002930CF" w:rsidRDefault="006E3A3F"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Use assessment tools to</w:t>
      </w:r>
      <w:r w:rsidR="000541A6">
        <w:rPr>
          <w:rFonts w:ascii="Arial" w:hAnsi="Arial" w:cs="Arial"/>
        </w:rPr>
        <w:t>:</w:t>
      </w:r>
    </w:p>
    <w:p w14:paraId="07783362" w14:textId="1DBF8FD0" w:rsidR="006E3A3F" w:rsidRPr="002930CF" w:rsidRDefault="006E3A3F" w:rsidP="00B51557">
      <w:pPr>
        <w:pStyle w:val="ListParagraph"/>
        <w:widowControl w:val="0"/>
        <w:numPr>
          <w:ilvl w:val="1"/>
          <w:numId w:val="6"/>
        </w:numPr>
        <w:tabs>
          <w:tab w:val="left" w:pos="1690"/>
        </w:tabs>
        <w:autoSpaceDE w:val="0"/>
        <w:autoSpaceDN w:val="0"/>
        <w:spacing w:before="0" w:after="0"/>
        <w:contextualSpacing w:val="0"/>
        <w:rPr>
          <w:rFonts w:ascii="Arial" w:hAnsi="Arial" w:cs="Arial"/>
        </w:rPr>
      </w:pPr>
      <w:r w:rsidRPr="002930CF">
        <w:rPr>
          <w:rFonts w:ascii="Arial" w:hAnsi="Arial" w:cs="Arial"/>
        </w:rPr>
        <w:t xml:space="preserve">assess whether the older person </w:t>
      </w:r>
      <w:r w:rsidR="000541A6">
        <w:rPr>
          <w:rFonts w:ascii="Arial" w:hAnsi="Arial" w:cs="Arial"/>
        </w:rPr>
        <w:t>is</w:t>
      </w:r>
      <w:r w:rsidR="000541A6" w:rsidRPr="002930CF">
        <w:rPr>
          <w:rFonts w:ascii="Arial" w:hAnsi="Arial" w:cs="Arial"/>
        </w:rPr>
        <w:t xml:space="preserve"> </w:t>
      </w:r>
      <w:r w:rsidRPr="002930CF">
        <w:rPr>
          <w:rFonts w:ascii="Arial" w:hAnsi="Arial" w:cs="Arial"/>
        </w:rPr>
        <w:t>a</w:t>
      </w:r>
      <w:r w:rsidR="000541A6">
        <w:rPr>
          <w:rFonts w:ascii="Arial" w:hAnsi="Arial" w:cs="Arial"/>
        </w:rPr>
        <w:t>t</w:t>
      </w:r>
      <w:r w:rsidRPr="002930CF">
        <w:rPr>
          <w:rFonts w:ascii="Arial" w:hAnsi="Arial" w:cs="Arial"/>
        </w:rPr>
        <w:t xml:space="preserve"> high risk of falling</w:t>
      </w:r>
    </w:p>
    <w:p w14:paraId="2957EBBA" w14:textId="770F8FEC" w:rsidR="006E3A3F" w:rsidRPr="002930CF" w:rsidRDefault="006E3A3F" w:rsidP="00B51557">
      <w:pPr>
        <w:pStyle w:val="ListParagraph"/>
        <w:widowControl w:val="0"/>
        <w:numPr>
          <w:ilvl w:val="1"/>
          <w:numId w:val="6"/>
        </w:numPr>
        <w:tabs>
          <w:tab w:val="left" w:pos="1690"/>
        </w:tabs>
        <w:autoSpaceDE w:val="0"/>
        <w:autoSpaceDN w:val="0"/>
        <w:spacing w:before="0" w:after="0"/>
        <w:contextualSpacing w:val="0"/>
        <w:rPr>
          <w:rFonts w:ascii="Arial" w:hAnsi="Arial" w:cs="Arial"/>
        </w:rPr>
      </w:pPr>
      <w:r w:rsidRPr="002930CF">
        <w:rPr>
          <w:rFonts w:ascii="Arial" w:hAnsi="Arial" w:cs="Arial"/>
        </w:rPr>
        <w:t>quantify the extent of</w:t>
      </w:r>
      <w:r w:rsidR="00D41A5C">
        <w:rPr>
          <w:rFonts w:ascii="Arial" w:hAnsi="Arial" w:cs="Arial"/>
        </w:rPr>
        <w:t xml:space="preserve"> </w:t>
      </w:r>
      <w:r w:rsidRPr="002930CF">
        <w:rPr>
          <w:rFonts w:ascii="Arial" w:hAnsi="Arial" w:cs="Arial"/>
        </w:rPr>
        <w:t>balance and mobility limitations and muscle weakness</w:t>
      </w:r>
    </w:p>
    <w:p w14:paraId="2CFB1018" w14:textId="2B113F1B" w:rsidR="006E3A3F" w:rsidRPr="002930CF" w:rsidRDefault="006E3A3F" w:rsidP="00B51557">
      <w:pPr>
        <w:pStyle w:val="ListParagraph"/>
        <w:widowControl w:val="0"/>
        <w:numPr>
          <w:ilvl w:val="1"/>
          <w:numId w:val="6"/>
        </w:numPr>
        <w:tabs>
          <w:tab w:val="left" w:pos="1690"/>
        </w:tabs>
        <w:autoSpaceDE w:val="0"/>
        <w:autoSpaceDN w:val="0"/>
        <w:spacing w:before="0" w:after="0"/>
        <w:contextualSpacing w:val="0"/>
        <w:rPr>
          <w:rFonts w:ascii="Arial" w:hAnsi="Arial" w:cs="Arial"/>
        </w:rPr>
      </w:pPr>
      <w:r w:rsidRPr="002930CF">
        <w:rPr>
          <w:rFonts w:ascii="Arial" w:hAnsi="Arial" w:cs="Arial"/>
        </w:rPr>
        <w:t>guide exercise prescription</w:t>
      </w:r>
      <w:r w:rsidR="00D41A5C">
        <w:rPr>
          <w:rFonts w:ascii="Arial" w:hAnsi="Arial" w:cs="Arial"/>
        </w:rPr>
        <w:t xml:space="preserve"> </w:t>
      </w:r>
    </w:p>
    <w:p w14:paraId="36A5342C" w14:textId="7CCAB733" w:rsidR="006E3A3F" w:rsidRPr="002930CF" w:rsidRDefault="006E3A3F" w:rsidP="00B51557">
      <w:pPr>
        <w:pStyle w:val="ListParagraph"/>
        <w:widowControl w:val="0"/>
        <w:numPr>
          <w:ilvl w:val="1"/>
          <w:numId w:val="6"/>
        </w:numPr>
        <w:tabs>
          <w:tab w:val="left" w:pos="1690"/>
        </w:tabs>
        <w:autoSpaceDE w:val="0"/>
        <w:autoSpaceDN w:val="0"/>
        <w:spacing w:before="0" w:after="0"/>
        <w:contextualSpacing w:val="0"/>
        <w:rPr>
          <w:rFonts w:ascii="Arial" w:hAnsi="Arial" w:cs="Arial"/>
        </w:rPr>
      </w:pPr>
      <w:r w:rsidRPr="002930CF">
        <w:rPr>
          <w:rFonts w:ascii="Arial" w:hAnsi="Arial" w:cs="Arial"/>
        </w:rPr>
        <w:t>measure improvements in</w:t>
      </w:r>
      <w:r w:rsidR="00D41A5C">
        <w:rPr>
          <w:rFonts w:ascii="Arial" w:hAnsi="Arial" w:cs="Arial"/>
        </w:rPr>
        <w:t xml:space="preserve"> </w:t>
      </w:r>
      <w:r w:rsidRPr="002930CF">
        <w:rPr>
          <w:rFonts w:ascii="Arial" w:hAnsi="Arial" w:cs="Arial"/>
        </w:rPr>
        <w:t>balance, mobility and strength</w:t>
      </w:r>
      <w:r w:rsidR="00D41A5C">
        <w:rPr>
          <w:rFonts w:ascii="Arial" w:hAnsi="Arial" w:cs="Arial"/>
        </w:rPr>
        <w:t>.</w:t>
      </w:r>
    </w:p>
    <w:p w14:paraId="082CEC7D" w14:textId="701A0232" w:rsidR="000541A6" w:rsidRDefault="000541A6"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Pr>
          <w:rFonts w:ascii="Arial" w:hAnsi="Arial" w:cs="Arial"/>
        </w:rPr>
        <w:t>P</w:t>
      </w:r>
      <w:r w:rsidR="006E3A3F" w:rsidRPr="002930CF">
        <w:rPr>
          <w:rFonts w:ascii="Arial" w:hAnsi="Arial" w:cs="Arial"/>
        </w:rPr>
        <w:t>artner with the older person</w:t>
      </w:r>
      <w:r>
        <w:rPr>
          <w:rFonts w:ascii="Arial" w:hAnsi="Arial" w:cs="Arial"/>
        </w:rPr>
        <w:t xml:space="preserve"> to</w:t>
      </w:r>
      <w:r w:rsidR="006E3A3F" w:rsidRPr="002930CF">
        <w:rPr>
          <w:rFonts w:ascii="Arial" w:hAnsi="Arial" w:cs="Arial"/>
        </w:rPr>
        <w:t xml:space="preserve"> develop individualised exercise</w:t>
      </w:r>
      <w:r w:rsidR="00D41A5C">
        <w:rPr>
          <w:rFonts w:ascii="Arial" w:hAnsi="Arial" w:cs="Arial"/>
        </w:rPr>
        <w:t>s</w:t>
      </w:r>
      <w:r w:rsidR="006E3A3F" w:rsidRPr="002930CF">
        <w:rPr>
          <w:rFonts w:ascii="Arial" w:hAnsi="Arial" w:cs="Arial"/>
        </w:rPr>
        <w:t xml:space="preserve"> that focus on maintaining </w:t>
      </w:r>
      <w:r>
        <w:rPr>
          <w:rFonts w:ascii="Arial" w:hAnsi="Arial" w:cs="Arial"/>
        </w:rPr>
        <w:t xml:space="preserve">the </w:t>
      </w:r>
      <w:r w:rsidR="006E3A3F" w:rsidRPr="002930CF">
        <w:rPr>
          <w:rFonts w:ascii="Arial" w:hAnsi="Arial" w:cs="Arial"/>
        </w:rPr>
        <w:t>balance and movement required for functional tasks</w:t>
      </w:r>
      <w:r>
        <w:rPr>
          <w:rFonts w:ascii="Arial" w:hAnsi="Arial" w:cs="Arial"/>
        </w:rPr>
        <w:t xml:space="preserve"> in</w:t>
      </w:r>
      <w:r w:rsidR="006E3A3F" w:rsidRPr="002930CF">
        <w:rPr>
          <w:rFonts w:ascii="Arial" w:hAnsi="Arial" w:cs="Arial"/>
        </w:rPr>
        <w:t xml:space="preserve"> their environment. </w:t>
      </w:r>
      <w:r w:rsidR="00F874DB">
        <w:rPr>
          <w:rFonts w:ascii="Arial" w:hAnsi="Arial" w:cs="Arial"/>
        </w:rPr>
        <w:t xml:space="preserve">This includes </w:t>
      </w:r>
      <w:r w:rsidR="006E3A3F" w:rsidRPr="002930CF">
        <w:rPr>
          <w:rFonts w:ascii="Arial" w:hAnsi="Arial" w:cs="Arial"/>
        </w:rPr>
        <w:t>sit-to-stand, squats, reaching while standing, standing with a narrower base of support, stepping and walking in different directions, speeds, environments and while dual tasking.</w:t>
      </w:r>
      <w:r w:rsidR="00F874DB">
        <w:rPr>
          <w:rFonts w:ascii="Arial" w:hAnsi="Arial" w:cs="Arial"/>
        </w:rPr>
        <w:t xml:space="preserve"> </w:t>
      </w:r>
      <w:r w:rsidR="006E3A3F" w:rsidRPr="002930CF">
        <w:rPr>
          <w:rFonts w:ascii="Arial" w:hAnsi="Arial" w:cs="Arial"/>
        </w:rPr>
        <w:t xml:space="preserve">Weights can be added to some exercises to increase difficulty. </w:t>
      </w:r>
    </w:p>
    <w:p w14:paraId="7ACF5273" w14:textId="68E0B524" w:rsidR="006E3A3F" w:rsidRPr="002930CF" w:rsidRDefault="000541A6"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Pr>
          <w:rFonts w:ascii="Arial" w:hAnsi="Arial" w:cs="Arial"/>
        </w:rPr>
        <w:t>Support</w:t>
      </w:r>
      <w:r w:rsidRPr="002930CF">
        <w:rPr>
          <w:rFonts w:ascii="Arial" w:hAnsi="Arial" w:cs="Arial"/>
        </w:rPr>
        <w:t xml:space="preserve"> </w:t>
      </w:r>
      <w:r w:rsidR="006E3A3F" w:rsidRPr="002930CF">
        <w:rPr>
          <w:rFonts w:ascii="Arial" w:hAnsi="Arial" w:cs="Arial"/>
        </w:rPr>
        <w:t xml:space="preserve">older people </w:t>
      </w:r>
      <w:r>
        <w:rPr>
          <w:rFonts w:ascii="Arial" w:hAnsi="Arial" w:cs="Arial"/>
        </w:rPr>
        <w:t>to exercise</w:t>
      </w:r>
      <w:r w:rsidRPr="002930CF">
        <w:rPr>
          <w:rFonts w:ascii="Arial" w:hAnsi="Arial" w:cs="Arial"/>
        </w:rPr>
        <w:t xml:space="preserve"> </w:t>
      </w:r>
      <w:r w:rsidR="006E3A3F" w:rsidRPr="002930CF">
        <w:rPr>
          <w:rFonts w:ascii="Arial" w:hAnsi="Arial" w:cs="Arial"/>
        </w:rPr>
        <w:t xml:space="preserve">choice and dignity of risk to achieve their </w:t>
      </w:r>
      <w:r>
        <w:rPr>
          <w:rFonts w:ascii="Arial" w:hAnsi="Arial" w:cs="Arial"/>
        </w:rPr>
        <w:t xml:space="preserve">mobility and functional </w:t>
      </w:r>
      <w:r w:rsidR="006E3A3F" w:rsidRPr="002930CF">
        <w:rPr>
          <w:rFonts w:ascii="Arial" w:hAnsi="Arial" w:cs="Arial"/>
        </w:rPr>
        <w:t>goals</w:t>
      </w:r>
      <w:r>
        <w:rPr>
          <w:rFonts w:ascii="Arial" w:hAnsi="Arial" w:cs="Arial"/>
        </w:rPr>
        <w:t xml:space="preserve">, </w:t>
      </w:r>
      <w:r w:rsidR="006E3A3F" w:rsidRPr="002930CF">
        <w:rPr>
          <w:rFonts w:ascii="Arial" w:hAnsi="Arial" w:cs="Arial"/>
        </w:rPr>
        <w:t>maintain independence and quality of life.</w:t>
      </w:r>
    </w:p>
    <w:p w14:paraId="7E9AF724" w14:textId="60926645" w:rsidR="006E3A3F" w:rsidRPr="002930CF" w:rsidRDefault="006E3A3F"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Ensure exercises</w:t>
      </w:r>
      <w:r w:rsidR="00D41A5C">
        <w:rPr>
          <w:rFonts w:ascii="Arial" w:hAnsi="Arial" w:cs="Arial"/>
        </w:rPr>
        <w:t xml:space="preserve"> prescribed for the older person</w:t>
      </w:r>
      <w:r w:rsidRPr="002930CF">
        <w:rPr>
          <w:rFonts w:ascii="Arial" w:hAnsi="Arial" w:cs="Arial"/>
        </w:rPr>
        <w:t xml:space="preserve"> are challenging (to enhance neural, muscular and skeletal function), safe (to prevent injuries) and achievable (for sufficient dose and sense of mastery). Review and progress </w:t>
      </w:r>
      <w:r w:rsidR="00D41A5C">
        <w:rPr>
          <w:rFonts w:ascii="Arial" w:hAnsi="Arial" w:cs="Arial"/>
        </w:rPr>
        <w:t xml:space="preserve">the older person’s </w:t>
      </w:r>
      <w:r w:rsidRPr="002930CF">
        <w:rPr>
          <w:rFonts w:ascii="Arial" w:hAnsi="Arial" w:cs="Arial"/>
        </w:rPr>
        <w:t xml:space="preserve">exercises regularly to ensure that </w:t>
      </w:r>
      <w:r w:rsidR="00D41A5C">
        <w:rPr>
          <w:rFonts w:ascii="Arial" w:hAnsi="Arial" w:cs="Arial"/>
        </w:rPr>
        <w:t xml:space="preserve">an </w:t>
      </w:r>
      <w:r w:rsidRPr="002930CF">
        <w:rPr>
          <w:rFonts w:ascii="Arial" w:hAnsi="Arial" w:cs="Arial"/>
        </w:rPr>
        <w:t>optimal level of difficulty is maintained.</w:t>
      </w:r>
    </w:p>
    <w:p w14:paraId="5CA2833D" w14:textId="12F0227C" w:rsidR="005902F7" w:rsidRPr="00565DFE" w:rsidRDefault="006E3A3F" w:rsidP="00B51557">
      <w:pPr>
        <w:pStyle w:val="ListParagraph"/>
        <w:widowControl w:val="0"/>
        <w:numPr>
          <w:ilvl w:val="0"/>
          <w:numId w:val="6"/>
        </w:numPr>
        <w:tabs>
          <w:tab w:val="left" w:pos="1690"/>
        </w:tabs>
        <w:autoSpaceDE w:val="0"/>
        <w:autoSpaceDN w:val="0"/>
        <w:spacing w:before="0" w:after="80"/>
        <w:contextualSpacing w:val="0"/>
        <w:rPr>
          <w:rFonts w:ascii="Arial" w:eastAsia="Arial" w:hAnsi="Arial" w:cs="Arial"/>
          <w:b/>
          <w:color w:val="005370" w:themeColor="text2"/>
          <w:sz w:val="28"/>
          <w:szCs w:val="32"/>
          <w:lang w:eastAsia="en-US"/>
        </w:rPr>
      </w:pPr>
      <w:r w:rsidRPr="00565DFE">
        <w:rPr>
          <w:rFonts w:ascii="Arial" w:hAnsi="Arial" w:cs="Arial"/>
        </w:rPr>
        <w:t>Consider a life-course approach to physical activity and promote activities that build strength and balance, particularly among people in middle-age.</w:t>
      </w:r>
      <w:bookmarkEnd w:id="35"/>
      <w:r w:rsidR="005902F7">
        <w:br w:type="page"/>
      </w:r>
    </w:p>
    <w:p w14:paraId="492A68AD" w14:textId="1301C274" w:rsidR="00AE0BE7" w:rsidRPr="00587F7B" w:rsidRDefault="00AE0BE7" w:rsidP="00587F7B">
      <w:pPr>
        <w:pStyle w:val="Heading1"/>
      </w:pPr>
      <w:bookmarkStart w:id="37" w:name="_Toc170220828"/>
      <w:bookmarkStart w:id="38" w:name="_Toc178155446"/>
      <w:r w:rsidRPr="00587F7B">
        <w:lastRenderedPageBreak/>
        <w:t xml:space="preserve">Cognitive </w:t>
      </w:r>
      <w:r w:rsidR="000F58C4" w:rsidRPr="00587F7B">
        <w:t>I</w:t>
      </w:r>
      <w:r w:rsidRPr="00587F7B">
        <w:t>mpairment</w:t>
      </w:r>
      <w:bookmarkEnd w:id="37"/>
      <w:bookmarkEnd w:id="38"/>
    </w:p>
    <w:p w14:paraId="52D40C55" w14:textId="5BEA8D27" w:rsidR="00EC1BE7" w:rsidRDefault="00E4448A" w:rsidP="00B51557">
      <w:pPr>
        <w:rPr>
          <w:rFonts w:cstheme="minorHAnsi"/>
        </w:rPr>
      </w:pPr>
      <w:r w:rsidRPr="00EC1BE7">
        <w:rPr>
          <w:rFonts w:cstheme="minorHAnsi"/>
        </w:rPr>
        <w:t>Cognitive impairment, including delirium and dementia,</w:t>
      </w:r>
      <w:r w:rsidR="00080021" w:rsidRPr="00EC1BE7">
        <w:rPr>
          <w:rFonts w:cstheme="minorHAnsi"/>
        </w:rPr>
        <w:t xml:space="preserve"> is </w:t>
      </w:r>
      <w:r w:rsidRPr="00EC1BE7">
        <w:rPr>
          <w:rFonts w:cstheme="minorHAnsi"/>
        </w:rPr>
        <w:t xml:space="preserve">a major risk factor for falls. </w:t>
      </w:r>
      <w:r w:rsidR="00761230">
        <w:rPr>
          <w:rFonts w:cstheme="minorHAnsi"/>
        </w:rPr>
        <w:t xml:space="preserve">Delerium is more common when an older person is acutely unwell. </w:t>
      </w:r>
      <w:r w:rsidR="00EC1BE7" w:rsidRPr="00EC1BE7">
        <w:rPr>
          <w:rFonts w:cstheme="minorHAnsi"/>
        </w:rPr>
        <w:t>Cognitive impairment may directly influence a person’s ability to evaluate and respond to their environment and safely carry out everyday activities.</w:t>
      </w:r>
    </w:p>
    <w:p w14:paraId="246E475B" w14:textId="010216F1" w:rsidR="00E4448A" w:rsidRPr="00EC1BE7" w:rsidRDefault="00EC1BE7" w:rsidP="00B51557">
      <w:pPr>
        <w:rPr>
          <w:rFonts w:cstheme="minorHAnsi"/>
        </w:rPr>
      </w:pPr>
      <w:r>
        <w:rPr>
          <w:rFonts w:cstheme="minorHAnsi"/>
        </w:rPr>
        <w:t xml:space="preserve">Although increased age is the strongest risk factor for cognitive impairment, people at any age can have cognitive impairment due to acquired brain injury, mental health conditions and other pre-existing conditions. </w:t>
      </w:r>
    </w:p>
    <w:p w14:paraId="42564C07" w14:textId="77C3A769" w:rsidR="00E4448A" w:rsidRPr="00E4448A" w:rsidRDefault="00E4448A" w:rsidP="00B51557">
      <w:pPr>
        <w:tabs>
          <w:tab w:val="left" w:pos="1690"/>
        </w:tabs>
        <w:spacing w:before="92"/>
        <w:rPr>
          <w:rFonts w:cstheme="minorHAnsi"/>
          <w:lang w:val="en-US"/>
        </w:rPr>
      </w:pPr>
      <w:r w:rsidRPr="00EC1BE7">
        <w:rPr>
          <w:rFonts w:cstheme="minorHAnsi"/>
          <w:lang w:val="en-US"/>
        </w:rPr>
        <w:t xml:space="preserve">Chapter 8 of the </w:t>
      </w:r>
      <w:r w:rsidRPr="00EC1BE7">
        <w:rPr>
          <w:rFonts w:cstheme="minorHAnsi"/>
          <w:i/>
          <w:iCs/>
          <w:lang w:val="en-US"/>
        </w:rPr>
        <w:t>Falls Guidelines</w:t>
      </w:r>
      <w:r w:rsidR="004A2BEB">
        <w:rPr>
          <w:rFonts w:cstheme="minorHAnsi"/>
          <w:i/>
          <w:iCs/>
          <w:lang w:val="en-US"/>
        </w:rPr>
        <w:t xml:space="preserve"> </w:t>
      </w:r>
      <w:r w:rsidR="004A2BEB" w:rsidRPr="009B70FB">
        <w:rPr>
          <w:rFonts w:cstheme="minorHAnsi"/>
          <w:i/>
          <w:iCs/>
          <w:lang w:val="en-US"/>
        </w:rPr>
        <w:t xml:space="preserve">for Community Care Reference </w:t>
      </w:r>
      <w:proofErr w:type="gramStart"/>
      <w:r w:rsidR="004A2BEB" w:rsidRPr="009B70FB">
        <w:rPr>
          <w:rFonts w:cstheme="minorHAnsi"/>
          <w:i/>
          <w:iCs/>
          <w:lang w:val="en-US"/>
        </w:rPr>
        <w:t>Document</w:t>
      </w:r>
      <w:r w:rsidR="004A2BEB" w:rsidRPr="0073006B">
        <w:rPr>
          <w:rFonts w:cstheme="minorHAnsi"/>
          <w:lang w:val="en-US"/>
        </w:rPr>
        <w:t xml:space="preserve"> </w:t>
      </w:r>
      <w:r w:rsidRPr="00EC1BE7">
        <w:rPr>
          <w:rFonts w:cstheme="minorHAnsi"/>
          <w:lang w:val="en-US"/>
        </w:rPr>
        <w:t xml:space="preserve"> provides</w:t>
      </w:r>
      <w:proofErr w:type="gramEnd"/>
      <w:r w:rsidRPr="00EC1BE7">
        <w:rPr>
          <w:rFonts w:cstheme="minorHAnsi"/>
          <w:lang w:val="en-US"/>
        </w:rPr>
        <w:t xml:space="preserve"> detailed information about dementia and delirium, the fall risks associated with cognitive impairment</w:t>
      </w:r>
      <w:r w:rsidR="00EC1BE7" w:rsidRPr="00EC1BE7">
        <w:rPr>
          <w:rFonts w:cstheme="minorHAnsi"/>
          <w:lang w:val="en-US"/>
        </w:rPr>
        <w:t xml:space="preserve"> and</w:t>
      </w:r>
      <w:r w:rsidRPr="00EC1BE7">
        <w:rPr>
          <w:rFonts w:cstheme="minorHAnsi"/>
          <w:lang w:val="en-US"/>
        </w:rPr>
        <w:t xml:space="preserve"> tools for assessing a person’s cognitive status.</w:t>
      </w:r>
    </w:p>
    <w:p w14:paraId="7AFE7F19" w14:textId="77777777" w:rsidR="00AE0BE7" w:rsidRPr="00755E82" w:rsidRDefault="00AE0BE7" w:rsidP="00B51557">
      <w:pPr>
        <w:pStyle w:val="Heading3"/>
        <w:numPr>
          <w:ilvl w:val="0"/>
          <w:numId w:val="0"/>
        </w:numPr>
        <w:spacing w:before="240" w:after="120"/>
      </w:pPr>
      <w:bookmarkStart w:id="39" w:name="_Toc178155447"/>
      <w:r w:rsidRPr="00755E82">
        <w:t>Good practice points</w:t>
      </w:r>
      <w:bookmarkEnd w:id="39"/>
    </w:p>
    <w:p w14:paraId="71FD20E4" w14:textId="31430E15" w:rsidR="006E3A3F" w:rsidRPr="002930CF" w:rsidRDefault="006E3A3F" w:rsidP="00B51557">
      <w:pPr>
        <w:pStyle w:val="ListParagraph"/>
        <w:widowControl w:val="0"/>
        <w:numPr>
          <w:ilvl w:val="0"/>
          <w:numId w:val="6"/>
        </w:numPr>
        <w:tabs>
          <w:tab w:val="left" w:pos="3722"/>
        </w:tabs>
        <w:autoSpaceDE w:val="0"/>
        <w:autoSpaceDN w:val="0"/>
        <w:spacing w:after="0"/>
        <w:contextualSpacing w:val="0"/>
        <w:rPr>
          <w:rFonts w:ascii="Arial" w:hAnsi="Arial" w:cs="Arial"/>
        </w:rPr>
      </w:pPr>
      <w:bookmarkStart w:id="40" w:name="_Hlk173758904"/>
      <w:r w:rsidRPr="002930CF">
        <w:rPr>
          <w:rFonts w:ascii="Arial" w:hAnsi="Arial" w:cs="Arial"/>
        </w:rPr>
        <w:t>Ensure people with cognitive impairment have a comprehensive fall risk assessment</w:t>
      </w:r>
      <w:r w:rsidR="00761230">
        <w:rPr>
          <w:rFonts w:ascii="Arial" w:hAnsi="Arial" w:cs="Arial"/>
        </w:rPr>
        <w:t xml:space="preserve"> on commencement of care</w:t>
      </w:r>
      <w:r w:rsidRPr="002930CF">
        <w:rPr>
          <w:rFonts w:ascii="Arial" w:hAnsi="Arial" w:cs="Arial"/>
        </w:rPr>
        <w:t>.</w:t>
      </w:r>
    </w:p>
    <w:p w14:paraId="16E3C244" w14:textId="64EF6F7D" w:rsidR="006E3A3F" w:rsidRDefault="006E3A3F" w:rsidP="00B51557">
      <w:pPr>
        <w:pStyle w:val="ListParagraph"/>
        <w:widowControl w:val="0"/>
        <w:numPr>
          <w:ilvl w:val="0"/>
          <w:numId w:val="6"/>
        </w:numPr>
        <w:tabs>
          <w:tab w:val="left" w:pos="3722"/>
        </w:tabs>
        <w:autoSpaceDE w:val="0"/>
        <w:autoSpaceDN w:val="0"/>
        <w:spacing w:after="0"/>
        <w:contextualSpacing w:val="0"/>
        <w:jc w:val="both"/>
        <w:rPr>
          <w:rFonts w:ascii="Arial" w:hAnsi="Arial" w:cs="Arial"/>
        </w:rPr>
      </w:pPr>
      <w:r w:rsidRPr="002930CF">
        <w:rPr>
          <w:rFonts w:ascii="Arial" w:hAnsi="Arial" w:cs="Arial"/>
        </w:rPr>
        <w:t>Ensure fall and fall injury prevention interventions are provided to people with cognitive impairment</w:t>
      </w:r>
      <w:r w:rsidR="00761230">
        <w:rPr>
          <w:rFonts w:ascii="Arial" w:hAnsi="Arial" w:cs="Arial"/>
        </w:rPr>
        <w:t xml:space="preserve"> (to the extent the older person chooses)</w:t>
      </w:r>
      <w:r w:rsidRPr="002930CF">
        <w:rPr>
          <w:rFonts w:ascii="Arial" w:hAnsi="Arial" w:cs="Arial"/>
        </w:rPr>
        <w:t>. Modify interventions as appropriate to maximise feasibility and efficacy.</w:t>
      </w:r>
    </w:p>
    <w:p w14:paraId="19FD6739" w14:textId="77777777" w:rsidR="00761230" w:rsidRPr="002930CF" w:rsidRDefault="00761230" w:rsidP="00B51557">
      <w:pPr>
        <w:pStyle w:val="ListParagraph"/>
        <w:widowControl w:val="0"/>
        <w:numPr>
          <w:ilvl w:val="0"/>
          <w:numId w:val="6"/>
        </w:numPr>
        <w:tabs>
          <w:tab w:val="left" w:pos="3722"/>
        </w:tabs>
        <w:autoSpaceDE w:val="0"/>
        <w:autoSpaceDN w:val="0"/>
        <w:spacing w:after="0"/>
        <w:contextualSpacing w:val="0"/>
        <w:rPr>
          <w:rFonts w:ascii="Arial" w:hAnsi="Arial" w:cs="Arial"/>
        </w:rPr>
      </w:pPr>
      <w:r w:rsidRPr="002930CF">
        <w:rPr>
          <w:rFonts w:ascii="Arial" w:hAnsi="Arial" w:cs="Arial"/>
        </w:rPr>
        <w:t>R</w:t>
      </w:r>
      <w:r>
        <w:rPr>
          <w:rFonts w:ascii="Arial" w:hAnsi="Arial" w:cs="Arial"/>
        </w:rPr>
        <w:t>egularly r</w:t>
      </w:r>
      <w:r w:rsidRPr="002930CF">
        <w:rPr>
          <w:rFonts w:ascii="Arial" w:hAnsi="Arial" w:cs="Arial"/>
        </w:rPr>
        <w:t xml:space="preserve">eassess the cognitive status of older people </w:t>
      </w:r>
      <w:r>
        <w:rPr>
          <w:rFonts w:ascii="Arial" w:hAnsi="Arial" w:cs="Arial"/>
        </w:rPr>
        <w:t xml:space="preserve">and </w:t>
      </w:r>
      <w:r w:rsidRPr="002930CF">
        <w:rPr>
          <w:rFonts w:ascii="Arial" w:hAnsi="Arial" w:cs="Arial"/>
        </w:rPr>
        <w:t>when there is a change in their condition, including after a fall.</w:t>
      </w:r>
    </w:p>
    <w:p w14:paraId="676D414A" w14:textId="6742BA2D" w:rsidR="00761230" w:rsidRPr="004A2946" w:rsidRDefault="00761230" w:rsidP="00B51557">
      <w:pPr>
        <w:pStyle w:val="ListParagraph"/>
        <w:widowControl w:val="0"/>
        <w:numPr>
          <w:ilvl w:val="0"/>
          <w:numId w:val="6"/>
        </w:numPr>
        <w:tabs>
          <w:tab w:val="left" w:pos="3722"/>
        </w:tabs>
        <w:autoSpaceDE w:val="0"/>
        <w:autoSpaceDN w:val="0"/>
        <w:spacing w:after="0"/>
        <w:contextualSpacing w:val="0"/>
        <w:rPr>
          <w:rFonts w:ascii="Arial" w:hAnsi="Arial" w:cs="Arial"/>
          <w:color w:val="005370" w:themeColor="text2"/>
          <w:u w:val="single"/>
        </w:rPr>
      </w:pPr>
      <w:r>
        <w:rPr>
          <w:rFonts w:ascii="Arial" w:hAnsi="Arial" w:cs="Arial"/>
        </w:rPr>
        <w:t>U</w:t>
      </w:r>
      <w:r w:rsidR="006E3A3F" w:rsidRPr="002930CF">
        <w:rPr>
          <w:rFonts w:ascii="Arial" w:hAnsi="Arial" w:cs="Arial"/>
        </w:rPr>
        <w:t>s</w:t>
      </w:r>
      <w:r>
        <w:rPr>
          <w:rFonts w:ascii="Arial" w:hAnsi="Arial" w:cs="Arial"/>
        </w:rPr>
        <w:t>e</w:t>
      </w:r>
      <w:r w:rsidR="006E3A3F" w:rsidRPr="002930CF">
        <w:rPr>
          <w:rFonts w:ascii="Arial" w:hAnsi="Arial" w:cs="Arial"/>
        </w:rPr>
        <w:t xml:space="preserve"> a validated tool such as the 4AT</w:t>
      </w:r>
      <w:r>
        <w:rPr>
          <w:rFonts w:ascii="Arial" w:hAnsi="Arial" w:cs="Arial"/>
        </w:rPr>
        <w:t xml:space="preserve"> to assess older people for delirium, particularly when there is an acute change in cognitive function.</w:t>
      </w:r>
      <w:r w:rsidR="006E3A3F" w:rsidRPr="002930CF">
        <w:rPr>
          <w:rFonts w:ascii="Arial" w:hAnsi="Arial" w:cs="Arial"/>
        </w:rPr>
        <w:t xml:space="preserve"> Start treatment based on the cause when it can be identified. </w:t>
      </w:r>
    </w:p>
    <w:p w14:paraId="3AA072DC" w14:textId="75EC6816" w:rsidR="006E3A3F" w:rsidRPr="002930CF" w:rsidRDefault="00761230" w:rsidP="00B51557">
      <w:pPr>
        <w:pStyle w:val="ListParagraph"/>
        <w:widowControl w:val="0"/>
        <w:numPr>
          <w:ilvl w:val="0"/>
          <w:numId w:val="6"/>
        </w:numPr>
        <w:tabs>
          <w:tab w:val="left" w:pos="3722"/>
        </w:tabs>
        <w:autoSpaceDE w:val="0"/>
        <w:autoSpaceDN w:val="0"/>
        <w:spacing w:after="0"/>
        <w:contextualSpacing w:val="0"/>
        <w:rPr>
          <w:rStyle w:val="Hyperlink"/>
          <w:rFonts w:ascii="Arial" w:hAnsi="Arial" w:cs="Arial"/>
        </w:rPr>
      </w:pPr>
      <w:r>
        <w:rPr>
          <w:rFonts w:ascii="Arial" w:hAnsi="Arial" w:cs="Arial"/>
        </w:rPr>
        <w:t>When delirium has been identified, e</w:t>
      </w:r>
      <w:r w:rsidR="006E3A3F" w:rsidRPr="002930CF">
        <w:rPr>
          <w:rFonts w:ascii="Arial" w:hAnsi="Arial" w:cs="Arial"/>
        </w:rPr>
        <w:t xml:space="preserve">nsure that the multicomponent interventions recommended for preventing and managing delirium are in place, including involving the substitute decision-maker, family or carers and modifying the environment. Use the Australian </w:t>
      </w:r>
      <w:hyperlink r:id="rId17">
        <w:r w:rsidR="006E3A3F" w:rsidRPr="002930CF">
          <w:rPr>
            <w:rStyle w:val="Hyperlink"/>
            <w:rFonts w:ascii="Arial" w:hAnsi="Arial" w:cs="Arial"/>
          </w:rPr>
          <w:t>Clinical Practice Guidelines for the Management of Delirium in Older People</w:t>
        </w:r>
      </w:hyperlink>
      <w:r w:rsidR="006E3A3F" w:rsidRPr="002930CF">
        <w:rPr>
          <w:rStyle w:val="Hyperlink"/>
          <w:rFonts w:ascii="Arial" w:hAnsi="Arial" w:cs="Arial"/>
        </w:rPr>
        <w:t xml:space="preserve">. </w:t>
      </w:r>
      <w:r w:rsidR="000541A6">
        <w:rPr>
          <w:rStyle w:val="Hyperlink"/>
          <w:rFonts w:ascii="Arial" w:hAnsi="Arial" w:cs="Arial"/>
        </w:rPr>
        <w:t xml:space="preserve">See </w:t>
      </w:r>
      <w:r w:rsidR="006E3A3F" w:rsidRPr="002930CF">
        <w:rPr>
          <w:rFonts w:ascii="Arial" w:hAnsi="Arial" w:cs="Arial"/>
        </w:rPr>
        <w:t xml:space="preserve">the </w:t>
      </w:r>
      <w:hyperlink r:id="rId18">
        <w:r w:rsidR="006E3A3F" w:rsidRPr="002930CF">
          <w:rPr>
            <w:rStyle w:val="Hyperlink"/>
            <w:rFonts w:ascii="Arial" w:hAnsi="Arial" w:cs="Arial"/>
          </w:rPr>
          <w:t>Delirium Clinical Care Standard</w:t>
        </w:r>
      </w:hyperlink>
      <w:r w:rsidR="006E3A3F" w:rsidRPr="002930CF">
        <w:rPr>
          <w:rFonts w:ascii="Arial" w:hAnsi="Arial" w:cs="Arial"/>
        </w:rPr>
        <w:t xml:space="preserve">. Consider sepsis as a cause, see the </w:t>
      </w:r>
      <w:hyperlink r:id="rId19" w:history="1">
        <w:r w:rsidR="006E3A3F" w:rsidRPr="002930CF">
          <w:rPr>
            <w:rStyle w:val="Hyperlink"/>
            <w:rFonts w:ascii="Arial" w:hAnsi="Arial" w:cs="Arial"/>
          </w:rPr>
          <w:t>Sepsis Clinical Care Standard</w:t>
        </w:r>
      </w:hyperlink>
      <w:r w:rsidR="006E3A3F" w:rsidRPr="002930CF">
        <w:rPr>
          <w:rStyle w:val="Hyperlink"/>
          <w:rFonts w:ascii="Arial" w:hAnsi="Arial" w:cs="Arial"/>
        </w:rPr>
        <w:t>.</w:t>
      </w:r>
    </w:p>
    <w:p w14:paraId="51829ED0" w14:textId="487AFF14" w:rsidR="006E3A3F" w:rsidRPr="002930CF" w:rsidRDefault="006E3A3F" w:rsidP="00B51557">
      <w:pPr>
        <w:pStyle w:val="ListParagraph"/>
        <w:widowControl w:val="0"/>
        <w:numPr>
          <w:ilvl w:val="0"/>
          <w:numId w:val="6"/>
        </w:numPr>
        <w:tabs>
          <w:tab w:val="left" w:pos="1690"/>
        </w:tabs>
        <w:autoSpaceDE w:val="0"/>
        <w:autoSpaceDN w:val="0"/>
        <w:spacing w:after="0"/>
        <w:contextualSpacing w:val="0"/>
        <w:rPr>
          <w:rFonts w:ascii="Arial" w:hAnsi="Arial" w:cs="Arial"/>
        </w:rPr>
      </w:pPr>
      <w:r w:rsidRPr="002930CF">
        <w:rPr>
          <w:rFonts w:ascii="Arial" w:hAnsi="Arial" w:cs="Arial"/>
        </w:rPr>
        <w:t>Undertake detailed assessment of older people with gradual-onset, progressive cognitive impairment to determine diagnosis</w:t>
      </w:r>
      <w:r w:rsidR="000541A6">
        <w:rPr>
          <w:rFonts w:ascii="Arial" w:hAnsi="Arial" w:cs="Arial"/>
        </w:rPr>
        <w:t>. I</w:t>
      </w:r>
      <w:r w:rsidRPr="002930CF">
        <w:rPr>
          <w:rFonts w:ascii="Arial" w:hAnsi="Arial" w:cs="Arial"/>
        </w:rPr>
        <w:t>dentify and address reversible causes</w:t>
      </w:r>
      <w:r w:rsidR="000541A6">
        <w:rPr>
          <w:rFonts w:ascii="Arial" w:hAnsi="Arial" w:cs="Arial"/>
        </w:rPr>
        <w:t xml:space="preserve"> where possible</w:t>
      </w:r>
      <w:r w:rsidRPr="002930CF">
        <w:rPr>
          <w:rFonts w:ascii="Arial" w:hAnsi="Arial" w:cs="Arial"/>
        </w:rPr>
        <w:t xml:space="preserve">. </w:t>
      </w:r>
      <w:bookmarkStart w:id="41" w:name="_Hlk163175448"/>
      <w:r w:rsidRPr="002930CF">
        <w:rPr>
          <w:rFonts w:ascii="Arial" w:hAnsi="Arial" w:cs="Arial"/>
        </w:rPr>
        <w:t xml:space="preserve">Use the Australian </w:t>
      </w:r>
      <w:hyperlink r:id="rId20">
        <w:r w:rsidRPr="002930CF">
          <w:rPr>
            <w:rStyle w:val="Hyperlink"/>
            <w:rFonts w:ascii="Arial" w:hAnsi="Arial" w:cs="Arial"/>
          </w:rPr>
          <w:t>Clinical Practice Guidelines and Principles of Care for People with Dementia</w:t>
        </w:r>
      </w:hyperlink>
    </w:p>
    <w:bookmarkEnd w:id="41"/>
    <w:p w14:paraId="2CA6F10F" w14:textId="285083BD" w:rsidR="00761230" w:rsidRPr="00BA6B1D" w:rsidRDefault="006E3A3F" w:rsidP="00867464">
      <w:pPr>
        <w:pStyle w:val="ListParagraph"/>
        <w:widowControl w:val="0"/>
        <w:numPr>
          <w:ilvl w:val="0"/>
          <w:numId w:val="15"/>
        </w:numPr>
        <w:tabs>
          <w:tab w:val="left" w:pos="3722"/>
        </w:tabs>
        <w:autoSpaceDE w:val="0"/>
        <w:autoSpaceDN w:val="0"/>
        <w:spacing w:after="0"/>
        <w:ind w:left="714" w:hanging="357"/>
        <w:contextualSpacing w:val="0"/>
        <w:jc w:val="both"/>
        <w:rPr>
          <w:rFonts w:ascii="Arial" w:hAnsi="Arial" w:cs="Arial"/>
        </w:rPr>
      </w:pPr>
      <w:r w:rsidRPr="002930CF">
        <w:rPr>
          <w:rFonts w:ascii="Arial" w:hAnsi="Arial" w:cs="Arial"/>
        </w:rPr>
        <w:t xml:space="preserve">Involve older people with cognitive impairment and </w:t>
      </w:r>
      <w:r w:rsidR="00EC1BE7">
        <w:rPr>
          <w:rFonts w:ascii="Arial" w:hAnsi="Arial" w:cs="Arial"/>
        </w:rPr>
        <w:t xml:space="preserve">their </w:t>
      </w:r>
      <w:r w:rsidRPr="002930CF">
        <w:rPr>
          <w:rFonts w:ascii="Arial" w:hAnsi="Arial" w:cs="Arial"/>
        </w:rPr>
        <w:t>substitute decision-makers in supported decision-making about fall prevention intervention</w:t>
      </w:r>
      <w:r w:rsidR="000541A6">
        <w:rPr>
          <w:rFonts w:ascii="Arial" w:hAnsi="Arial" w:cs="Arial"/>
        </w:rPr>
        <w:t>s</w:t>
      </w:r>
      <w:r w:rsidRPr="002930CF">
        <w:rPr>
          <w:rFonts w:ascii="Arial" w:hAnsi="Arial" w:cs="Arial"/>
        </w:rPr>
        <w:t xml:space="preserve">. </w:t>
      </w:r>
      <w:r w:rsidR="000541A6">
        <w:rPr>
          <w:rFonts w:ascii="Arial" w:hAnsi="Arial" w:cs="Arial"/>
        </w:rPr>
        <w:t>C</w:t>
      </w:r>
      <w:r w:rsidRPr="002930CF">
        <w:rPr>
          <w:rFonts w:ascii="Arial" w:hAnsi="Arial" w:cs="Arial"/>
        </w:rPr>
        <w:t>arers</w:t>
      </w:r>
      <w:r w:rsidR="000541A6">
        <w:rPr>
          <w:rFonts w:ascii="Arial" w:hAnsi="Arial" w:cs="Arial"/>
        </w:rPr>
        <w:t xml:space="preserve"> and family</w:t>
      </w:r>
      <w:r w:rsidRPr="002930CF">
        <w:rPr>
          <w:rFonts w:ascii="Arial" w:hAnsi="Arial" w:cs="Arial"/>
        </w:rPr>
        <w:t xml:space="preserve"> </w:t>
      </w:r>
      <w:r w:rsidR="000541A6">
        <w:rPr>
          <w:rFonts w:ascii="Arial" w:hAnsi="Arial" w:cs="Arial"/>
        </w:rPr>
        <w:t xml:space="preserve">who </w:t>
      </w:r>
      <w:r w:rsidRPr="002930CF">
        <w:rPr>
          <w:rFonts w:ascii="Arial" w:hAnsi="Arial" w:cs="Arial"/>
        </w:rPr>
        <w:t>know the older person</w:t>
      </w:r>
      <w:r w:rsidR="00BA6B1D">
        <w:rPr>
          <w:rFonts w:ascii="Arial" w:hAnsi="Arial" w:cs="Arial"/>
        </w:rPr>
        <w:t xml:space="preserve"> </w:t>
      </w:r>
      <w:r w:rsidRPr="002930CF">
        <w:rPr>
          <w:rFonts w:ascii="Arial" w:hAnsi="Arial" w:cs="Arial"/>
        </w:rPr>
        <w:t>may suggest ways to support them</w:t>
      </w:r>
      <w:r w:rsidR="00BA6B1D">
        <w:rPr>
          <w:rFonts w:ascii="Arial" w:hAnsi="Arial" w:cs="Arial"/>
        </w:rPr>
        <w:t xml:space="preserve">. </w:t>
      </w:r>
      <w:r w:rsidR="00C77DB1" w:rsidRPr="00BA6B1D">
        <w:rPr>
          <w:rFonts w:ascii="Arial" w:hAnsi="Arial" w:cs="Arial"/>
        </w:rPr>
        <w:t>Ensure they</w:t>
      </w:r>
      <w:r w:rsidRPr="00BA6B1D">
        <w:rPr>
          <w:rFonts w:ascii="Arial" w:hAnsi="Arial" w:cs="Arial"/>
        </w:rPr>
        <w:t xml:space="preserve"> are included to the extent that the older person chooses.</w:t>
      </w:r>
    </w:p>
    <w:p w14:paraId="53D92ED5" w14:textId="77777777" w:rsidR="00761230" w:rsidRPr="004A2946" w:rsidRDefault="006E3A3F" w:rsidP="00867464">
      <w:pPr>
        <w:pStyle w:val="ListParagraph"/>
        <w:widowControl w:val="0"/>
        <w:numPr>
          <w:ilvl w:val="0"/>
          <w:numId w:val="15"/>
        </w:numPr>
        <w:tabs>
          <w:tab w:val="left" w:pos="3722"/>
        </w:tabs>
        <w:autoSpaceDE w:val="0"/>
        <w:autoSpaceDN w:val="0"/>
        <w:spacing w:after="0"/>
        <w:ind w:left="714" w:hanging="357"/>
        <w:contextualSpacing w:val="0"/>
        <w:jc w:val="both"/>
        <w:rPr>
          <w:rFonts w:ascii="Arial" w:eastAsia="Arial" w:hAnsi="Arial" w:cs="Arial"/>
          <w:sz w:val="20"/>
          <w:szCs w:val="20"/>
          <w:lang w:val="en-US"/>
        </w:rPr>
      </w:pPr>
      <w:bookmarkStart w:id="42" w:name="_Hlk163175542"/>
      <w:r w:rsidRPr="004A2946">
        <w:rPr>
          <w:rFonts w:ascii="Arial" w:eastAsia="Arial" w:hAnsi="Arial" w:cs="Arial"/>
          <w:kern w:val="2"/>
          <w:lang w:val="en-US"/>
          <w14:ligatures w14:val="standardContextual"/>
        </w:rPr>
        <w:t>Support information sharing about exercise and fall prevention recommendations with the older persons’ carers and family (to the extent that the older person chooses), to support continued engagement and participation</w:t>
      </w:r>
      <w:r w:rsidR="00EC1BE7" w:rsidRPr="004A2946">
        <w:rPr>
          <w:rFonts w:ascii="Arial" w:eastAsia="Arial" w:hAnsi="Arial" w:cs="Arial"/>
          <w:kern w:val="2"/>
          <w:lang w:val="en-US"/>
          <w14:ligatures w14:val="standardContextual"/>
        </w:rPr>
        <w:t xml:space="preserve"> in daily living activities</w:t>
      </w:r>
      <w:r w:rsidRPr="004A2946">
        <w:rPr>
          <w:rFonts w:ascii="Arial" w:eastAsia="Arial" w:hAnsi="Arial" w:cs="Arial"/>
          <w:kern w:val="2"/>
          <w:lang w:val="en-US"/>
          <w14:ligatures w14:val="standardContextual"/>
        </w:rPr>
        <w:t>.</w:t>
      </w:r>
      <w:bookmarkEnd w:id="40"/>
      <w:bookmarkEnd w:id="42"/>
    </w:p>
    <w:p w14:paraId="32F0B98C" w14:textId="0DA4E1D5" w:rsidR="00761230" w:rsidRPr="002930CF" w:rsidRDefault="00761230" w:rsidP="00867464">
      <w:pPr>
        <w:pStyle w:val="ListParagraph"/>
        <w:widowControl w:val="0"/>
        <w:numPr>
          <w:ilvl w:val="0"/>
          <w:numId w:val="15"/>
        </w:numPr>
        <w:tabs>
          <w:tab w:val="left" w:pos="3722"/>
        </w:tabs>
        <w:autoSpaceDE w:val="0"/>
        <w:autoSpaceDN w:val="0"/>
        <w:spacing w:after="0"/>
        <w:contextualSpacing w:val="0"/>
        <w:rPr>
          <w:rFonts w:ascii="Arial" w:hAnsi="Arial" w:cs="Arial"/>
        </w:rPr>
      </w:pPr>
      <w:r>
        <w:rPr>
          <w:rFonts w:ascii="Arial" w:hAnsi="Arial" w:cs="Arial"/>
        </w:rPr>
        <w:t>For people with cognitive impairment, u</w:t>
      </w:r>
      <w:r w:rsidRPr="002930CF">
        <w:rPr>
          <w:rFonts w:ascii="Arial" w:hAnsi="Arial" w:cs="Arial"/>
        </w:rPr>
        <w:t xml:space="preserve">se </w:t>
      </w:r>
      <w:hyperlink r:id="rId21">
        <w:r w:rsidRPr="002930CF">
          <w:rPr>
            <w:rStyle w:val="Hyperlink"/>
            <w:rFonts w:ascii="Arial" w:hAnsi="Arial" w:cs="Arial"/>
          </w:rPr>
          <w:t>reasonable adjustments</w:t>
        </w:r>
      </w:hyperlink>
      <w:r w:rsidRPr="002930CF">
        <w:rPr>
          <w:rFonts w:ascii="Arial" w:hAnsi="Arial" w:cs="Arial"/>
        </w:rPr>
        <w:t xml:space="preserve"> to implement the </w:t>
      </w:r>
      <w:r w:rsidRPr="00821B50">
        <w:rPr>
          <w:rFonts w:ascii="Arial" w:hAnsi="Arial" w:cs="Arial"/>
          <w:i/>
          <w:iCs/>
        </w:rPr>
        <w:t>Falls Guidelines</w:t>
      </w:r>
      <w:r w:rsidR="00941A5A">
        <w:rPr>
          <w:rFonts w:ascii="Arial" w:hAnsi="Arial" w:cs="Arial"/>
          <w:i/>
          <w:iCs/>
        </w:rPr>
        <w:t xml:space="preserve"> for Community Care</w:t>
      </w:r>
      <w:r w:rsidRPr="002930CF">
        <w:rPr>
          <w:rFonts w:ascii="Arial" w:hAnsi="Arial" w:cs="Arial"/>
        </w:rPr>
        <w:t>. Reasonable adjustments should include (but are not limited to):</w:t>
      </w:r>
    </w:p>
    <w:p w14:paraId="580AFEE8" w14:textId="77777777" w:rsidR="00761230" w:rsidRPr="002930CF" w:rsidRDefault="00761230" w:rsidP="00867464">
      <w:pPr>
        <w:pStyle w:val="ListParagraph"/>
        <w:widowControl w:val="0"/>
        <w:numPr>
          <w:ilvl w:val="1"/>
          <w:numId w:val="15"/>
        </w:numPr>
        <w:tabs>
          <w:tab w:val="left" w:pos="3722"/>
        </w:tabs>
        <w:autoSpaceDE w:val="0"/>
        <w:autoSpaceDN w:val="0"/>
        <w:spacing w:after="0"/>
        <w:contextualSpacing w:val="0"/>
        <w:rPr>
          <w:rFonts w:ascii="Arial" w:hAnsi="Arial" w:cs="Arial"/>
        </w:rPr>
      </w:pPr>
      <w:r w:rsidRPr="002930CF">
        <w:rPr>
          <w:rFonts w:ascii="Arial" w:hAnsi="Arial" w:cs="Arial"/>
        </w:rPr>
        <w:t>Employing dementia enabling techniques to create a physical environment that promotes people living with dementia to feel supported and engaged</w:t>
      </w:r>
      <w:r>
        <w:rPr>
          <w:rFonts w:ascii="Arial" w:hAnsi="Arial" w:cs="Arial"/>
        </w:rPr>
        <w:t>.</w:t>
      </w:r>
    </w:p>
    <w:p w14:paraId="38E1FC53" w14:textId="77777777" w:rsidR="00761230" w:rsidRPr="002930CF" w:rsidRDefault="00761230" w:rsidP="00867464">
      <w:pPr>
        <w:pStyle w:val="ListParagraph"/>
        <w:widowControl w:val="0"/>
        <w:numPr>
          <w:ilvl w:val="1"/>
          <w:numId w:val="15"/>
        </w:numPr>
        <w:tabs>
          <w:tab w:val="left" w:pos="3722"/>
        </w:tabs>
        <w:autoSpaceDE w:val="0"/>
        <w:autoSpaceDN w:val="0"/>
        <w:spacing w:after="0"/>
        <w:contextualSpacing w:val="0"/>
        <w:rPr>
          <w:rFonts w:ascii="Arial" w:hAnsi="Arial" w:cs="Arial"/>
        </w:rPr>
      </w:pPr>
      <w:r w:rsidRPr="002930CF">
        <w:rPr>
          <w:rFonts w:ascii="Arial" w:hAnsi="Arial" w:cs="Arial"/>
        </w:rPr>
        <w:t>Using tailored communication approaches to encourage</w:t>
      </w:r>
      <w:r>
        <w:rPr>
          <w:rFonts w:ascii="Arial" w:hAnsi="Arial" w:cs="Arial"/>
        </w:rPr>
        <w:t xml:space="preserve"> the person’s </w:t>
      </w:r>
      <w:r w:rsidRPr="002930CF">
        <w:rPr>
          <w:rFonts w:ascii="Arial" w:hAnsi="Arial" w:cs="Arial"/>
        </w:rPr>
        <w:t>participation in decision-making and care planning</w:t>
      </w:r>
      <w:r>
        <w:rPr>
          <w:rFonts w:ascii="Arial" w:hAnsi="Arial" w:cs="Arial"/>
        </w:rPr>
        <w:t>.</w:t>
      </w:r>
    </w:p>
    <w:p w14:paraId="5099C129" w14:textId="77777777" w:rsidR="00761230" w:rsidRPr="002930CF" w:rsidRDefault="00761230" w:rsidP="00867464">
      <w:pPr>
        <w:pStyle w:val="ListParagraph"/>
        <w:widowControl w:val="0"/>
        <w:numPr>
          <w:ilvl w:val="1"/>
          <w:numId w:val="15"/>
        </w:numPr>
        <w:tabs>
          <w:tab w:val="left" w:pos="3722"/>
        </w:tabs>
        <w:autoSpaceDE w:val="0"/>
        <w:autoSpaceDN w:val="0"/>
        <w:spacing w:after="0"/>
        <w:contextualSpacing w:val="0"/>
        <w:rPr>
          <w:rFonts w:ascii="Arial" w:hAnsi="Arial" w:cs="Arial"/>
        </w:rPr>
      </w:pPr>
      <w:r>
        <w:rPr>
          <w:rFonts w:ascii="Arial" w:hAnsi="Arial" w:cs="Arial"/>
        </w:rPr>
        <w:lastRenderedPageBreak/>
        <w:t>I</w:t>
      </w:r>
      <w:r w:rsidRPr="002930CF">
        <w:rPr>
          <w:rFonts w:ascii="Arial" w:hAnsi="Arial" w:cs="Arial"/>
        </w:rPr>
        <w:t xml:space="preserve">nvolving </w:t>
      </w:r>
      <w:r>
        <w:rPr>
          <w:rFonts w:ascii="Arial" w:hAnsi="Arial" w:cs="Arial"/>
        </w:rPr>
        <w:t xml:space="preserve">the person’s </w:t>
      </w:r>
      <w:r w:rsidRPr="002930CF">
        <w:rPr>
          <w:rFonts w:ascii="Arial" w:hAnsi="Arial" w:cs="Arial"/>
        </w:rPr>
        <w:t xml:space="preserve">family and carers in </w:t>
      </w:r>
      <w:r>
        <w:rPr>
          <w:rFonts w:ascii="Arial" w:hAnsi="Arial" w:cs="Arial"/>
        </w:rPr>
        <w:t xml:space="preserve">the </w:t>
      </w:r>
      <w:r w:rsidRPr="002930CF">
        <w:rPr>
          <w:rFonts w:ascii="Arial" w:hAnsi="Arial" w:cs="Arial"/>
        </w:rPr>
        <w:t xml:space="preserve">assessment and design of </w:t>
      </w:r>
      <w:r>
        <w:rPr>
          <w:rFonts w:ascii="Arial" w:hAnsi="Arial" w:cs="Arial"/>
        </w:rPr>
        <w:t xml:space="preserve">fall prevention </w:t>
      </w:r>
      <w:r w:rsidRPr="002930CF">
        <w:rPr>
          <w:rFonts w:ascii="Arial" w:hAnsi="Arial" w:cs="Arial"/>
        </w:rPr>
        <w:t>intervention to the extent the person chooses.</w:t>
      </w:r>
    </w:p>
    <w:p w14:paraId="6F885E72" w14:textId="77777777" w:rsidR="004A2BEB" w:rsidRDefault="004A2BEB">
      <w:pPr>
        <w:spacing w:before="0" w:after="80"/>
        <w:rPr>
          <w:rFonts w:cs="Arial"/>
          <w:b/>
          <w:bCs/>
          <w:color w:val="005370" w:themeColor="text2"/>
          <w:kern w:val="28"/>
          <w:sz w:val="40"/>
          <w:szCs w:val="32"/>
        </w:rPr>
      </w:pPr>
      <w:bookmarkStart w:id="43" w:name="_Toc178155448"/>
      <w:bookmarkStart w:id="44" w:name="_Toc170220829"/>
      <w:r>
        <w:br w:type="page"/>
      </w:r>
    </w:p>
    <w:p w14:paraId="5ACC4E9D" w14:textId="5F26D363" w:rsidR="00761230" w:rsidRPr="00587F7B" w:rsidRDefault="00761230" w:rsidP="00587F7B">
      <w:pPr>
        <w:pStyle w:val="Heading1"/>
      </w:pPr>
      <w:r w:rsidRPr="00587F7B">
        <w:lastRenderedPageBreak/>
        <w:t>Medicines</w:t>
      </w:r>
      <w:bookmarkEnd w:id="43"/>
    </w:p>
    <w:p w14:paraId="6AF0BC1E" w14:textId="77777777" w:rsidR="00761230" w:rsidRPr="00153993" w:rsidRDefault="00761230" w:rsidP="00B51557">
      <w:pPr>
        <w:rPr>
          <w:rFonts w:cstheme="minorHAnsi"/>
          <w:lang w:val="en-US"/>
        </w:rPr>
      </w:pPr>
      <w:r w:rsidRPr="00153993">
        <w:rPr>
          <w:rFonts w:cstheme="minorHAnsi"/>
          <w:lang w:val="en-US"/>
        </w:rPr>
        <w:t xml:space="preserve">There is a </w:t>
      </w:r>
      <w:proofErr w:type="spellStart"/>
      <w:r w:rsidRPr="00153993">
        <w:rPr>
          <w:rFonts w:cstheme="minorHAnsi"/>
          <w:lang w:val="en-US"/>
        </w:rPr>
        <w:t>recognised</w:t>
      </w:r>
      <w:proofErr w:type="spellEnd"/>
      <w:r w:rsidRPr="00153993">
        <w:rPr>
          <w:rFonts w:cstheme="minorHAnsi"/>
          <w:lang w:val="en-US"/>
        </w:rPr>
        <w:t xml:space="preserve"> association between medication use and falls in older people. </w:t>
      </w:r>
    </w:p>
    <w:p w14:paraId="306DB7FF" w14:textId="7D4EDC74" w:rsidR="00761230" w:rsidRPr="00153993" w:rsidRDefault="00761230" w:rsidP="00B51557">
      <w:pPr>
        <w:rPr>
          <w:rFonts w:cstheme="minorHAnsi"/>
        </w:rPr>
      </w:pPr>
      <w:r>
        <w:rPr>
          <w:rFonts w:cstheme="minorHAnsi"/>
        </w:rPr>
        <w:t>An older person’s risk of falls may increase with the use of c</w:t>
      </w:r>
      <w:r w:rsidRPr="00153993">
        <w:rPr>
          <w:rFonts w:cstheme="minorHAnsi"/>
        </w:rPr>
        <w:t>ertain medicines, polypharmacy, inappropriate prescribing</w:t>
      </w:r>
      <w:r>
        <w:rPr>
          <w:rFonts w:cstheme="minorHAnsi"/>
        </w:rPr>
        <w:t xml:space="preserve">, medicine side effects and </w:t>
      </w:r>
      <w:r w:rsidRPr="00153993">
        <w:rPr>
          <w:rFonts w:cstheme="minorHAnsi"/>
        </w:rPr>
        <w:t xml:space="preserve">pharmacokinetic and pharmacodynamic changes with ageing. </w:t>
      </w:r>
      <w:r w:rsidR="00F10818">
        <w:rPr>
          <w:rFonts w:cstheme="minorHAnsi"/>
        </w:rPr>
        <w:t>Medicine</w:t>
      </w:r>
      <w:r w:rsidR="00F10818" w:rsidRPr="003C4CC4">
        <w:rPr>
          <w:rFonts w:cstheme="minorHAnsi"/>
        </w:rPr>
        <w:t xml:space="preserve"> classes that increase the risk of falling in</w:t>
      </w:r>
      <w:r w:rsidR="00F10818">
        <w:rPr>
          <w:rFonts w:cstheme="minorHAnsi"/>
        </w:rPr>
        <w:t xml:space="preserve"> older</w:t>
      </w:r>
      <w:r w:rsidR="00F10818" w:rsidRPr="003C4CC4">
        <w:rPr>
          <w:rFonts w:cstheme="minorHAnsi"/>
        </w:rPr>
        <w:t xml:space="preserve"> </w:t>
      </w:r>
      <w:r w:rsidR="00F10818">
        <w:rPr>
          <w:rFonts w:cstheme="minorHAnsi"/>
        </w:rPr>
        <w:t>people</w:t>
      </w:r>
      <w:r w:rsidR="00F10818" w:rsidRPr="003C4CC4">
        <w:rPr>
          <w:rFonts w:cstheme="minorHAnsi"/>
        </w:rPr>
        <w:t xml:space="preserve"> include opioids, sedatives and hypnotics, neuroleptics and antipsychotics, antidepressants, benzodiazepines and certain classes of cardiovascular medications.</w:t>
      </w:r>
      <w:r w:rsidR="00F10818">
        <w:rPr>
          <w:rFonts w:cstheme="minorHAnsi"/>
        </w:rPr>
        <w:t xml:space="preserve"> </w:t>
      </w:r>
      <w:r w:rsidR="00F10818" w:rsidRPr="003C4CC4">
        <w:rPr>
          <w:rFonts w:cstheme="minorHAnsi"/>
          <w:lang w:val="en-US"/>
        </w:rPr>
        <w:t xml:space="preserve">A review of medication should be a core part of </w:t>
      </w:r>
      <w:r w:rsidR="00F10818">
        <w:rPr>
          <w:rFonts w:cstheme="minorHAnsi"/>
          <w:lang w:val="en-US"/>
        </w:rPr>
        <w:t>a fall risk</w:t>
      </w:r>
      <w:r w:rsidR="00F10818" w:rsidRPr="003C4CC4">
        <w:rPr>
          <w:rFonts w:cstheme="minorHAnsi"/>
          <w:lang w:val="en-US"/>
        </w:rPr>
        <w:t xml:space="preserve"> assessment.</w:t>
      </w:r>
    </w:p>
    <w:p w14:paraId="7C387718" w14:textId="5D889AAD" w:rsidR="00761230" w:rsidRDefault="00761230" w:rsidP="00B51557">
      <w:pPr>
        <w:tabs>
          <w:tab w:val="left" w:pos="1690"/>
        </w:tabs>
        <w:spacing w:before="92"/>
        <w:rPr>
          <w:rFonts w:cstheme="minorHAnsi"/>
          <w:lang w:val="en-US"/>
        </w:rPr>
      </w:pPr>
      <w:r w:rsidRPr="00153993">
        <w:rPr>
          <w:rFonts w:cstheme="minorHAnsi"/>
          <w:lang w:val="en-US"/>
        </w:rPr>
        <w:t xml:space="preserve">Chapter 13 of the </w:t>
      </w:r>
      <w:r w:rsidRPr="00153993">
        <w:rPr>
          <w:rFonts w:cstheme="minorHAnsi"/>
          <w:i/>
          <w:iCs/>
          <w:lang w:val="en-US"/>
        </w:rPr>
        <w:t>Falls Guidelines</w:t>
      </w:r>
      <w:r w:rsidR="004A2BEB">
        <w:rPr>
          <w:rFonts w:cstheme="minorHAnsi"/>
          <w:i/>
          <w:iCs/>
          <w:lang w:val="en-US"/>
        </w:rPr>
        <w:t xml:space="preserve"> for Community Care Reference Document</w:t>
      </w:r>
      <w:r w:rsidRPr="00153993">
        <w:rPr>
          <w:rFonts w:cstheme="minorHAnsi"/>
          <w:lang w:val="en-US"/>
        </w:rPr>
        <w:t xml:space="preserve"> details the </w:t>
      </w:r>
      <w:r w:rsidRPr="00153993">
        <w:t xml:space="preserve">classes of </w:t>
      </w:r>
      <w:r w:rsidR="00B51557" w:rsidRPr="00153993">
        <w:t>medic</w:t>
      </w:r>
      <w:r w:rsidR="00B51557">
        <w:t>ines</w:t>
      </w:r>
      <w:r w:rsidR="00B51557" w:rsidRPr="00153993">
        <w:t xml:space="preserve"> </w:t>
      </w:r>
      <w:r w:rsidRPr="00153993">
        <w:t>which are likely to increase fall risk, principles of care in medic</w:t>
      </w:r>
      <w:r w:rsidR="00B51557">
        <w:t>ines</w:t>
      </w:r>
      <w:r w:rsidRPr="00153993">
        <w:t xml:space="preserve"> safety and advice on relevant Australian </w:t>
      </w:r>
      <w:r w:rsidRPr="00153993">
        <w:rPr>
          <w:rFonts w:cstheme="minorHAnsi"/>
          <w:lang w:val="en-US"/>
        </w:rPr>
        <w:t>professional practice standards and guidelines</w:t>
      </w:r>
      <w:r>
        <w:rPr>
          <w:rFonts w:cstheme="minorHAnsi"/>
          <w:lang w:val="en-US"/>
        </w:rPr>
        <w:t xml:space="preserve">. </w:t>
      </w:r>
    </w:p>
    <w:p w14:paraId="1D3DBC2C" w14:textId="77777777" w:rsidR="00761230" w:rsidRPr="00755E82" w:rsidRDefault="00761230" w:rsidP="00B51557">
      <w:pPr>
        <w:pStyle w:val="Heading3"/>
        <w:numPr>
          <w:ilvl w:val="0"/>
          <w:numId w:val="0"/>
        </w:numPr>
        <w:spacing w:before="240" w:after="120"/>
      </w:pPr>
      <w:bookmarkStart w:id="45" w:name="_Toc178155449"/>
      <w:r>
        <w:t>Recommendation</w:t>
      </w:r>
      <w:bookmarkEnd w:id="45"/>
    </w:p>
    <w:p w14:paraId="64689F8D" w14:textId="3BC9EB45" w:rsidR="00761230" w:rsidRDefault="00B51557" w:rsidP="00B51557">
      <w:pPr>
        <w:tabs>
          <w:tab w:val="left" w:pos="3722"/>
        </w:tabs>
        <w:ind w:right="-51"/>
        <w:rPr>
          <w:rFonts w:ascii="Arial" w:hAnsi="Arial" w:cs="Arial"/>
        </w:rPr>
      </w:pPr>
      <w:r w:rsidRPr="00CB4903">
        <w:rPr>
          <w:rFonts w:ascii="Arial" w:hAnsi="Arial" w:cs="Arial"/>
          <w:u w:val="single"/>
        </w:rPr>
        <w:t>Medication review</w:t>
      </w:r>
      <w:r>
        <w:rPr>
          <w:rFonts w:ascii="Arial" w:hAnsi="Arial" w:cs="Arial"/>
        </w:rPr>
        <w:t xml:space="preserve">: </w:t>
      </w:r>
      <w:r w:rsidR="00761230" w:rsidRPr="002930CF">
        <w:rPr>
          <w:rFonts w:ascii="Arial" w:hAnsi="Arial" w:cs="Arial"/>
        </w:rPr>
        <w:t>Facilitate access to collaborative medication reviews by a general practitioner and credentialled pharmacist, in conjunction with the older person to minimise use of psychotropic medicines and other medicines that increase the risk of falls. (Level 2B)</w:t>
      </w:r>
    </w:p>
    <w:p w14:paraId="1CBDCD93" w14:textId="77777777" w:rsidR="00761230" w:rsidRPr="00755E82" w:rsidRDefault="00761230" w:rsidP="00B51557">
      <w:pPr>
        <w:pStyle w:val="Heading3"/>
        <w:numPr>
          <w:ilvl w:val="0"/>
          <w:numId w:val="0"/>
        </w:numPr>
        <w:spacing w:before="240" w:after="120"/>
      </w:pPr>
      <w:bookmarkStart w:id="46" w:name="_Toc178155450"/>
      <w:r w:rsidRPr="00755E82">
        <w:t>Good practice points</w:t>
      </w:r>
      <w:bookmarkEnd w:id="46"/>
    </w:p>
    <w:p w14:paraId="388442B7" w14:textId="17C374C4" w:rsidR="00761230" w:rsidRPr="004A2946" w:rsidRDefault="00761230"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 xml:space="preserve">Ensure </w:t>
      </w:r>
      <w:r w:rsidRPr="004A2946">
        <w:rPr>
          <w:rFonts w:ascii="Arial" w:hAnsi="Arial" w:cs="Arial"/>
        </w:rPr>
        <w:t>that a</w:t>
      </w:r>
      <w:r w:rsidR="00F10818" w:rsidRPr="004A2946">
        <w:rPr>
          <w:rFonts w:ascii="Arial" w:hAnsi="Arial" w:cs="Arial"/>
        </w:rPr>
        <w:t xml:space="preserve"> </w:t>
      </w:r>
      <w:r w:rsidR="004A2946" w:rsidRPr="004A2946">
        <w:rPr>
          <w:rFonts w:ascii="Arial" w:hAnsi="Arial" w:cs="Arial"/>
        </w:rPr>
        <w:t xml:space="preserve">medical practitioner, </w:t>
      </w:r>
      <w:r w:rsidR="00F10818" w:rsidRPr="004A2946">
        <w:rPr>
          <w:rFonts w:ascii="Arial" w:hAnsi="Arial" w:cs="Arial"/>
        </w:rPr>
        <w:t xml:space="preserve">credentialled </w:t>
      </w:r>
      <w:r w:rsidRPr="004A2946">
        <w:rPr>
          <w:rFonts w:ascii="Arial" w:hAnsi="Arial" w:cs="Arial"/>
        </w:rPr>
        <w:t>pharmacist or prescriber takes a best possible medication history and reviews all the older person’s medicines:</w:t>
      </w:r>
    </w:p>
    <w:p w14:paraId="450036CE" w14:textId="77777777" w:rsidR="00761230" w:rsidRPr="004A2946" w:rsidRDefault="00761230" w:rsidP="00B51557">
      <w:pPr>
        <w:pStyle w:val="ListParagraph"/>
        <w:widowControl w:val="0"/>
        <w:numPr>
          <w:ilvl w:val="1"/>
          <w:numId w:val="6"/>
        </w:numPr>
        <w:tabs>
          <w:tab w:val="left" w:pos="1690"/>
        </w:tabs>
        <w:autoSpaceDE w:val="0"/>
        <w:autoSpaceDN w:val="0"/>
        <w:spacing w:before="92" w:after="0"/>
        <w:contextualSpacing w:val="0"/>
        <w:rPr>
          <w:rFonts w:ascii="Arial" w:hAnsi="Arial" w:cs="Arial"/>
        </w:rPr>
      </w:pPr>
      <w:r w:rsidRPr="004A2946">
        <w:rPr>
          <w:rFonts w:ascii="Arial" w:hAnsi="Arial" w:cs="Arial"/>
        </w:rPr>
        <w:t xml:space="preserve">at least yearly </w:t>
      </w:r>
    </w:p>
    <w:p w14:paraId="34434BE3" w14:textId="77777777" w:rsidR="00761230" w:rsidRPr="004A2946" w:rsidRDefault="00761230" w:rsidP="00B51557">
      <w:pPr>
        <w:pStyle w:val="ListParagraph"/>
        <w:widowControl w:val="0"/>
        <w:numPr>
          <w:ilvl w:val="1"/>
          <w:numId w:val="6"/>
        </w:numPr>
        <w:tabs>
          <w:tab w:val="left" w:pos="1690"/>
        </w:tabs>
        <w:autoSpaceDE w:val="0"/>
        <w:autoSpaceDN w:val="0"/>
        <w:spacing w:before="92" w:after="0"/>
        <w:contextualSpacing w:val="0"/>
        <w:rPr>
          <w:rFonts w:ascii="Arial" w:hAnsi="Arial" w:cs="Arial"/>
        </w:rPr>
      </w:pPr>
      <w:r w:rsidRPr="004A2946">
        <w:rPr>
          <w:rFonts w:ascii="Arial" w:hAnsi="Arial" w:cs="Arial"/>
        </w:rPr>
        <w:t>after a fall</w:t>
      </w:r>
    </w:p>
    <w:p w14:paraId="14C30F25" w14:textId="77777777" w:rsidR="00761230" w:rsidRPr="004A2946" w:rsidRDefault="00761230" w:rsidP="00B51557">
      <w:pPr>
        <w:pStyle w:val="ListParagraph"/>
        <w:widowControl w:val="0"/>
        <w:numPr>
          <w:ilvl w:val="1"/>
          <w:numId w:val="6"/>
        </w:numPr>
        <w:tabs>
          <w:tab w:val="left" w:pos="1690"/>
        </w:tabs>
        <w:autoSpaceDE w:val="0"/>
        <w:autoSpaceDN w:val="0"/>
        <w:spacing w:before="92" w:after="0"/>
        <w:contextualSpacing w:val="0"/>
        <w:rPr>
          <w:rFonts w:ascii="Arial" w:hAnsi="Arial" w:cs="Arial"/>
        </w:rPr>
      </w:pPr>
      <w:r w:rsidRPr="004A2946">
        <w:rPr>
          <w:rFonts w:ascii="Arial" w:hAnsi="Arial" w:cs="Arial"/>
        </w:rPr>
        <w:t>after commencement of a new medicine</w:t>
      </w:r>
    </w:p>
    <w:p w14:paraId="1A28C374" w14:textId="77777777" w:rsidR="00761230" w:rsidRPr="004A2946" w:rsidRDefault="00761230" w:rsidP="00B51557">
      <w:pPr>
        <w:pStyle w:val="ListParagraph"/>
        <w:widowControl w:val="0"/>
        <w:numPr>
          <w:ilvl w:val="1"/>
          <w:numId w:val="6"/>
        </w:numPr>
        <w:tabs>
          <w:tab w:val="left" w:pos="1690"/>
        </w:tabs>
        <w:autoSpaceDE w:val="0"/>
        <w:autoSpaceDN w:val="0"/>
        <w:spacing w:before="92" w:after="0"/>
        <w:contextualSpacing w:val="0"/>
        <w:rPr>
          <w:rFonts w:ascii="Arial" w:hAnsi="Arial" w:cs="Arial"/>
        </w:rPr>
      </w:pPr>
      <w:r w:rsidRPr="004A2946">
        <w:rPr>
          <w:rFonts w:ascii="Arial" w:hAnsi="Arial" w:cs="Arial"/>
        </w:rPr>
        <w:t>after a change in the older person's health status</w:t>
      </w:r>
    </w:p>
    <w:p w14:paraId="28DEF7C8" w14:textId="77777777" w:rsidR="00761230" w:rsidRPr="004A2946" w:rsidRDefault="00761230" w:rsidP="00B51557">
      <w:pPr>
        <w:pStyle w:val="ListParagraph"/>
        <w:widowControl w:val="0"/>
        <w:numPr>
          <w:ilvl w:val="1"/>
          <w:numId w:val="6"/>
        </w:numPr>
        <w:tabs>
          <w:tab w:val="left" w:pos="1690"/>
        </w:tabs>
        <w:autoSpaceDE w:val="0"/>
        <w:autoSpaceDN w:val="0"/>
        <w:spacing w:before="92" w:after="0"/>
        <w:contextualSpacing w:val="0"/>
        <w:rPr>
          <w:rFonts w:ascii="Arial" w:hAnsi="Arial" w:cs="Arial"/>
        </w:rPr>
      </w:pPr>
      <w:r w:rsidRPr="004A2946">
        <w:rPr>
          <w:rFonts w:ascii="Arial" w:hAnsi="Arial" w:cs="Arial"/>
        </w:rPr>
        <w:t>after a dose or regimen change of a medicine.</w:t>
      </w:r>
    </w:p>
    <w:p w14:paraId="1DC02A14" w14:textId="77777777" w:rsidR="004A2946" w:rsidRPr="004A2946" w:rsidRDefault="00761230"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4A2946">
        <w:rPr>
          <w:rFonts w:ascii="Arial" w:hAnsi="Arial" w:cs="Arial"/>
        </w:rPr>
        <w:t>Facilitate access to a home medicines review for the older person undertaken by a credentialled pharmacist</w:t>
      </w:r>
      <w:r w:rsidRPr="00F10818">
        <w:rPr>
          <w:rFonts w:ascii="Arial" w:hAnsi="Arial" w:cs="Arial"/>
        </w:rPr>
        <w:t xml:space="preserve"> that includes an accurate history, reconciliation and review of the older person’s medicines, </w:t>
      </w:r>
      <w:r w:rsidRPr="00F10818">
        <w:rPr>
          <w:rStyle w:val="cf01"/>
          <w:rFonts w:ascii="Arial" w:hAnsi="Arial" w:cs="Arial"/>
          <w:sz w:val="22"/>
          <w:szCs w:val="22"/>
        </w:rPr>
        <w:t xml:space="preserve">with particular focus on medicines that impact on cognition, falls and osteoporosis. </w:t>
      </w:r>
      <w:r>
        <w:t xml:space="preserve">Consider adjusting, tapering or cessing medicines that increase fall risk </w:t>
      </w:r>
      <w:r w:rsidRPr="00F10818">
        <w:rPr>
          <w:rStyle w:val="cf01"/>
          <w:rFonts w:ascii="Arial" w:hAnsi="Arial" w:cs="Arial"/>
          <w:sz w:val="22"/>
          <w:szCs w:val="22"/>
        </w:rPr>
        <w:t>(sometimes referred to as fall-risk increasing drugs)</w:t>
      </w:r>
      <w:r>
        <w:t>.</w:t>
      </w:r>
    </w:p>
    <w:p w14:paraId="506A9CA3" w14:textId="78738ADC" w:rsidR="00761230" w:rsidRPr="002930CF" w:rsidRDefault="00761230"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 xml:space="preserve">Facilitate access </w:t>
      </w:r>
      <w:r>
        <w:rPr>
          <w:rFonts w:ascii="Arial" w:hAnsi="Arial" w:cs="Arial"/>
        </w:rPr>
        <w:t xml:space="preserve">for the older person </w:t>
      </w:r>
      <w:r w:rsidRPr="002930CF">
        <w:rPr>
          <w:rFonts w:ascii="Arial" w:hAnsi="Arial" w:cs="Arial"/>
        </w:rPr>
        <w:t xml:space="preserve">to relevant health professionals to consider </w:t>
      </w:r>
      <w:r>
        <w:rPr>
          <w:rFonts w:ascii="Arial" w:hAnsi="Arial" w:cs="Arial"/>
        </w:rPr>
        <w:t>non-medicine</w:t>
      </w:r>
      <w:r w:rsidRPr="002930CF">
        <w:rPr>
          <w:rFonts w:ascii="Arial" w:hAnsi="Arial" w:cs="Arial"/>
        </w:rPr>
        <w:t xml:space="preserve"> strategies for </w:t>
      </w:r>
      <w:r>
        <w:rPr>
          <w:rFonts w:ascii="Arial" w:hAnsi="Arial" w:cs="Arial"/>
        </w:rPr>
        <w:t xml:space="preserve">behaviour support planning, </w:t>
      </w:r>
      <w:r w:rsidRPr="002930CF">
        <w:rPr>
          <w:rFonts w:ascii="Arial" w:hAnsi="Arial" w:cs="Arial"/>
        </w:rPr>
        <w:t xml:space="preserve">promoting sleep and addressing anxiety, depression and pain. </w:t>
      </w:r>
      <w:r>
        <w:t xml:space="preserve">Psychotropic medicines should only be considered when the changed behaviours </w:t>
      </w:r>
      <w:proofErr w:type="gramStart"/>
      <w:r>
        <w:t>is</w:t>
      </w:r>
      <w:proofErr w:type="gramEnd"/>
      <w:r>
        <w:t xml:space="preserve"> causing significant distress or risk of harm to the person or others. Document the purpose and the plan for review. See </w:t>
      </w:r>
      <w:hyperlink r:id="rId22" w:history="1">
        <w:r w:rsidRPr="00B01AB2">
          <w:rPr>
            <w:rStyle w:val="Hyperlink"/>
          </w:rPr>
          <w:t>Psychotropic Medicines in Cognitive Disability or Impairment Clinical Care Standard</w:t>
        </w:r>
      </w:hyperlink>
      <w:r>
        <w:t>.</w:t>
      </w:r>
    </w:p>
    <w:p w14:paraId="2507F8E6" w14:textId="7E907390" w:rsidR="00761230" w:rsidRPr="00F10818" w:rsidRDefault="00761230" w:rsidP="00B51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F10818">
        <w:rPr>
          <w:rFonts w:ascii="Arial" w:hAnsi="Arial" w:cs="Arial"/>
        </w:rPr>
        <w:t xml:space="preserve">When medicines that increase fall risk are prescribed, medical </w:t>
      </w:r>
      <w:r w:rsidR="00F10818" w:rsidRPr="00F10818">
        <w:rPr>
          <w:rFonts w:ascii="Arial" w:hAnsi="Arial" w:cs="Arial"/>
        </w:rPr>
        <w:t xml:space="preserve">or nurse </w:t>
      </w:r>
      <w:r w:rsidRPr="00F10818">
        <w:rPr>
          <w:rFonts w:ascii="Arial" w:hAnsi="Arial" w:cs="Arial"/>
        </w:rPr>
        <w:t xml:space="preserve">practitioners should document the purpose of the medicine, ensure commencement at an age-appropriate dose, adjust doses slowly based on regular monitoring for efficacy and emergence of adverse effects, and document the plan for review. </w:t>
      </w:r>
      <w:r w:rsidR="00F10818" w:rsidRPr="00F10818">
        <w:rPr>
          <w:rFonts w:ascii="Arial" w:hAnsi="Arial" w:cs="Arial"/>
        </w:rPr>
        <w:t xml:space="preserve">Advise older people who are taking medicines that increase fall risk about ways to reduce their likelihood of falling. </w:t>
      </w:r>
    </w:p>
    <w:p w14:paraId="0A0FA32F" w14:textId="10563AEF" w:rsidR="00F10818" w:rsidRPr="004B3CAB" w:rsidRDefault="00F10818" w:rsidP="00761230">
      <w:pPr>
        <w:pStyle w:val="ListParagraph"/>
        <w:widowControl w:val="0"/>
        <w:numPr>
          <w:ilvl w:val="0"/>
          <w:numId w:val="6"/>
        </w:numPr>
        <w:tabs>
          <w:tab w:val="left" w:pos="1690"/>
        </w:tabs>
        <w:autoSpaceDE w:val="0"/>
        <w:autoSpaceDN w:val="0"/>
        <w:spacing w:before="92" w:after="0"/>
        <w:contextualSpacing w:val="0"/>
        <w:rPr>
          <w:rFonts w:ascii="Arial" w:hAnsi="Arial" w:cs="Arial"/>
        </w:rPr>
      </w:pPr>
      <w:r>
        <w:rPr>
          <w:rFonts w:ascii="Arial" w:hAnsi="Arial" w:cs="Arial"/>
        </w:rPr>
        <w:t xml:space="preserve">Communicate </w:t>
      </w:r>
      <w:r>
        <w:t>any recent or proposed changes to a person’s medicines regime to the multidisciplinary team at transitions of care.</w:t>
      </w:r>
    </w:p>
    <w:p w14:paraId="58DB779A" w14:textId="7AED856D" w:rsidR="00AE0BE7" w:rsidRPr="00587F7B" w:rsidRDefault="00761230" w:rsidP="00587F7B">
      <w:pPr>
        <w:pStyle w:val="Heading1"/>
      </w:pPr>
      <w:r>
        <w:br w:type="page"/>
      </w:r>
      <w:bookmarkStart w:id="47" w:name="_Toc178155451"/>
      <w:r w:rsidR="00AE0BE7" w:rsidRPr="00587F7B">
        <w:lastRenderedPageBreak/>
        <w:t>Continence</w:t>
      </w:r>
      <w:bookmarkEnd w:id="44"/>
      <w:bookmarkEnd w:id="47"/>
    </w:p>
    <w:p w14:paraId="7E499A35" w14:textId="15682C5D" w:rsidR="00576AA7" w:rsidRPr="007A5B96" w:rsidRDefault="000541A6" w:rsidP="00576AA7">
      <w:pPr>
        <w:rPr>
          <w:rFonts w:cstheme="minorHAnsi"/>
          <w:lang w:val="en-US"/>
        </w:rPr>
      </w:pPr>
      <w:r>
        <w:rPr>
          <w:rFonts w:cstheme="minorHAnsi"/>
          <w:lang w:val="en-US"/>
        </w:rPr>
        <w:t>Bladder and bowel symptoms, including u</w:t>
      </w:r>
      <w:r w:rsidR="00576AA7" w:rsidRPr="007A5B96">
        <w:rPr>
          <w:rFonts w:cstheme="minorHAnsi"/>
          <w:lang w:val="en-US"/>
        </w:rPr>
        <w:t xml:space="preserve">rinary and fecal incontinence </w:t>
      </w:r>
      <w:r>
        <w:rPr>
          <w:rFonts w:cstheme="minorHAnsi"/>
          <w:lang w:val="en-US"/>
        </w:rPr>
        <w:t xml:space="preserve">and nocturia (urge to urinate at night) </w:t>
      </w:r>
      <w:r w:rsidR="00CB08B2" w:rsidRPr="007A5B96">
        <w:rPr>
          <w:rFonts w:cstheme="minorHAnsi"/>
          <w:lang w:val="en-US"/>
        </w:rPr>
        <w:t>can</w:t>
      </w:r>
      <w:r>
        <w:rPr>
          <w:rFonts w:cstheme="minorHAnsi"/>
          <w:lang w:val="en-US"/>
        </w:rPr>
        <w:t xml:space="preserve"> </w:t>
      </w:r>
      <w:r w:rsidR="007A5B96" w:rsidRPr="007A5B96">
        <w:rPr>
          <w:rFonts w:cstheme="minorHAnsi"/>
        </w:rPr>
        <w:t>increase</w:t>
      </w:r>
      <w:r>
        <w:rPr>
          <w:rFonts w:cstheme="minorHAnsi"/>
        </w:rPr>
        <w:t xml:space="preserve"> an older person’s</w:t>
      </w:r>
      <w:r w:rsidR="007A5B96" w:rsidRPr="007A5B96">
        <w:rPr>
          <w:rFonts w:cstheme="minorHAnsi"/>
        </w:rPr>
        <w:t xml:space="preserve"> risk of falling</w:t>
      </w:r>
      <w:r w:rsidR="00576AA7" w:rsidRPr="007A5B96">
        <w:rPr>
          <w:rFonts w:cstheme="minorHAnsi"/>
        </w:rPr>
        <w:t xml:space="preserve">. Older people may make extraordinary efforts to avoid an incontinent episode, </w:t>
      </w:r>
      <w:r w:rsidR="000F58C4">
        <w:rPr>
          <w:rFonts w:cstheme="minorHAnsi"/>
        </w:rPr>
        <w:t>which may</w:t>
      </w:r>
      <w:r w:rsidR="000F58C4" w:rsidRPr="007A5B96">
        <w:rPr>
          <w:rFonts w:cstheme="minorHAnsi"/>
        </w:rPr>
        <w:t xml:space="preserve"> </w:t>
      </w:r>
      <w:r w:rsidR="00576AA7" w:rsidRPr="007A5B96">
        <w:rPr>
          <w:rFonts w:cstheme="minorHAnsi"/>
        </w:rPr>
        <w:t>increase</w:t>
      </w:r>
      <w:r w:rsidR="000F58C4">
        <w:rPr>
          <w:rFonts w:cstheme="minorHAnsi"/>
        </w:rPr>
        <w:t xml:space="preserve"> their</w:t>
      </w:r>
      <w:r w:rsidR="00576AA7" w:rsidRPr="007A5B96">
        <w:rPr>
          <w:rFonts w:cstheme="minorHAnsi"/>
        </w:rPr>
        <w:t xml:space="preserve"> risk of falling.</w:t>
      </w:r>
    </w:p>
    <w:p w14:paraId="641F34E8" w14:textId="333170A7" w:rsidR="00AB3675" w:rsidRPr="007A5B96" w:rsidRDefault="000541A6" w:rsidP="00AB3675">
      <w:pPr>
        <w:rPr>
          <w:rFonts w:cstheme="minorHAnsi"/>
        </w:rPr>
      </w:pPr>
      <w:r>
        <w:rPr>
          <w:rFonts w:cstheme="minorHAnsi"/>
        </w:rPr>
        <w:t xml:space="preserve">Good continence care is person-centred, evidence-based and optimises the older person’s dignity, comfort, function and mobility. </w:t>
      </w:r>
      <w:r w:rsidR="000F58C4">
        <w:rPr>
          <w:rFonts w:cstheme="minorHAnsi"/>
        </w:rPr>
        <w:t>Supporting older people to m</w:t>
      </w:r>
      <w:r w:rsidR="00576AA7" w:rsidRPr="007A5B96">
        <w:rPr>
          <w:rFonts w:cstheme="minorHAnsi"/>
        </w:rPr>
        <w:t>anag</w:t>
      </w:r>
      <w:r w:rsidR="000F58C4">
        <w:rPr>
          <w:rFonts w:cstheme="minorHAnsi"/>
        </w:rPr>
        <w:t>e</w:t>
      </w:r>
      <w:r w:rsidR="00576AA7" w:rsidRPr="007A5B96">
        <w:rPr>
          <w:rFonts w:cstheme="minorHAnsi"/>
        </w:rPr>
        <w:t xml:space="preserve"> incontinence </w:t>
      </w:r>
      <w:r w:rsidR="007A5B96" w:rsidRPr="007A5B96">
        <w:rPr>
          <w:rFonts w:cstheme="minorHAnsi"/>
        </w:rPr>
        <w:t xml:space="preserve">may improve overall care and </w:t>
      </w:r>
      <w:r w:rsidR="00576AA7" w:rsidRPr="007A5B96">
        <w:rPr>
          <w:rFonts w:cstheme="minorHAnsi"/>
        </w:rPr>
        <w:t xml:space="preserve">reduce the risk of falls and harm from falls when included as part of an older person’s multifactorial fall prevention program. </w:t>
      </w:r>
    </w:p>
    <w:p w14:paraId="14149BE3" w14:textId="2DEB947B" w:rsidR="004D5A26" w:rsidRPr="007A5B96" w:rsidRDefault="00AB3675" w:rsidP="00CD246F">
      <w:pPr>
        <w:rPr>
          <w:rFonts w:cstheme="minorHAnsi"/>
          <w:lang w:val="en-US"/>
        </w:rPr>
      </w:pPr>
      <w:r w:rsidRPr="007A5B96">
        <w:rPr>
          <w:rFonts w:cstheme="minorHAnsi"/>
          <w:lang w:val="en-US"/>
        </w:rPr>
        <w:t xml:space="preserve">Older people are often reluctant or embarrassed to discuss issues around continence. </w:t>
      </w:r>
      <w:r w:rsidR="000F58C4">
        <w:rPr>
          <w:rFonts w:cstheme="minorHAnsi"/>
          <w:lang w:val="en-US"/>
        </w:rPr>
        <w:t>E</w:t>
      </w:r>
      <w:r w:rsidR="00CD246F" w:rsidRPr="007A5B96">
        <w:rPr>
          <w:rFonts w:cstheme="minorHAnsi"/>
          <w:lang w:val="en-US"/>
        </w:rPr>
        <w:t xml:space="preserve">nquire routinely </w:t>
      </w:r>
      <w:r w:rsidR="000541A6">
        <w:rPr>
          <w:rFonts w:cstheme="minorHAnsi"/>
          <w:lang w:val="en-US"/>
        </w:rPr>
        <w:t xml:space="preserve">and sensitively </w:t>
      </w:r>
      <w:r w:rsidR="00CD246F" w:rsidRPr="007A5B96">
        <w:rPr>
          <w:rFonts w:cstheme="minorHAnsi"/>
          <w:lang w:val="en-US"/>
        </w:rPr>
        <w:t xml:space="preserve">about incontinence symptoms </w:t>
      </w:r>
      <w:r w:rsidR="009D458B">
        <w:rPr>
          <w:rFonts w:cstheme="minorHAnsi"/>
          <w:lang w:val="en-US"/>
        </w:rPr>
        <w:t>(</w:t>
      </w:r>
      <w:r w:rsidR="00CD246F" w:rsidRPr="007A5B96">
        <w:rPr>
          <w:rFonts w:cstheme="minorHAnsi"/>
          <w:lang w:val="en-US"/>
        </w:rPr>
        <w:t xml:space="preserve">rather than </w:t>
      </w:r>
      <w:r w:rsidR="00565DFE" w:rsidRPr="007A5B96">
        <w:rPr>
          <w:rFonts w:cstheme="minorHAnsi"/>
          <w:lang w:val="en-US"/>
        </w:rPr>
        <w:t>rely</w:t>
      </w:r>
      <w:r w:rsidR="00565DFE">
        <w:rPr>
          <w:rFonts w:cstheme="minorHAnsi"/>
          <w:lang w:val="en-US"/>
        </w:rPr>
        <w:t>ing</w:t>
      </w:r>
      <w:r w:rsidR="00CD246F" w:rsidRPr="007A5B96">
        <w:rPr>
          <w:rFonts w:cstheme="minorHAnsi"/>
          <w:lang w:val="en-US"/>
        </w:rPr>
        <w:t xml:space="preserve"> on the older person to</w:t>
      </w:r>
      <w:r w:rsidR="00576AA7" w:rsidRPr="007A5B96">
        <w:rPr>
          <w:rFonts w:cstheme="minorHAnsi"/>
          <w:lang w:val="en-US"/>
        </w:rPr>
        <w:t xml:space="preserve"> raise the topic</w:t>
      </w:r>
      <w:r w:rsidR="009D458B">
        <w:rPr>
          <w:rFonts w:cstheme="minorHAnsi"/>
          <w:lang w:val="en-US"/>
        </w:rPr>
        <w:t>)</w:t>
      </w:r>
      <w:r w:rsidR="00CD246F" w:rsidRPr="007A5B96">
        <w:rPr>
          <w:rFonts w:cstheme="minorHAnsi"/>
          <w:lang w:val="en-US"/>
        </w:rPr>
        <w:t xml:space="preserve">. </w:t>
      </w:r>
    </w:p>
    <w:p w14:paraId="500FA5B0" w14:textId="599F6123" w:rsidR="00E4448A" w:rsidRPr="00153993" w:rsidRDefault="00AB3675" w:rsidP="00E4448A">
      <w:pPr>
        <w:rPr>
          <w:rFonts w:cstheme="minorHAnsi"/>
          <w:lang w:val="en-US"/>
        </w:rPr>
      </w:pPr>
      <w:r w:rsidRPr="007A5B96">
        <w:rPr>
          <w:rFonts w:cstheme="minorHAnsi"/>
          <w:lang w:val="en-US"/>
        </w:rPr>
        <w:t xml:space="preserve">Chapter 9 of the </w:t>
      </w:r>
      <w:r w:rsidRPr="007A5B96">
        <w:rPr>
          <w:rFonts w:cstheme="minorHAnsi"/>
          <w:i/>
          <w:iCs/>
          <w:lang w:val="en-US"/>
        </w:rPr>
        <w:t>Falls Guidelines</w:t>
      </w:r>
      <w:r w:rsidR="004A2BEB">
        <w:rPr>
          <w:rFonts w:cstheme="minorHAnsi"/>
          <w:i/>
          <w:iCs/>
          <w:lang w:val="en-US"/>
        </w:rPr>
        <w:t xml:space="preserve"> for Community Care Reference Document</w:t>
      </w:r>
      <w:r w:rsidRPr="007A5B96">
        <w:rPr>
          <w:rFonts w:cstheme="minorHAnsi"/>
          <w:lang w:val="en-US"/>
        </w:rPr>
        <w:t xml:space="preserve"> provides detailed information about the incontinence risk factors associated with falls in </w:t>
      </w:r>
      <w:r w:rsidR="007A5B96" w:rsidRPr="007A5B96">
        <w:rPr>
          <w:rFonts w:cstheme="minorHAnsi"/>
          <w:lang w:val="en-US"/>
        </w:rPr>
        <w:t>the community</w:t>
      </w:r>
      <w:r w:rsidRPr="007A5B96">
        <w:rPr>
          <w:rFonts w:cstheme="minorHAnsi"/>
          <w:lang w:val="en-US"/>
        </w:rPr>
        <w:t>, strategies to promote continence and reduce the risk of falls and advice on where to access resources to assist in managing incontinence.</w:t>
      </w:r>
    </w:p>
    <w:p w14:paraId="76883C43" w14:textId="592999E0" w:rsidR="00AE0BE7" w:rsidRPr="00755E82" w:rsidRDefault="00AE0BE7" w:rsidP="00153993">
      <w:pPr>
        <w:pStyle w:val="Heading3"/>
        <w:numPr>
          <w:ilvl w:val="0"/>
          <w:numId w:val="0"/>
        </w:numPr>
        <w:spacing w:before="240" w:after="120"/>
      </w:pPr>
      <w:bookmarkStart w:id="48" w:name="_Toc178155452"/>
      <w:r w:rsidRPr="00755E82">
        <w:t>Good practice points</w:t>
      </w:r>
      <w:bookmarkEnd w:id="48"/>
    </w:p>
    <w:p w14:paraId="6999A0E4" w14:textId="52E08856" w:rsidR="00A5373F" w:rsidRDefault="00A5373F" w:rsidP="00867464">
      <w:pPr>
        <w:pStyle w:val="ListParagraph"/>
        <w:widowControl w:val="0"/>
        <w:numPr>
          <w:ilvl w:val="0"/>
          <w:numId w:val="9"/>
        </w:numPr>
        <w:tabs>
          <w:tab w:val="left" w:pos="3722"/>
        </w:tabs>
        <w:autoSpaceDE w:val="0"/>
        <w:autoSpaceDN w:val="0"/>
        <w:spacing w:before="96" w:after="0"/>
        <w:contextualSpacing w:val="0"/>
      </w:pPr>
      <w:bookmarkStart w:id="49" w:name="_Hlk173758869"/>
      <w:r>
        <w:t xml:space="preserve">Ensure that a continence assessment is completed </w:t>
      </w:r>
      <w:r w:rsidR="000541A6">
        <w:t xml:space="preserve">with the older person </w:t>
      </w:r>
      <w:r>
        <w:t xml:space="preserve">to identify and treat factors that can cause or contribute to incontinence. Implement </w:t>
      </w:r>
      <w:r w:rsidR="00694D31">
        <w:t>interventions</w:t>
      </w:r>
      <w:r>
        <w:t xml:space="preserve"> to minimise </w:t>
      </w:r>
      <w:r w:rsidRPr="00385EDC">
        <w:t xml:space="preserve">fall risk related to incontinence and facilitate access </w:t>
      </w:r>
      <w:bookmarkStart w:id="50" w:name="_Hlk163172361"/>
      <w:r w:rsidRPr="00385EDC">
        <w:t xml:space="preserve">to a specialist continence service </w:t>
      </w:r>
      <w:bookmarkEnd w:id="50"/>
      <w:r w:rsidRPr="00385EDC">
        <w:t>when required.</w:t>
      </w:r>
    </w:p>
    <w:p w14:paraId="636B9DA4" w14:textId="0ADB3F62" w:rsidR="00694D31" w:rsidRDefault="00A5373F" w:rsidP="00867464">
      <w:pPr>
        <w:pStyle w:val="ListParagraph"/>
        <w:widowControl w:val="0"/>
        <w:numPr>
          <w:ilvl w:val="0"/>
          <w:numId w:val="9"/>
        </w:numPr>
        <w:tabs>
          <w:tab w:val="left" w:pos="1690"/>
        </w:tabs>
        <w:autoSpaceDE w:val="0"/>
        <w:autoSpaceDN w:val="0"/>
        <w:spacing w:before="92" w:after="0"/>
        <w:contextualSpacing w:val="0"/>
      </w:pPr>
      <w:r>
        <w:t xml:space="preserve">Develop a plan with the older person that considers </w:t>
      </w:r>
      <w:r w:rsidR="000541A6">
        <w:t>their needs and preferences</w:t>
      </w:r>
      <w:r>
        <w:t xml:space="preserve"> for toileting. </w:t>
      </w:r>
      <w:r w:rsidR="00694D31" w:rsidRPr="0058414C">
        <w:t>This may include continence aids</w:t>
      </w:r>
      <w:r w:rsidR="00CD246F">
        <w:t xml:space="preserve">. </w:t>
      </w:r>
    </w:p>
    <w:p w14:paraId="606237D1" w14:textId="535E542E" w:rsidR="006E3A3F" w:rsidRPr="002930CF" w:rsidRDefault="006E3A3F" w:rsidP="00867464">
      <w:pPr>
        <w:pStyle w:val="ListParagraph"/>
        <w:widowControl w:val="0"/>
        <w:numPr>
          <w:ilvl w:val="0"/>
          <w:numId w:val="9"/>
        </w:numPr>
        <w:tabs>
          <w:tab w:val="left" w:pos="1690"/>
        </w:tabs>
        <w:autoSpaceDE w:val="0"/>
        <w:autoSpaceDN w:val="0"/>
        <w:spacing w:before="92" w:after="0"/>
        <w:contextualSpacing w:val="0"/>
        <w:rPr>
          <w:rFonts w:ascii="Arial" w:hAnsi="Arial" w:cs="Arial"/>
        </w:rPr>
      </w:pPr>
      <w:r w:rsidRPr="002930CF">
        <w:rPr>
          <w:rFonts w:ascii="Arial" w:hAnsi="Arial" w:cs="Arial"/>
        </w:rPr>
        <w:t xml:space="preserve">Identify and manage </w:t>
      </w:r>
      <w:r w:rsidR="007A5B96">
        <w:rPr>
          <w:rFonts w:ascii="Arial" w:hAnsi="Arial" w:cs="Arial"/>
        </w:rPr>
        <w:t xml:space="preserve">an older person’s </w:t>
      </w:r>
      <w:r w:rsidRPr="002930CF">
        <w:rPr>
          <w:rFonts w:ascii="Arial" w:hAnsi="Arial" w:cs="Arial"/>
        </w:rPr>
        <w:t>nocturia, frequency</w:t>
      </w:r>
      <w:r w:rsidR="000541A6">
        <w:rPr>
          <w:rFonts w:ascii="Arial" w:hAnsi="Arial" w:cs="Arial"/>
        </w:rPr>
        <w:t xml:space="preserve">, </w:t>
      </w:r>
      <w:r w:rsidRPr="002930CF">
        <w:rPr>
          <w:rFonts w:ascii="Arial" w:hAnsi="Arial" w:cs="Arial"/>
        </w:rPr>
        <w:t>difficulties mobilising to the toilet and issues with urinary tract function as part of a multifactorial approach to care</w:t>
      </w:r>
      <w:r w:rsidR="000541A6">
        <w:rPr>
          <w:rFonts w:ascii="Arial" w:hAnsi="Arial" w:cs="Arial"/>
        </w:rPr>
        <w:t>.</w:t>
      </w:r>
      <w:r w:rsidRPr="002930CF">
        <w:rPr>
          <w:rFonts w:ascii="Arial" w:hAnsi="Arial" w:cs="Arial"/>
        </w:rPr>
        <w:t xml:space="preserve"> </w:t>
      </w:r>
      <w:r w:rsidR="000541A6">
        <w:rPr>
          <w:rFonts w:ascii="Arial" w:hAnsi="Arial" w:cs="Arial"/>
        </w:rPr>
        <w:t>E</w:t>
      </w:r>
      <w:r w:rsidRPr="002930CF">
        <w:rPr>
          <w:rFonts w:ascii="Arial" w:hAnsi="Arial" w:cs="Arial"/>
        </w:rPr>
        <w:t>scalate to a medical practitioner when required</w:t>
      </w:r>
      <w:bookmarkStart w:id="51" w:name="_Hlk163175580"/>
      <w:r w:rsidRPr="002930CF">
        <w:rPr>
          <w:rFonts w:ascii="Arial" w:hAnsi="Arial" w:cs="Arial"/>
        </w:rPr>
        <w:t>.</w:t>
      </w:r>
    </w:p>
    <w:bookmarkEnd w:id="51"/>
    <w:p w14:paraId="73E3CA6E" w14:textId="680A59AB" w:rsidR="006E3A3F" w:rsidRPr="006E3A3F" w:rsidRDefault="000541A6" w:rsidP="00867464">
      <w:pPr>
        <w:pStyle w:val="ListParagraph"/>
        <w:widowControl w:val="0"/>
        <w:numPr>
          <w:ilvl w:val="0"/>
          <w:numId w:val="9"/>
        </w:numPr>
        <w:tabs>
          <w:tab w:val="left" w:pos="1690"/>
        </w:tabs>
        <w:autoSpaceDE w:val="0"/>
        <w:autoSpaceDN w:val="0"/>
        <w:spacing w:before="92" w:after="0"/>
        <w:contextualSpacing w:val="0"/>
        <w:rPr>
          <w:rFonts w:ascii="Arial" w:hAnsi="Arial" w:cs="Arial"/>
        </w:rPr>
      </w:pPr>
      <w:r>
        <w:rPr>
          <w:rFonts w:ascii="Arial" w:hAnsi="Arial" w:cs="Arial"/>
        </w:rPr>
        <w:t>Facilitate access</w:t>
      </w:r>
      <w:r w:rsidR="006E3A3F" w:rsidRPr="002930CF">
        <w:rPr>
          <w:rFonts w:ascii="Arial" w:hAnsi="Arial" w:cs="Arial"/>
        </w:rPr>
        <w:t xml:space="preserve"> to an occupational therapist </w:t>
      </w:r>
      <w:r>
        <w:rPr>
          <w:rFonts w:ascii="Arial" w:hAnsi="Arial" w:cs="Arial"/>
        </w:rPr>
        <w:t xml:space="preserve">(when required) </w:t>
      </w:r>
      <w:r w:rsidR="006E3A3F" w:rsidRPr="002930CF">
        <w:rPr>
          <w:rFonts w:ascii="Arial" w:hAnsi="Arial" w:cs="Arial"/>
        </w:rPr>
        <w:t xml:space="preserve">to </w:t>
      </w:r>
      <w:r>
        <w:rPr>
          <w:rFonts w:ascii="Arial" w:hAnsi="Arial" w:cs="Arial"/>
        </w:rPr>
        <w:t xml:space="preserve">assess </w:t>
      </w:r>
      <w:r w:rsidR="006E3A3F" w:rsidRPr="002930CF">
        <w:rPr>
          <w:rFonts w:ascii="Arial" w:hAnsi="Arial" w:cs="Arial"/>
        </w:rPr>
        <w:t>the older person sitting and standing from the toilet</w:t>
      </w:r>
      <w:r>
        <w:rPr>
          <w:rFonts w:ascii="Arial" w:hAnsi="Arial" w:cs="Arial"/>
        </w:rPr>
        <w:t xml:space="preserve"> and the need for rails</w:t>
      </w:r>
      <w:r w:rsidR="006E3A3F" w:rsidRPr="002930CF">
        <w:rPr>
          <w:rFonts w:ascii="Arial" w:hAnsi="Arial" w:cs="Arial"/>
        </w:rPr>
        <w:t>.</w:t>
      </w:r>
    </w:p>
    <w:bookmarkEnd w:id="49"/>
    <w:p w14:paraId="5859C8B2" w14:textId="134390CD" w:rsidR="001A26FF" w:rsidRDefault="001A26FF">
      <w:pPr>
        <w:spacing w:before="0" w:after="80"/>
      </w:pPr>
    </w:p>
    <w:p w14:paraId="165D906B" w14:textId="15EDBB63" w:rsidR="005902F7" w:rsidRDefault="005902F7">
      <w:pPr>
        <w:spacing w:before="0" w:after="80"/>
        <w:rPr>
          <w:rFonts w:ascii="Arial" w:eastAsia="Arial" w:hAnsi="Arial" w:cs="Arial"/>
          <w:b/>
          <w:color w:val="005370" w:themeColor="text2"/>
          <w:sz w:val="28"/>
          <w:szCs w:val="32"/>
          <w:lang w:eastAsia="en-US"/>
        </w:rPr>
      </w:pPr>
      <w:r>
        <w:br w:type="page"/>
      </w:r>
    </w:p>
    <w:p w14:paraId="1B6E0985" w14:textId="5FF17CB8" w:rsidR="00AE0BE7" w:rsidRPr="00587F7B" w:rsidRDefault="00AE0BE7" w:rsidP="00587F7B">
      <w:pPr>
        <w:pStyle w:val="Heading1"/>
      </w:pPr>
      <w:bookmarkStart w:id="52" w:name="_Toc170220830"/>
      <w:bookmarkStart w:id="53" w:name="_Toc178155453"/>
      <w:r w:rsidRPr="00587F7B">
        <w:lastRenderedPageBreak/>
        <w:t xml:space="preserve">Feet </w:t>
      </w:r>
      <w:r w:rsidR="000F58C4" w:rsidRPr="00587F7B">
        <w:t>and</w:t>
      </w:r>
      <w:r w:rsidR="00576AA7" w:rsidRPr="00587F7B">
        <w:t xml:space="preserve"> F</w:t>
      </w:r>
      <w:r w:rsidRPr="00587F7B">
        <w:t>ootwear</w:t>
      </w:r>
      <w:bookmarkEnd w:id="52"/>
      <w:bookmarkEnd w:id="53"/>
    </w:p>
    <w:p w14:paraId="1AFB6231" w14:textId="4C2644EE" w:rsidR="006D6E01" w:rsidRPr="007A5B96" w:rsidRDefault="007A5B96" w:rsidP="006D6E01">
      <w:pPr>
        <w:rPr>
          <w:rFonts w:cstheme="minorHAnsi"/>
          <w:lang w:val="en-US"/>
        </w:rPr>
      </w:pPr>
      <w:r>
        <w:rPr>
          <w:rFonts w:cstheme="minorHAnsi"/>
          <w:lang w:val="en-US"/>
        </w:rPr>
        <w:t>Inappropriate footwear and f</w:t>
      </w:r>
      <w:r w:rsidR="006D6E01" w:rsidRPr="007A5B96">
        <w:rPr>
          <w:rFonts w:cstheme="minorHAnsi"/>
          <w:lang w:val="en-US"/>
        </w:rPr>
        <w:t>oot problems are contributing factor</w:t>
      </w:r>
      <w:r>
        <w:rPr>
          <w:rFonts w:cstheme="minorHAnsi"/>
          <w:lang w:val="en-US"/>
        </w:rPr>
        <w:t>s</w:t>
      </w:r>
      <w:r w:rsidR="006D6E01" w:rsidRPr="007A5B96">
        <w:rPr>
          <w:rFonts w:cstheme="minorHAnsi"/>
          <w:lang w:val="en-US"/>
        </w:rPr>
        <w:t xml:space="preserve"> to mobility impairment and are </w:t>
      </w:r>
      <w:r>
        <w:rPr>
          <w:rFonts w:cstheme="minorHAnsi"/>
          <w:lang w:val="en-US"/>
        </w:rPr>
        <w:t>contributing factors to falls and fractures in older people</w:t>
      </w:r>
      <w:r w:rsidR="006D6E01" w:rsidRPr="007A5B96">
        <w:rPr>
          <w:rFonts w:cstheme="minorHAnsi"/>
          <w:lang w:val="en-US"/>
        </w:rPr>
        <w:t>.</w:t>
      </w:r>
    </w:p>
    <w:p w14:paraId="565BA998" w14:textId="43686133" w:rsidR="00576AA7" w:rsidRPr="007A5B96" w:rsidRDefault="00576AA7" w:rsidP="00576AA7">
      <w:pPr>
        <w:spacing w:before="0" w:after="160" w:line="259" w:lineRule="auto"/>
        <w:rPr>
          <w:rFonts w:cstheme="minorHAnsi"/>
          <w:lang w:val="en-US"/>
        </w:rPr>
      </w:pPr>
      <w:r w:rsidRPr="007A5B96">
        <w:rPr>
          <w:rFonts w:cstheme="minorHAnsi"/>
          <w:lang w:val="en-US"/>
        </w:rPr>
        <w:t>Appropriate footwear can improve the mobility, balance and gait of an older person</w:t>
      </w:r>
      <w:r w:rsidR="007A5B96">
        <w:rPr>
          <w:rFonts w:cstheme="minorHAnsi"/>
          <w:lang w:val="en-US"/>
        </w:rPr>
        <w:t xml:space="preserve"> and reduce their risk of falling</w:t>
      </w:r>
      <w:r w:rsidRPr="007A5B96">
        <w:rPr>
          <w:rFonts w:cstheme="minorHAnsi"/>
          <w:lang w:val="en-US"/>
        </w:rPr>
        <w:t>. Multifactorial fall prevention interventions</w:t>
      </w:r>
      <w:r w:rsidR="007A5B96">
        <w:rPr>
          <w:rFonts w:cstheme="minorHAnsi"/>
          <w:lang w:val="en-US"/>
        </w:rPr>
        <w:t xml:space="preserve"> </w:t>
      </w:r>
      <w:r w:rsidRPr="007A5B96">
        <w:rPr>
          <w:rFonts w:cstheme="minorHAnsi"/>
          <w:lang w:val="en-US"/>
        </w:rPr>
        <w:t xml:space="preserve">which incorporate appropriately fitted and safe footwear </w:t>
      </w:r>
      <w:r w:rsidR="007A5B96">
        <w:rPr>
          <w:rFonts w:cstheme="minorHAnsi"/>
          <w:lang w:val="en-US"/>
        </w:rPr>
        <w:t>reduce falls and fractures from a fall for older people in the community</w:t>
      </w:r>
      <w:r w:rsidRPr="007A5B96">
        <w:rPr>
          <w:rFonts w:cstheme="minorHAnsi"/>
          <w:lang w:val="en-US"/>
        </w:rPr>
        <w:t xml:space="preserve">. </w:t>
      </w:r>
    </w:p>
    <w:p w14:paraId="75500E08" w14:textId="36807B98" w:rsidR="002A4200" w:rsidRDefault="006D6E01" w:rsidP="006D6E01">
      <w:pPr>
        <w:tabs>
          <w:tab w:val="left" w:pos="1690"/>
        </w:tabs>
        <w:spacing w:before="92"/>
        <w:rPr>
          <w:rFonts w:cstheme="minorHAnsi"/>
          <w:lang w:val="en-US"/>
        </w:rPr>
      </w:pPr>
      <w:r w:rsidRPr="007A5B96">
        <w:rPr>
          <w:rFonts w:cstheme="minorHAnsi"/>
          <w:lang w:val="en-US"/>
        </w:rPr>
        <w:t xml:space="preserve">Chapter 10 of the </w:t>
      </w:r>
      <w:r w:rsidRPr="007A5B96">
        <w:rPr>
          <w:rFonts w:cstheme="minorHAnsi"/>
          <w:i/>
          <w:iCs/>
          <w:lang w:val="en-US"/>
        </w:rPr>
        <w:t>Falls Guidelines</w:t>
      </w:r>
      <w:r w:rsidR="004A2BEB">
        <w:rPr>
          <w:rFonts w:cstheme="minorHAnsi"/>
          <w:i/>
          <w:iCs/>
          <w:lang w:val="en-US"/>
        </w:rPr>
        <w:t xml:space="preserve"> for Community Care Reference Document</w:t>
      </w:r>
      <w:r w:rsidRPr="007A5B96">
        <w:rPr>
          <w:rFonts w:cstheme="minorHAnsi"/>
          <w:lang w:val="en-US"/>
        </w:rPr>
        <w:t xml:space="preserve"> </w:t>
      </w:r>
      <w:r w:rsidR="002A4200" w:rsidRPr="007A5B96">
        <w:rPr>
          <w:rFonts w:cstheme="minorHAnsi"/>
          <w:lang w:val="en-US"/>
        </w:rPr>
        <w:t>details the characteristics of the best footwear for preventing falls, podiatry interventions and care strategies to improve foot condition and reduce falls, and advice on where to access additional resources</w:t>
      </w:r>
      <w:r w:rsidRPr="007A5B96">
        <w:rPr>
          <w:rFonts w:cstheme="minorHAnsi"/>
          <w:lang w:val="en-US"/>
        </w:rPr>
        <w:t>.</w:t>
      </w:r>
    </w:p>
    <w:p w14:paraId="69B1A448" w14:textId="77777777" w:rsidR="00862557" w:rsidRPr="00862557" w:rsidRDefault="00862557" w:rsidP="00862557">
      <w:pPr>
        <w:pStyle w:val="Heading3"/>
        <w:numPr>
          <w:ilvl w:val="0"/>
          <w:numId w:val="0"/>
        </w:numPr>
        <w:spacing w:before="240" w:after="120"/>
      </w:pPr>
      <w:bookmarkStart w:id="54" w:name="_Toc142663136"/>
      <w:bookmarkStart w:id="55" w:name="_Toc178155454"/>
      <w:r w:rsidRPr="00862557">
        <w:t>Recommendation</w:t>
      </w:r>
      <w:bookmarkEnd w:id="54"/>
      <w:bookmarkEnd w:id="55"/>
    </w:p>
    <w:p w14:paraId="27CB73CE" w14:textId="4A415311" w:rsidR="00C75D3A" w:rsidRPr="00C75D3A" w:rsidRDefault="00B51557" w:rsidP="00C75D3A">
      <w:pPr>
        <w:tabs>
          <w:tab w:val="left" w:pos="1690"/>
        </w:tabs>
        <w:spacing w:before="92"/>
        <w:rPr>
          <w:rFonts w:cstheme="minorHAnsi"/>
          <w:lang w:val="en-US"/>
        </w:rPr>
      </w:pPr>
      <w:bookmarkStart w:id="56" w:name="_Toc142663137"/>
      <w:r w:rsidRPr="00CB4903">
        <w:rPr>
          <w:rFonts w:cstheme="minorHAnsi"/>
          <w:u w:val="single"/>
          <w:lang w:val="en-US"/>
        </w:rPr>
        <w:t>Podiatry</w:t>
      </w:r>
      <w:r>
        <w:rPr>
          <w:rFonts w:cstheme="minorHAnsi"/>
          <w:lang w:val="en-US"/>
        </w:rPr>
        <w:t xml:space="preserve">: </w:t>
      </w:r>
      <w:r w:rsidR="00C75D3A" w:rsidRPr="00C75D3A">
        <w:rPr>
          <w:rFonts w:cstheme="minorHAnsi"/>
          <w:lang w:val="en-US"/>
        </w:rPr>
        <w:t>Provide older people with foot problems or disabling foot pain</w:t>
      </w:r>
      <w:r w:rsidR="00CD7E79">
        <w:rPr>
          <w:rFonts w:cstheme="minorHAnsi"/>
          <w:lang w:val="en-US"/>
        </w:rPr>
        <w:t xml:space="preserve"> with access to </w:t>
      </w:r>
      <w:r w:rsidR="00CD7E79" w:rsidRPr="00C75D3A">
        <w:rPr>
          <w:rFonts w:cstheme="minorHAnsi"/>
          <w:lang w:val="en-US"/>
        </w:rPr>
        <w:t>multifaceted podiatry intervention</w:t>
      </w:r>
      <w:r w:rsidR="00C75D3A" w:rsidRPr="00C75D3A">
        <w:rPr>
          <w:rFonts w:cstheme="minorHAnsi"/>
          <w:lang w:val="en-US"/>
        </w:rPr>
        <w:t>. (Level 1A)</w:t>
      </w:r>
    </w:p>
    <w:p w14:paraId="5E7C4077" w14:textId="4EA19484" w:rsidR="00862557" w:rsidRPr="00755E82" w:rsidRDefault="00862557" w:rsidP="00862557">
      <w:pPr>
        <w:pStyle w:val="Heading3"/>
        <w:numPr>
          <w:ilvl w:val="0"/>
          <w:numId w:val="0"/>
        </w:numPr>
        <w:spacing w:before="240" w:after="120"/>
      </w:pPr>
      <w:bookmarkStart w:id="57" w:name="_Toc178155455"/>
      <w:r w:rsidRPr="00755E82">
        <w:t>Good practice points</w:t>
      </w:r>
      <w:bookmarkEnd w:id="57"/>
    </w:p>
    <w:p w14:paraId="24F3FB66" w14:textId="7A21F32E" w:rsidR="00862557" w:rsidRPr="002930CF" w:rsidRDefault="00862557" w:rsidP="00862557">
      <w:pPr>
        <w:pStyle w:val="ListParagraph"/>
        <w:widowControl w:val="0"/>
        <w:numPr>
          <w:ilvl w:val="0"/>
          <w:numId w:val="6"/>
        </w:numPr>
        <w:tabs>
          <w:tab w:val="left" w:pos="1690"/>
        </w:tabs>
        <w:autoSpaceDE w:val="0"/>
        <w:autoSpaceDN w:val="0"/>
        <w:spacing w:before="92" w:after="0"/>
        <w:contextualSpacing w:val="0"/>
        <w:rPr>
          <w:rFonts w:ascii="Arial" w:hAnsi="Arial" w:cs="Arial"/>
        </w:rPr>
      </w:pPr>
      <w:bookmarkStart w:id="58" w:name="_Hlk173759583"/>
      <w:bookmarkEnd w:id="56"/>
      <w:r w:rsidRPr="002930CF">
        <w:rPr>
          <w:rFonts w:ascii="Arial" w:hAnsi="Arial" w:cs="Arial"/>
        </w:rPr>
        <w:t xml:space="preserve">Assess foot problems and footwear-related risk factors for falls as part of an </w:t>
      </w:r>
      <w:r w:rsidR="000541A6">
        <w:rPr>
          <w:rFonts w:ascii="Arial" w:hAnsi="Arial" w:cs="Arial"/>
        </w:rPr>
        <w:t xml:space="preserve">older person’s </w:t>
      </w:r>
      <w:r w:rsidRPr="002930CF">
        <w:rPr>
          <w:rFonts w:ascii="Arial" w:hAnsi="Arial" w:cs="Arial"/>
        </w:rPr>
        <w:t>individualised, multifactorial intervention for preventing falls. This includes ill-fitting or inappropriate footwear, foot pain and other foot problems.</w:t>
      </w:r>
    </w:p>
    <w:p w14:paraId="3F002B3B" w14:textId="037B1FEE" w:rsidR="00862557" w:rsidRPr="002930CF" w:rsidRDefault="00862557" w:rsidP="00862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 xml:space="preserve">Provide older people with education and information on safe shoes, </w:t>
      </w:r>
      <w:r w:rsidR="00F97671">
        <w:rPr>
          <w:rFonts w:ascii="Arial" w:hAnsi="Arial" w:cs="Arial"/>
        </w:rPr>
        <w:t xml:space="preserve">managing </w:t>
      </w:r>
      <w:r w:rsidRPr="002930CF">
        <w:rPr>
          <w:rFonts w:ascii="Arial" w:hAnsi="Arial" w:cs="Arial"/>
        </w:rPr>
        <w:t xml:space="preserve">foot problems and </w:t>
      </w:r>
      <w:r w:rsidR="00F97671">
        <w:rPr>
          <w:rFonts w:ascii="Arial" w:hAnsi="Arial" w:cs="Arial"/>
        </w:rPr>
        <w:t xml:space="preserve">improving </w:t>
      </w:r>
      <w:r w:rsidRPr="002930CF">
        <w:rPr>
          <w:rFonts w:ascii="Arial" w:hAnsi="Arial" w:cs="Arial"/>
        </w:rPr>
        <w:t xml:space="preserve">foot care. Facilitate access to a podiatrist when </w:t>
      </w:r>
      <w:r w:rsidR="000541A6">
        <w:rPr>
          <w:rFonts w:ascii="Arial" w:hAnsi="Arial" w:cs="Arial"/>
        </w:rPr>
        <w:t>required</w:t>
      </w:r>
      <w:r w:rsidRPr="002930CF">
        <w:rPr>
          <w:rFonts w:ascii="Arial" w:hAnsi="Arial" w:cs="Arial"/>
        </w:rPr>
        <w:t>.</w:t>
      </w:r>
    </w:p>
    <w:p w14:paraId="04875299" w14:textId="77777777" w:rsidR="00862557" w:rsidRPr="002930CF" w:rsidRDefault="00862557" w:rsidP="00862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Encourage the use of safe well-fitting footwear that includes:</w:t>
      </w:r>
    </w:p>
    <w:p w14:paraId="56787B17" w14:textId="77777777" w:rsidR="00862557" w:rsidRPr="002930CF" w:rsidRDefault="00862557" w:rsidP="00867464">
      <w:pPr>
        <w:pStyle w:val="ListParagraph"/>
        <w:widowControl w:val="0"/>
        <w:numPr>
          <w:ilvl w:val="2"/>
          <w:numId w:val="16"/>
        </w:numPr>
        <w:tabs>
          <w:tab w:val="left" w:pos="1832"/>
        </w:tabs>
        <w:autoSpaceDE w:val="0"/>
        <w:autoSpaceDN w:val="0"/>
        <w:spacing w:before="41" w:after="0"/>
        <w:contextualSpacing w:val="0"/>
        <w:rPr>
          <w:rFonts w:ascii="Arial" w:hAnsi="Arial" w:cs="Arial"/>
        </w:rPr>
      </w:pPr>
      <w:r w:rsidRPr="002930CF">
        <w:rPr>
          <w:rFonts w:ascii="Arial" w:hAnsi="Arial" w:cs="Arial"/>
        </w:rPr>
        <w:t>heels that are low and square to improve stability</w:t>
      </w:r>
    </w:p>
    <w:p w14:paraId="67171471" w14:textId="77777777" w:rsidR="00862557" w:rsidRPr="002930CF" w:rsidRDefault="00862557" w:rsidP="00867464">
      <w:pPr>
        <w:pStyle w:val="ListParagraph"/>
        <w:widowControl w:val="0"/>
        <w:numPr>
          <w:ilvl w:val="2"/>
          <w:numId w:val="16"/>
        </w:numPr>
        <w:tabs>
          <w:tab w:val="left" w:pos="1832"/>
        </w:tabs>
        <w:autoSpaceDE w:val="0"/>
        <w:autoSpaceDN w:val="0"/>
        <w:spacing w:before="41" w:after="0"/>
        <w:contextualSpacing w:val="0"/>
        <w:rPr>
          <w:rFonts w:ascii="Arial" w:hAnsi="Arial" w:cs="Arial"/>
        </w:rPr>
      </w:pPr>
      <w:r w:rsidRPr="002930CF">
        <w:rPr>
          <w:rFonts w:ascii="Arial" w:hAnsi="Arial" w:cs="Arial"/>
        </w:rPr>
        <w:t xml:space="preserve">a supporting ankle collar to improve stability </w:t>
      </w:r>
    </w:p>
    <w:p w14:paraId="7B783340" w14:textId="77777777" w:rsidR="00862557" w:rsidRPr="002930CF" w:rsidRDefault="00862557" w:rsidP="00867464">
      <w:pPr>
        <w:pStyle w:val="ListParagraph"/>
        <w:widowControl w:val="0"/>
        <w:numPr>
          <w:ilvl w:val="2"/>
          <w:numId w:val="16"/>
        </w:numPr>
        <w:tabs>
          <w:tab w:val="left" w:pos="1832"/>
        </w:tabs>
        <w:autoSpaceDE w:val="0"/>
        <w:autoSpaceDN w:val="0"/>
        <w:spacing w:before="41" w:after="0"/>
        <w:contextualSpacing w:val="0"/>
        <w:rPr>
          <w:rFonts w:ascii="Arial" w:hAnsi="Arial" w:cs="Arial"/>
        </w:rPr>
      </w:pPr>
      <w:r w:rsidRPr="002930CF">
        <w:rPr>
          <w:rFonts w:ascii="Arial" w:hAnsi="Arial" w:cs="Arial"/>
        </w:rPr>
        <w:t xml:space="preserve">soles with tread to prevent slips </w:t>
      </w:r>
    </w:p>
    <w:p w14:paraId="4D531649" w14:textId="77777777" w:rsidR="00862557" w:rsidRPr="002930CF" w:rsidRDefault="00862557" w:rsidP="00867464">
      <w:pPr>
        <w:pStyle w:val="ListParagraph"/>
        <w:widowControl w:val="0"/>
        <w:numPr>
          <w:ilvl w:val="2"/>
          <w:numId w:val="16"/>
        </w:numPr>
        <w:tabs>
          <w:tab w:val="left" w:pos="1832"/>
        </w:tabs>
        <w:autoSpaceDE w:val="0"/>
        <w:autoSpaceDN w:val="0"/>
        <w:spacing w:before="41" w:after="0"/>
        <w:contextualSpacing w:val="0"/>
        <w:rPr>
          <w:rFonts w:ascii="Arial" w:hAnsi="Arial" w:cs="Arial"/>
        </w:rPr>
      </w:pPr>
      <w:bookmarkStart w:id="59" w:name="_Hlk163175651"/>
      <w:r w:rsidRPr="002930CF">
        <w:rPr>
          <w:rFonts w:ascii="Arial" w:hAnsi="Arial" w:cs="Arial"/>
        </w:rPr>
        <w:t>easy fastening and only including laces if the person can tie them</w:t>
      </w:r>
    </w:p>
    <w:bookmarkEnd w:id="59"/>
    <w:p w14:paraId="078AC810" w14:textId="77777777" w:rsidR="00862557" w:rsidRPr="002930CF" w:rsidRDefault="00862557" w:rsidP="00867464">
      <w:pPr>
        <w:pStyle w:val="ListParagraph"/>
        <w:widowControl w:val="0"/>
        <w:numPr>
          <w:ilvl w:val="2"/>
          <w:numId w:val="16"/>
        </w:numPr>
        <w:tabs>
          <w:tab w:val="left" w:pos="1832"/>
        </w:tabs>
        <w:autoSpaceDE w:val="0"/>
        <w:autoSpaceDN w:val="0"/>
        <w:spacing w:before="41" w:after="0"/>
        <w:contextualSpacing w:val="0"/>
        <w:rPr>
          <w:rFonts w:ascii="Arial" w:hAnsi="Arial" w:cs="Arial"/>
        </w:rPr>
      </w:pPr>
      <w:r w:rsidRPr="002930CF">
        <w:rPr>
          <w:rFonts w:ascii="Arial" w:hAnsi="Arial" w:cs="Arial"/>
        </w:rPr>
        <w:t xml:space="preserve">firm soles to optimise foot position sense. </w:t>
      </w:r>
    </w:p>
    <w:bookmarkEnd w:id="58"/>
    <w:p w14:paraId="4E65FF67" w14:textId="6BDAD96A" w:rsidR="005902F7" w:rsidRDefault="005902F7">
      <w:pPr>
        <w:spacing w:before="0" w:after="80"/>
        <w:rPr>
          <w:rFonts w:ascii="Arial" w:eastAsia="Arial" w:hAnsi="Arial" w:cs="Arial"/>
          <w:b/>
          <w:color w:val="005370" w:themeColor="text2"/>
          <w:sz w:val="28"/>
          <w:szCs w:val="32"/>
          <w:lang w:eastAsia="en-US"/>
        </w:rPr>
      </w:pPr>
      <w:r>
        <w:br w:type="page"/>
      </w:r>
    </w:p>
    <w:p w14:paraId="207CA958" w14:textId="4E4A802D" w:rsidR="00AE0BE7" w:rsidRPr="00587F7B" w:rsidRDefault="00AE0BE7" w:rsidP="00587F7B">
      <w:pPr>
        <w:pStyle w:val="Heading1"/>
      </w:pPr>
      <w:bookmarkStart w:id="60" w:name="_Toc170220831"/>
      <w:bookmarkStart w:id="61" w:name="_Toc178155456"/>
      <w:r w:rsidRPr="00587F7B">
        <w:lastRenderedPageBreak/>
        <w:t>Syncope</w:t>
      </w:r>
      <w:bookmarkEnd w:id="60"/>
      <w:bookmarkEnd w:id="61"/>
    </w:p>
    <w:p w14:paraId="4DC819B4" w14:textId="0F27B3EC" w:rsidR="002A4200" w:rsidRPr="003C4CC4" w:rsidRDefault="00761230" w:rsidP="002A4200">
      <w:pPr>
        <w:rPr>
          <w:rFonts w:cstheme="minorHAnsi"/>
          <w:lang w:val="en-US"/>
        </w:rPr>
      </w:pPr>
      <w:bookmarkStart w:id="62" w:name="_Hlk175909484"/>
      <w:r>
        <w:rPr>
          <w:rFonts w:cstheme="minorHAnsi"/>
          <w:lang w:val="en-US"/>
        </w:rPr>
        <w:t xml:space="preserve">Syncope is a brief loss of consciousness and is commonly described as fainting or passing out. </w:t>
      </w:r>
      <w:bookmarkEnd w:id="62"/>
      <w:r w:rsidR="002A4200" w:rsidRPr="003C4CC4">
        <w:rPr>
          <w:rFonts w:cstheme="minorHAnsi"/>
          <w:lang w:val="en-US"/>
        </w:rPr>
        <w:t xml:space="preserve">Older people are more </w:t>
      </w:r>
      <w:r w:rsidR="000541A6">
        <w:rPr>
          <w:rFonts w:cstheme="minorHAnsi"/>
          <w:lang w:val="en-US"/>
        </w:rPr>
        <w:t>likely to experience</w:t>
      </w:r>
      <w:r w:rsidR="002A4200" w:rsidRPr="003C4CC4">
        <w:rPr>
          <w:rFonts w:cstheme="minorHAnsi"/>
          <w:lang w:val="en-US"/>
        </w:rPr>
        <w:t xml:space="preserve"> syncopal events due to age-related physiological changes that affect their ability to adapt to changes in cerebral perfusion.</w:t>
      </w:r>
      <w:r w:rsidR="00CE0003">
        <w:rPr>
          <w:rFonts w:cstheme="minorHAnsi"/>
          <w:lang w:val="en-US"/>
        </w:rPr>
        <w:t xml:space="preserve"> </w:t>
      </w:r>
    </w:p>
    <w:p w14:paraId="33B1A0D9" w14:textId="42F101E4" w:rsidR="002A4200" w:rsidRDefault="002A4200" w:rsidP="002A4200">
      <w:pPr>
        <w:tabs>
          <w:tab w:val="left" w:pos="1690"/>
        </w:tabs>
        <w:spacing w:before="92"/>
      </w:pPr>
      <w:r>
        <w:rPr>
          <w:rFonts w:cstheme="minorHAnsi"/>
          <w:lang w:val="en-US"/>
        </w:rPr>
        <w:t xml:space="preserve">Chapter 11 of the </w:t>
      </w:r>
      <w:r w:rsidRPr="00CE35D9">
        <w:rPr>
          <w:rFonts w:cstheme="minorHAnsi"/>
          <w:i/>
          <w:iCs/>
          <w:lang w:val="en-US"/>
        </w:rPr>
        <w:t>Falls Guidelines</w:t>
      </w:r>
      <w:r w:rsidR="00B91F83">
        <w:rPr>
          <w:rFonts w:cstheme="minorHAnsi"/>
          <w:i/>
          <w:iCs/>
          <w:lang w:val="en-US"/>
        </w:rPr>
        <w:t xml:space="preserve"> for Community Care Reference Document</w:t>
      </w:r>
      <w:r>
        <w:rPr>
          <w:rFonts w:cstheme="minorHAnsi"/>
          <w:lang w:val="en-US"/>
        </w:rPr>
        <w:t xml:space="preserve"> details the</w:t>
      </w:r>
      <w:r w:rsidR="00CE0003">
        <w:rPr>
          <w:rFonts w:cstheme="minorHAnsi"/>
          <w:lang w:val="en-US"/>
        </w:rPr>
        <w:t xml:space="preserve"> main types of syncope, the</w:t>
      </w:r>
      <w:r>
        <w:rPr>
          <w:rFonts w:cstheme="minorHAnsi"/>
          <w:lang w:val="en-US"/>
        </w:rPr>
        <w:t xml:space="preserve"> principles </w:t>
      </w:r>
      <w:r>
        <w:t>of care for syncope and further information on the diagnosis and management of syncope.</w:t>
      </w:r>
    </w:p>
    <w:p w14:paraId="1B0BB30E" w14:textId="77777777" w:rsidR="00862557" w:rsidRPr="00862557" w:rsidRDefault="00862557" w:rsidP="00862557">
      <w:pPr>
        <w:pStyle w:val="Heading3"/>
        <w:numPr>
          <w:ilvl w:val="0"/>
          <w:numId w:val="0"/>
        </w:numPr>
        <w:spacing w:before="240" w:after="120"/>
      </w:pPr>
      <w:bookmarkStart w:id="63" w:name="_Toc142663139"/>
      <w:bookmarkStart w:id="64" w:name="_Toc178155457"/>
      <w:r w:rsidRPr="00862557">
        <w:t>Recommendation</w:t>
      </w:r>
      <w:bookmarkEnd w:id="63"/>
      <w:bookmarkEnd w:id="64"/>
    </w:p>
    <w:p w14:paraId="2AE0DBF5" w14:textId="031DBFD2" w:rsidR="00862557" w:rsidRPr="002930CF" w:rsidRDefault="00B51557" w:rsidP="00862557">
      <w:pPr>
        <w:tabs>
          <w:tab w:val="left" w:pos="3722"/>
        </w:tabs>
        <w:ind w:right="-51"/>
        <w:rPr>
          <w:rFonts w:ascii="Arial" w:hAnsi="Arial" w:cs="Arial"/>
        </w:rPr>
      </w:pPr>
      <w:bookmarkStart w:id="65" w:name="_Toc142663140"/>
      <w:r w:rsidRPr="00CB4903">
        <w:rPr>
          <w:rFonts w:ascii="Arial" w:hAnsi="Arial" w:cs="Arial"/>
          <w:u w:val="single"/>
        </w:rPr>
        <w:t>Pacemakers</w:t>
      </w:r>
      <w:r>
        <w:rPr>
          <w:rFonts w:ascii="Arial" w:hAnsi="Arial" w:cs="Arial"/>
        </w:rPr>
        <w:t xml:space="preserve">: </w:t>
      </w:r>
      <w:r w:rsidR="00862557" w:rsidRPr="002930CF">
        <w:rPr>
          <w:rFonts w:ascii="Arial" w:hAnsi="Arial" w:cs="Arial"/>
        </w:rPr>
        <w:t xml:space="preserve">Facilitate access to a medical practitioner to treat older people diagnosed with the </w:t>
      </w:r>
      <w:bookmarkStart w:id="66" w:name="_Hlk163175757"/>
      <w:r w:rsidR="00862557" w:rsidRPr="002930CF">
        <w:rPr>
          <w:rFonts w:ascii="Arial" w:hAnsi="Arial" w:cs="Arial"/>
        </w:rPr>
        <w:t xml:space="preserve">cardio inhibitory form of carotid sinus hypersensitivity </w:t>
      </w:r>
      <w:bookmarkEnd w:id="66"/>
      <w:r w:rsidR="00862557" w:rsidRPr="002930CF">
        <w:rPr>
          <w:rFonts w:ascii="Arial" w:hAnsi="Arial" w:cs="Arial"/>
        </w:rPr>
        <w:t>with fitting of a dual-chamber cardiac pacemaker. (Level 2B)</w:t>
      </w:r>
    </w:p>
    <w:p w14:paraId="15EC127F" w14:textId="77777777" w:rsidR="00862557" w:rsidRPr="00755E82" w:rsidRDefault="00862557" w:rsidP="00862557">
      <w:pPr>
        <w:pStyle w:val="Heading3"/>
        <w:numPr>
          <w:ilvl w:val="0"/>
          <w:numId w:val="0"/>
        </w:numPr>
        <w:spacing w:before="240" w:after="120"/>
      </w:pPr>
      <w:bookmarkStart w:id="67" w:name="_Toc178155458"/>
      <w:r w:rsidRPr="00755E82">
        <w:t>Good practice points</w:t>
      </w:r>
      <w:bookmarkEnd w:id="67"/>
    </w:p>
    <w:bookmarkEnd w:id="65"/>
    <w:p w14:paraId="673F93A9" w14:textId="77777777" w:rsidR="00761230" w:rsidRDefault="00862557" w:rsidP="00761230">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761230">
        <w:rPr>
          <w:rFonts w:ascii="Arial" w:hAnsi="Arial" w:cs="Arial"/>
        </w:rPr>
        <w:t xml:space="preserve">Ensure that older people who experience unexplained falls or episodes of collapse, including </w:t>
      </w:r>
      <w:proofErr w:type="spellStart"/>
      <w:r w:rsidRPr="00761230">
        <w:rPr>
          <w:rFonts w:ascii="Arial" w:hAnsi="Arial" w:cs="Arial"/>
        </w:rPr>
        <w:t>presyncopal</w:t>
      </w:r>
      <w:proofErr w:type="spellEnd"/>
      <w:r w:rsidRPr="00761230">
        <w:rPr>
          <w:rFonts w:ascii="Arial" w:hAnsi="Arial" w:cs="Arial"/>
        </w:rPr>
        <w:t xml:space="preserve"> or syncopal episodes (including postural hypotension) are urgently assessed by a medical practitioner to establish the underlying cause. </w:t>
      </w:r>
    </w:p>
    <w:p w14:paraId="46ECAAB9" w14:textId="3841A69C" w:rsidR="005902F7" w:rsidRPr="00761230" w:rsidRDefault="00761230" w:rsidP="00761230">
      <w:pPr>
        <w:pStyle w:val="ListParagraph"/>
        <w:widowControl w:val="0"/>
        <w:numPr>
          <w:ilvl w:val="0"/>
          <w:numId w:val="6"/>
        </w:numPr>
        <w:tabs>
          <w:tab w:val="left" w:pos="1690"/>
        </w:tabs>
        <w:autoSpaceDE w:val="0"/>
        <w:autoSpaceDN w:val="0"/>
        <w:spacing w:before="92" w:after="0"/>
        <w:contextualSpacing w:val="0"/>
        <w:rPr>
          <w:rFonts w:ascii="Arial" w:hAnsi="Arial" w:cs="Arial"/>
        </w:rPr>
      </w:pPr>
      <w:r>
        <w:rPr>
          <w:rFonts w:ascii="Arial" w:hAnsi="Arial" w:cs="Arial"/>
        </w:rPr>
        <w:t>Undertake</w:t>
      </w:r>
      <w:r w:rsidR="00862557" w:rsidRPr="00761230">
        <w:rPr>
          <w:rFonts w:ascii="Arial" w:hAnsi="Arial" w:cs="Arial"/>
        </w:rPr>
        <w:t xml:space="preserve"> a medication review</w:t>
      </w:r>
      <w:r w:rsidRPr="00761230">
        <w:rPr>
          <w:rFonts w:ascii="Arial" w:hAnsi="Arial" w:cs="Arial"/>
        </w:rPr>
        <w:t xml:space="preserve">, </w:t>
      </w:r>
      <w:r w:rsidRPr="00A32899">
        <w:t>identifying medicines that may cause postural hypotension</w:t>
      </w:r>
      <w:r w:rsidR="00862557" w:rsidRPr="00761230">
        <w:rPr>
          <w:rFonts w:ascii="Arial" w:hAnsi="Arial" w:cs="Arial"/>
        </w:rPr>
        <w:t>.</w:t>
      </w:r>
      <w:r w:rsidR="005902F7">
        <w:br w:type="page"/>
      </w:r>
    </w:p>
    <w:p w14:paraId="10893B98" w14:textId="2965D19F" w:rsidR="00AE0BE7" w:rsidRPr="00587F7B" w:rsidRDefault="00AE0BE7" w:rsidP="00587F7B">
      <w:pPr>
        <w:pStyle w:val="Heading1"/>
      </w:pPr>
      <w:bookmarkStart w:id="68" w:name="_Toc170220832"/>
      <w:bookmarkStart w:id="69" w:name="_Toc178155459"/>
      <w:r w:rsidRPr="00587F7B">
        <w:lastRenderedPageBreak/>
        <w:t xml:space="preserve">Dizziness </w:t>
      </w:r>
      <w:r w:rsidR="000F58C4" w:rsidRPr="00587F7B">
        <w:t>and</w:t>
      </w:r>
      <w:r w:rsidR="00771D4A" w:rsidRPr="00587F7B">
        <w:t xml:space="preserve"> V</w:t>
      </w:r>
      <w:r w:rsidRPr="00587F7B">
        <w:t>ertigo</w:t>
      </w:r>
      <w:bookmarkEnd w:id="68"/>
      <w:bookmarkEnd w:id="69"/>
    </w:p>
    <w:p w14:paraId="7E507227" w14:textId="77777777" w:rsidR="00F10818" w:rsidRDefault="00F10818" w:rsidP="00E172BD">
      <w:pPr>
        <w:rPr>
          <w:rFonts w:cstheme="minorHAnsi"/>
          <w:lang w:val="en-US"/>
        </w:rPr>
      </w:pPr>
      <w:bookmarkStart w:id="70" w:name="_Hlk175911380"/>
      <w:r w:rsidRPr="003C4CC4">
        <w:rPr>
          <w:rFonts w:cstheme="minorHAnsi"/>
          <w:lang w:val="en-US"/>
        </w:rPr>
        <w:t xml:space="preserve">Dizziness </w:t>
      </w:r>
      <w:r>
        <w:rPr>
          <w:rFonts w:cstheme="minorHAnsi"/>
          <w:lang w:val="en-US"/>
        </w:rPr>
        <w:t xml:space="preserve">is a term used to describe a range of sensations such as feeling lightheaded, foggy or unsteady. Vertigo is a sensation of spinning. </w:t>
      </w:r>
      <w:bookmarkStart w:id="71" w:name="_Hlk175911643"/>
      <w:bookmarkEnd w:id="70"/>
      <w:r>
        <w:rPr>
          <w:rFonts w:cstheme="minorHAnsi"/>
          <w:lang w:val="en-US"/>
        </w:rPr>
        <w:t>The most common diagnosis for dizziness is benign paroxysmal vertigo.</w:t>
      </w:r>
      <w:bookmarkEnd w:id="71"/>
    </w:p>
    <w:p w14:paraId="69132D8E" w14:textId="194879BC" w:rsidR="00E172BD" w:rsidRPr="00797349" w:rsidRDefault="004A2946" w:rsidP="00E172BD">
      <w:pPr>
        <w:rPr>
          <w:rFonts w:cstheme="minorHAnsi"/>
        </w:rPr>
      </w:pPr>
      <w:r>
        <w:rPr>
          <w:rFonts w:cstheme="minorHAnsi"/>
          <w:lang w:val="en-US"/>
        </w:rPr>
        <w:t>The prevalence of d</w:t>
      </w:r>
      <w:r w:rsidR="00CE0003" w:rsidRPr="00797349">
        <w:rPr>
          <w:rFonts w:cstheme="minorHAnsi"/>
          <w:lang w:val="en-US"/>
        </w:rPr>
        <w:t xml:space="preserve">izziness </w:t>
      </w:r>
      <w:r w:rsidR="00771D4A" w:rsidRPr="00797349">
        <w:rPr>
          <w:rFonts w:cstheme="minorHAnsi"/>
          <w:lang w:val="en-US"/>
        </w:rPr>
        <w:t>is</w:t>
      </w:r>
      <w:r w:rsidR="00771D4A" w:rsidRPr="00797349">
        <w:rPr>
          <w:rFonts w:cstheme="minorHAnsi"/>
        </w:rPr>
        <w:t xml:space="preserve"> </w:t>
      </w:r>
      <w:r w:rsidR="00E172BD" w:rsidRPr="00797349">
        <w:rPr>
          <w:rFonts w:cstheme="minorHAnsi"/>
        </w:rPr>
        <w:t>associated with an increased risk of falling in older people</w:t>
      </w:r>
      <w:r w:rsidR="001A26FF" w:rsidRPr="00797349">
        <w:rPr>
          <w:rFonts w:cstheme="minorHAnsi"/>
        </w:rPr>
        <w:t>.</w:t>
      </w:r>
      <w:r w:rsidR="00E172BD" w:rsidRPr="00797349">
        <w:rPr>
          <w:rFonts w:cstheme="minorHAnsi"/>
        </w:rPr>
        <w:t xml:space="preserve"> Poor sensorimotor function, impaired balance control, anxiety and neck and back pain </w:t>
      </w:r>
      <w:r w:rsidR="000F58C4">
        <w:rPr>
          <w:rFonts w:cstheme="minorHAnsi"/>
        </w:rPr>
        <w:t>linked to</w:t>
      </w:r>
      <w:r w:rsidR="00E172BD" w:rsidRPr="00797349">
        <w:rPr>
          <w:rFonts w:cstheme="minorHAnsi"/>
        </w:rPr>
        <w:t xml:space="preserve"> dizziness and falls. Older people with dizziness are also at high risk of experiencing fall-related fractures.</w:t>
      </w:r>
    </w:p>
    <w:p w14:paraId="34487BA2" w14:textId="353663CC" w:rsidR="00CE0003" w:rsidRPr="00797349" w:rsidRDefault="00CE0003" w:rsidP="00797349">
      <w:pPr>
        <w:tabs>
          <w:tab w:val="left" w:pos="1690"/>
        </w:tabs>
        <w:spacing w:before="92"/>
      </w:pPr>
      <w:r w:rsidRPr="00797349">
        <w:rPr>
          <w:rFonts w:cstheme="minorHAnsi"/>
          <w:lang w:val="en-US"/>
        </w:rPr>
        <w:t xml:space="preserve">Chapter 12 of the </w:t>
      </w:r>
      <w:r w:rsidRPr="00797349">
        <w:rPr>
          <w:rFonts w:cstheme="minorHAnsi"/>
          <w:i/>
          <w:iCs/>
          <w:lang w:val="en-US"/>
        </w:rPr>
        <w:t>Falls Guidelines</w:t>
      </w:r>
      <w:r w:rsidR="00B91F83">
        <w:rPr>
          <w:rFonts w:cstheme="minorHAnsi"/>
          <w:i/>
          <w:iCs/>
          <w:lang w:val="en-US"/>
        </w:rPr>
        <w:t xml:space="preserve"> for Community Care Reference Document</w:t>
      </w:r>
      <w:r w:rsidRPr="00797349">
        <w:rPr>
          <w:rFonts w:cstheme="minorHAnsi"/>
          <w:lang w:val="en-US"/>
        </w:rPr>
        <w:t xml:space="preserve"> discusses how to assess dizziness and vertigo and the associated principles </w:t>
      </w:r>
      <w:r w:rsidRPr="00797349">
        <w:t>of care, and details different interventions which can reduce the symptoms of dizziness.</w:t>
      </w:r>
    </w:p>
    <w:p w14:paraId="7BBFF2D5" w14:textId="7F77DC39" w:rsidR="00AE0BE7" w:rsidRPr="00755E82" w:rsidRDefault="00AE0BE7" w:rsidP="00797349">
      <w:pPr>
        <w:pStyle w:val="Heading3"/>
        <w:numPr>
          <w:ilvl w:val="0"/>
          <w:numId w:val="0"/>
        </w:numPr>
        <w:spacing w:before="240" w:after="120"/>
      </w:pPr>
      <w:bookmarkStart w:id="72" w:name="_Toc178155460"/>
      <w:r w:rsidRPr="00755E82">
        <w:t>Good practice points</w:t>
      </w:r>
      <w:bookmarkEnd w:id="72"/>
    </w:p>
    <w:p w14:paraId="08AD7D71" w14:textId="77777777" w:rsidR="00862557" w:rsidRPr="002930CF" w:rsidRDefault="00862557" w:rsidP="00862557">
      <w:pPr>
        <w:pStyle w:val="ListParagraph"/>
        <w:widowControl w:val="0"/>
        <w:numPr>
          <w:ilvl w:val="0"/>
          <w:numId w:val="6"/>
        </w:numPr>
        <w:tabs>
          <w:tab w:val="left" w:pos="3722"/>
        </w:tabs>
        <w:autoSpaceDE w:val="0"/>
        <w:autoSpaceDN w:val="0"/>
        <w:spacing w:before="41" w:after="0"/>
        <w:ind w:left="714" w:hanging="357"/>
        <w:contextualSpacing w:val="0"/>
        <w:rPr>
          <w:rFonts w:ascii="Arial" w:hAnsi="Arial" w:cs="Arial"/>
        </w:rPr>
      </w:pPr>
      <w:bookmarkStart w:id="73" w:name="_Hlk173759955"/>
      <w:r w:rsidRPr="002930CF">
        <w:rPr>
          <w:rFonts w:ascii="Arial" w:hAnsi="Arial" w:cs="Arial"/>
        </w:rPr>
        <w:t>Assess older people complaining of dizziness and vertigo for vestibular dysfunction, gait and balance problems, postural hypotension and anxiety.</w:t>
      </w:r>
    </w:p>
    <w:p w14:paraId="02B1FEF1" w14:textId="36257F0A" w:rsidR="00862557" w:rsidRPr="002930CF" w:rsidRDefault="00862557" w:rsidP="00862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Assess</w:t>
      </w:r>
      <w:r>
        <w:rPr>
          <w:rFonts w:ascii="Arial" w:hAnsi="Arial" w:cs="Arial"/>
        </w:rPr>
        <w:t xml:space="preserve"> the older person</w:t>
      </w:r>
      <w:r w:rsidRPr="002930CF">
        <w:rPr>
          <w:rFonts w:ascii="Arial" w:hAnsi="Arial" w:cs="Arial"/>
        </w:rPr>
        <w:t xml:space="preserve"> for postural hypotension with tests of lying and standing blood pressure.</w:t>
      </w:r>
    </w:p>
    <w:p w14:paraId="018E2172" w14:textId="7FEDAB99" w:rsidR="00862557" w:rsidRPr="002930CF" w:rsidRDefault="00862557" w:rsidP="00862557">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 xml:space="preserve">Facilitate access for </w:t>
      </w:r>
      <w:r>
        <w:rPr>
          <w:rFonts w:ascii="Arial" w:hAnsi="Arial" w:cs="Arial"/>
        </w:rPr>
        <w:t xml:space="preserve">a </w:t>
      </w:r>
      <w:r w:rsidRPr="002930CF">
        <w:rPr>
          <w:rFonts w:ascii="Arial" w:hAnsi="Arial" w:cs="Arial"/>
        </w:rPr>
        <w:t>review of the older person’s medicines regimen to identify any medicines contributing to dizziness or postural hypotension, including antihypertensives, antidepressants, anticholinergics and hypoglycaemics.</w:t>
      </w:r>
    </w:p>
    <w:p w14:paraId="26D9622C" w14:textId="648E0661" w:rsidR="00862557" w:rsidRPr="002930CF" w:rsidRDefault="00862557" w:rsidP="00F10818">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Facilitate access</w:t>
      </w:r>
      <w:r>
        <w:rPr>
          <w:rFonts w:ascii="Arial" w:hAnsi="Arial" w:cs="Arial"/>
        </w:rPr>
        <w:t xml:space="preserve"> </w:t>
      </w:r>
      <w:r w:rsidRPr="002930CF">
        <w:rPr>
          <w:rFonts w:ascii="Arial" w:hAnsi="Arial" w:cs="Arial"/>
        </w:rPr>
        <w:t xml:space="preserve">to an appropriately trained </w:t>
      </w:r>
      <w:r w:rsidR="00F10818">
        <w:rPr>
          <w:rFonts w:ascii="Arial" w:hAnsi="Arial" w:cs="Arial"/>
        </w:rPr>
        <w:t xml:space="preserve">medical </w:t>
      </w:r>
      <w:r w:rsidRPr="002930CF">
        <w:rPr>
          <w:rFonts w:ascii="Arial" w:hAnsi="Arial" w:cs="Arial"/>
        </w:rPr>
        <w:t xml:space="preserve">practitioner </w:t>
      </w:r>
      <w:r w:rsidR="00F10818">
        <w:rPr>
          <w:rFonts w:ascii="Arial" w:hAnsi="Arial" w:cs="Arial"/>
        </w:rPr>
        <w:t xml:space="preserve">or vestibular physiotherapist </w:t>
      </w:r>
      <w:r w:rsidRPr="002930CF">
        <w:rPr>
          <w:rFonts w:ascii="Arial" w:hAnsi="Arial" w:cs="Arial"/>
        </w:rPr>
        <w:t xml:space="preserve">to </w:t>
      </w:r>
      <w:r w:rsidR="00F10818">
        <w:rPr>
          <w:rFonts w:ascii="Arial" w:hAnsi="Arial" w:cs="Arial"/>
        </w:rPr>
        <w:t xml:space="preserve">assess dizziness and </w:t>
      </w:r>
      <w:r w:rsidR="00F10818" w:rsidRPr="002930CF">
        <w:rPr>
          <w:rFonts w:ascii="Arial" w:hAnsi="Arial" w:cs="Arial"/>
        </w:rPr>
        <w:t xml:space="preserve">vestibular-related balance problems </w:t>
      </w:r>
      <w:r w:rsidR="00F10818">
        <w:rPr>
          <w:rFonts w:ascii="Arial" w:hAnsi="Arial" w:cs="Arial"/>
        </w:rPr>
        <w:t>and implement interventions for</w:t>
      </w:r>
      <w:r w:rsidRPr="002930CF">
        <w:rPr>
          <w:rFonts w:ascii="Arial" w:hAnsi="Arial" w:cs="Arial"/>
        </w:rPr>
        <w:t xml:space="preserve"> benign paroxysmal positional vertigo</w:t>
      </w:r>
      <w:r w:rsidR="004A2946">
        <w:rPr>
          <w:rFonts w:ascii="Arial" w:hAnsi="Arial" w:cs="Arial"/>
        </w:rPr>
        <w:t xml:space="preserve"> </w:t>
      </w:r>
      <w:r w:rsidR="00F10818">
        <w:rPr>
          <w:rFonts w:ascii="Arial" w:hAnsi="Arial" w:cs="Arial"/>
        </w:rPr>
        <w:t xml:space="preserve">including </w:t>
      </w:r>
      <w:r w:rsidRPr="002930CF">
        <w:rPr>
          <w:rFonts w:ascii="Arial" w:hAnsi="Arial" w:cs="Arial"/>
        </w:rPr>
        <w:t>vestibular rehabilitation when indicated.</w:t>
      </w:r>
    </w:p>
    <w:bookmarkEnd w:id="73"/>
    <w:p w14:paraId="24A19A18" w14:textId="74810D04" w:rsidR="00862557" w:rsidRPr="00771D4A" w:rsidRDefault="005902F7" w:rsidP="004A2946">
      <w:pPr>
        <w:spacing w:before="0" w:after="80"/>
      </w:pPr>
      <w:r>
        <w:br w:type="page"/>
      </w:r>
    </w:p>
    <w:p w14:paraId="0ED51D79" w14:textId="1288116D" w:rsidR="00AE0BE7" w:rsidRPr="00587F7B" w:rsidRDefault="006159FB" w:rsidP="00587F7B">
      <w:pPr>
        <w:pStyle w:val="Heading1"/>
      </w:pPr>
      <w:bookmarkStart w:id="74" w:name="_Toc170220834"/>
      <w:bookmarkStart w:id="75" w:name="_Toc178155461"/>
      <w:r w:rsidRPr="00587F7B">
        <w:lastRenderedPageBreak/>
        <w:t>Vi</w:t>
      </w:r>
      <w:r w:rsidR="00AE0BE7" w:rsidRPr="00587F7B">
        <w:t>sion</w:t>
      </w:r>
      <w:bookmarkEnd w:id="74"/>
      <w:bookmarkEnd w:id="75"/>
    </w:p>
    <w:p w14:paraId="20795E9F" w14:textId="2E956521" w:rsidR="00AD5836" w:rsidRPr="00080021" w:rsidRDefault="001830E6" w:rsidP="00AD5836">
      <w:pPr>
        <w:rPr>
          <w:rFonts w:cstheme="minorHAnsi"/>
          <w:lang w:val="en-US"/>
        </w:rPr>
      </w:pPr>
      <w:r>
        <w:rPr>
          <w:rFonts w:cstheme="minorHAnsi"/>
        </w:rPr>
        <w:t>Older people with i</w:t>
      </w:r>
      <w:r w:rsidR="00AD5836" w:rsidRPr="00981429">
        <w:rPr>
          <w:rFonts w:cstheme="minorHAnsi"/>
        </w:rPr>
        <w:t xml:space="preserve">mpaired vision </w:t>
      </w:r>
      <w:r>
        <w:rPr>
          <w:rFonts w:cstheme="minorHAnsi"/>
        </w:rPr>
        <w:t>are twice as likely to</w:t>
      </w:r>
      <w:r w:rsidR="003A12C5">
        <w:rPr>
          <w:rFonts w:cstheme="minorHAnsi"/>
        </w:rPr>
        <w:t xml:space="preserve"> fall compared to</w:t>
      </w:r>
      <w:r w:rsidR="009377D4">
        <w:rPr>
          <w:rFonts w:cstheme="minorHAnsi"/>
        </w:rPr>
        <w:t xml:space="preserve"> </w:t>
      </w:r>
      <w:r w:rsidR="003A12C5">
        <w:rPr>
          <w:rFonts w:cstheme="minorHAnsi"/>
        </w:rPr>
        <w:t xml:space="preserve">older people without vision problems. </w:t>
      </w:r>
    </w:p>
    <w:p w14:paraId="2B6CF92B" w14:textId="649EF62D" w:rsidR="00AD5836" w:rsidRPr="004B3CAB" w:rsidRDefault="00AD5836" w:rsidP="004B3CAB">
      <w:pPr>
        <w:tabs>
          <w:tab w:val="left" w:pos="1690"/>
        </w:tabs>
        <w:spacing w:before="92"/>
      </w:pPr>
      <w:r w:rsidRPr="00EC51D9">
        <w:rPr>
          <w:rFonts w:cstheme="minorHAnsi"/>
          <w:lang w:val="en-US"/>
        </w:rPr>
        <w:t>Chapter 1</w:t>
      </w:r>
      <w:r>
        <w:rPr>
          <w:rFonts w:cstheme="minorHAnsi"/>
          <w:lang w:val="en-US"/>
        </w:rPr>
        <w:t>4</w:t>
      </w:r>
      <w:r w:rsidRPr="00EC51D9">
        <w:rPr>
          <w:rFonts w:cstheme="minorHAnsi"/>
          <w:lang w:val="en-US"/>
        </w:rPr>
        <w:t xml:space="preserve"> of the </w:t>
      </w:r>
      <w:r w:rsidRPr="00EC51D9">
        <w:rPr>
          <w:rFonts w:cstheme="minorHAnsi"/>
          <w:i/>
          <w:iCs/>
          <w:lang w:val="en-US"/>
        </w:rPr>
        <w:t>Falls Guidelines</w:t>
      </w:r>
      <w:r w:rsidR="00B91F83">
        <w:rPr>
          <w:rFonts w:cstheme="minorHAnsi"/>
          <w:i/>
          <w:iCs/>
          <w:lang w:val="en-US"/>
        </w:rPr>
        <w:t xml:space="preserve"> for Community Care Reference Document</w:t>
      </w:r>
      <w:r w:rsidRPr="00EC51D9">
        <w:rPr>
          <w:rFonts w:cstheme="minorHAnsi"/>
          <w:lang w:val="en-US"/>
        </w:rPr>
        <w:t xml:space="preserve"> </w:t>
      </w:r>
      <w:r>
        <w:rPr>
          <w:rFonts w:cstheme="minorHAnsi"/>
          <w:lang w:val="en-US"/>
        </w:rPr>
        <w:t>discusses the eye diseases associated with an increased risk of falling</w:t>
      </w:r>
      <w:r>
        <w:t>, principles of care including eye screening tests,</w:t>
      </w:r>
      <w:r w:rsidR="006A505D">
        <w:t xml:space="preserve"> optimal and gradual prescription change</w:t>
      </w:r>
      <w:r>
        <w:t xml:space="preserve"> and advice on where to get further information and helpful resources</w:t>
      </w:r>
      <w:r>
        <w:rPr>
          <w:rFonts w:cstheme="minorHAnsi"/>
          <w:lang w:val="en-US"/>
        </w:rPr>
        <w:t xml:space="preserve">. </w:t>
      </w:r>
    </w:p>
    <w:p w14:paraId="08231D24" w14:textId="77777777" w:rsidR="004B3CAB" w:rsidRPr="004B3CAB" w:rsidRDefault="004B3CAB" w:rsidP="004B3CAB">
      <w:pPr>
        <w:pStyle w:val="Heading3"/>
        <w:numPr>
          <w:ilvl w:val="0"/>
          <w:numId w:val="0"/>
        </w:numPr>
        <w:spacing w:before="240" w:after="120"/>
      </w:pPr>
      <w:bookmarkStart w:id="76" w:name="_Toc178155462"/>
      <w:r w:rsidRPr="004B3CAB">
        <w:t>Recommendations</w:t>
      </w:r>
      <w:bookmarkEnd w:id="76"/>
    </w:p>
    <w:p w14:paraId="4621AA65" w14:textId="7874ED13" w:rsidR="004B3CAB" w:rsidRPr="002930CF" w:rsidRDefault="00B51557" w:rsidP="004B3CAB">
      <w:pPr>
        <w:tabs>
          <w:tab w:val="left" w:pos="1690"/>
        </w:tabs>
        <w:spacing w:before="92"/>
        <w:rPr>
          <w:rFonts w:ascii="Arial" w:hAnsi="Arial" w:cs="Arial"/>
        </w:rPr>
      </w:pPr>
      <w:bookmarkStart w:id="77" w:name="_Hlk173164716"/>
      <w:bookmarkStart w:id="78" w:name="_Hlk173760663"/>
      <w:bookmarkStart w:id="79" w:name="_Toc142663148"/>
      <w:r w:rsidRPr="00CB4903">
        <w:rPr>
          <w:rFonts w:ascii="Arial" w:hAnsi="Arial" w:cs="Arial"/>
          <w:u w:val="single"/>
        </w:rPr>
        <w:t>Cataract surgery</w:t>
      </w:r>
      <w:r>
        <w:rPr>
          <w:rFonts w:ascii="Arial" w:hAnsi="Arial" w:cs="Arial"/>
        </w:rPr>
        <w:t xml:space="preserve">: For older people with </w:t>
      </w:r>
      <w:r w:rsidRPr="002930CF">
        <w:rPr>
          <w:rFonts w:ascii="Arial" w:hAnsi="Arial" w:cs="Arial"/>
        </w:rPr>
        <w:t>clinically significant visual impairment primarily due to cataract</w:t>
      </w:r>
      <w:r>
        <w:rPr>
          <w:rFonts w:ascii="Arial" w:hAnsi="Arial" w:cs="Arial"/>
        </w:rPr>
        <w:t>, f</w:t>
      </w:r>
      <w:r w:rsidR="004B3CAB" w:rsidRPr="002930CF">
        <w:rPr>
          <w:rFonts w:ascii="Arial" w:hAnsi="Arial" w:cs="Arial"/>
        </w:rPr>
        <w:t xml:space="preserve">acilitate timely referral to medical practitioner for cataract surgery in both eyes (unless contraindicated). (Level 1A). </w:t>
      </w:r>
    </w:p>
    <w:bookmarkEnd w:id="77"/>
    <w:p w14:paraId="5DE90A76" w14:textId="691B8A61" w:rsidR="004B3CAB" w:rsidRPr="002930CF" w:rsidRDefault="00B51557" w:rsidP="004B3CAB">
      <w:pPr>
        <w:tabs>
          <w:tab w:val="left" w:pos="3722"/>
        </w:tabs>
        <w:ind w:right="-51"/>
        <w:rPr>
          <w:rFonts w:ascii="Arial" w:hAnsi="Arial" w:cs="Arial"/>
        </w:rPr>
      </w:pPr>
      <w:r w:rsidRPr="00CB4903">
        <w:rPr>
          <w:rFonts w:ascii="Arial" w:hAnsi="Arial" w:cs="Arial"/>
          <w:u w:val="single"/>
        </w:rPr>
        <w:t>Eyewear prescription</w:t>
      </w:r>
      <w:r>
        <w:rPr>
          <w:rFonts w:ascii="Arial" w:hAnsi="Arial" w:cs="Arial"/>
        </w:rPr>
        <w:t xml:space="preserve">: </w:t>
      </w:r>
      <w:r w:rsidR="004B3CAB" w:rsidRPr="002930CF">
        <w:rPr>
          <w:rFonts w:ascii="Arial" w:hAnsi="Arial" w:cs="Arial"/>
        </w:rPr>
        <w:t xml:space="preserve">Advise active older people to use tinted single-lens distance glasses (rather than bifocal, multifocal or progressive lenses) when </w:t>
      </w:r>
      <w:r w:rsidR="00C91D8D">
        <w:rPr>
          <w:rFonts w:ascii="Arial" w:hAnsi="Arial" w:cs="Arial"/>
        </w:rPr>
        <w:t>active</w:t>
      </w:r>
      <w:r w:rsidR="00C91D8D" w:rsidRPr="002930CF">
        <w:rPr>
          <w:rFonts w:ascii="Arial" w:hAnsi="Arial" w:cs="Arial"/>
        </w:rPr>
        <w:t xml:space="preserve"> </w:t>
      </w:r>
      <w:r w:rsidR="004B3CAB" w:rsidRPr="002930CF">
        <w:rPr>
          <w:rFonts w:ascii="Arial" w:hAnsi="Arial" w:cs="Arial"/>
        </w:rPr>
        <w:t>outdoors. (Level 2B)</w:t>
      </w:r>
      <w:r>
        <w:rPr>
          <w:rFonts w:ascii="Arial" w:hAnsi="Arial" w:cs="Arial"/>
        </w:rPr>
        <w:t xml:space="preserve">. </w:t>
      </w:r>
      <w:r w:rsidR="00FD0BFD">
        <w:rPr>
          <w:rFonts w:ascii="Arial" w:hAnsi="Arial" w:cs="Arial"/>
        </w:rPr>
        <w:t xml:space="preserve">When updating the older person’s glasses prescription, </w:t>
      </w:r>
      <w:r w:rsidR="004B3CAB" w:rsidRPr="002930CF">
        <w:rPr>
          <w:rFonts w:ascii="Arial" w:hAnsi="Arial" w:cs="Arial"/>
        </w:rPr>
        <w:t>limit the change in prescription where possible. (Level 2B)</w:t>
      </w:r>
    </w:p>
    <w:p w14:paraId="50434B4D" w14:textId="77777777" w:rsidR="004B3CAB" w:rsidRPr="004B3CAB" w:rsidRDefault="004B3CAB" w:rsidP="004B3CAB">
      <w:pPr>
        <w:pStyle w:val="Heading3"/>
        <w:numPr>
          <w:ilvl w:val="0"/>
          <w:numId w:val="0"/>
        </w:numPr>
        <w:spacing w:before="240" w:after="120"/>
      </w:pPr>
      <w:bookmarkStart w:id="80" w:name="_Toc178155463"/>
      <w:bookmarkEnd w:id="78"/>
      <w:r w:rsidRPr="004B3CAB">
        <w:t>Good practice points</w:t>
      </w:r>
      <w:bookmarkEnd w:id="79"/>
      <w:bookmarkEnd w:id="80"/>
    </w:p>
    <w:p w14:paraId="40AC9B2B" w14:textId="1B5B02EF" w:rsidR="004B3CAB" w:rsidRPr="002930CF" w:rsidRDefault="004B3CAB" w:rsidP="00867464">
      <w:pPr>
        <w:pStyle w:val="ListParagraph"/>
        <w:widowControl w:val="0"/>
        <w:numPr>
          <w:ilvl w:val="0"/>
          <w:numId w:val="17"/>
        </w:numPr>
        <w:tabs>
          <w:tab w:val="left" w:pos="1690"/>
        </w:tabs>
        <w:autoSpaceDE w:val="0"/>
        <w:autoSpaceDN w:val="0"/>
        <w:spacing w:before="92" w:after="0"/>
        <w:contextualSpacing w:val="0"/>
        <w:rPr>
          <w:rFonts w:ascii="Arial" w:hAnsi="Arial" w:cs="Arial"/>
        </w:rPr>
      </w:pPr>
      <w:bookmarkStart w:id="81" w:name="_Hlk173760695"/>
      <w:r w:rsidRPr="002930CF">
        <w:rPr>
          <w:rFonts w:ascii="Arial" w:hAnsi="Arial" w:cs="Arial"/>
        </w:rPr>
        <w:t>Include a vision test as part of a</w:t>
      </w:r>
      <w:r>
        <w:rPr>
          <w:rFonts w:ascii="Arial" w:hAnsi="Arial" w:cs="Arial"/>
        </w:rPr>
        <w:t>n older person’s</w:t>
      </w:r>
      <w:r w:rsidRPr="002930CF">
        <w:rPr>
          <w:rFonts w:ascii="Arial" w:hAnsi="Arial" w:cs="Arial"/>
        </w:rPr>
        <w:t xml:space="preserve"> fall risk assessment.</w:t>
      </w:r>
    </w:p>
    <w:p w14:paraId="38C9A46D" w14:textId="2C065FDD" w:rsidR="004B3CAB" w:rsidRPr="002930CF" w:rsidRDefault="004B3CAB" w:rsidP="00867464">
      <w:pPr>
        <w:pStyle w:val="ListParagraph"/>
        <w:widowControl w:val="0"/>
        <w:numPr>
          <w:ilvl w:val="0"/>
          <w:numId w:val="17"/>
        </w:numPr>
        <w:tabs>
          <w:tab w:val="left" w:pos="1690"/>
        </w:tabs>
        <w:autoSpaceDE w:val="0"/>
        <w:autoSpaceDN w:val="0"/>
        <w:spacing w:before="92" w:after="0"/>
        <w:contextualSpacing w:val="0"/>
        <w:rPr>
          <w:rFonts w:ascii="Arial" w:hAnsi="Arial" w:cs="Arial"/>
        </w:rPr>
      </w:pPr>
      <w:r w:rsidRPr="002930CF">
        <w:rPr>
          <w:rFonts w:ascii="Arial" w:hAnsi="Arial" w:cs="Arial"/>
        </w:rPr>
        <w:t>Encourage older people to have annual eye examinations with an optometrist to maximise vision. Facilitate access</w:t>
      </w:r>
      <w:r>
        <w:rPr>
          <w:rFonts w:ascii="Arial" w:hAnsi="Arial" w:cs="Arial"/>
        </w:rPr>
        <w:t xml:space="preserve"> to the optometrist</w:t>
      </w:r>
      <w:r w:rsidRPr="002930CF">
        <w:rPr>
          <w:rFonts w:ascii="Arial" w:hAnsi="Arial" w:cs="Arial"/>
        </w:rPr>
        <w:t xml:space="preserve"> when support is required.</w:t>
      </w:r>
    </w:p>
    <w:p w14:paraId="2AB5C157" w14:textId="12A13645" w:rsidR="004B3CAB" w:rsidRDefault="004B3CAB" w:rsidP="00867464">
      <w:pPr>
        <w:pStyle w:val="ListParagraph"/>
        <w:widowControl w:val="0"/>
        <w:numPr>
          <w:ilvl w:val="0"/>
          <w:numId w:val="17"/>
        </w:numPr>
        <w:tabs>
          <w:tab w:val="left" w:pos="1690"/>
        </w:tabs>
        <w:autoSpaceDE w:val="0"/>
        <w:autoSpaceDN w:val="0"/>
        <w:spacing w:before="92" w:after="0"/>
        <w:contextualSpacing w:val="0"/>
        <w:rPr>
          <w:rFonts w:ascii="Arial" w:hAnsi="Arial" w:cs="Arial"/>
        </w:rPr>
      </w:pPr>
      <w:r w:rsidRPr="002930CF">
        <w:rPr>
          <w:rFonts w:ascii="Arial" w:hAnsi="Arial" w:cs="Arial"/>
        </w:rPr>
        <w:t xml:space="preserve">Implement strategies to maximise independence </w:t>
      </w:r>
      <w:r>
        <w:rPr>
          <w:rFonts w:ascii="Arial" w:hAnsi="Arial" w:cs="Arial"/>
        </w:rPr>
        <w:t>for</w:t>
      </w:r>
      <w:r w:rsidRPr="002930CF">
        <w:rPr>
          <w:rFonts w:ascii="Arial" w:hAnsi="Arial" w:cs="Arial"/>
        </w:rPr>
        <w:t xml:space="preserve"> older people who have visual impairment. </w:t>
      </w:r>
    </w:p>
    <w:p w14:paraId="70BD632C" w14:textId="6E0828E4" w:rsidR="00F10818" w:rsidRPr="00F10818" w:rsidRDefault="00F10818" w:rsidP="00867464">
      <w:pPr>
        <w:pStyle w:val="SStyle1"/>
        <w:numPr>
          <w:ilvl w:val="0"/>
          <w:numId w:val="17"/>
        </w:numPr>
        <w:tabs>
          <w:tab w:val="left" w:pos="1690"/>
        </w:tabs>
        <w:spacing w:before="92"/>
        <w:rPr>
          <w:rFonts w:ascii="Arial" w:hAnsi="Arial" w:cs="Arial"/>
        </w:rPr>
      </w:pPr>
      <w:r>
        <w:t>Support older people who use glasses to have accessible, clean glasses and to wear them. If the older person has different glasses for reading and distance, encourage them to wear distance glasses when mobilising.</w:t>
      </w:r>
    </w:p>
    <w:p w14:paraId="19C6F4FC" w14:textId="4AAE4D1C" w:rsidR="004B3CAB" w:rsidRPr="002930CF" w:rsidRDefault="004B3CAB" w:rsidP="00867464">
      <w:pPr>
        <w:pStyle w:val="ListParagraph"/>
        <w:widowControl w:val="0"/>
        <w:numPr>
          <w:ilvl w:val="0"/>
          <w:numId w:val="17"/>
        </w:numPr>
        <w:tabs>
          <w:tab w:val="left" w:pos="3722"/>
        </w:tabs>
        <w:autoSpaceDE w:val="0"/>
        <w:autoSpaceDN w:val="0"/>
        <w:spacing w:after="0"/>
        <w:ind w:right="-51"/>
        <w:contextualSpacing w:val="0"/>
        <w:rPr>
          <w:rFonts w:ascii="Arial" w:hAnsi="Arial" w:cs="Arial"/>
        </w:rPr>
      </w:pPr>
      <w:r>
        <w:rPr>
          <w:rFonts w:ascii="Arial" w:hAnsi="Arial" w:cs="Arial"/>
        </w:rPr>
        <w:t>If the older person has fallen, f</w:t>
      </w:r>
      <w:r w:rsidRPr="002930CF">
        <w:rPr>
          <w:rFonts w:ascii="Arial" w:hAnsi="Arial" w:cs="Arial"/>
        </w:rPr>
        <w:t>acilitate access</w:t>
      </w:r>
      <w:r>
        <w:rPr>
          <w:rFonts w:ascii="Arial" w:hAnsi="Arial" w:cs="Arial"/>
        </w:rPr>
        <w:t xml:space="preserve"> to an optometrist or orthoptist</w:t>
      </w:r>
      <w:r w:rsidRPr="002930CF">
        <w:rPr>
          <w:rFonts w:ascii="Arial" w:hAnsi="Arial" w:cs="Arial"/>
        </w:rPr>
        <w:t xml:space="preserve"> for a detailed assessment </w:t>
      </w:r>
      <w:r>
        <w:rPr>
          <w:rFonts w:ascii="Arial" w:hAnsi="Arial" w:cs="Arial"/>
        </w:rPr>
        <w:t>and</w:t>
      </w:r>
      <w:r w:rsidRPr="002930CF">
        <w:rPr>
          <w:rFonts w:ascii="Arial" w:hAnsi="Arial" w:cs="Arial"/>
        </w:rPr>
        <w:t xml:space="preserve"> a fall-specific eye examination</w:t>
      </w:r>
      <w:r>
        <w:rPr>
          <w:rFonts w:ascii="Arial" w:hAnsi="Arial" w:cs="Arial"/>
        </w:rPr>
        <w:t>.</w:t>
      </w:r>
    </w:p>
    <w:bookmarkEnd w:id="81"/>
    <w:p w14:paraId="7B68A9D4" w14:textId="17EA5E4E" w:rsidR="005902F7" w:rsidRDefault="005902F7">
      <w:pPr>
        <w:spacing w:before="0" w:after="80"/>
        <w:rPr>
          <w:rFonts w:ascii="Arial" w:eastAsia="Arial" w:hAnsi="Arial" w:cs="Arial"/>
          <w:b/>
          <w:color w:val="005370" w:themeColor="text2"/>
          <w:sz w:val="28"/>
          <w:szCs w:val="32"/>
          <w:lang w:eastAsia="en-US"/>
        </w:rPr>
      </w:pPr>
      <w:r>
        <w:br w:type="page"/>
      </w:r>
    </w:p>
    <w:p w14:paraId="7AE4FFA3" w14:textId="56297236" w:rsidR="00A5373F" w:rsidRPr="00587F7B" w:rsidRDefault="00A5373F" w:rsidP="00587F7B">
      <w:pPr>
        <w:pStyle w:val="Heading1"/>
      </w:pPr>
      <w:bookmarkStart w:id="82" w:name="_Toc170220835"/>
      <w:bookmarkStart w:id="83" w:name="_Toc178155464"/>
      <w:r w:rsidRPr="00587F7B">
        <w:lastRenderedPageBreak/>
        <w:t>Hearing</w:t>
      </w:r>
      <w:bookmarkEnd w:id="82"/>
      <w:bookmarkEnd w:id="83"/>
    </w:p>
    <w:p w14:paraId="3186F245" w14:textId="52394819" w:rsidR="00E771C6" w:rsidRPr="0095778C" w:rsidRDefault="00080021" w:rsidP="00E771C6">
      <w:pPr>
        <w:tabs>
          <w:tab w:val="left" w:pos="1690"/>
        </w:tabs>
        <w:spacing w:before="92"/>
      </w:pPr>
      <w:r>
        <w:t xml:space="preserve">Hearing impairment </w:t>
      </w:r>
      <w:r w:rsidR="00E771C6">
        <w:t>contributes to falls in older people</w:t>
      </w:r>
      <w:r>
        <w:t xml:space="preserve"> as those with hearing impairments may fail to detect environmental hazards outside their line of sight. </w:t>
      </w:r>
      <w:r w:rsidR="00CB4648">
        <w:t>Balance, walking difficulties, impaired cognition and functional decline area also associated with hearing impairment and increase the risk of falling.</w:t>
      </w:r>
    </w:p>
    <w:p w14:paraId="4DEDEE1D" w14:textId="12CBBB54" w:rsidR="00E771C6" w:rsidRPr="00FD0BFD" w:rsidRDefault="00E771C6" w:rsidP="00FD0BFD">
      <w:pPr>
        <w:tabs>
          <w:tab w:val="left" w:pos="1690"/>
        </w:tabs>
        <w:spacing w:before="92"/>
      </w:pPr>
      <w:r w:rsidRPr="00EC51D9">
        <w:rPr>
          <w:rFonts w:cstheme="minorHAnsi"/>
          <w:lang w:val="en-US"/>
        </w:rPr>
        <w:t>Chapter 1</w:t>
      </w:r>
      <w:r>
        <w:rPr>
          <w:rFonts w:cstheme="minorHAnsi"/>
          <w:lang w:val="en-US"/>
        </w:rPr>
        <w:t>5</w:t>
      </w:r>
      <w:r w:rsidRPr="00EC51D9">
        <w:rPr>
          <w:rFonts w:cstheme="minorHAnsi"/>
          <w:lang w:val="en-US"/>
        </w:rPr>
        <w:t xml:space="preserve"> of the </w:t>
      </w:r>
      <w:r w:rsidRPr="00EC51D9">
        <w:rPr>
          <w:rFonts w:cstheme="minorHAnsi"/>
          <w:i/>
          <w:iCs/>
          <w:lang w:val="en-US"/>
        </w:rPr>
        <w:t>Falls Guidelines</w:t>
      </w:r>
      <w:r w:rsidR="00B91F83">
        <w:rPr>
          <w:rFonts w:cstheme="minorHAnsi"/>
          <w:i/>
          <w:iCs/>
          <w:lang w:val="en-US"/>
        </w:rPr>
        <w:t xml:space="preserve"> for Community Care Reference Document</w:t>
      </w:r>
      <w:r w:rsidRPr="00EC51D9">
        <w:rPr>
          <w:rFonts w:cstheme="minorHAnsi"/>
          <w:lang w:val="en-US"/>
        </w:rPr>
        <w:t xml:space="preserve"> </w:t>
      </w:r>
      <w:r>
        <w:rPr>
          <w:rFonts w:cstheme="minorHAnsi"/>
          <w:lang w:val="en-US"/>
        </w:rPr>
        <w:t>discusses the e</w:t>
      </w:r>
      <w:r w:rsidR="0095778C">
        <w:rPr>
          <w:rFonts w:cstheme="minorHAnsi"/>
          <w:lang w:val="en-US"/>
        </w:rPr>
        <w:t>vidence of hearing impairment in relation to fall risk and the</w:t>
      </w:r>
      <w:r>
        <w:t xml:space="preserve"> principles of care </w:t>
      </w:r>
      <w:r w:rsidR="0095778C">
        <w:t>in minimising the risk of falls by people with hearing loss.</w:t>
      </w:r>
    </w:p>
    <w:p w14:paraId="59574419" w14:textId="77777777" w:rsidR="00A5373F" w:rsidRPr="00E771C6" w:rsidRDefault="00A5373F" w:rsidP="00FD0BFD">
      <w:pPr>
        <w:pStyle w:val="Heading3"/>
        <w:numPr>
          <w:ilvl w:val="0"/>
          <w:numId w:val="0"/>
        </w:numPr>
        <w:spacing w:before="240" w:after="120"/>
      </w:pPr>
      <w:bookmarkStart w:id="84" w:name="_Toc178155465"/>
      <w:r w:rsidRPr="00E771C6">
        <w:t>Good practice points</w:t>
      </w:r>
      <w:bookmarkEnd w:id="84"/>
    </w:p>
    <w:p w14:paraId="6651B8BD" w14:textId="43993A6B" w:rsidR="004B3CAB" w:rsidRPr="002930CF" w:rsidRDefault="004B3CAB" w:rsidP="004B3CAB">
      <w:pPr>
        <w:pStyle w:val="ListParagraph"/>
        <w:widowControl w:val="0"/>
        <w:numPr>
          <w:ilvl w:val="0"/>
          <w:numId w:val="6"/>
        </w:numPr>
        <w:tabs>
          <w:tab w:val="left" w:pos="1690"/>
        </w:tabs>
        <w:autoSpaceDE w:val="0"/>
        <w:autoSpaceDN w:val="0"/>
        <w:spacing w:before="92" w:after="0"/>
        <w:contextualSpacing w:val="0"/>
        <w:rPr>
          <w:rFonts w:ascii="Arial" w:hAnsi="Arial" w:cs="Arial"/>
        </w:rPr>
      </w:pPr>
      <w:bookmarkStart w:id="85" w:name="_Hlk173760823"/>
      <w:r w:rsidRPr="002930CF">
        <w:rPr>
          <w:rFonts w:ascii="Arial" w:hAnsi="Arial" w:cs="Arial"/>
        </w:rPr>
        <w:t>Encourage older people to have annual hearing tests with an audiologist to maximise hearing. Facilitate access</w:t>
      </w:r>
      <w:r>
        <w:rPr>
          <w:rFonts w:ascii="Arial" w:hAnsi="Arial" w:cs="Arial"/>
        </w:rPr>
        <w:t xml:space="preserve"> to the audiologist</w:t>
      </w:r>
      <w:r w:rsidRPr="002930CF">
        <w:rPr>
          <w:rFonts w:ascii="Arial" w:hAnsi="Arial" w:cs="Arial"/>
        </w:rPr>
        <w:t xml:space="preserve"> when support is required.</w:t>
      </w:r>
    </w:p>
    <w:p w14:paraId="68290DDD" w14:textId="6078906C" w:rsidR="004B3CAB" w:rsidRPr="002930CF" w:rsidRDefault="004B3CAB" w:rsidP="004B3CAB">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 xml:space="preserve">Implement strategies to maximise independence with older people who have hearing impairment. </w:t>
      </w:r>
      <w:r>
        <w:rPr>
          <w:rFonts w:ascii="Arial" w:hAnsi="Arial" w:cs="Arial"/>
        </w:rPr>
        <w:t>If the older person has fallen, f</w:t>
      </w:r>
      <w:r w:rsidRPr="002930CF">
        <w:rPr>
          <w:rFonts w:ascii="Arial" w:hAnsi="Arial" w:cs="Arial"/>
        </w:rPr>
        <w:t>acilitate access</w:t>
      </w:r>
      <w:r w:rsidR="006E38A1">
        <w:rPr>
          <w:rFonts w:ascii="Arial" w:hAnsi="Arial" w:cs="Arial"/>
        </w:rPr>
        <w:t xml:space="preserve"> </w:t>
      </w:r>
      <w:r>
        <w:rPr>
          <w:rFonts w:ascii="Arial" w:hAnsi="Arial" w:cs="Arial"/>
        </w:rPr>
        <w:t>to an audiologist</w:t>
      </w:r>
      <w:r w:rsidRPr="002930CF">
        <w:rPr>
          <w:rFonts w:ascii="Arial" w:hAnsi="Arial" w:cs="Arial"/>
        </w:rPr>
        <w:t xml:space="preserve"> for a detailed assessment </w:t>
      </w:r>
      <w:r>
        <w:rPr>
          <w:rFonts w:ascii="Arial" w:hAnsi="Arial" w:cs="Arial"/>
        </w:rPr>
        <w:t>and</w:t>
      </w:r>
      <w:r w:rsidRPr="002930CF">
        <w:rPr>
          <w:rFonts w:ascii="Arial" w:hAnsi="Arial" w:cs="Arial"/>
        </w:rPr>
        <w:t xml:space="preserve"> fall-specific hearing examination.</w:t>
      </w:r>
    </w:p>
    <w:p w14:paraId="0A05C402" w14:textId="77777777" w:rsidR="004B3CAB" w:rsidRPr="002930CF" w:rsidRDefault="004B3CAB" w:rsidP="004B3CAB">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Use a pocket talker (a device that amplifies sound closest to the listener while reducing background noise) to communicate with an older person with a hearing impairment, as required.</w:t>
      </w:r>
    </w:p>
    <w:p w14:paraId="1A3D49B6" w14:textId="1FBAF63B" w:rsidR="004B3CAB" w:rsidRPr="00F10818" w:rsidRDefault="004B3CAB" w:rsidP="004A2946">
      <w:pPr>
        <w:pStyle w:val="SStyle1"/>
        <w:numPr>
          <w:ilvl w:val="0"/>
          <w:numId w:val="6"/>
        </w:numPr>
        <w:tabs>
          <w:tab w:val="left" w:pos="1690"/>
        </w:tabs>
        <w:ind w:right="-51"/>
        <w:rPr>
          <w:rFonts w:ascii="Arial" w:hAnsi="Arial" w:cs="Arial"/>
        </w:rPr>
      </w:pPr>
      <w:r w:rsidRPr="00F10818">
        <w:rPr>
          <w:rFonts w:ascii="Arial" w:hAnsi="Arial" w:cs="Arial"/>
        </w:rPr>
        <w:t>Encourage older people to wear their hearing aids when mobilising.</w:t>
      </w:r>
      <w:r w:rsidR="00F10818" w:rsidRPr="00F10818">
        <w:rPr>
          <w:rFonts w:ascii="Arial" w:hAnsi="Arial" w:cs="Arial"/>
        </w:rPr>
        <w:t xml:space="preserve"> </w:t>
      </w:r>
      <w:r w:rsidR="00F10818">
        <w:t>Ensure that the hearing aids are working.</w:t>
      </w:r>
    </w:p>
    <w:bookmarkEnd w:id="85"/>
    <w:p w14:paraId="5F43A6C7" w14:textId="16CB711A" w:rsidR="005902F7" w:rsidRDefault="005902F7">
      <w:pPr>
        <w:spacing w:before="0" w:after="80"/>
        <w:rPr>
          <w:rFonts w:ascii="Arial" w:eastAsia="Arial" w:hAnsi="Arial" w:cs="Arial"/>
          <w:b/>
          <w:color w:val="005370" w:themeColor="text2"/>
          <w:sz w:val="28"/>
          <w:szCs w:val="32"/>
          <w:lang w:eastAsia="en-US"/>
        </w:rPr>
      </w:pPr>
      <w:r>
        <w:br w:type="page"/>
      </w:r>
    </w:p>
    <w:p w14:paraId="07FFE816" w14:textId="0F0F5970" w:rsidR="00AE0BE7" w:rsidRPr="00587F7B" w:rsidRDefault="00AE0BE7" w:rsidP="00587F7B">
      <w:pPr>
        <w:pStyle w:val="Heading1"/>
      </w:pPr>
      <w:bookmarkStart w:id="86" w:name="_Toc170220836"/>
      <w:bookmarkStart w:id="87" w:name="_Toc178155466"/>
      <w:r w:rsidRPr="00587F7B">
        <w:lastRenderedPageBreak/>
        <w:t>Environment</w:t>
      </w:r>
      <w:bookmarkEnd w:id="86"/>
      <w:bookmarkEnd w:id="87"/>
    </w:p>
    <w:p w14:paraId="5213BDDE" w14:textId="160D9C13" w:rsidR="00FD0BFD" w:rsidRPr="00D903ED" w:rsidRDefault="00FD0BFD" w:rsidP="00FD0BFD">
      <w:pPr>
        <w:spacing w:before="96"/>
        <w:rPr>
          <w:rFonts w:cstheme="minorHAnsi"/>
        </w:rPr>
      </w:pPr>
      <w:r w:rsidRPr="00D903ED">
        <w:rPr>
          <w:rFonts w:cstheme="minorHAnsi"/>
        </w:rPr>
        <w:t>For older people who live in the community, about 50% of falls occur within their homes and immediate home surroundings</w:t>
      </w:r>
      <w:r>
        <w:rPr>
          <w:rFonts w:cstheme="minorHAnsi"/>
        </w:rPr>
        <w:t>.</w:t>
      </w:r>
      <w:r w:rsidRPr="00D903ED">
        <w:rPr>
          <w:rFonts w:cstheme="minorHAnsi"/>
        </w:rPr>
        <w:t xml:space="preserve"> </w:t>
      </w:r>
      <w:r>
        <w:rPr>
          <w:rFonts w:cstheme="minorHAnsi"/>
        </w:rPr>
        <w:t>F</w:t>
      </w:r>
      <w:r w:rsidRPr="00D903ED">
        <w:rPr>
          <w:rFonts w:cstheme="minorHAnsi"/>
        </w:rPr>
        <w:t xml:space="preserve">or those </w:t>
      </w:r>
      <w:r>
        <w:rPr>
          <w:rFonts w:cstheme="minorHAnsi"/>
        </w:rPr>
        <w:t xml:space="preserve">recently </w:t>
      </w:r>
      <w:r w:rsidRPr="00D903ED">
        <w:rPr>
          <w:rFonts w:cstheme="minorHAnsi"/>
        </w:rPr>
        <w:t>discharged home from hospital</w:t>
      </w:r>
      <w:r>
        <w:rPr>
          <w:rFonts w:cstheme="minorHAnsi"/>
        </w:rPr>
        <w:t xml:space="preserve">, </w:t>
      </w:r>
      <w:r w:rsidRPr="00D903ED">
        <w:rPr>
          <w:rFonts w:cstheme="minorHAnsi"/>
        </w:rPr>
        <w:t>approximately 70%</w:t>
      </w:r>
      <w:r>
        <w:rPr>
          <w:rFonts w:cstheme="minorHAnsi"/>
        </w:rPr>
        <w:t xml:space="preserve"> of falls occur in the home or nearby.</w:t>
      </w:r>
    </w:p>
    <w:p w14:paraId="2F5067DD" w14:textId="4C466CB9" w:rsidR="00613275" w:rsidRDefault="00613275" w:rsidP="00613275">
      <w:pPr>
        <w:rPr>
          <w:rFonts w:cstheme="minorHAnsi"/>
        </w:rPr>
      </w:pPr>
      <w:r>
        <w:rPr>
          <w:rFonts w:cstheme="minorHAnsi"/>
        </w:rPr>
        <w:t>Assessing how the older person functions within their environment and identifying any hazards that might cause the older person to fall will inform what behavioural and environmental factors need to be addressed to</w:t>
      </w:r>
      <w:r w:rsidRPr="00C56DF4">
        <w:rPr>
          <w:rFonts w:cstheme="minorHAnsi"/>
        </w:rPr>
        <w:t xml:space="preserve"> reduce the risk of falls. </w:t>
      </w:r>
    </w:p>
    <w:p w14:paraId="0BF2D14E" w14:textId="244164D4" w:rsidR="009D1930" w:rsidRPr="009D1930" w:rsidRDefault="009D1930" w:rsidP="009D1930">
      <w:pPr>
        <w:rPr>
          <w:rFonts w:cstheme="minorHAnsi"/>
        </w:rPr>
      </w:pPr>
      <w:r w:rsidRPr="00EC51D9">
        <w:rPr>
          <w:rFonts w:cstheme="minorHAnsi"/>
          <w:lang w:val="en-US"/>
        </w:rPr>
        <w:t xml:space="preserve">Chapter </w:t>
      </w:r>
      <w:r>
        <w:rPr>
          <w:rFonts w:cstheme="minorHAnsi"/>
          <w:lang w:val="en-US"/>
        </w:rPr>
        <w:t xml:space="preserve">6 </w:t>
      </w:r>
      <w:r w:rsidRPr="00EC51D9">
        <w:rPr>
          <w:rFonts w:cstheme="minorHAnsi"/>
          <w:lang w:val="en-US"/>
        </w:rPr>
        <w:t xml:space="preserve">of the </w:t>
      </w:r>
      <w:r w:rsidRPr="00EC51D9">
        <w:rPr>
          <w:rFonts w:cstheme="minorHAnsi"/>
          <w:i/>
          <w:iCs/>
          <w:lang w:val="en-US"/>
        </w:rPr>
        <w:t>Falls Guidelines</w:t>
      </w:r>
      <w:r w:rsidR="00B91F83" w:rsidRPr="00B91F83">
        <w:rPr>
          <w:rFonts w:cstheme="minorHAnsi"/>
          <w:i/>
          <w:iCs/>
          <w:lang w:val="en-US"/>
        </w:rPr>
        <w:t xml:space="preserve"> </w:t>
      </w:r>
      <w:r w:rsidR="00B91F83">
        <w:rPr>
          <w:rFonts w:cstheme="minorHAnsi"/>
          <w:i/>
          <w:iCs/>
          <w:lang w:val="en-US"/>
        </w:rPr>
        <w:t>for Community Care Reference Document</w:t>
      </w:r>
      <w:r w:rsidRPr="00EC51D9">
        <w:rPr>
          <w:rFonts w:cstheme="minorHAnsi"/>
          <w:lang w:val="en-US"/>
        </w:rPr>
        <w:t xml:space="preserve"> </w:t>
      </w:r>
      <w:r>
        <w:rPr>
          <w:rFonts w:cstheme="minorHAnsi"/>
        </w:rPr>
        <w:t xml:space="preserve">details the various tools which are </w:t>
      </w:r>
      <w:r w:rsidR="00CB4648">
        <w:rPr>
          <w:rFonts w:cstheme="minorHAnsi"/>
        </w:rPr>
        <w:t xml:space="preserve">available to assess older peoples’ fall risk in </w:t>
      </w:r>
      <w:r w:rsidR="0050336A">
        <w:rPr>
          <w:rFonts w:cstheme="minorHAnsi"/>
        </w:rPr>
        <w:t>community settings</w:t>
      </w:r>
      <w:r>
        <w:rPr>
          <w:rFonts w:cstheme="minorHAnsi"/>
        </w:rPr>
        <w:t xml:space="preserve">. </w:t>
      </w:r>
    </w:p>
    <w:p w14:paraId="4CB1B72F" w14:textId="35B62A98" w:rsidR="009D1930" w:rsidRDefault="009D1930" w:rsidP="009D1930">
      <w:pPr>
        <w:tabs>
          <w:tab w:val="left" w:pos="1690"/>
        </w:tabs>
        <w:spacing w:before="92"/>
      </w:pPr>
      <w:r>
        <w:rPr>
          <w:rFonts w:cstheme="minorHAnsi"/>
          <w:lang w:val="en-US"/>
        </w:rPr>
        <w:t xml:space="preserve">Chapter 16 of the </w:t>
      </w:r>
      <w:r w:rsidRPr="009D1930">
        <w:rPr>
          <w:rFonts w:cstheme="minorHAnsi"/>
          <w:i/>
          <w:iCs/>
          <w:lang w:val="en-US"/>
        </w:rPr>
        <w:t>Falls Guidelines</w:t>
      </w:r>
      <w:r w:rsidR="00B91F83" w:rsidRPr="00B91F83">
        <w:rPr>
          <w:rFonts w:cstheme="minorHAnsi"/>
          <w:i/>
          <w:iCs/>
          <w:lang w:val="en-US"/>
        </w:rPr>
        <w:t xml:space="preserve"> </w:t>
      </w:r>
      <w:r w:rsidR="00B91F83">
        <w:rPr>
          <w:rFonts w:cstheme="minorHAnsi"/>
          <w:i/>
          <w:iCs/>
          <w:lang w:val="en-US"/>
        </w:rPr>
        <w:t>for Community Care Reference Document</w:t>
      </w:r>
      <w:r>
        <w:rPr>
          <w:rFonts w:cstheme="minorHAnsi"/>
          <w:lang w:val="en-US"/>
        </w:rPr>
        <w:t xml:space="preserve"> discusses the</w:t>
      </w:r>
      <w:r>
        <w:t xml:space="preserve"> principles of care in minimising</w:t>
      </w:r>
      <w:r w:rsidR="00613275">
        <w:t xml:space="preserve"> environmental hazards to reduce</w:t>
      </w:r>
      <w:r>
        <w:t xml:space="preserve"> the risk of falls by older people </w:t>
      </w:r>
      <w:r w:rsidR="00CB4648">
        <w:t xml:space="preserve">in </w:t>
      </w:r>
      <w:r w:rsidR="0050336A">
        <w:t>community settings</w:t>
      </w:r>
      <w:r>
        <w:t>.</w:t>
      </w:r>
    </w:p>
    <w:p w14:paraId="40DE8EC4" w14:textId="77777777" w:rsidR="0050336A" w:rsidRPr="0050336A" w:rsidRDefault="0050336A" w:rsidP="0050336A">
      <w:pPr>
        <w:pStyle w:val="Heading3"/>
        <w:numPr>
          <w:ilvl w:val="0"/>
          <w:numId w:val="0"/>
        </w:numPr>
        <w:spacing w:before="240" w:after="120"/>
      </w:pPr>
      <w:bookmarkStart w:id="88" w:name="_Toc142663150"/>
      <w:bookmarkStart w:id="89" w:name="_Toc178155467"/>
      <w:r w:rsidRPr="0050336A">
        <w:t>Recommendation</w:t>
      </w:r>
      <w:bookmarkEnd w:id="88"/>
      <w:bookmarkEnd w:id="89"/>
      <w:r w:rsidRPr="0050336A">
        <w:t xml:space="preserve"> </w:t>
      </w:r>
    </w:p>
    <w:p w14:paraId="3517D364" w14:textId="0A735262" w:rsidR="0050336A" w:rsidRPr="002930CF" w:rsidRDefault="00B51557" w:rsidP="0050336A">
      <w:pPr>
        <w:tabs>
          <w:tab w:val="left" w:pos="3722"/>
        </w:tabs>
        <w:ind w:right="-51"/>
        <w:rPr>
          <w:rFonts w:ascii="Arial" w:eastAsia="Arial" w:hAnsi="Arial" w:cs="Arial"/>
          <w:lang w:val="en-US"/>
        </w:rPr>
      </w:pPr>
      <w:bookmarkStart w:id="90" w:name="_Hlk163176254"/>
      <w:bookmarkStart w:id="91" w:name="_Toc142663151"/>
      <w:r w:rsidRPr="00CB4903">
        <w:rPr>
          <w:rFonts w:ascii="Arial" w:eastAsia="Arial" w:hAnsi="Arial" w:cs="Arial"/>
          <w:u w:val="single"/>
        </w:rPr>
        <w:t>Home safety</w:t>
      </w:r>
      <w:r>
        <w:rPr>
          <w:rFonts w:ascii="Arial" w:eastAsia="Arial" w:hAnsi="Arial" w:cs="Arial"/>
        </w:rPr>
        <w:t xml:space="preserve">: </w:t>
      </w:r>
      <w:r w:rsidR="0050336A" w:rsidRPr="002930CF">
        <w:rPr>
          <w:rFonts w:ascii="Arial" w:eastAsia="Arial" w:hAnsi="Arial" w:cs="Arial"/>
        </w:rPr>
        <w:t xml:space="preserve">Following </w:t>
      </w:r>
      <w:r>
        <w:rPr>
          <w:rFonts w:ascii="Arial" w:eastAsia="Arial" w:hAnsi="Arial" w:cs="Arial"/>
        </w:rPr>
        <w:t xml:space="preserve">a </w:t>
      </w:r>
      <w:r w:rsidR="0050336A" w:rsidRPr="002930CF">
        <w:rPr>
          <w:rFonts w:ascii="Arial" w:eastAsia="Arial" w:hAnsi="Arial" w:cs="Arial"/>
        </w:rPr>
        <w:t xml:space="preserve">home safety assessment, </w:t>
      </w:r>
      <w:r w:rsidR="0050336A" w:rsidRPr="002930CF">
        <w:rPr>
          <w:rFonts w:ascii="Arial" w:eastAsia="Arial" w:hAnsi="Arial" w:cs="Arial"/>
          <w:lang w:val="en-US"/>
        </w:rPr>
        <w:t xml:space="preserve">provide </w:t>
      </w:r>
      <w:proofErr w:type="spellStart"/>
      <w:r w:rsidR="0050336A" w:rsidRPr="002930CF">
        <w:rPr>
          <w:rFonts w:ascii="Arial" w:eastAsia="Arial" w:hAnsi="Arial" w:cs="Arial"/>
          <w:lang w:val="en-US"/>
        </w:rPr>
        <w:t>individualised</w:t>
      </w:r>
      <w:proofErr w:type="spellEnd"/>
      <w:r w:rsidR="0050336A" w:rsidRPr="002930CF">
        <w:rPr>
          <w:rFonts w:ascii="Arial" w:eastAsia="Arial" w:hAnsi="Arial" w:cs="Arial"/>
          <w:lang w:val="en-US"/>
        </w:rPr>
        <w:t xml:space="preserve"> </w:t>
      </w:r>
      <w:bookmarkEnd w:id="90"/>
      <w:r w:rsidR="0050336A" w:rsidRPr="002930CF">
        <w:rPr>
          <w:rFonts w:ascii="Arial" w:eastAsia="Arial" w:hAnsi="Arial" w:cs="Arial"/>
          <w:lang w:val="en-US"/>
        </w:rPr>
        <w:t>home safety interventions, delivered by an occupational therapist, for older people at increased risk of falls, including those:</w:t>
      </w:r>
    </w:p>
    <w:p w14:paraId="6E15632A" w14:textId="77777777" w:rsidR="0050336A" w:rsidRPr="002930CF" w:rsidRDefault="0050336A" w:rsidP="00867464">
      <w:pPr>
        <w:pStyle w:val="ListParagraph"/>
        <w:widowControl w:val="0"/>
        <w:numPr>
          <w:ilvl w:val="0"/>
          <w:numId w:val="18"/>
        </w:numPr>
        <w:tabs>
          <w:tab w:val="left" w:pos="3722"/>
        </w:tabs>
        <w:autoSpaceDE w:val="0"/>
        <w:autoSpaceDN w:val="0"/>
        <w:spacing w:after="0"/>
        <w:ind w:right="-51"/>
        <w:contextualSpacing w:val="0"/>
        <w:rPr>
          <w:rFonts w:ascii="Arial" w:hAnsi="Arial" w:cs="Arial"/>
        </w:rPr>
      </w:pPr>
      <w:r w:rsidRPr="002930CF">
        <w:rPr>
          <w:rFonts w:ascii="Arial" w:hAnsi="Arial" w:cs="Arial"/>
        </w:rPr>
        <w:t xml:space="preserve">with severe visual impairment </w:t>
      </w:r>
    </w:p>
    <w:p w14:paraId="458A392B" w14:textId="77777777" w:rsidR="0050336A" w:rsidRPr="002930CF" w:rsidRDefault="0050336A" w:rsidP="00867464">
      <w:pPr>
        <w:pStyle w:val="ListParagraph"/>
        <w:widowControl w:val="0"/>
        <w:numPr>
          <w:ilvl w:val="0"/>
          <w:numId w:val="18"/>
        </w:numPr>
        <w:tabs>
          <w:tab w:val="left" w:pos="3722"/>
        </w:tabs>
        <w:autoSpaceDE w:val="0"/>
        <w:autoSpaceDN w:val="0"/>
        <w:spacing w:after="0"/>
        <w:ind w:right="-51"/>
        <w:contextualSpacing w:val="0"/>
        <w:rPr>
          <w:rFonts w:ascii="Arial" w:hAnsi="Arial" w:cs="Arial"/>
        </w:rPr>
      </w:pPr>
      <w:r w:rsidRPr="002930CF">
        <w:rPr>
          <w:rFonts w:ascii="Arial" w:hAnsi="Arial" w:cs="Arial"/>
        </w:rPr>
        <w:t>who have fallen in the past year</w:t>
      </w:r>
    </w:p>
    <w:p w14:paraId="4D486CEC" w14:textId="77777777" w:rsidR="0050336A" w:rsidRDefault="0050336A" w:rsidP="00867464">
      <w:pPr>
        <w:pStyle w:val="ListParagraph"/>
        <w:widowControl w:val="0"/>
        <w:numPr>
          <w:ilvl w:val="0"/>
          <w:numId w:val="18"/>
        </w:numPr>
        <w:tabs>
          <w:tab w:val="left" w:pos="3722"/>
        </w:tabs>
        <w:autoSpaceDE w:val="0"/>
        <w:autoSpaceDN w:val="0"/>
        <w:spacing w:after="0"/>
        <w:ind w:right="-51"/>
        <w:contextualSpacing w:val="0"/>
        <w:rPr>
          <w:rFonts w:ascii="Arial" w:hAnsi="Arial" w:cs="Arial"/>
        </w:rPr>
      </w:pPr>
      <w:r w:rsidRPr="002930CF">
        <w:rPr>
          <w:rFonts w:ascii="Arial" w:hAnsi="Arial" w:cs="Arial"/>
        </w:rPr>
        <w:t xml:space="preserve">who need help with everyday activities </w:t>
      </w:r>
      <w:bookmarkStart w:id="92" w:name="_Hlk162583248"/>
    </w:p>
    <w:p w14:paraId="7C656EF3" w14:textId="1DC297DB" w:rsidR="0050336A" w:rsidRPr="0050336A" w:rsidRDefault="0050336A" w:rsidP="00867464">
      <w:pPr>
        <w:pStyle w:val="ListParagraph"/>
        <w:widowControl w:val="0"/>
        <w:numPr>
          <w:ilvl w:val="0"/>
          <w:numId w:val="18"/>
        </w:numPr>
        <w:tabs>
          <w:tab w:val="left" w:pos="3722"/>
        </w:tabs>
        <w:autoSpaceDE w:val="0"/>
        <w:autoSpaceDN w:val="0"/>
        <w:spacing w:after="0"/>
        <w:ind w:right="-51"/>
        <w:contextualSpacing w:val="0"/>
        <w:rPr>
          <w:rFonts w:ascii="Arial" w:hAnsi="Arial" w:cs="Arial"/>
        </w:rPr>
      </w:pPr>
      <w:r w:rsidRPr="0050336A">
        <w:rPr>
          <w:rFonts w:ascii="Arial" w:hAnsi="Arial" w:cs="Arial"/>
        </w:rPr>
        <w:t>who have mobility impairment or use a mobility aid</w:t>
      </w:r>
    </w:p>
    <w:bookmarkEnd w:id="92"/>
    <w:p w14:paraId="5A5E48A7" w14:textId="77777777" w:rsidR="0050336A" w:rsidRPr="002930CF" w:rsidRDefault="0050336A" w:rsidP="00867464">
      <w:pPr>
        <w:pStyle w:val="ListParagraph"/>
        <w:widowControl w:val="0"/>
        <w:numPr>
          <w:ilvl w:val="0"/>
          <w:numId w:val="18"/>
        </w:numPr>
        <w:tabs>
          <w:tab w:val="left" w:pos="3722"/>
        </w:tabs>
        <w:autoSpaceDE w:val="0"/>
        <w:autoSpaceDN w:val="0"/>
        <w:spacing w:after="0"/>
        <w:ind w:right="-51"/>
        <w:contextualSpacing w:val="0"/>
        <w:rPr>
          <w:rFonts w:ascii="Arial" w:hAnsi="Arial" w:cs="Arial"/>
        </w:rPr>
      </w:pPr>
      <w:r w:rsidRPr="002930CF">
        <w:rPr>
          <w:rFonts w:ascii="Arial" w:hAnsi="Arial" w:cs="Arial"/>
        </w:rPr>
        <w:t>who have been recently discharged from hospital. (Level 1A)</w:t>
      </w:r>
    </w:p>
    <w:p w14:paraId="6E16098E" w14:textId="77777777" w:rsidR="0050336A" w:rsidRPr="0050336A" w:rsidRDefault="0050336A" w:rsidP="0050336A">
      <w:pPr>
        <w:pStyle w:val="Heading3"/>
        <w:numPr>
          <w:ilvl w:val="0"/>
          <w:numId w:val="0"/>
        </w:numPr>
        <w:spacing w:before="240" w:after="120"/>
      </w:pPr>
      <w:bookmarkStart w:id="93" w:name="_Toc178155468"/>
      <w:r w:rsidRPr="0050336A">
        <w:t>Good practice points</w:t>
      </w:r>
      <w:bookmarkEnd w:id="91"/>
      <w:bookmarkEnd w:id="93"/>
    </w:p>
    <w:p w14:paraId="5E797316" w14:textId="77777777" w:rsidR="0050336A" w:rsidRPr="002930CF" w:rsidRDefault="0050336A" w:rsidP="0050336A">
      <w:pPr>
        <w:pStyle w:val="ListParagraph"/>
        <w:widowControl w:val="0"/>
        <w:numPr>
          <w:ilvl w:val="0"/>
          <w:numId w:val="6"/>
        </w:numPr>
        <w:tabs>
          <w:tab w:val="left" w:pos="1690"/>
        </w:tabs>
        <w:autoSpaceDE w:val="0"/>
        <w:autoSpaceDN w:val="0"/>
        <w:spacing w:before="92" w:after="0"/>
        <w:contextualSpacing w:val="0"/>
        <w:rPr>
          <w:rFonts w:ascii="Arial" w:hAnsi="Arial" w:cs="Arial"/>
        </w:rPr>
      </w:pPr>
      <w:bookmarkStart w:id="94" w:name="_Hlk173760930"/>
      <w:r w:rsidRPr="002930CF">
        <w:rPr>
          <w:rFonts w:ascii="Arial" w:hAnsi="Arial" w:cs="Arial"/>
        </w:rPr>
        <w:t>Facilitate access to an occupational therapist to assess older people at increased risk of falling for environmental or equipment needs and training to maximise safety.</w:t>
      </w:r>
    </w:p>
    <w:p w14:paraId="7440FF69" w14:textId="240D4886" w:rsidR="0050336A" w:rsidRPr="002930CF" w:rsidRDefault="0050336A" w:rsidP="0050336A">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Consider how an older person navigates their environment as part of environmental assessments and interventions.</w:t>
      </w:r>
    </w:p>
    <w:p w14:paraId="7C9358F9" w14:textId="77777777" w:rsidR="0050336A" w:rsidRPr="002930CF" w:rsidRDefault="0050336A" w:rsidP="0050336A">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Work collaboratively with the older person to develop and implement acceptable environmental modifications.</w:t>
      </w:r>
    </w:p>
    <w:p w14:paraId="3BC95626" w14:textId="7530F0F4" w:rsidR="0050336A" w:rsidRPr="002930CF" w:rsidRDefault="0050336A" w:rsidP="0050336A">
      <w:pPr>
        <w:pStyle w:val="ListParagraph"/>
        <w:widowControl w:val="0"/>
        <w:numPr>
          <w:ilvl w:val="0"/>
          <w:numId w:val="6"/>
        </w:numPr>
        <w:tabs>
          <w:tab w:val="left" w:pos="1690"/>
        </w:tabs>
        <w:autoSpaceDE w:val="0"/>
        <w:autoSpaceDN w:val="0"/>
        <w:spacing w:before="92" w:after="0"/>
        <w:contextualSpacing w:val="0"/>
        <w:rPr>
          <w:rFonts w:ascii="Arial" w:hAnsi="Arial" w:cs="Arial"/>
        </w:rPr>
      </w:pPr>
      <w:bookmarkStart w:id="95" w:name="_Hlk163176322"/>
      <w:bookmarkStart w:id="96" w:name="_Hlk163227441"/>
      <w:r w:rsidRPr="002930CF">
        <w:rPr>
          <w:rFonts w:ascii="Arial" w:hAnsi="Arial" w:cs="Arial"/>
        </w:rPr>
        <w:t>Consider strategies, equipment and devices</w:t>
      </w:r>
      <w:r>
        <w:rPr>
          <w:rFonts w:ascii="Arial" w:hAnsi="Arial" w:cs="Arial"/>
        </w:rPr>
        <w:t xml:space="preserve"> relevant to the older person</w:t>
      </w:r>
      <w:r w:rsidRPr="002930CF">
        <w:rPr>
          <w:rFonts w:ascii="Arial" w:hAnsi="Arial" w:cs="Arial"/>
        </w:rPr>
        <w:t xml:space="preserve"> to promote safety, detect falls and minimise a long lie on the floor following a fall.  </w:t>
      </w:r>
      <w:bookmarkEnd w:id="95"/>
    </w:p>
    <w:bookmarkEnd w:id="94"/>
    <w:bookmarkEnd w:id="96"/>
    <w:p w14:paraId="699A1B6E" w14:textId="72451FF7" w:rsidR="005902F7" w:rsidRDefault="005902F7">
      <w:pPr>
        <w:spacing w:before="0" w:after="80"/>
        <w:rPr>
          <w:rFonts w:ascii="Arial" w:eastAsia="Arial" w:hAnsi="Arial" w:cs="Arial"/>
          <w:b/>
          <w:color w:val="005370" w:themeColor="text2"/>
          <w:sz w:val="28"/>
          <w:szCs w:val="32"/>
          <w:lang w:eastAsia="en-US"/>
        </w:rPr>
      </w:pPr>
      <w:r>
        <w:br w:type="page"/>
      </w:r>
    </w:p>
    <w:p w14:paraId="19ABFF9F" w14:textId="689DB07D" w:rsidR="00AE0BE7" w:rsidRPr="00587F7B" w:rsidRDefault="00AE0BE7" w:rsidP="00587F7B">
      <w:pPr>
        <w:pStyle w:val="Heading1"/>
      </w:pPr>
      <w:bookmarkStart w:id="97" w:name="_Toc170220837"/>
      <w:bookmarkStart w:id="98" w:name="_Toc178155469"/>
      <w:r w:rsidRPr="00587F7B">
        <w:lastRenderedPageBreak/>
        <w:t>Monitoring</w:t>
      </w:r>
      <w:bookmarkEnd w:id="97"/>
      <w:r w:rsidR="00390E6E" w:rsidRPr="00587F7B">
        <w:t xml:space="preserve"> </w:t>
      </w:r>
      <w:r w:rsidR="000F58C4" w:rsidRPr="00587F7B">
        <w:t>and</w:t>
      </w:r>
      <w:r w:rsidR="00613275" w:rsidRPr="00587F7B">
        <w:t xml:space="preserve"> O</w:t>
      </w:r>
      <w:r w:rsidR="00390E6E" w:rsidRPr="00587F7B">
        <w:t>bservation</w:t>
      </w:r>
      <w:bookmarkEnd w:id="98"/>
    </w:p>
    <w:p w14:paraId="32127185" w14:textId="29B6FCBA" w:rsidR="00FD0BFD" w:rsidRDefault="00A843D7" w:rsidP="00FD0BFD">
      <w:pPr>
        <w:rPr>
          <w:rFonts w:cstheme="minorHAnsi"/>
        </w:rPr>
      </w:pPr>
      <w:bookmarkStart w:id="99" w:name="_Toc142663390"/>
      <w:r>
        <w:rPr>
          <w:rFonts w:eastAsiaTheme="minorEastAsia"/>
        </w:rPr>
        <w:t xml:space="preserve">Falls may be associated with delirium, restlessness, agitation, attempts to mobilise to the toilet, </w:t>
      </w:r>
      <w:r>
        <w:t xml:space="preserve">stand, turn and transfer, or due to reduced problem-solving abilities in people with dementia. </w:t>
      </w:r>
      <w:r w:rsidR="000541A6">
        <w:rPr>
          <w:rFonts w:cstheme="minorHAnsi"/>
        </w:rPr>
        <w:t>O</w:t>
      </w:r>
      <w:r w:rsidR="00FD0BFD" w:rsidRPr="00AB6D1A">
        <w:rPr>
          <w:rFonts w:cstheme="minorHAnsi"/>
        </w:rPr>
        <w:t>lder people who live alone</w:t>
      </w:r>
      <w:r w:rsidR="00FD0BFD">
        <w:rPr>
          <w:rFonts w:cstheme="minorHAnsi"/>
        </w:rPr>
        <w:t xml:space="preserve"> </w:t>
      </w:r>
      <w:r w:rsidR="00FD0BFD" w:rsidRPr="00AB6D1A">
        <w:rPr>
          <w:rFonts w:cstheme="minorHAnsi"/>
        </w:rPr>
        <w:t xml:space="preserve">and </w:t>
      </w:r>
      <w:r w:rsidR="000541A6">
        <w:rPr>
          <w:rFonts w:cstheme="minorHAnsi"/>
        </w:rPr>
        <w:t xml:space="preserve">sustain falls </w:t>
      </w:r>
      <w:r w:rsidR="00FD0BFD" w:rsidRPr="00AB6D1A">
        <w:rPr>
          <w:rFonts w:cstheme="minorHAnsi"/>
        </w:rPr>
        <w:t>are at risk of spending prolonged periods on the floor</w:t>
      </w:r>
      <w:r w:rsidR="000541A6">
        <w:rPr>
          <w:rFonts w:cstheme="minorHAnsi"/>
        </w:rPr>
        <w:t xml:space="preserve"> following a fall</w:t>
      </w:r>
      <w:r w:rsidR="00FD0BFD" w:rsidRPr="00AB6D1A">
        <w:rPr>
          <w:rFonts w:cstheme="minorHAnsi"/>
        </w:rPr>
        <w:t xml:space="preserve">. </w:t>
      </w:r>
    </w:p>
    <w:bookmarkEnd w:id="99"/>
    <w:p w14:paraId="6FC9EA36" w14:textId="1037D374" w:rsidR="00FD0BFD" w:rsidRDefault="000541A6" w:rsidP="00FD0BFD">
      <w:pPr>
        <w:rPr>
          <w:rFonts w:cstheme="minorHAnsi"/>
        </w:rPr>
      </w:pPr>
      <w:r>
        <w:rPr>
          <w:rFonts w:cstheme="minorHAnsi"/>
        </w:rPr>
        <w:t>Providing e</w:t>
      </w:r>
      <w:r w:rsidR="00FD0BFD">
        <w:rPr>
          <w:rFonts w:cstheme="minorHAnsi"/>
        </w:rPr>
        <w:t>ducati</w:t>
      </w:r>
      <w:r>
        <w:rPr>
          <w:rFonts w:cstheme="minorHAnsi"/>
        </w:rPr>
        <w:t xml:space="preserve">on to </w:t>
      </w:r>
      <w:r w:rsidR="00FD0BFD">
        <w:rPr>
          <w:rFonts w:cstheme="minorHAnsi"/>
        </w:rPr>
        <w:t>the older person</w:t>
      </w:r>
      <w:r>
        <w:rPr>
          <w:rFonts w:cstheme="minorHAnsi"/>
        </w:rPr>
        <w:t xml:space="preserve">, </w:t>
      </w:r>
      <w:r w:rsidR="001234A9">
        <w:rPr>
          <w:rFonts w:cstheme="minorHAnsi"/>
        </w:rPr>
        <w:t xml:space="preserve">carers and family (to the extent the older person chooses) </w:t>
      </w:r>
      <w:r w:rsidR="00FD0BFD">
        <w:rPr>
          <w:rFonts w:cstheme="minorHAnsi"/>
        </w:rPr>
        <w:t>about the</w:t>
      </w:r>
      <w:r>
        <w:rPr>
          <w:rFonts w:cstheme="minorHAnsi"/>
        </w:rPr>
        <w:t>ir</w:t>
      </w:r>
      <w:r w:rsidR="001234A9">
        <w:rPr>
          <w:rFonts w:cstheme="minorHAnsi"/>
        </w:rPr>
        <w:t xml:space="preserve"> </w:t>
      </w:r>
      <w:r w:rsidR="00FD0BFD">
        <w:rPr>
          <w:rFonts w:cstheme="minorHAnsi"/>
        </w:rPr>
        <w:t>risk of falling and actions they can take to reduce this risk, could</w:t>
      </w:r>
      <w:r w:rsidR="001234A9">
        <w:rPr>
          <w:rFonts w:cstheme="minorHAnsi"/>
        </w:rPr>
        <w:t xml:space="preserve"> prevent falls and reduce harm from falls.</w:t>
      </w:r>
    </w:p>
    <w:p w14:paraId="4AFB923B" w14:textId="1774D2C4" w:rsidR="00BA0462" w:rsidRDefault="00BA0462" w:rsidP="00BA0462">
      <w:pPr>
        <w:tabs>
          <w:tab w:val="left" w:pos="1690"/>
        </w:tabs>
        <w:spacing w:before="92"/>
      </w:pPr>
      <w:r w:rsidRPr="00FD0BFD">
        <w:rPr>
          <w:rFonts w:cstheme="minorHAnsi"/>
          <w:lang w:val="en-US"/>
        </w:rPr>
        <w:t xml:space="preserve">Chapter 17 of the </w:t>
      </w:r>
      <w:r w:rsidRPr="00FD0BFD">
        <w:rPr>
          <w:rFonts w:cstheme="minorHAnsi"/>
          <w:i/>
          <w:iCs/>
          <w:lang w:val="en-US"/>
        </w:rPr>
        <w:t>Falls Guidelines</w:t>
      </w:r>
      <w:r w:rsidR="00B91F83">
        <w:rPr>
          <w:rFonts w:cstheme="minorHAnsi"/>
          <w:i/>
          <w:iCs/>
          <w:lang w:val="en-US"/>
        </w:rPr>
        <w:t xml:space="preserve"> for Community Care Reference Document</w:t>
      </w:r>
      <w:r w:rsidRPr="00FD0BFD">
        <w:rPr>
          <w:rFonts w:cstheme="minorHAnsi"/>
          <w:lang w:val="en-US"/>
        </w:rPr>
        <w:t xml:space="preserve"> </w:t>
      </w:r>
      <w:r w:rsidR="00DD6BD6" w:rsidRPr="00FD0BFD">
        <w:rPr>
          <w:rFonts w:cstheme="minorHAnsi"/>
          <w:lang w:val="en-US"/>
        </w:rPr>
        <w:t>outlin</w:t>
      </w:r>
      <w:r w:rsidRPr="00FD0BFD">
        <w:rPr>
          <w:rFonts w:cstheme="minorHAnsi"/>
          <w:lang w:val="en-US"/>
        </w:rPr>
        <w:t>es</w:t>
      </w:r>
      <w:r w:rsidRPr="00FD0BFD">
        <w:t xml:space="preserve"> principles of care in </w:t>
      </w:r>
      <w:r w:rsidR="00613275" w:rsidRPr="00FD0BFD">
        <w:t xml:space="preserve">monitoring and </w:t>
      </w:r>
      <w:r w:rsidRPr="00FD0BFD">
        <w:t xml:space="preserve">observing </w:t>
      </w:r>
      <w:r w:rsidR="00DD6BD6" w:rsidRPr="00FD0BFD">
        <w:t xml:space="preserve">older people in </w:t>
      </w:r>
      <w:r w:rsidRPr="00FD0BFD">
        <w:t xml:space="preserve">minimising the risk of falls in </w:t>
      </w:r>
      <w:r w:rsidR="00E8118F">
        <w:t>Community Care</w:t>
      </w:r>
      <w:r w:rsidR="00E8118F" w:rsidRPr="00FD0BFD">
        <w:t xml:space="preserve"> </w:t>
      </w:r>
      <w:r w:rsidRPr="00FD0BFD">
        <w:t>and</w:t>
      </w:r>
      <w:r w:rsidR="00DD6BD6" w:rsidRPr="00FD0BFD">
        <w:t xml:space="preserve"> a range of </w:t>
      </w:r>
      <w:r w:rsidR="00613275" w:rsidRPr="00FD0BFD">
        <w:t xml:space="preserve">monitoring and </w:t>
      </w:r>
      <w:r w:rsidR="00DD6BD6" w:rsidRPr="00FD0BFD">
        <w:t>observation systems</w:t>
      </w:r>
      <w:r w:rsidRPr="00FD0BFD">
        <w:t xml:space="preserve"> </w:t>
      </w:r>
      <w:r w:rsidR="00DD6BD6" w:rsidRPr="00FD0BFD">
        <w:t>that could be implemented</w:t>
      </w:r>
      <w:r w:rsidRPr="00FD0BFD">
        <w:t>.</w:t>
      </w:r>
    </w:p>
    <w:p w14:paraId="767A3DDE" w14:textId="77777777" w:rsidR="00AE0BE7" w:rsidRPr="00755E82" w:rsidRDefault="00AE0BE7" w:rsidP="001234A9">
      <w:pPr>
        <w:pStyle w:val="Heading3"/>
        <w:numPr>
          <w:ilvl w:val="0"/>
          <w:numId w:val="0"/>
        </w:numPr>
        <w:spacing w:before="240" w:after="120"/>
      </w:pPr>
      <w:bookmarkStart w:id="100" w:name="_Toc178155470"/>
      <w:r w:rsidRPr="00755E82">
        <w:t>Good practice points</w:t>
      </w:r>
      <w:bookmarkEnd w:id="100"/>
    </w:p>
    <w:p w14:paraId="6F7DE0BC" w14:textId="464F42C5" w:rsidR="00A843D7" w:rsidRPr="004A2946" w:rsidRDefault="00A843D7" w:rsidP="004A2946">
      <w:pPr>
        <w:pStyle w:val="SStyle1"/>
        <w:numPr>
          <w:ilvl w:val="0"/>
          <w:numId w:val="6"/>
        </w:numPr>
        <w:spacing w:before="92" w:line="240" w:lineRule="auto"/>
        <w:rPr>
          <w:rFonts w:ascii="Arial" w:eastAsia="Arial" w:hAnsi="Arial" w:cs="Arial"/>
          <w:kern w:val="2"/>
          <w:lang w:val="en-US"/>
          <w14:ligatures w14:val="standardContextual"/>
        </w:rPr>
      </w:pPr>
      <w:bookmarkStart w:id="101" w:name="_Hlk173761364"/>
      <w:r>
        <w:t xml:space="preserve">Consider the monitoring and observation needs of older people with dementia or delirium. Engage with the older person, carers, family and other health and aged care providers who are involved to develop a plan of care to manage their risk of falls. </w:t>
      </w:r>
    </w:p>
    <w:p w14:paraId="143C8785" w14:textId="582A72AB" w:rsidR="004A4028" w:rsidRPr="002930CF" w:rsidRDefault="000541A6" w:rsidP="001234A9">
      <w:pPr>
        <w:numPr>
          <w:ilvl w:val="0"/>
          <w:numId w:val="6"/>
        </w:numPr>
        <w:spacing w:before="92" w:after="0"/>
        <w:rPr>
          <w:rFonts w:ascii="Arial" w:eastAsia="Arial" w:hAnsi="Arial" w:cs="Arial"/>
          <w:kern w:val="2"/>
          <w:lang w:val="en-US"/>
          <w14:ligatures w14:val="standardContextual"/>
        </w:rPr>
      </w:pPr>
      <w:r>
        <w:rPr>
          <w:rFonts w:ascii="Arial" w:hAnsi="Arial" w:cs="Arial"/>
        </w:rPr>
        <w:t xml:space="preserve">Discuss the option of </w:t>
      </w:r>
      <w:r w:rsidR="004A4028" w:rsidRPr="001234A9">
        <w:rPr>
          <w:rFonts w:ascii="Arial" w:hAnsi="Arial" w:cs="Arial"/>
        </w:rPr>
        <w:t xml:space="preserve">a personal alarm </w:t>
      </w:r>
      <w:r>
        <w:rPr>
          <w:rFonts w:ascii="Arial" w:hAnsi="Arial" w:cs="Arial"/>
        </w:rPr>
        <w:t>with</w:t>
      </w:r>
      <w:r w:rsidRPr="001234A9">
        <w:rPr>
          <w:rFonts w:ascii="Arial" w:hAnsi="Arial" w:cs="Arial"/>
        </w:rPr>
        <w:t xml:space="preserve"> </w:t>
      </w:r>
      <w:r w:rsidR="004A4028" w:rsidRPr="001234A9">
        <w:rPr>
          <w:rFonts w:ascii="Arial" w:hAnsi="Arial" w:cs="Arial"/>
        </w:rPr>
        <w:t>an older person at increased risk of falls. When</w:t>
      </w:r>
      <w:r w:rsidR="004A4028" w:rsidRPr="002930CF">
        <w:rPr>
          <w:rFonts w:ascii="Arial" w:eastAsia="Arial" w:hAnsi="Arial" w:cs="Arial"/>
          <w:kern w:val="2"/>
          <w:lang w:val="en-US"/>
          <w14:ligatures w14:val="standardContextual"/>
        </w:rPr>
        <w:t xml:space="preserve"> worn, the personal alarm can trigger an alert that an older person has fallen so that timely assistance can be provided.</w:t>
      </w:r>
    </w:p>
    <w:p w14:paraId="7127AFB6" w14:textId="4C431DD2" w:rsidR="004A4028" w:rsidRPr="002930CF" w:rsidRDefault="000541A6" w:rsidP="004A4028">
      <w:pPr>
        <w:numPr>
          <w:ilvl w:val="0"/>
          <w:numId w:val="6"/>
        </w:numPr>
        <w:spacing w:after="0"/>
        <w:rPr>
          <w:rFonts w:ascii="Arial" w:hAnsi="Arial" w:cs="Arial"/>
        </w:rPr>
      </w:pPr>
      <w:r>
        <w:rPr>
          <w:rFonts w:ascii="Arial" w:eastAsia="Arial" w:hAnsi="Arial" w:cs="Arial"/>
          <w:kern w:val="2"/>
          <w:lang w:val="en-US"/>
          <w14:ligatures w14:val="standardContextual"/>
        </w:rPr>
        <w:t xml:space="preserve">Discuss the options of </w:t>
      </w:r>
      <w:r w:rsidR="004A4028" w:rsidRPr="002930CF">
        <w:rPr>
          <w:rFonts w:ascii="Arial" w:eastAsia="Arial" w:hAnsi="Arial" w:cs="Arial"/>
          <w:kern w:val="2"/>
          <w:lang w:val="en-US"/>
          <w14:ligatures w14:val="standardContextual"/>
        </w:rPr>
        <w:t>electronic sensor</w:t>
      </w:r>
      <w:r>
        <w:rPr>
          <w:rFonts w:ascii="Arial" w:eastAsia="Arial" w:hAnsi="Arial" w:cs="Arial"/>
          <w:kern w:val="2"/>
          <w:lang w:val="en-US"/>
          <w14:ligatures w14:val="standardContextual"/>
        </w:rPr>
        <w:t>s</w:t>
      </w:r>
      <w:r w:rsidR="004A4028" w:rsidRPr="002930CF">
        <w:rPr>
          <w:rFonts w:ascii="Arial" w:eastAsia="Arial" w:hAnsi="Arial" w:cs="Arial"/>
          <w:kern w:val="2"/>
          <w:lang w:val="en-US"/>
          <w14:ligatures w14:val="standardContextual"/>
        </w:rPr>
        <w:t>, video or audio monitoring/ communication systems</w:t>
      </w:r>
      <w:r w:rsidR="006E38A1">
        <w:rPr>
          <w:rFonts w:ascii="Arial" w:eastAsia="Arial" w:hAnsi="Arial" w:cs="Arial"/>
          <w:kern w:val="2"/>
          <w:lang w:val="en-US"/>
          <w14:ligatures w14:val="standardContextual"/>
        </w:rPr>
        <w:t xml:space="preserve"> for the older person</w:t>
      </w:r>
      <w:r w:rsidR="004A4028" w:rsidRPr="002930CF">
        <w:rPr>
          <w:rFonts w:ascii="Arial" w:eastAsia="Arial" w:hAnsi="Arial" w:cs="Arial"/>
          <w:kern w:val="2"/>
          <w:lang w:val="en-US"/>
          <w14:ligatures w14:val="standardContextual"/>
        </w:rPr>
        <w:t>.</w:t>
      </w:r>
    </w:p>
    <w:bookmarkEnd w:id="101"/>
    <w:p w14:paraId="29A6A15D" w14:textId="17CB0411" w:rsidR="005902F7" w:rsidRDefault="005902F7">
      <w:pPr>
        <w:spacing w:before="0" w:after="80"/>
        <w:rPr>
          <w:rFonts w:ascii="Arial" w:eastAsia="Arial" w:hAnsi="Arial" w:cs="Arial"/>
          <w:b/>
          <w:color w:val="005370" w:themeColor="text2"/>
          <w:sz w:val="28"/>
          <w:szCs w:val="32"/>
          <w:lang w:eastAsia="en-US"/>
        </w:rPr>
      </w:pPr>
      <w:r>
        <w:br w:type="page"/>
      </w:r>
    </w:p>
    <w:p w14:paraId="389E7C56" w14:textId="7A19655A" w:rsidR="00AE0BE7" w:rsidRPr="00587F7B" w:rsidRDefault="0014370B" w:rsidP="00587F7B">
      <w:pPr>
        <w:pStyle w:val="Heading1"/>
      </w:pPr>
      <w:bookmarkStart w:id="102" w:name="_Toc170220838"/>
      <w:bookmarkStart w:id="103" w:name="_Toc178155471"/>
      <w:r w:rsidRPr="00587F7B">
        <w:lastRenderedPageBreak/>
        <w:t>R</w:t>
      </w:r>
      <w:r w:rsidR="00AE0BE7" w:rsidRPr="00587F7B">
        <w:t xml:space="preserve">estrictive </w:t>
      </w:r>
      <w:r w:rsidRPr="00587F7B">
        <w:t>P</w:t>
      </w:r>
      <w:r w:rsidR="00AE0BE7" w:rsidRPr="00587F7B">
        <w:t>ractices</w:t>
      </w:r>
      <w:bookmarkEnd w:id="102"/>
      <w:bookmarkEnd w:id="103"/>
    </w:p>
    <w:p w14:paraId="69B2A532" w14:textId="632E2341" w:rsidR="0014370B" w:rsidRPr="001234A9" w:rsidRDefault="0014370B" w:rsidP="0014370B">
      <w:pPr>
        <w:rPr>
          <w:rFonts w:cstheme="minorHAnsi"/>
        </w:rPr>
      </w:pPr>
      <w:r w:rsidRPr="001234A9">
        <w:rPr>
          <w:rFonts w:cstheme="minorHAnsi"/>
        </w:rPr>
        <w:t xml:space="preserve">Restrictive practices </w:t>
      </w:r>
      <w:proofErr w:type="gramStart"/>
      <w:r w:rsidRPr="001234A9">
        <w:rPr>
          <w:rFonts w:cstheme="minorHAnsi"/>
        </w:rPr>
        <w:t>refers</w:t>
      </w:r>
      <w:proofErr w:type="gramEnd"/>
      <w:r w:rsidRPr="001234A9">
        <w:rPr>
          <w:rFonts w:cstheme="minorHAnsi"/>
        </w:rPr>
        <w:t xml:space="preserve"> to any practice, intervention or mechanism that restricts the rights or freedom of an individual and is used to control or modify that individual’s behaviour, including reducing a person’s risk of fall. </w:t>
      </w:r>
      <w:r w:rsidRPr="001234A9">
        <w:t>Restrictive practices include che</w:t>
      </w:r>
      <w:r w:rsidR="00073838" w:rsidRPr="001234A9">
        <w:rPr>
          <w:rFonts w:cstheme="minorBidi"/>
        </w:rPr>
        <w:t>mical restraint</w:t>
      </w:r>
      <w:r w:rsidRPr="001234A9">
        <w:rPr>
          <w:rFonts w:cstheme="minorBidi"/>
        </w:rPr>
        <w:t>, environmental restraint, mechanical restraint, physical restraint and seclusion</w:t>
      </w:r>
      <w:r w:rsidR="00073838" w:rsidRPr="001234A9">
        <w:rPr>
          <w:rFonts w:cstheme="minorBidi"/>
        </w:rPr>
        <w:t xml:space="preserve">. </w:t>
      </w:r>
      <w:r w:rsidR="00DD6BD6" w:rsidRPr="001234A9">
        <w:rPr>
          <w:rFonts w:cstheme="minorHAnsi"/>
        </w:rPr>
        <w:t xml:space="preserve">If used, restraints should be the last option considered. </w:t>
      </w:r>
      <w:bookmarkStart w:id="104" w:name="_Hlk170217059"/>
    </w:p>
    <w:p w14:paraId="5B7D4909" w14:textId="5E83037C" w:rsidR="0014370B" w:rsidRPr="0005369C" w:rsidRDefault="0014370B" w:rsidP="0014370B">
      <w:pPr>
        <w:rPr>
          <w:rFonts w:cstheme="minorHAnsi"/>
          <w:lang w:val="en-US"/>
        </w:rPr>
      </w:pPr>
      <w:r w:rsidRPr="00565DFE">
        <w:rPr>
          <w:rFonts w:eastAsia="Calibri"/>
          <w:lang w:val="en-GB"/>
        </w:rPr>
        <w:t xml:space="preserve">In Australia, the use of restrictive practices is strictly regulated and monitored to protect the health, rights and dignity of older people receiving aged care services. </w:t>
      </w:r>
      <w:r w:rsidRPr="0005369C">
        <w:rPr>
          <w:rFonts w:cstheme="minorHAnsi"/>
          <w:lang w:val="en-US"/>
        </w:rPr>
        <w:t>Restrictive practices should not be a substitute for supervision, inadequate staffing or lack of equipment.</w:t>
      </w:r>
    </w:p>
    <w:p w14:paraId="2C23836D" w14:textId="469CA8D2" w:rsidR="00DD6BD6" w:rsidRDefault="00DD6BD6" w:rsidP="0014370B">
      <w:r w:rsidRPr="001234A9">
        <w:rPr>
          <w:rFonts w:cstheme="minorHAnsi"/>
          <w:lang w:val="en-US"/>
        </w:rPr>
        <w:t xml:space="preserve">Chapter 18 of the </w:t>
      </w:r>
      <w:r w:rsidRPr="001234A9">
        <w:rPr>
          <w:rFonts w:cstheme="minorHAnsi"/>
          <w:i/>
          <w:iCs/>
          <w:lang w:val="en-US"/>
        </w:rPr>
        <w:t>Falls Guidelines</w:t>
      </w:r>
      <w:r w:rsidR="00B91F83">
        <w:rPr>
          <w:rFonts w:cstheme="minorHAnsi"/>
          <w:i/>
          <w:iCs/>
          <w:lang w:val="en-US"/>
        </w:rPr>
        <w:t xml:space="preserve"> for Community Care Reference Document</w:t>
      </w:r>
      <w:r w:rsidRPr="001234A9">
        <w:rPr>
          <w:rFonts w:cstheme="minorHAnsi"/>
          <w:lang w:val="en-US"/>
        </w:rPr>
        <w:t xml:space="preserve"> outlines</w:t>
      </w:r>
      <w:r w:rsidRPr="001234A9">
        <w:t xml:space="preserve"> principles of care in assessing the need for restrictive practices and considering alternatives in minimising the risk of falls by older people.</w:t>
      </w:r>
      <w:bookmarkEnd w:id="104"/>
    </w:p>
    <w:p w14:paraId="3314C82F" w14:textId="0D6DC59D" w:rsidR="00AE0BE7" w:rsidRPr="00755E82" w:rsidRDefault="00AE0BE7" w:rsidP="0014370B">
      <w:pPr>
        <w:pStyle w:val="Heading3"/>
        <w:numPr>
          <w:ilvl w:val="0"/>
          <w:numId w:val="0"/>
        </w:numPr>
        <w:spacing w:before="240" w:after="120"/>
      </w:pPr>
      <w:bookmarkStart w:id="105" w:name="_Toc178155472"/>
      <w:r w:rsidRPr="00755E82">
        <w:t>Good practice points</w:t>
      </w:r>
      <w:bookmarkEnd w:id="105"/>
    </w:p>
    <w:p w14:paraId="1B16E54C" w14:textId="652991FF" w:rsidR="003943AF" w:rsidRDefault="000541A6" w:rsidP="00867464">
      <w:pPr>
        <w:pStyle w:val="ListParagraph"/>
        <w:numPr>
          <w:ilvl w:val="0"/>
          <w:numId w:val="19"/>
        </w:numPr>
      </w:pPr>
      <w:bookmarkStart w:id="106" w:name="_Hlk168492841"/>
      <w:bookmarkStart w:id="107" w:name="_Hlk173761756"/>
      <w:r w:rsidRPr="000541A6">
        <w:t xml:space="preserve">When an </w:t>
      </w:r>
      <w:proofErr w:type="gramStart"/>
      <w:r w:rsidRPr="000541A6">
        <w:t>older person exhibits</w:t>
      </w:r>
      <w:proofErr w:type="gramEnd"/>
      <w:r w:rsidRPr="000541A6">
        <w:t xml:space="preserve"> changed behaviours (i.e. agitation or aggression), assess and respond to any immediate risks to the person or others, including increased risk of falls.</w:t>
      </w:r>
    </w:p>
    <w:p w14:paraId="6FD7AD36" w14:textId="77777777" w:rsidR="003943AF" w:rsidRDefault="003943AF" w:rsidP="003943AF">
      <w:pPr>
        <w:pStyle w:val="ListParagraph"/>
      </w:pPr>
    </w:p>
    <w:p w14:paraId="79DE977F" w14:textId="3DEAB2BC" w:rsidR="000541A6" w:rsidRPr="000541A6" w:rsidRDefault="000541A6" w:rsidP="00867464">
      <w:pPr>
        <w:pStyle w:val="ListParagraph"/>
        <w:numPr>
          <w:ilvl w:val="0"/>
          <w:numId w:val="19"/>
        </w:numPr>
      </w:pPr>
      <w:r w:rsidRPr="000541A6">
        <w:t>Conduct a comprehensive assessment to identify possible causes of changed behaviours. Treat and/or manage any causes of these behaviours such as delirium, or unmet needs, including pain, thirst, hunger or feeling hot or cold. Non-medication strategies should be used as the primary strategies for managing changed behaviours.</w:t>
      </w:r>
    </w:p>
    <w:p w14:paraId="2F9A8DB2" w14:textId="77777777" w:rsidR="003943AF" w:rsidRDefault="003943AF" w:rsidP="003943AF">
      <w:pPr>
        <w:pStyle w:val="ListParagraph"/>
      </w:pPr>
    </w:p>
    <w:p w14:paraId="2A3A07C7" w14:textId="77777777" w:rsidR="003943AF" w:rsidRDefault="000541A6" w:rsidP="00867464">
      <w:pPr>
        <w:pStyle w:val="ListParagraph"/>
        <w:numPr>
          <w:ilvl w:val="0"/>
          <w:numId w:val="19"/>
        </w:numPr>
      </w:pPr>
      <w:r w:rsidRPr="000541A6">
        <w:t>Ensure that a person-centred, effective behaviour support plan is developed in partnership with the older person, substitute decision-makers, carers and family to manage changed behaviours associated with cognitive impairment. This focuses on caring for the older person by understanding the cause of the behaviour, meeting any unmet needs and treating reversible causes.</w:t>
      </w:r>
    </w:p>
    <w:p w14:paraId="0F491D79" w14:textId="77777777" w:rsidR="003943AF" w:rsidRDefault="003943AF" w:rsidP="003943AF">
      <w:pPr>
        <w:pStyle w:val="ListParagraph"/>
      </w:pPr>
    </w:p>
    <w:p w14:paraId="527826E5" w14:textId="77777777" w:rsidR="003943AF" w:rsidRDefault="000541A6" w:rsidP="00867464">
      <w:pPr>
        <w:pStyle w:val="ListParagraph"/>
        <w:numPr>
          <w:ilvl w:val="0"/>
          <w:numId w:val="19"/>
        </w:numPr>
      </w:pPr>
      <w:r w:rsidRPr="000541A6">
        <w:t xml:space="preserve">Restrictive practices refer to any practice or intervention that restricts the rights or freedom of movement and include the use of psychotropic medicines as chemical restraint. Restrictive practices must only be used as a last resort, in the least restrictive form and for the shortest possible necessary to prevent harm to the older person or others. Follow </w:t>
      </w:r>
      <w:hyperlink r:id="rId23" w:history="1">
        <w:r w:rsidRPr="003943AF">
          <w:rPr>
            <w:rStyle w:val="Hyperlink"/>
            <w:rFonts w:ascii="Arial" w:hAnsi="Arial" w:cs="Arial"/>
          </w:rPr>
          <w:t>legislative requirements</w:t>
        </w:r>
      </w:hyperlink>
      <w:r>
        <w:t xml:space="preserve"> on the use of for restrictive practices and relevant national, local or state policies, procedures and regulations. See the </w:t>
      </w:r>
      <w:hyperlink r:id="rId24" w:history="1">
        <w:r w:rsidRPr="003943AF">
          <w:rPr>
            <w:rStyle w:val="Hyperlink"/>
            <w:rFonts w:ascii="Arial" w:hAnsi="Arial" w:cs="Arial"/>
          </w:rPr>
          <w:t>Psychotropic Medicines in Cognitive Disability or Impairment</w:t>
        </w:r>
      </w:hyperlink>
      <w:r w:rsidRPr="003943AF">
        <w:rPr>
          <w:rStyle w:val="Hyperlink"/>
          <w:rFonts w:ascii="Arial" w:hAnsi="Arial" w:cs="Arial"/>
        </w:rPr>
        <w:t xml:space="preserve"> Clinical Care Standard</w:t>
      </w:r>
      <w:r>
        <w:t>.</w:t>
      </w:r>
    </w:p>
    <w:p w14:paraId="6678FBE0" w14:textId="77777777" w:rsidR="003943AF" w:rsidRDefault="003943AF" w:rsidP="003943AF">
      <w:pPr>
        <w:pStyle w:val="ListParagraph"/>
      </w:pPr>
    </w:p>
    <w:p w14:paraId="41D566FC" w14:textId="77777777" w:rsidR="003943AF" w:rsidRDefault="000541A6" w:rsidP="00867464">
      <w:pPr>
        <w:pStyle w:val="ListParagraph"/>
        <w:numPr>
          <w:ilvl w:val="0"/>
          <w:numId w:val="19"/>
        </w:numPr>
      </w:pPr>
      <w:r>
        <w:t>If alternatives to restrictive practices are exhausted, discuss options and explain the benefits and risks and document informed consent from the older person or substitute decision maker if use is agreed. In an emergency, if consent is not obtained, follow appropriate regulations. Document the rationale for using restrictive practices and the anticipated duration and criteria for cessation agreed on by the health practitioner and the multidisciplinary team.</w:t>
      </w:r>
    </w:p>
    <w:p w14:paraId="32DCA505" w14:textId="77777777" w:rsidR="003943AF" w:rsidRDefault="003943AF" w:rsidP="003943AF">
      <w:pPr>
        <w:pStyle w:val="ListParagraph"/>
      </w:pPr>
    </w:p>
    <w:p w14:paraId="54956CB4" w14:textId="46177C34" w:rsidR="000541A6" w:rsidRDefault="00F10818" w:rsidP="00867464">
      <w:pPr>
        <w:pStyle w:val="ListParagraph"/>
        <w:numPr>
          <w:ilvl w:val="0"/>
          <w:numId w:val="19"/>
        </w:numPr>
      </w:pPr>
      <w:r w:rsidRPr="00307801">
        <w:t>If a restrictive practice is used in preventing falls</w:t>
      </w:r>
      <w:r>
        <w:t xml:space="preserve"> or harm from falls in the older person also c</w:t>
      </w:r>
      <w:r w:rsidR="000541A6">
        <w:t xml:space="preserve">ontinue with non-medication strategies. </w:t>
      </w:r>
      <w:bookmarkEnd w:id="106"/>
    </w:p>
    <w:bookmarkEnd w:id="107"/>
    <w:p w14:paraId="42875AE8" w14:textId="1429C77B" w:rsidR="005902F7" w:rsidRPr="0014370B" w:rsidRDefault="005902F7" w:rsidP="00867464">
      <w:pPr>
        <w:pStyle w:val="SStyle1"/>
        <w:numPr>
          <w:ilvl w:val="0"/>
          <w:numId w:val="10"/>
        </w:numPr>
        <w:spacing w:line="240" w:lineRule="auto"/>
        <w:ind w:left="714" w:hanging="357"/>
      </w:pPr>
      <w:r>
        <w:br w:type="page"/>
      </w:r>
    </w:p>
    <w:p w14:paraId="69026639" w14:textId="7F2B67C8" w:rsidR="00AE0BE7" w:rsidRPr="00587F7B" w:rsidRDefault="00AE0BE7" w:rsidP="00587F7B">
      <w:pPr>
        <w:pStyle w:val="Heading1"/>
      </w:pPr>
      <w:bookmarkStart w:id="108" w:name="_Toc170220839"/>
      <w:bookmarkStart w:id="109" w:name="_Toc178155473"/>
      <w:r w:rsidRPr="00587F7B">
        <w:lastRenderedPageBreak/>
        <w:t xml:space="preserve">Hip </w:t>
      </w:r>
      <w:r w:rsidR="000F58C4" w:rsidRPr="00587F7B">
        <w:t>P</w:t>
      </w:r>
      <w:r w:rsidRPr="00587F7B">
        <w:t>rotectors</w:t>
      </w:r>
      <w:bookmarkEnd w:id="108"/>
      <w:bookmarkEnd w:id="109"/>
    </w:p>
    <w:p w14:paraId="3AB10CB5" w14:textId="4C05AA6A" w:rsidR="00471811" w:rsidRDefault="00471811" w:rsidP="00471811">
      <w:pPr>
        <w:rPr>
          <w:rFonts w:cstheme="minorHAnsi"/>
        </w:rPr>
      </w:pPr>
      <w:r>
        <w:rPr>
          <w:rFonts w:cstheme="minorHAnsi"/>
          <w:lang w:val="en-US"/>
        </w:rPr>
        <w:t>Hip fractures</w:t>
      </w:r>
      <w:r w:rsidRPr="00B40BD4">
        <w:rPr>
          <w:rFonts w:cstheme="minorHAnsi"/>
          <w:lang w:val="en-US"/>
        </w:rPr>
        <w:t xml:space="preserve"> are usually the result of a fall </w:t>
      </w:r>
      <w:r w:rsidRPr="00B40BD4">
        <w:rPr>
          <w:rFonts w:cstheme="minorHAnsi"/>
        </w:rPr>
        <w:t>and are one of the more severe injuries associated with a fall.</w:t>
      </w:r>
    </w:p>
    <w:p w14:paraId="7189584E" w14:textId="64E551A0" w:rsidR="006316F3" w:rsidRPr="00080021" w:rsidRDefault="00471811" w:rsidP="006316F3">
      <w:pPr>
        <w:rPr>
          <w:rFonts w:cstheme="minorHAnsi"/>
        </w:rPr>
      </w:pPr>
      <w:r w:rsidRPr="00B40BD4">
        <w:rPr>
          <w:rFonts w:cstheme="minorHAnsi"/>
          <w:lang w:val="en-US"/>
        </w:rPr>
        <w:t xml:space="preserve">Hip protectors are one approach to reducing the risk of hip fracture. </w:t>
      </w:r>
      <w:r w:rsidRPr="00B40BD4">
        <w:rPr>
          <w:rFonts w:cstheme="minorHAnsi"/>
        </w:rPr>
        <w:t>Hip protectors aim to reduce the risk of hip fracture by absorbing or dispersing</w:t>
      </w:r>
      <w:r>
        <w:rPr>
          <w:rFonts w:cstheme="minorHAnsi"/>
        </w:rPr>
        <w:t xml:space="preserve"> </w:t>
      </w:r>
      <w:r w:rsidRPr="00B40BD4">
        <w:rPr>
          <w:rFonts w:cstheme="minorHAnsi"/>
        </w:rPr>
        <w:t xml:space="preserve">forces away from the hip if a fall onto the hip area occurs. </w:t>
      </w:r>
    </w:p>
    <w:p w14:paraId="2160ED7F" w14:textId="26DBA4FB" w:rsidR="006569AB" w:rsidRPr="00C5006C" w:rsidRDefault="00471811" w:rsidP="006569AB">
      <w:pPr>
        <w:rPr>
          <w:rFonts w:cstheme="minorHAnsi"/>
          <w:lang w:val="en-US"/>
        </w:rPr>
      </w:pPr>
      <w:r w:rsidRPr="00F017EA">
        <w:rPr>
          <w:rFonts w:cstheme="minorHAnsi"/>
          <w:szCs w:val="24"/>
          <w:lang w:val="en-US"/>
        </w:rPr>
        <w:t xml:space="preserve">Chapter 19 of the </w:t>
      </w:r>
      <w:r w:rsidRPr="00F017EA">
        <w:rPr>
          <w:rFonts w:cstheme="minorHAnsi"/>
          <w:i/>
          <w:iCs/>
          <w:szCs w:val="24"/>
          <w:lang w:val="en-US"/>
        </w:rPr>
        <w:t>Falls Guidelines</w:t>
      </w:r>
      <w:r w:rsidR="00B91F83">
        <w:rPr>
          <w:rFonts w:cstheme="minorHAnsi"/>
          <w:i/>
          <w:iCs/>
          <w:szCs w:val="24"/>
          <w:lang w:val="en-US"/>
        </w:rPr>
        <w:t xml:space="preserve"> </w:t>
      </w:r>
      <w:r w:rsidR="00B91F83">
        <w:rPr>
          <w:rFonts w:cstheme="minorHAnsi"/>
          <w:i/>
          <w:iCs/>
          <w:lang w:val="en-US"/>
        </w:rPr>
        <w:t>for Community Care Reference Document</w:t>
      </w:r>
      <w:r w:rsidRPr="00F017EA">
        <w:rPr>
          <w:rFonts w:cstheme="minorHAnsi"/>
          <w:szCs w:val="24"/>
          <w:lang w:val="en-US"/>
        </w:rPr>
        <w:t xml:space="preserve"> outlines</w:t>
      </w:r>
      <w:r w:rsidRPr="00F017EA">
        <w:rPr>
          <w:szCs w:val="24"/>
        </w:rPr>
        <w:t xml:space="preserve"> the evidence for the use of hip protectors in preventing hip fractures in older people, the types of hip protectors and the risks associated with their use, and the principles of care in using hip protectors to help prevent hip fractures in older people in</w:t>
      </w:r>
      <w:r w:rsidR="00C5006C" w:rsidRPr="00F017EA">
        <w:rPr>
          <w:szCs w:val="24"/>
        </w:rPr>
        <w:t xml:space="preserve"> </w:t>
      </w:r>
      <w:r w:rsidR="00F017EA" w:rsidRPr="00F017EA">
        <w:rPr>
          <w:szCs w:val="24"/>
        </w:rPr>
        <w:t>the community</w:t>
      </w:r>
      <w:r w:rsidRPr="00F017EA">
        <w:rPr>
          <w:szCs w:val="24"/>
        </w:rPr>
        <w:t>.</w:t>
      </w:r>
    </w:p>
    <w:p w14:paraId="7FAE8D4A" w14:textId="77777777" w:rsidR="00C5006C" w:rsidRPr="00DC390D" w:rsidRDefault="00C5006C" w:rsidP="00FD6336">
      <w:pPr>
        <w:pStyle w:val="Heading3"/>
        <w:numPr>
          <w:ilvl w:val="0"/>
          <w:numId w:val="0"/>
        </w:numPr>
      </w:pPr>
      <w:bookmarkStart w:id="110" w:name="_Toc178155474"/>
      <w:r w:rsidRPr="00DC390D">
        <w:t>Good practice points</w:t>
      </w:r>
      <w:bookmarkEnd w:id="110"/>
    </w:p>
    <w:p w14:paraId="7D41A6FD" w14:textId="3685F44C" w:rsidR="0005369C" w:rsidRDefault="005449FF" w:rsidP="00867464">
      <w:pPr>
        <w:pStyle w:val="ListParagraph"/>
        <w:widowControl w:val="0"/>
        <w:numPr>
          <w:ilvl w:val="0"/>
          <w:numId w:val="17"/>
        </w:numPr>
        <w:tabs>
          <w:tab w:val="left" w:pos="1690"/>
        </w:tabs>
        <w:autoSpaceDE w:val="0"/>
        <w:autoSpaceDN w:val="0"/>
        <w:spacing w:before="92" w:after="0"/>
        <w:contextualSpacing w:val="0"/>
        <w:rPr>
          <w:rFonts w:ascii="Arial" w:hAnsi="Arial" w:cs="Arial"/>
        </w:rPr>
      </w:pPr>
      <w:bookmarkStart w:id="111" w:name="_Hlk173781625"/>
      <w:r w:rsidRPr="002930CF">
        <w:rPr>
          <w:rFonts w:ascii="Arial" w:hAnsi="Arial" w:cs="Arial"/>
        </w:rPr>
        <w:t xml:space="preserve">Consider hip protectors </w:t>
      </w:r>
      <w:r w:rsidR="0005369C">
        <w:rPr>
          <w:rFonts w:ascii="Arial" w:hAnsi="Arial" w:cs="Arial"/>
        </w:rPr>
        <w:t xml:space="preserve">to </w:t>
      </w:r>
      <w:r w:rsidRPr="002930CF">
        <w:rPr>
          <w:rFonts w:ascii="Arial" w:hAnsi="Arial" w:cs="Arial"/>
        </w:rPr>
        <w:t>reduc</w:t>
      </w:r>
      <w:r w:rsidR="0005369C">
        <w:rPr>
          <w:rFonts w:ascii="Arial" w:hAnsi="Arial" w:cs="Arial"/>
        </w:rPr>
        <w:t>e</w:t>
      </w:r>
      <w:r w:rsidRPr="002930CF">
        <w:rPr>
          <w:rFonts w:ascii="Arial" w:hAnsi="Arial" w:cs="Arial"/>
        </w:rPr>
        <w:t xml:space="preserve"> the risk of fall-related fractures for older people who fall frequently, have osteoporosis and /or a low body mass index.</w:t>
      </w:r>
      <w:r w:rsidR="0005369C">
        <w:rPr>
          <w:rFonts w:ascii="Arial" w:hAnsi="Arial" w:cs="Arial"/>
        </w:rPr>
        <w:t xml:space="preserve"> </w:t>
      </w:r>
    </w:p>
    <w:p w14:paraId="2C420797" w14:textId="635F69CA" w:rsidR="005449FF" w:rsidRPr="0005369C" w:rsidRDefault="0005369C" w:rsidP="00867464">
      <w:pPr>
        <w:pStyle w:val="ListParagraph"/>
        <w:widowControl w:val="0"/>
        <w:numPr>
          <w:ilvl w:val="0"/>
          <w:numId w:val="17"/>
        </w:numPr>
        <w:tabs>
          <w:tab w:val="left" w:pos="1690"/>
        </w:tabs>
        <w:autoSpaceDE w:val="0"/>
        <w:autoSpaceDN w:val="0"/>
        <w:spacing w:before="92" w:after="0"/>
        <w:contextualSpacing w:val="0"/>
        <w:rPr>
          <w:rFonts w:ascii="Arial" w:hAnsi="Arial" w:cs="Arial"/>
        </w:rPr>
      </w:pPr>
      <w:r w:rsidRPr="0005369C">
        <w:rPr>
          <w:rFonts w:ascii="Arial" w:hAnsi="Arial" w:cs="Arial"/>
        </w:rPr>
        <w:t>Assessment for hip protectors should consider the preferences of the older person</w:t>
      </w:r>
      <w:r>
        <w:rPr>
          <w:rFonts w:ascii="Arial" w:hAnsi="Arial" w:cs="Arial"/>
        </w:rPr>
        <w:t xml:space="preserve">, </w:t>
      </w:r>
      <w:r w:rsidRPr="0005369C">
        <w:rPr>
          <w:rFonts w:ascii="Arial" w:hAnsi="Arial" w:cs="Arial"/>
        </w:rPr>
        <w:t xml:space="preserve">their </w:t>
      </w:r>
      <w:r w:rsidR="005449FF" w:rsidRPr="0005369C">
        <w:rPr>
          <w:rFonts w:ascii="Arial" w:hAnsi="Arial" w:cs="Arial"/>
        </w:rPr>
        <w:t>mobility, cognition</w:t>
      </w:r>
      <w:r>
        <w:rPr>
          <w:rFonts w:ascii="Arial" w:hAnsi="Arial" w:cs="Arial"/>
        </w:rPr>
        <w:t xml:space="preserve"> and functional skills</w:t>
      </w:r>
      <w:r w:rsidR="005449FF" w:rsidRPr="0005369C">
        <w:rPr>
          <w:rFonts w:ascii="Arial" w:hAnsi="Arial" w:cs="Arial"/>
        </w:rPr>
        <w:t xml:space="preserve">, including their dexterity </w:t>
      </w:r>
      <w:r>
        <w:rPr>
          <w:rFonts w:ascii="Arial" w:hAnsi="Arial" w:cs="Arial"/>
        </w:rPr>
        <w:t>with</w:t>
      </w:r>
      <w:r w:rsidRPr="0005369C">
        <w:rPr>
          <w:rFonts w:ascii="Arial" w:hAnsi="Arial" w:cs="Arial"/>
        </w:rPr>
        <w:t xml:space="preserve"> </w:t>
      </w:r>
      <w:r w:rsidR="005449FF" w:rsidRPr="0005369C">
        <w:rPr>
          <w:rFonts w:ascii="Arial" w:hAnsi="Arial" w:cs="Arial"/>
        </w:rPr>
        <w:t>dressing to determine whether the</w:t>
      </w:r>
      <w:r>
        <w:rPr>
          <w:rFonts w:ascii="Arial" w:hAnsi="Arial" w:cs="Arial"/>
        </w:rPr>
        <w:t xml:space="preserve">y can </w:t>
      </w:r>
      <w:r w:rsidR="005449FF" w:rsidRPr="0005369C">
        <w:rPr>
          <w:rFonts w:ascii="Arial" w:hAnsi="Arial" w:cs="Arial"/>
        </w:rPr>
        <w:t>use hip protectors independently.</w:t>
      </w:r>
    </w:p>
    <w:p w14:paraId="7C29E399" w14:textId="19DA97C9" w:rsidR="005449FF" w:rsidRPr="002930CF" w:rsidRDefault="0005369C" w:rsidP="00867464">
      <w:pPr>
        <w:pStyle w:val="ListParagraph"/>
        <w:widowControl w:val="0"/>
        <w:numPr>
          <w:ilvl w:val="0"/>
          <w:numId w:val="17"/>
        </w:numPr>
        <w:tabs>
          <w:tab w:val="left" w:pos="1690"/>
        </w:tabs>
        <w:autoSpaceDE w:val="0"/>
        <w:autoSpaceDN w:val="0"/>
        <w:spacing w:before="92" w:after="0"/>
        <w:contextualSpacing w:val="0"/>
        <w:rPr>
          <w:rFonts w:ascii="Arial" w:hAnsi="Arial" w:cs="Arial"/>
        </w:rPr>
      </w:pPr>
      <w:r>
        <w:rPr>
          <w:rFonts w:ascii="Arial" w:hAnsi="Arial" w:cs="Arial"/>
        </w:rPr>
        <w:t xml:space="preserve">When an older person chooses to use hip protectors, health professionals </w:t>
      </w:r>
      <w:r w:rsidR="005449FF" w:rsidRPr="002930CF">
        <w:rPr>
          <w:rFonts w:ascii="Arial" w:hAnsi="Arial" w:cs="Arial"/>
        </w:rPr>
        <w:t xml:space="preserve">teach older people and carers how to wear </w:t>
      </w:r>
      <w:r>
        <w:rPr>
          <w:rFonts w:ascii="Arial" w:hAnsi="Arial" w:cs="Arial"/>
        </w:rPr>
        <w:t>them</w:t>
      </w:r>
      <w:r w:rsidR="005449FF" w:rsidRPr="002930CF">
        <w:rPr>
          <w:rFonts w:ascii="Arial" w:hAnsi="Arial" w:cs="Arial"/>
        </w:rPr>
        <w:t xml:space="preserve"> correctly to ensure their effectiveness.</w:t>
      </w:r>
    </w:p>
    <w:p w14:paraId="6E0D6A2D" w14:textId="71FDAD0B" w:rsidR="005449FF" w:rsidRPr="002930CF" w:rsidRDefault="005449FF" w:rsidP="00867464">
      <w:pPr>
        <w:pStyle w:val="ListParagraph"/>
        <w:widowControl w:val="0"/>
        <w:numPr>
          <w:ilvl w:val="0"/>
          <w:numId w:val="17"/>
        </w:numPr>
        <w:tabs>
          <w:tab w:val="left" w:pos="1690"/>
        </w:tabs>
        <w:autoSpaceDE w:val="0"/>
        <w:autoSpaceDN w:val="0"/>
        <w:spacing w:before="92" w:after="0"/>
        <w:contextualSpacing w:val="0"/>
        <w:rPr>
          <w:rFonts w:ascii="Arial" w:hAnsi="Arial" w:cs="Arial"/>
        </w:rPr>
      </w:pPr>
      <w:r w:rsidRPr="002930CF">
        <w:rPr>
          <w:rFonts w:ascii="Arial" w:hAnsi="Arial" w:cs="Arial"/>
        </w:rPr>
        <w:t>Regularly check that</w:t>
      </w:r>
      <w:r w:rsidR="0005369C">
        <w:rPr>
          <w:rFonts w:ascii="Arial" w:hAnsi="Arial" w:cs="Arial"/>
        </w:rPr>
        <w:t xml:space="preserve"> the hip protectors</w:t>
      </w:r>
      <w:r w:rsidRPr="002930CF">
        <w:rPr>
          <w:rFonts w:ascii="Arial" w:hAnsi="Arial" w:cs="Arial"/>
        </w:rPr>
        <w:t>:</w:t>
      </w:r>
    </w:p>
    <w:p w14:paraId="4488BBC3" w14:textId="2835DB77" w:rsidR="005449FF" w:rsidRPr="002930CF" w:rsidRDefault="0005369C" w:rsidP="00867464">
      <w:pPr>
        <w:pStyle w:val="ListParagraph"/>
        <w:widowControl w:val="0"/>
        <w:numPr>
          <w:ilvl w:val="1"/>
          <w:numId w:val="17"/>
        </w:numPr>
        <w:tabs>
          <w:tab w:val="left" w:pos="1690"/>
        </w:tabs>
        <w:autoSpaceDE w:val="0"/>
        <w:autoSpaceDN w:val="0"/>
        <w:spacing w:before="92" w:after="0"/>
        <w:contextualSpacing w:val="0"/>
        <w:rPr>
          <w:rFonts w:ascii="Arial" w:hAnsi="Arial" w:cs="Arial"/>
        </w:rPr>
      </w:pPr>
      <w:r>
        <w:rPr>
          <w:rFonts w:ascii="Arial" w:hAnsi="Arial" w:cs="Arial"/>
        </w:rPr>
        <w:t xml:space="preserve">are being </w:t>
      </w:r>
      <w:r w:rsidR="005449FF" w:rsidRPr="002930CF">
        <w:rPr>
          <w:rFonts w:ascii="Arial" w:hAnsi="Arial" w:cs="Arial"/>
        </w:rPr>
        <w:t>w</w:t>
      </w:r>
      <w:r>
        <w:rPr>
          <w:rFonts w:ascii="Arial" w:hAnsi="Arial" w:cs="Arial"/>
        </w:rPr>
        <w:t>orn, are</w:t>
      </w:r>
      <w:r w:rsidR="005449FF" w:rsidRPr="002930CF">
        <w:rPr>
          <w:rFonts w:ascii="Arial" w:hAnsi="Arial" w:cs="Arial"/>
        </w:rPr>
        <w:t xml:space="preserve"> comfortable a</w:t>
      </w:r>
      <w:r>
        <w:rPr>
          <w:rFonts w:ascii="Arial" w:hAnsi="Arial" w:cs="Arial"/>
        </w:rPr>
        <w:t>nd</w:t>
      </w:r>
      <w:r w:rsidR="005449FF" w:rsidRPr="002930CF">
        <w:rPr>
          <w:rFonts w:ascii="Arial" w:hAnsi="Arial" w:cs="Arial"/>
        </w:rPr>
        <w:t xml:space="preserve"> </w:t>
      </w:r>
      <w:r>
        <w:rPr>
          <w:rFonts w:ascii="Arial" w:hAnsi="Arial" w:cs="Arial"/>
        </w:rPr>
        <w:t xml:space="preserve">are </w:t>
      </w:r>
      <w:r w:rsidR="005449FF" w:rsidRPr="002930CF">
        <w:rPr>
          <w:rFonts w:ascii="Arial" w:hAnsi="Arial" w:cs="Arial"/>
        </w:rPr>
        <w:t xml:space="preserve">in the correct position </w:t>
      </w:r>
      <w:r>
        <w:rPr>
          <w:rFonts w:ascii="Arial" w:hAnsi="Arial" w:cs="Arial"/>
        </w:rPr>
        <w:t>(issues with non-adherence due to discomfort or inconvenience is common)</w:t>
      </w:r>
    </w:p>
    <w:p w14:paraId="4C9813E3" w14:textId="69AB4C62" w:rsidR="005449FF" w:rsidRPr="002930CF" w:rsidRDefault="005449FF" w:rsidP="00867464">
      <w:pPr>
        <w:pStyle w:val="ListParagraph"/>
        <w:widowControl w:val="0"/>
        <w:numPr>
          <w:ilvl w:val="1"/>
          <w:numId w:val="17"/>
        </w:numPr>
        <w:tabs>
          <w:tab w:val="left" w:pos="1690"/>
        </w:tabs>
        <w:autoSpaceDE w:val="0"/>
        <w:autoSpaceDN w:val="0"/>
        <w:spacing w:before="92" w:after="0"/>
        <w:contextualSpacing w:val="0"/>
        <w:rPr>
          <w:rFonts w:ascii="Arial" w:hAnsi="Arial" w:cs="Arial"/>
        </w:rPr>
      </w:pPr>
      <w:r w:rsidRPr="002930CF">
        <w:rPr>
          <w:rFonts w:ascii="Arial" w:hAnsi="Arial" w:cs="Arial"/>
        </w:rPr>
        <w:t>are not causing pressure on the skin that may contribute to pressure injuries</w:t>
      </w:r>
    </w:p>
    <w:p w14:paraId="013FC276" w14:textId="6B9E33AD" w:rsidR="005449FF" w:rsidRPr="002930CF" w:rsidRDefault="005449FF" w:rsidP="00867464">
      <w:pPr>
        <w:pStyle w:val="ListParagraph"/>
        <w:widowControl w:val="0"/>
        <w:numPr>
          <w:ilvl w:val="1"/>
          <w:numId w:val="17"/>
        </w:numPr>
        <w:tabs>
          <w:tab w:val="left" w:pos="1690"/>
        </w:tabs>
        <w:autoSpaceDE w:val="0"/>
        <w:autoSpaceDN w:val="0"/>
        <w:spacing w:before="92" w:after="0"/>
        <w:contextualSpacing w:val="0"/>
        <w:rPr>
          <w:rFonts w:ascii="Arial" w:hAnsi="Arial" w:cs="Arial"/>
        </w:rPr>
      </w:pPr>
      <w:bookmarkStart w:id="112" w:name="_Hlk163221501"/>
      <w:r w:rsidRPr="002930CF">
        <w:rPr>
          <w:rFonts w:ascii="Arial" w:hAnsi="Arial" w:cs="Arial"/>
        </w:rPr>
        <w:t>do not impact on the ability</w:t>
      </w:r>
      <w:r>
        <w:rPr>
          <w:rFonts w:ascii="Arial" w:hAnsi="Arial" w:cs="Arial"/>
        </w:rPr>
        <w:t xml:space="preserve"> of the older person</w:t>
      </w:r>
      <w:r w:rsidRPr="002930CF">
        <w:rPr>
          <w:rFonts w:ascii="Arial" w:hAnsi="Arial" w:cs="Arial"/>
        </w:rPr>
        <w:t xml:space="preserve"> to toilet independently </w:t>
      </w:r>
    </w:p>
    <w:bookmarkEnd w:id="112"/>
    <w:p w14:paraId="424F5546" w14:textId="1335F6D3" w:rsidR="005449FF" w:rsidRPr="002930CF" w:rsidRDefault="005449FF" w:rsidP="00867464">
      <w:pPr>
        <w:pStyle w:val="ListParagraph"/>
        <w:widowControl w:val="0"/>
        <w:numPr>
          <w:ilvl w:val="0"/>
          <w:numId w:val="17"/>
        </w:numPr>
        <w:tabs>
          <w:tab w:val="left" w:pos="1690"/>
        </w:tabs>
        <w:autoSpaceDE w:val="0"/>
        <w:autoSpaceDN w:val="0"/>
        <w:spacing w:before="92" w:after="0"/>
        <w:contextualSpacing w:val="0"/>
        <w:rPr>
          <w:rFonts w:ascii="Arial" w:hAnsi="Arial" w:cs="Arial"/>
        </w:rPr>
      </w:pPr>
      <w:r w:rsidRPr="002930CF">
        <w:rPr>
          <w:rFonts w:ascii="Arial" w:hAnsi="Arial" w:cs="Arial"/>
        </w:rPr>
        <w:t>Consider the use of hip protectors to reduce fall-related hip fractures as part of a multifactorial approach to preventing harm from falls.</w:t>
      </w:r>
    </w:p>
    <w:bookmarkEnd w:id="111"/>
    <w:p w14:paraId="599E288F" w14:textId="40FB5549" w:rsidR="005902F7" w:rsidRDefault="005902F7">
      <w:pPr>
        <w:spacing w:before="0" w:after="80"/>
        <w:rPr>
          <w:rFonts w:ascii="Arial" w:eastAsia="Arial" w:hAnsi="Arial" w:cs="Arial"/>
          <w:b/>
          <w:color w:val="005370" w:themeColor="text2"/>
          <w:sz w:val="28"/>
          <w:szCs w:val="32"/>
          <w:lang w:eastAsia="en-US"/>
        </w:rPr>
      </w:pPr>
      <w:r>
        <w:br w:type="page"/>
      </w:r>
    </w:p>
    <w:p w14:paraId="3E04BD2D" w14:textId="21D66BD0" w:rsidR="00AE0BE7" w:rsidRPr="00587F7B" w:rsidRDefault="00AE0BE7" w:rsidP="00587F7B">
      <w:pPr>
        <w:pStyle w:val="Heading1"/>
      </w:pPr>
      <w:bookmarkStart w:id="113" w:name="_Toc170220840"/>
      <w:bookmarkStart w:id="114" w:name="_Toc178155475"/>
      <w:r w:rsidRPr="00587F7B">
        <w:lastRenderedPageBreak/>
        <w:t xml:space="preserve">Vitamin D </w:t>
      </w:r>
      <w:r w:rsidR="000F58C4" w:rsidRPr="00587F7B">
        <w:t>and</w:t>
      </w:r>
      <w:r w:rsidR="003845B6" w:rsidRPr="00587F7B">
        <w:t xml:space="preserve"> C</w:t>
      </w:r>
      <w:r w:rsidRPr="00587F7B">
        <w:t>alcium</w:t>
      </w:r>
      <w:bookmarkEnd w:id="113"/>
      <w:bookmarkEnd w:id="114"/>
    </w:p>
    <w:p w14:paraId="4B474E60" w14:textId="62CD8698" w:rsidR="0076249D" w:rsidRDefault="0076249D" w:rsidP="0076249D">
      <w:pPr>
        <w:rPr>
          <w:rFonts w:cstheme="minorHAnsi"/>
          <w:lang w:val="en-US"/>
        </w:rPr>
      </w:pPr>
      <w:r w:rsidRPr="00247D5F">
        <w:rPr>
          <w:rFonts w:cstheme="minorHAnsi"/>
          <w:lang w:val="en-US"/>
        </w:rPr>
        <w:t xml:space="preserve">Low vitamin D levels </w:t>
      </w:r>
      <w:r w:rsidR="00080021">
        <w:rPr>
          <w:rFonts w:cstheme="minorHAnsi"/>
          <w:lang w:val="en-US"/>
        </w:rPr>
        <w:t>are</w:t>
      </w:r>
      <w:r w:rsidRPr="00247D5F">
        <w:rPr>
          <w:rFonts w:cstheme="minorHAnsi"/>
          <w:lang w:val="en-US"/>
        </w:rPr>
        <w:t xml:space="preserve"> associated with</w:t>
      </w:r>
      <w:r w:rsidR="00EF1D6F">
        <w:rPr>
          <w:rFonts w:cstheme="minorHAnsi"/>
          <w:lang w:val="en-US"/>
        </w:rPr>
        <w:t xml:space="preserve"> an</w:t>
      </w:r>
      <w:r w:rsidRPr="00247D5F">
        <w:rPr>
          <w:rFonts w:cstheme="minorHAnsi"/>
          <w:lang w:val="en-US"/>
        </w:rPr>
        <w:t xml:space="preserve"> increased risk of hip fracture</w:t>
      </w:r>
      <w:r w:rsidR="00080021">
        <w:rPr>
          <w:rFonts w:cstheme="minorHAnsi"/>
          <w:lang w:val="en-US"/>
        </w:rPr>
        <w:t xml:space="preserve"> from a fall and</w:t>
      </w:r>
      <w:r w:rsidRPr="003F1545">
        <w:rPr>
          <w:rFonts w:cstheme="minorHAnsi"/>
          <w:lang w:val="en-US"/>
        </w:rPr>
        <w:t xml:space="preserve"> is significantly more common among older people with dementia and older people from culturally and linguistically diverse groups.</w:t>
      </w:r>
      <w:r w:rsidR="00B51557">
        <w:rPr>
          <w:rFonts w:cstheme="minorHAnsi"/>
          <w:lang w:val="en-US"/>
        </w:rPr>
        <w:t xml:space="preserve"> </w:t>
      </w:r>
    </w:p>
    <w:p w14:paraId="43566573" w14:textId="72353040" w:rsidR="000F58C4" w:rsidRDefault="0076249D" w:rsidP="0076249D">
      <w:r>
        <w:rPr>
          <w:rFonts w:cstheme="minorHAnsi"/>
          <w:lang w:val="en-US"/>
        </w:rPr>
        <w:t>V</w:t>
      </w:r>
      <w:r w:rsidRPr="00247D5F">
        <w:rPr>
          <w:rFonts w:cstheme="minorHAnsi"/>
          <w:lang w:val="en-US"/>
        </w:rPr>
        <w:t>itamin D may prevent falls by improving muscle strength and maintaining bone mineral density</w:t>
      </w:r>
      <w:r w:rsidR="00080021">
        <w:rPr>
          <w:rFonts w:cstheme="minorHAnsi"/>
          <w:lang w:val="en-US"/>
        </w:rPr>
        <w:t>.</w:t>
      </w:r>
      <w:r w:rsidR="003845B6">
        <w:rPr>
          <w:rFonts w:cstheme="minorHAnsi"/>
          <w:lang w:val="en-US"/>
        </w:rPr>
        <w:t xml:space="preserve"> </w:t>
      </w:r>
      <w:bookmarkStart w:id="115" w:name="_Hlk172899452"/>
      <w:r w:rsidR="003845B6" w:rsidRPr="003845B6">
        <w:rPr>
          <w:rFonts w:cstheme="minorHAnsi"/>
        </w:rPr>
        <w:t xml:space="preserve">Improving calcium and protein intake has </w:t>
      </w:r>
      <w:r w:rsidR="00A221FE">
        <w:rPr>
          <w:rFonts w:cstheme="minorHAnsi"/>
        </w:rPr>
        <w:t xml:space="preserve">also </w:t>
      </w:r>
      <w:r w:rsidR="003845B6" w:rsidRPr="003845B6">
        <w:rPr>
          <w:rFonts w:cstheme="minorHAnsi"/>
        </w:rPr>
        <w:t>been shown to reduce falls and harm from falls in older people.</w:t>
      </w:r>
      <w:bookmarkEnd w:id="115"/>
      <w:r w:rsidR="00B51557">
        <w:rPr>
          <w:rFonts w:cstheme="minorHAnsi"/>
        </w:rPr>
        <w:t xml:space="preserve"> </w:t>
      </w:r>
      <w:r w:rsidR="000F58C4" w:rsidRPr="003E0CB3">
        <w:t>The main source of vitamin D is from skin exposure to daylight. Sourcing vitamin D from dietary intake alone is insufficient to achieve healthy levels of vitamin D.</w:t>
      </w:r>
    </w:p>
    <w:p w14:paraId="173E17BF" w14:textId="01B0C2A2" w:rsidR="00B51557" w:rsidRPr="003845B6" w:rsidRDefault="00B51557" w:rsidP="0076249D">
      <w:pPr>
        <w:rPr>
          <w:rFonts w:cstheme="minorHAnsi"/>
          <w:lang w:val="en-US"/>
        </w:rPr>
      </w:pPr>
      <w:r>
        <w:rPr>
          <w:rFonts w:cstheme="minorHAnsi"/>
        </w:rPr>
        <w:t>Calcium is essential for building and maintaining healthy bones throughout life. A small amount of calcium is absorbed into the blood and used for the healthy functioning of the heart, muscles, blood and nerves.</w:t>
      </w:r>
    </w:p>
    <w:p w14:paraId="6C669054" w14:textId="3B13A5C0" w:rsidR="006569AB" w:rsidRPr="0076249D" w:rsidRDefault="006569AB" w:rsidP="0076249D">
      <w:pPr>
        <w:rPr>
          <w:rFonts w:cstheme="minorHAnsi"/>
          <w:lang w:val="en-US"/>
        </w:rPr>
      </w:pPr>
      <w:r w:rsidRPr="0076249D">
        <w:rPr>
          <w:rFonts w:cstheme="minorHAnsi"/>
          <w:szCs w:val="24"/>
          <w:lang w:val="en-US"/>
        </w:rPr>
        <w:t xml:space="preserve">Chapter </w:t>
      </w:r>
      <w:r w:rsidR="008828FF" w:rsidRPr="0076249D">
        <w:rPr>
          <w:rFonts w:cstheme="minorHAnsi"/>
          <w:szCs w:val="24"/>
          <w:lang w:val="en-US"/>
        </w:rPr>
        <w:t>20</w:t>
      </w:r>
      <w:r w:rsidRPr="0076249D">
        <w:rPr>
          <w:rFonts w:cstheme="minorHAnsi"/>
          <w:szCs w:val="24"/>
          <w:lang w:val="en-US"/>
        </w:rPr>
        <w:t xml:space="preserve"> of the </w:t>
      </w:r>
      <w:r w:rsidRPr="0076249D">
        <w:rPr>
          <w:rFonts w:cstheme="minorHAnsi"/>
          <w:i/>
          <w:iCs/>
          <w:szCs w:val="24"/>
          <w:lang w:val="en-US"/>
        </w:rPr>
        <w:t>Falls Guidelines</w:t>
      </w:r>
      <w:r w:rsidR="00B91F83">
        <w:rPr>
          <w:rFonts w:cstheme="minorHAnsi"/>
          <w:i/>
          <w:iCs/>
          <w:szCs w:val="24"/>
          <w:lang w:val="en-US"/>
        </w:rPr>
        <w:t xml:space="preserve"> </w:t>
      </w:r>
      <w:r w:rsidR="00B91F83">
        <w:rPr>
          <w:rFonts w:cstheme="minorHAnsi"/>
          <w:i/>
          <w:iCs/>
          <w:lang w:val="en-US"/>
        </w:rPr>
        <w:t>for Community Care Reference Document</w:t>
      </w:r>
      <w:r w:rsidRPr="0076249D">
        <w:rPr>
          <w:rFonts w:cstheme="minorHAnsi"/>
          <w:szCs w:val="24"/>
          <w:lang w:val="en-US"/>
        </w:rPr>
        <w:t xml:space="preserve"> outlines</w:t>
      </w:r>
      <w:r w:rsidRPr="0076249D">
        <w:rPr>
          <w:szCs w:val="24"/>
        </w:rPr>
        <w:t xml:space="preserve"> the evidence for </w:t>
      </w:r>
      <w:r w:rsidR="0076249D" w:rsidRPr="0076249D">
        <w:rPr>
          <w:szCs w:val="24"/>
        </w:rPr>
        <w:t>Vitamin D supplementation</w:t>
      </w:r>
      <w:r w:rsidR="0076249D">
        <w:rPr>
          <w:szCs w:val="24"/>
        </w:rPr>
        <w:t xml:space="preserve"> in preventing falls</w:t>
      </w:r>
      <w:r w:rsidR="0076249D" w:rsidRPr="0076249D">
        <w:rPr>
          <w:szCs w:val="24"/>
        </w:rPr>
        <w:t xml:space="preserve">, including sun exposure, and </w:t>
      </w:r>
      <w:r w:rsidRPr="0076249D">
        <w:rPr>
          <w:szCs w:val="24"/>
        </w:rPr>
        <w:t>the principles of care in</w:t>
      </w:r>
      <w:r w:rsidR="008828FF" w:rsidRPr="0076249D">
        <w:rPr>
          <w:szCs w:val="24"/>
        </w:rPr>
        <w:t xml:space="preserve"> </w:t>
      </w:r>
      <w:r w:rsidRPr="0076249D">
        <w:rPr>
          <w:szCs w:val="24"/>
        </w:rPr>
        <w:t xml:space="preserve">using </w:t>
      </w:r>
      <w:r w:rsidR="008828FF" w:rsidRPr="0076249D">
        <w:rPr>
          <w:szCs w:val="24"/>
        </w:rPr>
        <w:t>vitamin D as an intervention in preventing falls</w:t>
      </w:r>
      <w:r w:rsidRPr="0076249D">
        <w:rPr>
          <w:szCs w:val="24"/>
        </w:rPr>
        <w:t xml:space="preserve"> in older people</w:t>
      </w:r>
      <w:r w:rsidR="005449FF">
        <w:rPr>
          <w:szCs w:val="24"/>
        </w:rPr>
        <w:t>.</w:t>
      </w:r>
    </w:p>
    <w:p w14:paraId="1BA4264E" w14:textId="77777777" w:rsidR="00C5006C" w:rsidRDefault="00C5006C" w:rsidP="00FD6336">
      <w:pPr>
        <w:pStyle w:val="Heading3"/>
        <w:numPr>
          <w:ilvl w:val="0"/>
          <w:numId w:val="0"/>
        </w:numPr>
      </w:pPr>
      <w:bookmarkStart w:id="116" w:name="_Toc178155476"/>
      <w:r w:rsidRPr="00C56DF4">
        <w:t>Recommendations</w:t>
      </w:r>
      <w:bookmarkEnd w:id="116"/>
    </w:p>
    <w:p w14:paraId="2F4166BD" w14:textId="33270A26" w:rsidR="000413BC" w:rsidRPr="002930CF" w:rsidRDefault="00B51557" w:rsidP="005449FF">
      <w:pPr>
        <w:tabs>
          <w:tab w:val="left" w:pos="3722"/>
        </w:tabs>
        <w:ind w:right="-51"/>
        <w:rPr>
          <w:rFonts w:ascii="Arial" w:hAnsi="Arial" w:cs="Arial"/>
        </w:rPr>
      </w:pPr>
      <w:bookmarkStart w:id="117" w:name="_Hlk173781640"/>
      <w:bookmarkStart w:id="118" w:name="_Toc142663158"/>
      <w:bookmarkStart w:id="119" w:name="_Hlk163219020"/>
      <w:r w:rsidRPr="00CB4903">
        <w:rPr>
          <w:rFonts w:ascii="Arial" w:hAnsi="Arial" w:cs="Arial"/>
          <w:u w:val="single"/>
        </w:rPr>
        <w:t>Vitamin D supplementation</w:t>
      </w:r>
      <w:r>
        <w:rPr>
          <w:rFonts w:ascii="Arial" w:hAnsi="Arial" w:cs="Arial"/>
        </w:rPr>
        <w:t xml:space="preserve">: </w:t>
      </w:r>
      <w:r w:rsidR="005449FF" w:rsidRPr="002930CF">
        <w:rPr>
          <w:rFonts w:ascii="Arial" w:hAnsi="Arial" w:cs="Arial"/>
        </w:rPr>
        <w:t xml:space="preserve">Support access to recommended doses of </w:t>
      </w:r>
      <w:r w:rsidR="000413BC">
        <w:rPr>
          <w:rFonts w:ascii="Arial" w:hAnsi="Arial" w:cs="Arial"/>
        </w:rPr>
        <w:t xml:space="preserve">daily or weekly </w:t>
      </w:r>
      <w:r w:rsidR="005449FF" w:rsidRPr="002930CF">
        <w:rPr>
          <w:rFonts w:ascii="Arial" w:hAnsi="Arial" w:cs="Arial"/>
        </w:rPr>
        <w:t xml:space="preserve">vitamin D supplements </w:t>
      </w:r>
      <w:r w:rsidR="000413BC">
        <w:rPr>
          <w:rFonts w:ascii="Arial" w:hAnsi="Arial" w:cs="Arial"/>
        </w:rPr>
        <w:t>for</w:t>
      </w:r>
      <w:r w:rsidR="005449FF" w:rsidRPr="002930CF">
        <w:rPr>
          <w:rFonts w:ascii="Arial" w:hAnsi="Arial" w:cs="Arial"/>
        </w:rPr>
        <w:t xml:space="preserve"> older people deficient in vitamin D or </w:t>
      </w:r>
      <w:r w:rsidR="000413BC">
        <w:rPr>
          <w:rFonts w:ascii="Arial" w:hAnsi="Arial" w:cs="Arial"/>
        </w:rPr>
        <w:t>with</w:t>
      </w:r>
      <w:r w:rsidR="005449FF" w:rsidRPr="002930CF">
        <w:rPr>
          <w:rFonts w:ascii="Arial" w:hAnsi="Arial" w:cs="Arial"/>
        </w:rPr>
        <w:t xml:space="preserve"> little sunlight exposure (i.e., less than 5-15min exposure, four to six times per week) unless contra-indicated. (Level 1B) Avoid high monthly or yearly mega doses of vitamin D as </w:t>
      </w:r>
      <w:r w:rsidR="000413BC">
        <w:rPr>
          <w:rFonts w:ascii="Arial" w:hAnsi="Arial" w:cs="Arial"/>
        </w:rPr>
        <w:t>these can</w:t>
      </w:r>
      <w:r w:rsidR="005449FF" w:rsidRPr="002930CF">
        <w:rPr>
          <w:rFonts w:ascii="Arial" w:hAnsi="Arial" w:cs="Arial"/>
        </w:rPr>
        <w:t xml:space="preserve"> increase the risk of falls. (Level 1A)</w:t>
      </w:r>
      <w:bookmarkEnd w:id="117"/>
    </w:p>
    <w:p w14:paraId="264C71D2" w14:textId="77777777" w:rsidR="005449FF" w:rsidRPr="005449FF" w:rsidRDefault="005449FF" w:rsidP="00FD6336">
      <w:pPr>
        <w:pStyle w:val="Heading3"/>
        <w:numPr>
          <w:ilvl w:val="0"/>
          <w:numId w:val="0"/>
        </w:numPr>
      </w:pPr>
      <w:bookmarkStart w:id="120" w:name="_Toc178155477"/>
      <w:r w:rsidRPr="005449FF">
        <w:t>Good practice points</w:t>
      </w:r>
      <w:bookmarkEnd w:id="118"/>
      <w:bookmarkEnd w:id="120"/>
    </w:p>
    <w:p w14:paraId="5DB74653" w14:textId="27D070CC" w:rsidR="005449FF" w:rsidRPr="002930CF" w:rsidRDefault="005449FF" w:rsidP="00867464">
      <w:pPr>
        <w:pStyle w:val="ListParagraph"/>
        <w:widowControl w:val="0"/>
        <w:numPr>
          <w:ilvl w:val="0"/>
          <w:numId w:val="17"/>
        </w:numPr>
        <w:tabs>
          <w:tab w:val="left" w:pos="1690"/>
        </w:tabs>
        <w:autoSpaceDE w:val="0"/>
        <w:autoSpaceDN w:val="0"/>
        <w:spacing w:before="92" w:after="0"/>
        <w:contextualSpacing w:val="0"/>
        <w:rPr>
          <w:rFonts w:ascii="Arial" w:hAnsi="Arial" w:cs="Arial"/>
        </w:rPr>
      </w:pPr>
      <w:bookmarkStart w:id="121" w:name="_Hlk163176507"/>
      <w:r w:rsidRPr="002930CF">
        <w:rPr>
          <w:rFonts w:ascii="Arial" w:hAnsi="Arial" w:cs="Arial"/>
        </w:rPr>
        <w:t>Consider the adequacy of vitamin D and calcium</w:t>
      </w:r>
      <w:r>
        <w:rPr>
          <w:rFonts w:ascii="Arial" w:hAnsi="Arial" w:cs="Arial"/>
        </w:rPr>
        <w:t xml:space="preserve"> in an older person’s diet</w:t>
      </w:r>
      <w:r w:rsidRPr="002930CF">
        <w:rPr>
          <w:rFonts w:ascii="Arial" w:hAnsi="Arial" w:cs="Arial"/>
        </w:rPr>
        <w:t xml:space="preserve"> as part of routine assessment of fall risk.</w:t>
      </w:r>
    </w:p>
    <w:p w14:paraId="5B11D177" w14:textId="77777777" w:rsidR="005449FF" w:rsidRPr="002930CF" w:rsidRDefault="005449FF" w:rsidP="00867464">
      <w:pPr>
        <w:pStyle w:val="ListParagraph"/>
        <w:widowControl w:val="0"/>
        <w:numPr>
          <w:ilvl w:val="0"/>
          <w:numId w:val="17"/>
        </w:numPr>
        <w:tabs>
          <w:tab w:val="left" w:pos="1690"/>
        </w:tabs>
        <w:autoSpaceDE w:val="0"/>
        <w:autoSpaceDN w:val="0"/>
        <w:spacing w:before="92" w:after="0"/>
        <w:contextualSpacing w:val="0"/>
        <w:rPr>
          <w:rFonts w:ascii="Arial" w:hAnsi="Arial" w:cs="Arial"/>
        </w:rPr>
      </w:pPr>
      <w:r w:rsidRPr="002930CF">
        <w:rPr>
          <w:rFonts w:ascii="Arial" w:hAnsi="Arial" w:cs="Arial"/>
        </w:rPr>
        <w:t>Encourage older people to choose to include high calcium foods in their diet and exclude foods that limit calcium absorption where this is their choice.</w:t>
      </w:r>
    </w:p>
    <w:p w14:paraId="559DB0F9" w14:textId="4C4C4641" w:rsidR="005449FF" w:rsidRPr="002930CF" w:rsidRDefault="005449FF" w:rsidP="00867464">
      <w:pPr>
        <w:pStyle w:val="ListParagraph"/>
        <w:widowControl w:val="0"/>
        <w:numPr>
          <w:ilvl w:val="0"/>
          <w:numId w:val="17"/>
        </w:numPr>
        <w:tabs>
          <w:tab w:val="left" w:pos="1690"/>
        </w:tabs>
        <w:autoSpaceDE w:val="0"/>
        <w:autoSpaceDN w:val="0"/>
        <w:spacing w:before="92" w:after="0"/>
        <w:contextualSpacing w:val="0"/>
        <w:rPr>
          <w:rFonts w:ascii="Arial" w:hAnsi="Arial" w:cs="Arial"/>
        </w:rPr>
      </w:pPr>
      <w:bookmarkStart w:id="122" w:name="_Hlk172909744"/>
      <w:r>
        <w:rPr>
          <w:rFonts w:ascii="Arial" w:hAnsi="Arial" w:cs="Arial"/>
        </w:rPr>
        <w:t>F</w:t>
      </w:r>
      <w:r w:rsidRPr="002930CF">
        <w:rPr>
          <w:rFonts w:ascii="Arial" w:hAnsi="Arial" w:cs="Arial"/>
        </w:rPr>
        <w:t>or older people with cognitive impairment who have difficulties taking a daily dose</w:t>
      </w:r>
      <w:r>
        <w:rPr>
          <w:rFonts w:ascii="Arial" w:hAnsi="Arial" w:cs="Arial"/>
        </w:rPr>
        <w:t xml:space="preserve"> of vitamin D,</w:t>
      </w:r>
      <w:r w:rsidRPr="002930CF">
        <w:rPr>
          <w:rFonts w:ascii="Arial" w:hAnsi="Arial" w:cs="Arial"/>
        </w:rPr>
        <w:t xml:space="preserve"> </w:t>
      </w:r>
      <w:r>
        <w:rPr>
          <w:rFonts w:ascii="Arial" w:hAnsi="Arial" w:cs="Arial"/>
        </w:rPr>
        <w:t>f</w:t>
      </w:r>
      <w:r w:rsidRPr="002930CF">
        <w:rPr>
          <w:rFonts w:ascii="Arial" w:hAnsi="Arial" w:cs="Arial"/>
        </w:rPr>
        <w:t xml:space="preserve">acilitate access to a medical practitioner </w:t>
      </w:r>
      <w:r w:rsidR="00600341">
        <w:rPr>
          <w:rFonts w:ascii="Arial" w:hAnsi="Arial" w:cs="Arial"/>
        </w:rPr>
        <w:t>who</w:t>
      </w:r>
      <w:r w:rsidRPr="002930CF">
        <w:rPr>
          <w:rFonts w:ascii="Arial" w:hAnsi="Arial" w:cs="Arial"/>
        </w:rPr>
        <w:t xml:space="preserve"> </w:t>
      </w:r>
      <w:r w:rsidR="00600341">
        <w:rPr>
          <w:rFonts w:ascii="Arial" w:hAnsi="Arial" w:cs="Arial"/>
        </w:rPr>
        <w:t xml:space="preserve">can </w:t>
      </w:r>
      <w:r w:rsidRPr="002930CF">
        <w:rPr>
          <w:rFonts w:ascii="Arial" w:hAnsi="Arial" w:cs="Arial"/>
        </w:rPr>
        <w:t xml:space="preserve">consider </w:t>
      </w:r>
      <w:r w:rsidR="00600341">
        <w:rPr>
          <w:rFonts w:ascii="Arial" w:hAnsi="Arial" w:cs="Arial"/>
        </w:rPr>
        <w:t>introducing</w:t>
      </w:r>
      <w:r w:rsidRPr="002930CF">
        <w:rPr>
          <w:rFonts w:ascii="Arial" w:hAnsi="Arial" w:cs="Arial"/>
        </w:rPr>
        <w:t xml:space="preserve"> a weekly dose preparation of vitamin D.</w:t>
      </w:r>
    </w:p>
    <w:bookmarkEnd w:id="122"/>
    <w:p w14:paraId="1D9B2C22" w14:textId="3E3CC597" w:rsidR="005449FF" w:rsidRPr="002930CF" w:rsidRDefault="005449FF" w:rsidP="00867464">
      <w:pPr>
        <w:pStyle w:val="ListParagraph"/>
        <w:widowControl w:val="0"/>
        <w:numPr>
          <w:ilvl w:val="0"/>
          <w:numId w:val="17"/>
        </w:numPr>
        <w:tabs>
          <w:tab w:val="left" w:pos="1690"/>
        </w:tabs>
        <w:autoSpaceDE w:val="0"/>
        <w:autoSpaceDN w:val="0"/>
        <w:spacing w:before="92" w:after="0"/>
        <w:contextualSpacing w:val="0"/>
        <w:rPr>
          <w:rFonts w:ascii="Arial" w:hAnsi="Arial" w:cs="Arial"/>
        </w:rPr>
      </w:pPr>
      <w:r>
        <w:rPr>
          <w:rFonts w:ascii="Arial" w:hAnsi="Arial" w:cs="Arial"/>
        </w:rPr>
        <w:t>For older people with insufficient dietary calcium intake, c</w:t>
      </w:r>
      <w:r w:rsidRPr="002930CF">
        <w:rPr>
          <w:rFonts w:ascii="Arial" w:hAnsi="Arial" w:cs="Arial"/>
        </w:rPr>
        <w:t>alcium supplementation should be restricted to a maximum dose of 500 – 600 mg elemental calcium per day. There is concern that calcium supplementation increases the risk of cardiovascular events.</w:t>
      </w:r>
    </w:p>
    <w:bookmarkEnd w:id="119"/>
    <w:bookmarkEnd w:id="121"/>
    <w:p w14:paraId="05658F7E" w14:textId="496A45A3" w:rsidR="005902F7" w:rsidRDefault="005902F7">
      <w:pPr>
        <w:spacing w:before="0" w:after="80"/>
        <w:rPr>
          <w:rFonts w:ascii="Arial" w:eastAsia="Arial" w:hAnsi="Arial" w:cs="Arial"/>
          <w:b/>
          <w:color w:val="005370" w:themeColor="text2"/>
          <w:sz w:val="28"/>
          <w:szCs w:val="32"/>
          <w:lang w:eastAsia="en-US"/>
        </w:rPr>
      </w:pPr>
      <w:r>
        <w:br w:type="page"/>
      </w:r>
    </w:p>
    <w:p w14:paraId="7A774BCD" w14:textId="39F2D1E5" w:rsidR="00AE0BE7" w:rsidRPr="00587F7B" w:rsidRDefault="00AE0BE7" w:rsidP="00587F7B">
      <w:pPr>
        <w:pStyle w:val="Heading1"/>
      </w:pPr>
      <w:bookmarkStart w:id="123" w:name="_Toc170220841"/>
      <w:bookmarkStart w:id="124" w:name="_Toc178155478"/>
      <w:r w:rsidRPr="00587F7B">
        <w:lastRenderedPageBreak/>
        <w:t>Osteoporosis</w:t>
      </w:r>
      <w:bookmarkEnd w:id="123"/>
      <w:bookmarkEnd w:id="124"/>
    </w:p>
    <w:p w14:paraId="1456D46A" w14:textId="34BC2F98" w:rsidR="00EF1D6F" w:rsidRPr="00EF1D6F" w:rsidRDefault="00A221FE" w:rsidP="00D543BC">
      <w:pPr>
        <w:rPr>
          <w:rFonts w:cstheme="minorHAnsi"/>
        </w:rPr>
      </w:pPr>
      <w:bookmarkStart w:id="125" w:name="_Hlk172900569"/>
      <w:r w:rsidRPr="00EF1D6F">
        <w:rPr>
          <w:rFonts w:cstheme="minorHAnsi"/>
        </w:rPr>
        <w:t xml:space="preserve">For people with osteoporosis or osteopenia </w:t>
      </w:r>
      <w:r w:rsidRPr="00EF1D6F">
        <w:t>(low bone density)</w:t>
      </w:r>
      <w:r w:rsidRPr="00EF1D6F">
        <w:rPr>
          <w:rFonts w:cstheme="minorHAnsi"/>
        </w:rPr>
        <w:t>, fracture risk increases with each additional fall.</w:t>
      </w:r>
      <w:r w:rsidR="00EF1D6F" w:rsidRPr="00EF1D6F">
        <w:rPr>
          <w:rFonts w:cstheme="minorHAnsi"/>
        </w:rPr>
        <w:t xml:space="preserve"> While a </w:t>
      </w:r>
      <w:r w:rsidR="00F81D2D" w:rsidRPr="00EF1D6F">
        <w:rPr>
          <w:rFonts w:cstheme="minorHAnsi"/>
        </w:rPr>
        <w:t>small proportion of falls result in fractures</w:t>
      </w:r>
      <w:r w:rsidR="00EF1D6F" w:rsidRPr="00EF1D6F">
        <w:rPr>
          <w:rFonts w:cstheme="minorHAnsi"/>
        </w:rPr>
        <w:t>,</w:t>
      </w:r>
      <w:r w:rsidR="00F81D2D" w:rsidRPr="00EF1D6F">
        <w:rPr>
          <w:rFonts w:cstheme="minorHAnsi"/>
        </w:rPr>
        <w:t xml:space="preserve"> most fractures occur </w:t>
      </w:r>
      <w:proofErr w:type="gramStart"/>
      <w:r w:rsidR="000F58C4">
        <w:rPr>
          <w:rFonts w:cstheme="minorHAnsi"/>
        </w:rPr>
        <w:t>as a result of</w:t>
      </w:r>
      <w:proofErr w:type="gramEnd"/>
      <w:r w:rsidR="000F58C4">
        <w:rPr>
          <w:rFonts w:cstheme="minorHAnsi"/>
        </w:rPr>
        <w:t xml:space="preserve"> a</w:t>
      </w:r>
      <w:r w:rsidR="000F58C4" w:rsidRPr="00EF1D6F">
        <w:rPr>
          <w:rFonts w:cstheme="minorHAnsi"/>
        </w:rPr>
        <w:t xml:space="preserve"> </w:t>
      </w:r>
      <w:r w:rsidR="00F81D2D" w:rsidRPr="00EF1D6F">
        <w:rPr>
          <w:rFonts w:cstheme="minorHAnsi"/>
        </w:rPr>
        <w:t>fall.</w:t>
      </w:r>
    </w:p>
    <w:p w14:paraId="6436233A" w14:textId="4608F623" w:rsidR="00F81D2D" w:rsidRDefault="00EF1D6F" w:rsidP="00D543BC">
      <w:pPr>
        <w:rPr>
          <w:rFonts w:cstheme="minorHAnsi"/>
        </w:rPr>
      </w:pPr>
      <w:r>
        <w:rPr>
          <w:rFonts w:cstheme="minorHAnsi"/>
        </w:rPr>
        <w:t>Fall prevention i</w:t>
      </w:r>
      <w:r w:rsidR="00A221FE" w:rsidRPr="00EF1D6F">
        <w:rPr>
          <w:rFonts w:cstheme="minorHAnsi"/>
        </w:rPr>
        <w:t>nterventions that reduce the risk of falls</w:t>
      </w:r>
      <w:r w:rsidR="00CC5DBB" w:rsidRPr="00EF1D6F">
        <w:rPr>
          <w:rFonts w:cstheme="minorHAnsi"/>
        </w:rPr>
        <w:t xml:space="preserve"> in older people</w:t>
      </w:r>
      <w:r w:rsidRPr="00EF1D6F">
        <w:rPr>
          <w:rFonts w:cstheme="minorHAnsi"/>
        </w:rPr>
        <w:t xml:space="preserve"> </w:t>
      </w:r>
      <w:r w:rsidR="00A221FE" w:rsidRPr="00EF1D6F">
        <w:rPr>
          <w:rFonts w:cstheme="minorHAnsi"/>
        </w:rPr>
        <w:t>may prevent fractures, even if bone density is not altered.</w:t>
      </w:r>
    </w:p>
    <w:bookmarkEnd w:id="125"/>
    <w:p w14:paraId="0F6B1E32" w14:textId="360C8F7A" w:rsidR="00406B75" w:rsidRPr="00A221FE" w:rsidRDefault="00406B75" w:rsidP="00406B75">
      <w:pPr>
        <w:rPr>
          <w:szCs w:val="24"/>
        </w:rPr>
      </w:pPr>
      <w:r w:rsidRPr="0076249D">
        <w:rPr>
          <w:rFonts w:cstheme="minorHAnsi"/>
          <w:szCs w:val="24"/>
          <w:lang w:val="en-US"/>
        </w:rPr>
        <w:t>Chapter 2</w:t>
      </w:r>
      <w:r>
        <w:rPr>
          <w:rFonts w:cstheme="minorHAnsi"/>
          <w:szCs w:val="24"/>
          <w:lang w:val="en-US"/>
        </w:rPr>
        <w:t>1</w:t>
      </w:r>
      <w:r w:rsidRPr="0076249D">
        <w:rPr>
          <w:rFonts w:cstheme="minorHAnsi"/>
          <w:szCs w:val="24"/>
          <w:lang w:val="en-US"/>
        </w:rPr>
        <w:t xml:space="preserve"> of the </w:t>
      </w:r>
      <w:r w:rsidRPr="0076249D">
        <w:rPr>
          <w:rFonts w:cstheme="minorHAnsi"/>
          <w:i/>
          <w:iCs/>
          <w:szCs w:val="24"/>
          <w:lang w:val="en-US"/>
        </w:rPr>
        <w:t>Falls Guidelines</w:t>
      </w:r>
      <w:r w:rsidR="00B91F83">
        <w:rPr>
          <w:rFonts w:cstheme="minorHAnsi"/>
          <w:i/>
          <w:iCs/>
          <w:szCs w:val="24"/>
          <w:lang w:val="en-US"/>
        </w:rPr>
        <w:t xml:space="preserve"> </w:t>
      </w:r>
      <w:r w:rsidR="00B91F83">
        <w:rPr>
          <w:rFonts w:cstheme="minorHAnsi"/>
          <w:i/>
          <w:iCs/>
          <w:lang w:val="en-US"/>
        </w:rPr>
        <w:t>for Community Care Reference Document</w:t>
      </w:r>
      <w:r w:rsidRPr="0076249D">
        <w:rPr>
          <w:rFonts w:cstheme="minorHAnsi"/>
          <w:szCs w:val="24"/>
          <w:lang w:val="en-US"/>
        </w:rPr>
        <w:t xml:space="preserve"> </w:t>
      </w:r>
      <w:r w:rsidR="00CC5DBB">
        <w:rPr>
          <w:rFonts w:cstheme="minorHAnsi"/>
          <w:szCs w:val="24"/>
          <w:lang w:val="en-US"/>
        </w:rPr>
        <w:t>outline</w:t>
      </w:r>
      <w:r w:rsidR="00D543BC">
        <w:rPr>
          <w:rFonts w:cstheme="minorHAnsi"/>
          <w:szCs w:val="24"/>
          <w:lang w:val="en-US"/>
        </w:rPr>
        <w:t>s the medic</w:t>
      </w:r>
      <w:r w:rsidR="00A221FE">
        <w:rPr>
          <w:rFonts w:cstheme="minorHAnsi"/>
          <w:szCs w:val="24"/>
          <w:lang w:val="en-US"/>
        </w:rPr>
        <w:t>ines</w:t>
      </w:r>
      <w:r w:rsidR="00D543BC">
        <w:rPr>
          <w:rFonts w:cstheme="minorHAnsi"/>
          <w:szCs w:val="24"/>
          <w:lang w:val="en-US"/>
        </w:rPr>
        <w:t xml:space="preserve"> shown to be effective as first-line treatments for osteoporosis</w:t>
      </w:r>
      <w:r w:rsidR="00EF1D6F">
        <w:rPr>
          <w:rFonts w:cstheme="minorHAnsi"/>
          <w:szCs w:val="24"/>
          <w:lang w:val="en-US"/>
        </w:rPr>
        <w:t xml:space="preserve"> and</w:t>
      </w:r>
      <w:r w:rsidR="00D543BC">
        <w:rPr>
          <w:rFonts w:cstheme="minorHAnsi"/>
          <w:szCs w:val="24"/>
          <w:lang w:val="en-US"/>
        </w:rPr>
        <w:t xml:space="preserve"> discusses the principles of care in managing osteoporosis in the context of </w:t>
      </w:r>
      <w:proofErr w:type="spellStart"/>
      <w:r w:rsidR="00D543BC">
        <w:rPr>
          <w:rFonts w:cstheme="minorHAnsi"/>
          <w:szCs w:val="24"/>
          <w:lang w:val="en-US"/>
        </w:rPr>
        <w:t>minimising</w:t>
      </w:r>
      <w:proofErr w:type="spellEnd"/>
      <w:r w:rsidR="00D543BC">
        <w:rPr>
          <w:rFonts w:cstheme="minorHAnsi"/>
          <w:szCs w:val="24"/>
          <w:lang w:val="en-US"/>
        </w:rPr>
        <w:t xml:space="preserve"> falls in older peo</w:t>
      </w:r>
      <w:r w:rsidR="00EF1D6F">
        <w:rPr>
          <w:rFonts w:cstheme="minorHAnsi"/>
          <w:szCs w:val="24"/>
          <w:lang w:val="en-US"/>
        </w:rPr>
        <w:t>ple.</w:t>
      </w:r>
    </w:p>
    <w:p w14:paraId="6DC44BDD" w14:textId="77777777" w:rsidR="00A221FE" w:rsidRPr="00C56DF4" w:rsidRDefault="00A221FE" w:rsidP="00FD6336">
      <w:pPr>
        <w:pStyle w:val="Heading3"/>
        <w:numPr>
          <w:ilvl w:val="0"/>
          <w:numId w:val="0"/>
        </w:numPr>
      </w:pPr>
      <w:bookmarkStart w:id="126" w:name="_Toc178155479"/>
      <w:r>
        <w:t>Recommendation</w:t>
      </w:r>
      <w:bookmarkEnd w:id="126"/>
    </w:p>
    <w:p w14:paraId="3C897B79" w14:textId="343D8829" w:rsidR="005449FF" w:rsidRPr="002930CF" w:rsidRDefault="00B51557" w:rsidP="005449FF">
      <w:pPr>
        <w:pStyle w:val="Heading4"/>
        <w:spacing w:before="120"/>
        <w:rPr>
          <w:rFonts w:ascii="Arial" w:hAnsi="Arial" w:cs="Arial"/>
          <w:b w:val="0"/>
          <w:bCs w:val="0"/>
          <w:color w:val="auto"/>
          <w:sz w:val="22"/>
          <w:szCs w:val="22"/>
        </w:rPr>
      </w:pPr>
      <w:bookmarkStart w:id="127" w:name="_Hlk173781761"/>
      <w:bookmarkStart w:id="128" w:name="_Toc142663161"/>
      <w:r w:rsidRPr="00CB4903">
        <w:rPr>
          <w:rFonts w:ascii="Arial" w:hAnsi="Arial" w:cs="Arial"/>
          <w:b w:val="0"/>
          <w:bCs w:val="0"/>
          <w:sz w:val="22"/>
          <w:szCs w:val="22"/>
          <w:u w:val="single"/>
        </w:rPr>
        <w:t>Osteoporosis medicines</w:t>
      </w:r>
      <w:r w:rsidRPr="00CB4903">
        <w:rPr>
          <w:rFonts w:ascii="Arial" w:hAnsi="Arial" w:cs="Arial"/>
          <w:sz w:val="22"/>
          <w:szCs w:val="22"/>
        </w:rPr>
        <w:t>:</w:t>
      </w:r>
      <w:r>
        <w:rPr>
          <w:rFonts w:ascii="Arial" w:hAnsi="Arial" w:cs="Arial"/>
        </w:rPr>
        <w:t xml:space="preserve"> </w:t>
      </w:r>
      <w:r w:rsidR="005449FF" w:rsidRPr="002930CF">
        <w:rPr>
          <w:rFonts w:ascii="Arial" w:hAnsi="Arial" w:cs="Arial"/>
          <w:b w:val="0"/>
          <w:bCs w:val="0"/>
          <w:color w:val="auto"/>
          <w:sz w:val="22"/>
          <w:szCs w:val="22"/>
        </w:rPr>
        <w:t>Facilitate access to prescribed osteoporosis medicines for older people with diagnosed osteoporosis or a history of low-trauma fractures</w:t>
      </w:r>
      <w:r w:rsidR="00C91D8D">
        <w:rPr>
          <w:rFonts w:ascii="Arial" w:hAnsi="Arial" w:cs="Arial"/>
          <w:b w:val="0"/>
          <w:bCs w:val="0"/>
          <w:color w:val="auto"/>
          <w:sz w:val="22"/>
          <w:szCs w:val="22"/>
        </w:rPr>
        <w:t>, unless contra-indicated</w:t>
      </w:r>
      <w:r w:rsidR="005449FF" w:rsidRPr="002930CF">
        <w:rPr>
          <w:rFonts w:ascii="Arial" w:hAnsi="Arial" w:cs="Arial"/>
          <w:b w:val="0"/>
          <w:bCs w:val="0"/>
          <w:color w:val="auto"/>
          <w:sz w:val="22"/>
          <w:szCs w:val="22"/>
        </w:rPr>
        <w:t>. (Level 1A)</w:t>
      </w:r>
    </w:p>
    <w:p w14:paraId="0152A867" w14:textId="77777777" w:rsidR="005449FF" w:rsidRPr="005449FF" w:rsidRDefault="005449FF" w:rsidP="00FD6336">
      <w:pPr>
        <w:pStyle w:val="Heading3"/>
        <w:numPr>
          <w:ilvl w:val="0"/>
          <w:numId w:val="0"/>
        </w:numPr>
      </w:pPr>
      <w:bookmarkStart w:id="129" w:name="_Toc178155480"/>
      <w:bookmarkEnd w:id="127"/>
      <w:r w:rsidRPr="005449FF">
        <w:t>Good practice points</w:t>
      </w:r>
      <w:bookmarkEnd w:id="128"/>
      <w:bookmarkEnd w:id="129"/>
    </w:p>
    <w:p w14:paraId="5B1329EB" w14:textId="2B552D04" w:rsidR="005449FF" w:rsidRPr="002930CF" w:rsidRDefault="005449FF" w:rsidP="005449FF">
      <w:pPr>
        <w:pStyle w:val="ListParagraph"/>
        <w:widowControl w:val="0"/>
        <w:numPr>
          <w:ilvl w:val="0"/>
          <w:numId w:val="6"/>
        </w:numPr>
        <w:tabs>
          <w:tab w:val="left" w:pos="1690"/>
        </w:tabs>
        <w:autoSpaceDE w:val="0"/>
        <w:autoSpaceDN w:val="0"/>
        <w:spacing w:before="92" w:after="0"/>
        <w:contextualSpacing w:val="0"/>
        <w:rPr>
          <w:rFonts w:ascii="Arial" w:hAnsi="Arial" w:cs="Arial"/>
        </w:rPr>
      </w:pPr>
      <w:bookmarkStart w:id="130" w:name="_Hlk173782471"/>
      <w:r w:rsidRPr="002930CF">
        <w:rPr>
          <w:rFonts w:ascii="Arial" w:hAnsi="Arial" w:cs="Arial"/>
        </w:rPr>
        <w:t>Develop strategies for strengthening and protecting the older person’s bones to reduce bone injuries from falls. This includes improving muscle strength, optimising function and improving environmental safety.</w:t>
      </w:r>
    </w:p>
    <w:p w14:paraId="093C068D" w14:textId="64DEFC30" w:rsidR="005449FF" w:rsidRPr="002930CF" w:rsidRDefault="00303565" w:rsidP="005449FF">
      <w:pPr>
        <w:pStyle w:val="ListParagraph"/>
        <w:widowControl w:val="0"/>
        <w:numPr>
          <w:ilvl w:val="0"/>
          <w:numId w:val="6"/>
        </w:numPr>
        <w:tabs>
          <w:tab w:val="left" w:pos="1690"/>
        </w:tabs>
        <w:autoSpaceDE w:val="0"/>
        <w:autoSpaceDN w:val="0"/>
        <w:spacing w:before="92" w:after="0"/>
        <w:ind w:left="714" w:hanging="357"/>
        <w:contextualSpacing w:val="0"/>
        <w:rPr>
          <w:rFonts w:ascii="Arial" w:hAnsi="Arial" w:cs="Arial"/>
        </w:rPr>
      </w:pPr>
      <w:r>
        <w:rPr>
          <w:rFonts w:ascii="Arial" w:hAnsi="Arial" w:cs="Arial"/>
        </w:rPr>
        <w:t>For all older people, f</w:t>
      </w:r>
      <w:r w:rsidR="005449FF" w:rsidRPr="002930CF">
        <w:rPr>
          <w:rFonts w:ascii="Arial" w:hAnsi="Arial" w:cs="Arial"/>
        </w:rPr>
        <w:t xml:space="preserve">acilitate access to </w:t>
      </w:r>
      <w:r>
        <w:rPr>
          <w:rFonts w:ascii="Arial" w:hAnsi="Arial" w:cs="Arial"/>
        </w:rPr>
        <w:t xml:space="preserve">an osteoporosis </w:t>
      </w:r>
      <w:r w:rsidR="005449FF" w:rsidRPr="002930CF">
        <w:rPr>
          <w:rFonts w:ascii="Arial" w:hAnsi="Arial" w:cs="Arial"/>
        </w:rPr>
        <w:t>assessment</w:t>
      </w:r>
      <w:bookmarkStart w:id="131" w:name="_Hlk163176667"/>
      <w:r w:rsidR="005449FF" w:rsidRPr="002930CF">
        <w:rPr>
          <w:rFonts w:ascii="Arial" w:hAnsi="Arial" w:cs="Arial"/>
        </w:rPr>
        <w:t>.</w:t>
      </w:r>
    </w:p>
    <w:p w14:paraId="5ED3F68F" w14:textId="43AB2586" w:rsidR="005449FF" w:rsidRPr="002930CF" w:rsidRDefault="0005369C" w:rsidP="005449FF">
      <w:pPr>
        <w:pStyle w:val="ListParagraph"/>
        <w:widowControl w:val="0"/>
        <w:numPr>
          <w:ilvl w:val="0"/>
          <w:numId w:val="6"/>
        </w:numPr>
        <w:tabs>
          <w:tab w:val="left" w:pos="1690"/>
        </w:tabs>
        <w:autoSpaceDE w:val="0"/>
        <w:autoSpaceDN w:val="0"/>
        <w:spacing w:before="92" w:after="0"/>
        <w:ind w:left="714" w:hanging="357"/>
        <w:contextualSpacing w:val="0"/>
        <w:rPr>
          <w:rFonts w:ascii="Arial" w:hAnsi="Arial" w:cs="Arial"/>
        </w:rPr>
      </w:pPr>
      <w:r>
        <w:rPr>
          <w:rFonts w:ascii="Arial" w:hAnsi="Arial" w:cs="Arial"/>
        </w:rPr>
        <w:t>For</w:t>
      </w:r>
      <w:r w:rsidRPr="002930CF">
        <w:rPr>
          <w:rFonts w:ascii="Arial" w:hAnsi="Arial" w:cs="Arial"/>
        </w:rPr>
        <w:t xml:space="preserve"> </w:t>
      </w:r>
      <w:r w:rsidR="005449FF" w:rsidRPr="002930CF">
        <w:rPr>
          <w:rFonts w:ascii="Arial" w:hAnsi="Arial" w:cs="Arial"/>
        </w:rPr>
        <w:t>older people who are at risk of falls or who have sustained a minimal trauma fracture</w:t>
      </w:r>
      <w:r>
        <w:rPr>
          <w:rFonts w:ascii="Arial" w:hAnsi="Arial" w:cs="Arial"/>
        </w:rPr>
        <w:t xml:space="preserve">, facilitate access to </w:t>
      </w:r>
      <w:r w:rsidR="00F10818">
        <w:rPr>
          <w:rFonts w:ascii="Arial" w:hAnsi="Arial" w:cs="Arial"/>
        </w:rPr>
        <w:t xml:space="preserve">a medical practitioner for </w:t>
      </w:r>
      <w:r>
        <w:rPr>
          <w:rFonts w:ascii="Arial" w:hAnsi="Arial" w:cs="Arial"/>
        </w:rPr>
        <w:t>osteoporosis treatment</w:t>
      </w:r>
      <w:r w:rsidR="005449FF" w:rsidRPr="002930CF">
        <w:rPr>
          <w:rFonts w:ascii="Arial" w:hAnsi="Arial" w:cs="Arial"/>
        </w:rPr>
        <w:t>.</w:t>
      </w:r>
    </w:p>
    <w:bookmarkEnd w:id="131"/>
    <w:p w14:paraId="04A6B3A7" w14:textId="77777777" w:rsidR="005449FF" w:rsidRPr="002930CF" w:rsidRDefault="005449FF" w:rsidP="005449FF">
      <w:pPr>
        <w:pStyle w:val="ListParagraph"/>
        <w:widowControl w:val="0"/>
        <w:numPr>
          <w:ilvl w:val="0"/>
          <w:numId w:val="6"/>
        </w:numPr>
        <w:tabs>
          <w:tab w:val="left" w:pos="1690"/>
        </w:tabs>
        <w:autoSpaceDE w:val="0"/>
        <w:autoSpaceDN w:val="0"/>
        <w:spacing w:before="92" w:after="0"/>
        <w:ind w:left="714" w:hanging="357"/>
        <w:contextualSpacing w:val="0"/>
        <w:rPr>
          <w:rFonts w:ascii="Arial" w:hAnsi="Arial" w:cs="Arial"/>
        </w:rPr>
      </w:pPr>
      <w:r w:rsidRPr="002930CF">
        <w:rPr>
          <w:rFonts w:ascii="Arial" w:hAnsi="Arial" w:cs="Arial"/>
        </w:rPr>
        <w:t xml:space="preserve">For older people with a history of recurrent falls, facilitate access to a </w:t>
      </w:r>
      <w:bookmarkStart w:id="132" w:name="_Hlk163176606"/>
      <w:r w:rsidRPr="002930CF">
        <w:rPr>
          <w:rFonts w:ascii="Arial" w:hAnsi="Arial" w:cs="Arial"/>
        </w:rPr>
        <w:t xml:space="preserve">bone mineral densitometry assessment / Dual Energy X-Ray (DXA) scan to identify possible osteoporosis. </w:t>
      </w:r>
      <w:bookmarkEnd w:id="132"/>
    </w:p>
    <w:p w14:paraId="0A46D022" w14:textId="17FC46C7" w:rsidR="005449FF" w:rsidRPr="002930CF" w:rsidRDefault="00303565" w:rsidP="005449FF">
      <w:pPr>
        <w:pStyle w:val="ListParagraph"/>
        <w:widowControl w:val="0"/>
        <w:numPr>
          <w:ilvl w:val="0"/>
          <w:numId w:val="6"/>
        </w:numPr>
        <w:tabs>
          <w:tab w:val="left" w:pos="1690"/>
        </w:tabs>
        <w:autoSpaceDE w:val="0"/>
        <w:autoSpaceDN w:val="0"/>
        <w:spacing w:before="92" w:after="0"/>
        <w:ind w:left="714" w:hanging="357"/>
        <w:contextualSpacing w:val="0"/>
        <w:rPr>
          <w:rFonts w:ascii="Arial" w:hAnsi="Arial" w:cs="Arial"/>
        </w:rPr>
      </w:pPr>
      <w:bookmarkStart w:id="133" w:name="_Hlk163221608"/>
      <w:r>
        <w:rPr>
          <w:rFonts w:ascii="Arial" w:hAnsi="Arial" w:cs="Arial"/>
        </w:rPr>
        <w:t>F</w:t>
      </w:r>
      <w:r w:rsidRPr="002930CF">
        <w:rPr>
          <w:rFonts w:ascii="Arial" w:hAnsi="Arial" w:cs="Arial"/>
        </w:rPr>
        <w:t>or older people who have difficulties following the correct and safe manner of taking some oral bisphosphonates</w:t>
      </w:r>
      <w:r>
        <w:rPr>
          <w:rFonts w:ascii="Arial" w:hAnsi="Arial" w:cs="Arial"/>
        </w:rPr>
        <w:t>, f</w:t>
      </w:r>
      <w:r w:rsidR="005449FF" w:rsidRPr="002930CF">
        <w:rPr>
          <w:rFonts w:ascii="Arial" w:hAnsi="Arial" w:cs="Arial"/>
        </w:rPr>
        <w:t>acilitate access to a medical practitioner to consider long-acting injectable osteoporosis medicines.</w:t>
      </w:r>
    </w:p>
    <w:bookmarkEnd w:id="133"/>
    <w:p w14:paraId="59AB603F" w14:textId="77777777" w:rsidR="005449FF" w:rsidRPr="002930CF" w:rsidRDefault="005449FF" w:rsidP="005449FF">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For older people who are using osteoporosis treatments, facilitate access to co-prescribed vitamin D with calcium.</w:t>
      </w:r>
    </w:p>
    <w:p w14:paraId="1E983E0F" w14:textId="532C24D8" w:rsidR="005449FF" w:rsidRPr="002930CF" w:rsidRDefault="00303565" w:rsidP="005449FF">
      <w:pPr>
        <w:pStyle w:val="ListParagraph"/>
        <w:widowControl w:val="0"/>
        <w:numPr>
          <w:ilvl w:val="0"/>
          <w:numId w:val="6"/>
        </w:numPr>
        <w:tabs>
          <w:tab w:val="left" w:pos="1690"/>
        </w:tabs>
        <w:autoSpaceDE w:val="0"/>
        <w:autoSpaceDN w:val="0"/>
        <w:spacing w:before="92" w:after="0"/>
        <w:ind w:left="714" w:hanging="357"/>
        <w:contextualSpacing w:val="0"/>
        <w:rPr>
          <w:rFonts w:ascii="Arial" w:hAnsi="Arial" w:cs="Arial"/>
        </w:rPr>
      </w:pPr>
      <w:bookmarkStart w:id="134" w:name="_Hlk163176704"/>
      <w:r>
        <w:rPr>
          <w:rFonts w:ascii="Arial" w:hAnsi="Arial" w:cs="Arial"/>
        </w:rPr>
        <w:t xml:space="preserve">To encourage bone health management in younger age groups, </w:t>
      </w:r>
      <w:r w:rsidR="0005369C">
        <w:rPr>
          <w:rFonts w:ascii="Arial" w:hAnsi="Arial" w:cs="Arial"/>
        </w:rPr>
        <w:t xml:space="preserve">health professionals </w:t>
      </w:r>
      <w:r w:rsidR="005449FF" w:rsidRPr="002930CF">
        <w:rPr>
          <w:rFonts w:ascii="Arial" w:hAnsi="Arial" w:cs="Arial"/>
        </w:rPr>
        <w:t>consider</w:t>
      </w:r>
      <w:r>
        <w:rPr>
          <w:rFonts w:ascii="Arial" w:hAnsi="Arial" w:cs="Arial"/>
        </w:rPr>
        <w:t xml:space="preserve"> providing information and education about</w:t>
      </w:r>
      <w:r w:rsidR="005449FF" w:rsidRPr="002930CF">
        <w:rPr>
          <w:rFonts w:ascii="Arial" w:hAnsi="Arial" w:cs="Arial"/>
        </w:rPr>
        <w:t xml:space="preserve"> a life course approach to bone density management.</w:t>
      </w:r>
    </w:p>
    <w:bookmarkEnd w:id="130"/>
    <w:bookmarkEnd w:id="134"/>
    <w:p w14:paraId="0B1DF208" w14:textId="62702962" w:rsidR="005902F7" w:rsidRDefault="005902F7">
      <w:pPr>
        <w:spacing w:before="0" w:after="80"/>
        <w:rPr>
          <w:rFonts w:ascii="Arial" w:eastAsia="Arial" w:hAnsi="Arial" w:cs="Arial"/>
          <w:b/>
          <w:color w:val="005370" w:themeColor="text2"/>
          <w:sz w:val="28"/>
          <w:szCs w:val="32"/>
          <w:lang w:eastAsia="en-US"/>
        </w:rPr>
      </w:pPr>
      <w:r>
        <w:br w:type="page"/>
      </w:r>
    </w:p>
    <w:p w14:paraId="3662DB7A" w14:textId="31C3C2B2" w:rsidR="00AE0BE7" w:rsidRPr="00587F7B" w:rsidRDefault="00AE0BE7" w:rsidP="00587F7B">
      <w:pPr>
        <w:pStyle w:val="Heading1"/>
      </w:pPr>
      <w:bookmarkStart w:id="135" w:name="_Toc170220842"/>
      <w:bookmarkStart w:id="136" w:name="_Toc178155481"/>
      <w:r w:rsidRPr="00587F7B">
        <w:lastRenderedPageBreak/>
        <w:t>Post</w:t>
      </w:r>
      <w:r w:rsidR="00061125" w:rsidRPr="00587F7B">
        <w:t>-</w:t>
      </w:r>
      <w:r w:rsidRPr="00587F7B">
        <w:t>fall management</w:t>
      </w:r>
      <w:bookmarkEnd w:id="135"/>
      <w:bookmarkEnd w:id="136"/>
    </w:p>
    <w:p w14:paraId="27BFA1F9" w14:textId="5AF4C89E" w:rsidR="00CC5DBB" w:rsidRPr="00A24F26" w:rsidRDefault="00CC5DBB" w:rsidP="00CC5DBB">
      <w:pPr>
        <w:autoSpaceDE w:val="0"/>
        <w:autoSpaceDN w:val="0"/>
        <w:adjustRightInd w:val="0"/>
        <w:spacing w:before="92"/>
        <w:rPr>
          <w:rFonts w:eastAsia="RotisSansSerif-Light" w:cstheme="minorHAnsi"/>
        </w:rPr>
      </w:pPr>
      <w:r>
        <w:rPr>
          <w:rFonts w:eastAsia="RotisSansSerif-Light" w:cstheme="minorHAnsi"/>
        </w:rPr>
        <w:t>A</w:t>
      </w:r>
      <w:r w:rsidRPr="00C56DF4">
        <w:rPr>
          <w:rFonts w:eastAsia="RotisSansSerif-Light" w:cstheme="minorHAnsi"/>
        </w:rPr>
        <w:t xml:space="preserve">ll falls </w:t>
      </w:r>
      <w:r>
        <w:rPr>
          <w:rFonts w:eastAsia="RotisSansSerif-Light" w:cstheme="minorHAnsi"/>
        </w:rPr>
        <w:t xml:space="preserve">must be taken </w:t>
      </w:r>
      <w:r w:rsidRPr="00C56DF4">
        <w:rPr>
          <w:rFonts w:eastAsia="RotisSansSerif-Light" w:cstheme="minorHAnsi"/>
        </w:rPr>
        <w:t>seriously</w:t>
      </w:r>
      <w:r w:rsidR="000F58C4">
        <w:rPr>
          <w:rFonts w:eastAsia="RotisSansSerif-Light" w:cstheme="minorHAnsi"/>
        </w:rPr>
        <w:t xml:space="preserve"> and require an immediate response</w:t>
      </w:r>
      <w:r w:rsidRPr="00C56DF4">
        <w:rPr>
          <w:rFonts w:eastAsia="RotisSansSerif-Light" w:cstheme="minorHAnsi"/>
        </w:rPr>
        <w:t xml:space="preserve">. Falls may be the first and main indication of another underlying and treatable </w:t>
      </w:r>
      <w:r>
        <w:rPr>
          <w:rFonts w:eastAsia="RotisSansSerif-Light" w:cstheme="minorHAnsi"/>
        </w:rPr>
        <w:t>condition</w:t>
      </w:r>
      <w:r w:rsidRPr="00C56DF4">
        <w:rPr>
          <w:rFonts w:eastAsia="RotisSansSerif-Light" w:cstheme="minorHAnsi"/>
        </w:rPr>
        <w:t xml:space="preserve"> in a</w:t>
      </w:r>
      <w:r>
        <w:rPr>
          <w:rFonts w:eastAsia="RotisSansSerif-Light" w:cstheme="minorHAnsi"/>
        </w:rPr>
        <w:t>n older person</w:t>
      </w:r>
      <w:r w:rsidRPr="00C56DF4">
        <w:rPr>
          <w:rFonts w:eastAsia="RotisSansSerif-Light" w:cstheme="minorHAnsi"/>
        </w:rPr>
        <w:t xml:space="preserve">. Older people who fall are also more likely to fall again. </w:t>
      </w:r>
    </w:p>
    <w:p w14:paraId="5E13680F" w14:textId="158BF514" w:rsidR="00EF1D6F" w:rsidRPr="00EF1D6F" w:rsidRDefault="00EF1D6F" w:rsidP="00EF1D6F">
      <w:pPr>
        <w:autoSpaceDE w:val="0"/>
        <w:autoSpaceDN w:val="0"/>
        <w:adjustRightInd w:val="0"/>
        <w:spacing w:before="92"/>
        <w:rPr>
          <w:rFonts w:eastAsia="RotisSansSerif-Light" w:cstheme="minorHAnsi"/>
        </w:rPr>
      </w:pPr>
      <w:r w:rsidRPr="00D903ED">
        <w:rPr>
          <w:rFonts w:eastAsia="RotisSansSerif-Light" w:cstheme="minorHAnsi"/>
        </w:rPr>
        <w:t xml:space="preserve">All members of the </w:t>
      </w:r>
      <w:r>
        <w:rPr>
          <w:rFonts w:cstheme="minorHAnsi"/>
        </w:rPr>
        <w:t>multidisciplinary</w:t>
      </w:r>
      <w:r w:rsidRPr="00D903ED" w:rsidDel="007342A7">
        <w:rPr>
          <w:rFonts w:eastAsia="RotisSansSerif-Light" w:cstheme="minorHAnsi"/>
        </w:rPr>
        <w:t xml:space="preserve"> </w:t>
      </w:r>
      <w:r w:rsidRPr="00D903ED">
        <w:rPr>
          <w:rFonts w:eastAsia="RotisSansSerif-Light" w:cstheme="minorHAnsi"/>
        </w:rPr>
        <w:t>team</w:t>
      </w:r>
      <w:r>
        <w:rPr>
          <w:rFonts w:eastAsia="RotisSansSerif-Light" w:cstheme="minorHAnsi"/>
        </w:rPr>
        <w:t xml:space="preserve">, including </w:t>
      </w:r>
      <w:r w:rsidR="0005369C">
        <w:rPr>
          <w:rFonts w:eastAsia="RotisSansSerif-Light" w:cstheme="minorHAnsi"/>
        </w:rPr>
        <w:t xml:space="preserve">aged </w:t>
      </w:r>
      <w:r>
        <w:rPr>
          <w:rFonts w:eastAsia="RotisSansSerif-Light" w:cstheme="minorHAnsi"/>
        </w:rPr>
        <w:t>care workers, the general practitioner</w:t>
      </w:r>
      <w:r w:rsidR="0005369C">
        <w:rPr>
          <w:rFonts w:eastAsia="RotisSansSerif-Light" w:cstheme="minorHAnsi"/>
        </w:rPr>
        <w:t>, registered nurses</w:t>
      </w:r>
      <w:r>
        <w:rPr>
          <w:rFonts w:eastAsia="RotisSansSerif-Light" w:cstheme="minorHAnsi"/>
        </w:rPr>
        <w:t xml:space="preserve"> and</w:t>
      </w:r>
      <w:r w:rsidRPr="00D903ED">
        <w:rPr>
          <w:rFonts w:eastAsia="RotisSansSerif-Light" w:cstheme="minorHAnsi"/>
        </w:rPr>
        <w:t xml:space="preserve"> </w:t>
      </w:r>
      <w:r w:rsidR="0005369C">
        <w:rPr>
          <w:rFonts w:eastAsia="RotisSansSerif-Light" w:cstheme="minorHAnsi"/>
        </w:rPr>
        <w:t>health professionals</w:t>
      </w:r>
      <w:r>
        <w:rPr>
          <w:rFonts w:eastAsia="RotisSansSerif-Light" w:cstheme="minorHAnsi"/>
        </w:rPr>
        <w:t>,</w:t>
      </w:r>
      <w:r w:rsidRPr="00EF1D6F">
        <w:rPr>
          <w:rFonts w:eastAsia="RotisSansSerif-Light" w:cstheme="minorHAnsi"/>
        </w:rPr>
        <w:t xml:space="preserve"> should be aware of: </w:t>
      </w:r>
    </w:p>
    <w:p w14:paraId="18DE7263" w14:textId="4D66067A" w:rsidR="00B4379B" w:rsidRPr="00EF1D6F" w:rsidRDefault="00B4379B" w:rsidP="00867464">
      <w:pPr>
        <w:pStyle w:val="ListParagraph"/>
        <w:numPr>
          <w:ilvl w:val="0"/>
          <w:numId w:val="12"/>
        </w:numPr>
        <w:autoSpaceDE w:val="0"/>
        <w:autoSpaceDN w:val="0"/>
        <w:adjustRightInd w:val="0"/>
        <w:spacing w:before="92"/>
        <w:rPr>
          <w:rFonts w:eastAsia="RotisSansSerif-Light" w:cstheme="minorHAnsi"/>
        </w:rPr>
      </w:pPr>
      <w:r w:rsidRPr="00EF1D6F">
        <w:rPr>
          <w:rFonts w:eastAsia="RotisSansSerif-Light" w:cstheme="minorHAnsi"/>
        </w:rPr>
        <w:t>what constitutes a fall</w:t>
      </w:r>
    </w:p>
    <w:p w14:paraId="28D6F5B1" w14:textId="74DD4DF9" w:rsidR="00B4379B" w:rsidRPr="00EF1D6F" w:rsidRDefault="00B4379B" w:rsidP="00867464">
      <w:pPr>
        <w:pStyle w:val="ListParagraph"/>
        <w:numPr>
          <w:ilvl w:val="0"/>
          <w:numId w:val="12"/>
        </w:numPr>
        <w:autoSpaceDE w:val="0"/>
        <w:autoSpaceDN w:val="0"/>
        <w:adjustRightInd w:val="0"/>
        <w:spacing w:before="92"/>
        <w:rPr>
          <w:rFonts w:eastAsia="RotisSansSerif-Light" w:cstheme="minorHAnsi"/>
        </w:rPr>
      </w:pPr>
      <w:r w:rsidRPr="00EF1D6F">
        <w:rPr>
          <w:rFonts w:eastAsia="RotisSansSerif-Light" w:cstheme="minorHAnsi"/>
        </w:rPr>
        <w:t>what to do when a</w:t>
      </w:r>
      <w:r w:rsidR="00EF1D6F">
        <w:rPr>
          <w:rFonts w:eastAsia="RotisSansSerif-Light" w:cstheme="minorHAnsi"/>
        </w:rPr>
        <w:t>n older</w:t>
      </w:r>
      <w:r w:rsidRPr="00EF1D6F">
        <w:rPr>
          <w:rFonts w:eastAsia="RotisSansSerif-Light" w:cstheme="minorHAnsi"/>
        </w:rPr>
        <w:t xml:space="preserve"> person falls</w:t>
      </w:r>
      <w:r w:rsidR="00F10818">
        <w:rPr>
          <w:rFonts w:eastAsia="RotisSansSerif-Light" w:cstheme="minorHAnsi"/>
        </w:rPr>
        <w:t>,</w:t>
      </w:r>
      <w:r w:rsidR="00EF1D6F">
        <w:rPr>
          <w:rFonts w:eastAsia="RotisSansSerif-Light" w:cstheme="minorHAnsi"/>
        </w:rPr>
        <w:t xml:space="preserve"> or if an older person reports a recent fall</w:t>
      </w:r>
      <w:r w:rsidRPr="00EF1D6F">
        <w:rPr>
          <w:rFonts w:eastAsia="RotisSansSerif-Light" w:cstheme="minorHAnsi"/>
        </w:rPr>
        <w:t xml:space="preserve"> </w:t>
      </w:r>
    </w:p>
    <w:p w14:paraId="1B8EC43C" w14:textId="3737CA15" w:rsidR="004D5A26" w:rsidRPr="00EF1D6F" w:rsidRDefault="00B4379B" w:rsidP="00867464">
      <w:pPr>
        <w:pStyle w:val="ListParagraph"/>
        <w:numPr>
          <w:ilvl w:val="0"/>
          <w:numId w:val="12"/>
        </w:numPr>
        <w:autoSpaceDE w:val="0"/>
        <w:autoSpaceDN w:val="0"/>
        <w:adjustRightInd w:val="0"/>
        <w:spacing w:before="92"/>
        <w:rPr>
          <w:rFonts w:eastAsia="RotisSansSerif-Light" w:cstheme="minorHAnsi"/>
        </w:rPr>
      </w:pPr>
      <w:r w:rsidRPr="00EF1D6F">
        <w:rPr>
          <w:rFonts w:eastAsia="RotisSansSerif-Light" w:cstheme="minorHAnsi"/>
        </w:rPr>
        <w:t xml:space="preserve">what follow-up is necessary, including </w:t>
      </w:r>
      <w:r w:rsidR="000F58C4">
        <w:rPr>
          <w:rFonts w:eastAsia="RotisSansSerif-Light" w:cstheme="minorHAnsi"/>
        </w:rPr>
        <w:t>reporting</w:t>
      </w:r>
      <w:r w:rsidR="00F10818">
        <w:rPr>
          <w:rFonts w:eastAsia="RotisSansSerif-Light" w:cstheme="minorHAnsi"/>
        </w:rPr>
        <w:t xml:space="preserve"> and incident managing processes</w:t>
      </w:r>
    </w:p>
    <w:p w14:paraId="599C43D7" w14:textId="3F46DDDC" w:rsidR="00B4379B" w:rsidRPr="00EF1D6F" w:rsidRDefault="004D5A26" w:rsidP="00867464">
      <w:pPr>
        <w:pStyle w:val="ListParagraph"/>
        <w:numPr>
          <w:ilvl w:val="0"/>
          <w:numId w:val="12"/>
        </w:numPr>
        <w:autoSpaceDE w:val="0"/>
        <w:autoSpaceDN w:val="0"/>
        <w:adjustRightInd w:val="0"/>
        <w:spacing w:before="92"/>
        <w:rPr>
          <w:rFonts w:eastAsia="RotisSansSerif-Light" w:cstheme="minorHAnsi"/>
        </w:rPr>
      </w:pPr>
      <w:r w:rsidRPr="00EF1D6F">
        <w:rPr>
          <w:rFonts w:eastAsia="RotisSansSerif-Light" w:cstheme="minorHAnsi"/>
        </w:rPr>
        <w:t xml:space="preserve">the need </w:t>
      </w:r>
      <w:r w:rsidR="00F10818">
        <w:rPr>
          <w:rFonts w:eastAsia="RotisSansSerif-Light" w:cstheme="minorHAnsi"/>
        </w:rPr>
        <w:t>to</w:t>
      </w:r>
      <w:r w:rsidR="00F10818" w:rsidRPr="00EF1D6F">
        <w:rPr>
          <w:rFonts w:eastAsia="RotisSansSerif-Light" w:cstheme="minorHAnsi"/>
        </w:rPr>
        <w:t xml:space="preserve"> </w:t>
      </w:r>
      <w:r w:rsidRPr="00EF1D6F">
        <w:rPr>
          <w:rFonts w:eastAsia="RotisSansSerif-Light" w:cstheme="minorHAnsi"/>
        </w:rPr>
        <w:t>reassess the older person for their risk of falls and harm from falls following a fall</w:t>
      </w:r>
      <w:r w:rsidR="00B4379B" w:rsidRPr="00EF1D6F">
        <w:rPr>
          <w:rFonts w:eastAsia="RotisSansSerif-Light" w:cstheme="minorHAnsi"/>
        </w:rPr>
        <w:t xml:space="preserve">. </w:t>
      </w:r>
    </w:p>
    <w:p w14:paraId="60A9B620" w14:textId="574DE524" w:rsidR="00B4379B" w:rsidRDefault="00B4379B" w:rsidP="00B4379B">
      <w:pPr>
        <w:rPr>
          <w:szCs w:val="24"/>
        </w:rPr>
      </w:pPr>
      <w:r w:rsidRPr="00EF1D6F">
        <w:rPr>
          <w:rFonts w:cstheme="minorHAnsi"/>
          <w:szCs w:val="24"/>
          <w:lang w:val="en-US"/>
        </w:rPr>
        <w:t xml:space="preserve">Chapter 22 of the </w:t>
      </w:r>
      <w:r w:rsidRPr="00EF1D6F">
        <w:rPr>
          <w:rFonts w:cstheme="minorHAnsi"/>
          <w:i/>
          <w:iCs/>
          <w:szCs w:val="24"/>
          <w:lang w:val="en-US"/>
        </w:rPr>
        <w:t>Falls Guidelines</w:t>
      </w:r>
      <w:r w:rsidR="00B91F83">
        <w:rPr>
          <w:rFonts w:cstheme="minorHAnsi"/>
          <w:i/>
          <w:iCs/>
          <w:szCs w:val="24"/>
          <w:lang w:val="en-US"/>
        </w:rPr>
        <w:t xml:space="preserve"> </w:t>
      </w:r>
      <w:r w:rsidR="00B91F83">
        <w:rPr>
          <w:rFonts w:cstheme="minorHAnsi"/>
          <w:i/>
          <w:iCs/>
          <w:lang w:val="en-US"/>
        </w:rPr>
        <w:t>for Community Care Reference Document</w:t>
      </w:r>
      <w:r w:rsidRPr="00EF1D6F">
        <w:rPr>
          <w:rFonts w:cstheme="minorHAnsi"/>
          <w:szCs w:val="24"/>
          <w:lang w:val="en-US"/>
        </w:rPr>
        <w:t xml:space="preserve"> includes a</w:t>
      </w:r>
      <w:r w:rsidR="00CC5DBB" w:rsidRPr="00EF1D6F">
        <w:rPr>
          <w:rFonts w:cstheme="minorHAnsi"/>
          <w:szCs w:val="24"/>
          <w:lang w:val="en-US"/>
        </w:rPr>
        <w:t xml:space="preserve"> guide to</w:t>
      </w:r>
      <w:r w:rsidRPr="00EF1D6F">
        <w:rPr>
          <w:rFonts w:cstheme="minorHAnsi"/>
          <w:szCs w:val="24"/>
          <w:lang w:val="en-US"/>
        </w:rPr>
        <w:t xml:space="preserve"> managing the older person immediately after a fall, outlines what should be included in </w:t>
      </w:r>
      <w:r w:rsidR="00EF1D6F" w:rsidRPr="00EF1D6F">
        <w:rPr>
          <w:rFonts w:cstheme="minorHAnsi"/>
          <w:szCs w:val="24"/>
          <w:lang w:val="en-US"/>
        </w:rPr>
        <w:t xml:space="preserve">a </w:t>
      </w:r>
      <w:bookmarkStart w:id="137" w:name="_Hlk172990828"/>
      <w:r w:rsidR="00EF1D6F" w:rsidRPr="00EF1D6F">
        <w:rPr>
          <w:rFonts w:cstheme="minorHAnsi"/>
          <w:szCs w:val="24"/>
          <w:lang w:val="en-US"/>
        </w:rPr>
        <w:t>community service’s</w:t>
      </w:r>
      <w:r w:rsidRPr="00EF1D6F">
        <w:rPr>
          <w:rFonts w:cstheme="minorHAnsi"/>
          <w:szCs w:val="24"/>
          <w:lang w:val="en-US"/>
        </w:rPr>
        <w:t xml:space="preserve"> policy and practice </w:t>
      </w:r>
      <w:bookmarkEnd w:id="137"/>
      <w:r w:rsidRPr="00EF1D6F">
        <w:rPr>
          <w:rFonts w:cstheme="minorHAnsi"/>
          <w:szCs w:val="24"/>
          <w:lang w:val="en-US"/>
        </w:rPr>
        <w:t>guidelines and discusses important considerations for the older person after the fall including loss of confidence</w:t>
      </w:r>
      <w:r w:rsidRPr="00EF1D6F">
        <w:rPr>
          <w:szCs w:val="24"/>
        </w:rPr>
        <w:t>.</w:t>
      </w:r>
    </w:p>
    <w:p w14:paraId="098A9571" w14:textId="77777777" w:rsidR="00AE0BE7" w:rsidRPr="009A33EC" w:rsidRDefault="00AE0BE7" w:rsidP="00CC5DBB">
      <w:pPr>
        <w:pStyle w:val="Heading3"/>
        <w:numPr>
          <w:ilvl w:val="0"/>
          <w:numId w:val="0"/>
        </w:numPr>
        <w:spacing w:before="240" w:after="120"/>
      </w:pPr>
      <w:bookmarkStart w:id="138" w:name="_Toc178155482"/>
      <w:r w:rsidRPr="009A33EC">
        <w:t>Good practice points</w:t>
      </w:r>
      <w:bookmarkEnd w:id="138"/>
    </w:p>
    <w:p w14:paraId="3F0DFE86" w14:textId="69EF457C" w:rsidR="0075068B" w:rsidRPr="004A2946" w:rsidRDefault="0077748A" w:rsidP="0075068B">
      <w:pPr>
        <w:pStyle w:val="ListParagraph"/>
        <w:widowControl w:val="0"/>
        <w:numPr>
          <w:ilvl w:val="0"/>
          <w:numId w:val="6"/>
        </w:numPr>
        <w:tabs>
          <w:tab w:val="left" w:pos="1690"/>
        </w:tabs>
        <w:autoSpaceDE w:val="0"/>
        <w:autoSpaceDN w:val="0"/>
        <w:spacing w:before="92" w:after="0"/>
        <w:contextualSpacing w:val="0"/>
        <w:rPr>
          <w:rFonts w:ascii="Arial" w:hAnsi="Arial" w:cs="Arial"/>
          <w:strike/>
        </w:rPr>
      </w:pPr>
      <w:bookmarkStart w:id="139" w:name="_Hlk163176730"/>
      <w:bookmarkStart w:id="140" w:name="_Hlk173782797"/>
      <w:r>
        <w:rPr>
          <w:rFonts w:ascii="Arial" w:hAnsi="Arial" w:cs="Arial"/>
        </w:rPr>
        <w:t>Immediately after a fall, p</w:t>
      </w:r>
      <w:r w:rsidR="0075068B" w:rsidRPr="002930CF">
        <w:rPr>
          <w:rFonts w:ascii="Arial" w:hAnsi="Arial" w:cs="Arial"/>
        </w:rPr>
        <w:t>rovide post-fall response, clinical care and escalation where required. In collaboration with the older person and carer, assess whether basic life support is needed and provide as required.</w:t>
      </w:r>
      <w:bookmarkEnd w:id="139"/>
    </w:p>
    <w:p w14:paraId="05F89835" w14:textId="5C4DA4CF" w:rsidR="004A2946" w:rsidRPr="002930CF" w:rsidRDefault="004A2946" w:rsidP="0075068B">
      <w:pPr>
        <w:pStyle w:val="ListParagraph"/>
        <w:widowControl w:val="0"/>
        <w:numPr>
          <w:ilvl w:val="0"/>
          <w:numId w:val="6"/>
        </w:numPr>
        <w:tabs>
          <w:tab w:val="left" w:pos="1690"/>
        </w:tabs>
        <w:autoSpaceDE w:val="0"/>
        <w:autoSpaceDN w:val="0"/>
        <w:spacing w:before="92" w:after="0"/>
        <w:contextualSpacing w:val="0"/>
        <w:rPr>
          <w:rFonts w:ascii="Arial" w:hAnsi="Arial" w:cs="Arial"/>
          <w:strike/>
        </w:rPr>
      </w:pPr>
      <w:r>
        <w:rPr>
          <w:rFonts w:ascii="Arial" w:eastAsia="Arial" w:hAnsi="Arial" w:cs="Arial"/>
          <w:lang w:val="en-US" w:eastAsia="en-US"/>
        </w:rPr>
        <w:t>Identify, investigate and report the cause and the consequences of the fall.</w:t>
      </w:r>
    </w:p>
    <w:p w14:paraId="4E04E1B4" w14:textId="7BE11387" w:rsidR="00F10818" w:rsidRDefault="0075068B" w:rsidP="0075068B">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 xml:space="preserve">Facilitate a comprehensive assessment for every older person who falls and implement immediate actions such as a </w:t>
      </w:r>
      <w:r w:rsidR="00F10818" w:rsidRPr="002930CF">
        <w:rPr>
          <w:rFonts w:ascii="Arial" w:hAnsi="Arial" w:cs="Arial"/>
        </w:rPr>
        <w:t>medic</w:t>
      </w:r>
      <w:r w:rsidR="00F10818">
        <w:rPr>
          <w:rFonts w:ascii="Arial" w:hAnsi="Arial" w:cs="Arial"/>
        </w:rPr>
        <w:t>ation</w:t>
      </w:r>
      <w:r w:rsidR="00F10818" w:rsidRPr="002930CF">
        <w:rPr>
          <w:rFonts w:ascii="Arial" w:hAnsi="Arial" w:cs="Arial"/>
        </w:rPr>
        <w:t xml:space="preserve"> </w:t>
      </w:r>
      <w:r w:rsidRPr="002930CF">
        <w:rPr>
          <w:rFonts w:ascii="Arial" w:hAnsi="Arial" w:cs="Arial"/>
        </w:rPr>
        <w:t xml:space="preserve">review. </w:t>
      </w:r>
      <w:bookmarkStart w:id="141" w:name="_Hlk163176814"/>
    </w:p>
    <w:p w14:paraId="16EA3785" w14:textId="66C27B66" w:rsidR="0075068B" w:rsidRDefault="0075068B" w:rsidP="0075068B">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2930CF">
        <w:rPr>
          <w:rFonts w:ascii="Arial" w:hAnsi="Arial" w:cs="Arial"/>
        </w:rPr>
        <w:t xml:space="preserve">Undertake a post fall analysis to inform evaluation of the </w:t>
      </w:r>
      <w:r w:rsidR="0077748A">
        <w:rPr>
          <w:rFonts w:ascii="Arial" w:hAnsi="Arial" w:cs="Arial"/>
        </w:rPr>
        <w:t xml:space="preserve">older person’s </w:t>
      </w:r>
      <w:r w:rsidRPr="002930CF">
        <w:rPr>
          <w:rFonts w:ascii="Arial" w:hAnsi="Arial" w:cs="Arial"/>
        </w:rPr>
        <w:t>multidisciplinary care, including fall prevention interventions. Address any comorbidities and fall risk factors</w:t>
      </w:r>
      <w:bookmarkEnd w:id="141"/>
      <w:r w:rsidRPr="002930CF">
        <w:rPr>
          <w:rFonts w:ascii="Arial" w:hAnsi="Arial" w:cs="Arial"/>
        </w:rPr>
        <w:t xml:space="preserve"> to reduce the risk of another fall and update the plan.</w:t>
      </w:r>
    </w:p>
    <w:p w14:paraId="572EBEBE" w14:textId="3C93EAE0" w:rsidR="00F10818" w:rsidRPr="004A2946" w:rsidRDefault="00F10818" w:rsidP="00F10818">
      <w:pPr>
        <w:pStyle w:val="ListParagraph"/>
        <w:widowControl w:val="0"/>
        <w:numPr>
          <w:ilvl w:val="0"/>
          <w:numId w:val="6"/>
        </w:numPr>
        <w:tabs>
          <w:tab w:val="left" w:pos="1690"/>
        </w:tabs>
        <w:autoSpaceDE w:val="0"/>
        <w:autoSpaceDN w:val="0"/>
        <w:spacing w:before="92" w:after="0"/>
        <w:contextualSpacing w:val="0"/>
        <w:rPr>
          <w:rFonts w:ascii="Arial" w:hAnsi="Arial" w:cs="Arial"/>
        </w:rPr>
      </w:pPr>
      <w:r w:rsidRPr="00161105">
        <w:t>At transitions of care</w:t>
      </w:r>
      <w:r>
        <w:t xml:space="preserve"> for the older person</w:t>
      </w:r>
      <w:r w:rsidRPr="00161105">
        <w:t xml:space="preserve">, ensure communication of any falls or identification of fall risk with all relevant members of the </w:t>
      </w:r>
      <w:r>
        <w:t>multidisciplinary team</w:t>
      </w:r>
      <w:r w:rsidRPr="00161105">
        <w:t>.</w:t>
      </w:r>
      <w:r>
        <w:t xml:space="preserve"> </w:t>
      </w:r>
      <w:hyperlink r:id="rId25" w:history="1">
        <w:r w:rsidRPr="00161105">
          <w:rPr>
            <w:rStyle w:val="Hyperlink"/>
          </w:rPr>
          <w:t>See also Principles for safe and high-quality transitions of care</w:t>
        </w:r>
      </w:hyperlink>
      <w:r>
        <w:t>.</w:t>
      </w:r>
    </w:p>
    <w:p w14:paraId="68FA8782" w14:textId="4302E369" w:rsidR="004A2946" w:rsidRPr="004A2946" w:rsidRDefault="00F10818" w:rsidP="00B94A58">
      <w:pPr>
        <w:pStyle w:val="ListParagraph"/>
        <w:widowControl w:val="0"/>
        <w:numPr>
          <w:ilvl w:val="0"/>
          <w:numId w:val="6"/>
        </w:numPr>
        <w:tabs>
          <w:tab w:val="left" w:pos="1690"/>
        </w:tabs>
        <w:autoSpaceDE w:val="0"/>
        <w:autoSpaceDN w:val="0"/>
        <w:spacing w:before="92" w:after="0"/>
        <w:contextualSpacing w:val="0"/>
        <w:rPr>
          <w:rFonts w:ascii="Calibri" w:hAnsi="Calibri" w:cs="Calibri"/>
          <w:strike/>
        </w:rPr>
      </w:pPr>
      <w:r>
        <w:t>Analyse falls data and delirium data to inform how improvements in practices and policies can prevent falls.</w:t>
      </w:r>
    </w:p>
    <w:p w14:paraId="61FA0A68" w14:textId="249AFD77" w:rsidR="006A02F1" w:rsidRPr="004A2946" w:rsidRDefault="0075068B" w:rsidP="004A2946">
      <w:pPr>
        <w:pStyle w:val="ListParagraph"/>
        <w:widowControl w:val="0"/>
        <w:numPr>
          <w:ilvl w:val="0"/>
          <w:numId w:val="6"/>
        </w:numPr>
        <w:tabs>
          <w:tab w:val="left" w:pos="1690"/>
        </w:tabs>
        <w:autoSpaceDE w:val="0"/>
        <w:autoSpaceDN w:val="0"/>
        <w:spacing w:before="92" w:after="0"/>
        <w:contextualSpacing w:val="0"/>
        <w:rPr>
          <w:rFonts w:ascii="Calibri" w:hAnsi="Calibri" w:cs="Calibri"/>
          <w:strike/>
        </w:rPr>
      </w:pPr>
      <w:r w:rsidRPr="004A2946">
        <w:rPr>
          <w:rFonts w:ascii="Arial" w:hAnsi="Arial" w:cs="Arial"/>
        </w:rPr>
        <w:t xml:space="preserve">If </w:t>
      </w:r>
      <w:r w:rsidR="0077748A" w:rsidRPr="004A2946">
        <w:rPr>
          <w:rFonts w:ascii="Arial" w:hAnsi="Arial" w:cs="Arial"/>
        </w:rPr>
        <w:t xml:space="preserve">an older person </w:t>
      </w:r>
      <w:r w:rsidRPr="004A2946">
        <w:rPr>
          <w:rFonts w:ascii="Arial" w:hAnsi="Arial" w:cs="Arial"/>
        </w:rPr>
        <w:t xml:space="preserve">has </w:t>
      </w:r>
      <w:r w:rsidR="0077748A" w:rsidRPr="004A2946">
        <w:rPr>
          <w:rFonts w:ascii="Arial" w:hAnsi="Arial" w:cs="Arial"/>
        </w:rPr>
        <w:t>suffered</w:t>
      </w:r>
      <w:r w:rsidRPr="004A2946">
        <w:rPr>
          <w:rFonts w:ascii="Arial" w:hAnsi="Arial" w:cs="Arial"/>
        </w:rPr>
        <w:t xml:space="preserve"> a serious injury or death following a fall</w:t>
      </w:r>
      <w:r w:rsidR="0077748A" w:rsidRPr="004A2946">
        <w:rPr>
          <w:rFonts w:ascii="Arial" w:hAnsi="Arial" w:cs="Arial"/>
        </w:rPr>
        <w:t>,</w:t>
      </w:r>
      <w:r w:rsidRPr="004A2946">
        <w:rPr>
          <w:rFonts w:ascii="Arial" w:hAnsi="Arial" w:cs="Arial"/>
        </w:rPr>
        <w:t xml:space="preserve"> conduct an in-depth analysis of the fall event.</w:t>
      </w:r>
      <w:bookmarkEnd w:id="140"/>
      <w:r w:rsidR="006A02F1" w:rsidRPr="004A2946">
        <w:rPr>
          <w:rFonts w:ascii="Calibri" w:hAnsi="Calibri" w:cs="Calibri"/>
          <w:strike/>
        </w:rPr>
        <w:br w:type="page"/>
      </w:r>
    </w:p>
    <w:p w14:paraId="5CC5D3E0" w14:textId="6618428C" w:rsidR="006A02F1" w:rsidRPr="001A3104" w:rsidRDefault="006A02F1" w:rsidP="00F013D5">
      <w:pPr>
        <w:pStyle w:val="Heading1"/>
        <w:numPr>
          <w:ilvl w:val="0"/>
          <w:numId w:val="0"/>
        </w:numPr>
      </w:pPr>
      <w:bookmarkStart w:id="142" w:name="_Falls_and_fall"/>
      <w:bookmarkStart w:id="143" w:name="_Toc169793898"/>
      <w:bookmarkStart w:id="144" w:name="_Toc170220823"/>
      <w:bookmarkStart w:id="145" w:name="_Toc178155483"/>
      <w:bookmarkStart w:id="146" w:name="_Toc133855826"/>
      <w:bookmarkStart w:id="147" w:name="_Toc169793890"/>
      <w:bookmarkStart w:id="148" w:name="_Toc170220843"/>
      <w:bookmarkStart w:id="149" w:name="_Hlk143498638"/>
      <w:bookmarkEnd w:id="142"/>
      <w:r w:rsidRPr="001A3104">
        <w:lastRenderedPageBreak/>
        <w:t>Falls and fall injuries in</w:t>
      </w:r>
      <w:bookmarkEnd w:id="143"/>
      <w:bookmarkEnd w:id="144"/>
      <w:r w:rsidR="0006212F">
        <w:t xml:space="preserve"> </w:t>
      </w:r>
      <w:r w:rsidR="00C10919">
        <w:t>Australia</w:t>
      </w:r>
      <w:bookmarkEnd w:id="145"/>
    </w:p>
    <w:p w14:paraId="14C86E24" w14:textId="24493F5A" w:rsidR="0099169E" w:rsidRDefault="0099169E" w:rsidP="0099169E">
      <w:r>
        <w:t>For older people in</w:t>
      </w:r>
      <w:r w:rsidR="0006212F">
        <w:t xml:space="preserve"> Australia,</w:t>
      </w:r>
      <w:r>
        <w:t xml:space="preserve"> falls are the leading cause of injury related hospitalisation and f</w:t>
      </w:r>
      <w:r w:rsidR="0006212F" w:rsidRPr="007C7072">
        <w:t>all-related injury is</w:t>
      </w:r>
      <w:r w:rsidR="0006212F">
        <w:t xml:space="preserve"> a</w:t>
      </w:r>
      <w:r w:rsidR="0006212F" w:rsidRPr="007C7072">
        <w:t xml:space="preserve"> leading cause of morbidity and mortality</w:t>
      </w:r>
      <w:r w:rsidR="0006212F">
        <w:t xml:space="preserve"> for older people.</w:t>
      </w:r>
      <w:r>
        <w:t xml:space="preserve"> </w:t>
      </w:r>
    </w:p>
    <w:p w14:paraId="34BC5F06" w14:textId="58008725" w:rsidR="0099169E" w:rsidRPr="0099169E" w:rsidRDefault="0099169E" w:rsidP="0099169E">
      <w:r>
        <w:rPr>
          <w:rFonts w:cstheme="minorHAnsi"/>
        </w:rPr>
        <w:t>Many falls</w:t>
      </w:r>
      <w:r w:rsidRPr="00D903ED">
        <w:rPr>
          <w:rFonts w:cstheme="minorHAnsi"/>
        </w:rPr>
        <w:t xml:space="preserve"> occur in situations where older people are undertaking their usual daily activities.</w:t>
      </w:r>
      <w:r>
        <w:t xml:space="preserve"> In o</w:t>
      </w:r>
      <w:r>
        <w:rPr>
          <w:rFonts w:cstheme="minorHAnsi"/>
        </w:rPr>
        <w:t xml:space="preserve">lder </w:t>
      </w:r>
      <w:r w:rsidRPr="00D903ED">
        <w:rPr>
          <w:rFonts w:cstheme="minorHAnsi"/>
        </w:rPr>
        <w:t xml:space="preserve">people who </w:t>
      </w:r>
      <w:r>
        <w:rPr>
          <w:rFonts w:cstheme="minorHAnsi"/>
        </w:rPr>
        <w:t xml:space="preserve">live </w:t>
      </w:r>
      <w:r w:rsidRPr="00D903ED">
        <w:rPr>
          <w:rFonts w:cstheme="minorHAnsi"/>
        </w:rPr>
        <w:t>in the community</w:t>
      </w:r>
      <w:r>
        <w:rPr>
          <w:rFonts w:cstheme="minorHAnsi"/>
        </w:rPr>
        <w:t>, about 50% of falls occur within their home or close to home</w:t>
      </w:r>
      <w:r w:rsidRPr="00D903ED">
        <w:rPr>
          <w:rFonts w:cstheme="minorHAnsi"/>
        </w:rPr>
        <w:t xml:space="preserve">, </w:t>
      </w:r>
      <w:r>
        <w:rPr>
          <w:rFonts w:cstheme="minorHAnsi"/>
        </w:rPr>
        <w:t xml:space="preserve">with falls in public places and other people’s homes also common. It is estimated that less </w:t>
      </w:r>
      <w:r w:rsidRPr="00D903ED">
        <w:rPr>
          <w:rFonts w:cstheme="minorHAnsi"/>
        </w:rPr>
        <w:t xml:space="preserve">than half </w:t>
      </w:r>
      <w:r>
        <w:rPr>
          <w:rFonts w:cstheme="minorHAnsi"/>
        </w:rPr>
        <w:t xml:space="preserve">of all falls are </w:t>
      </w:r>
      <w:r w:rsidRPr="00D903ED">
        <w:rPr>
          <w:rFonts w:cstheme="minorHAnsi"/>
        </w:rPr>
        <w:t>report</w:t>
      </w:r>
      <w:r>
        <w:rPr>
          <w:rFonts w:cstheme="minorHAnsi"/>
        </w:rPr>
        <w:t>ed</w:t>
      </w:r>
      <w:r w:rsidRPr="00D903ED">
        <w:rPr>
          <w:rFonts w:cstheme="minorHAnsi"/>
        </w:rPr>
        <w:t xml:space="preserve"> to a health professional.</w:t>
      </w:r>
    </w:p>
    <w:p w14:paraId="27AAA480" w14:textId="398B282C" w:rsidR="0099169E" w:rsidRDefault="0099169E" w:rsidP="0099169E">
      <w:pPr>
        <w:rPr>
          <w:rFonts w:cstheme="minorHAnsi"/>
        </w:rPr>
      </w:pPr>
      <w:r w:rsidRPr="007C7072">
        <w:t xml:space="preserve">Falls may increase the risk of </w:t>
      </w:r>
      <w:r>
        <w:t xml:space="preserve">health </w:t>
      </w:r>
      <w:r w:rsidRPr="007C7072">
        <w:t>complications, including the likelihood of developing a fear of falling</w:t>
      </w:r>
      <w:r>
        <w:t>, a</w:t>
      </w:r>
      <w:r w:rsidRPr="007C7072">
        <w:t xml:space="preserve"> loss of confidence in walking</w:t>
      </w:r>
      <w:r>
        <w:t xml:space="preserve"> and in some cases hospitalisation or </w:t>
      </w:r>
      <w:r w:rsidR="00FF31DC">
        <w:t xml:space="preserve">entry </w:t>
      </w:r>
      <w:r>
        <w:t>to residential aged care</w:t>
      </w:r>
      <w:r w:rsidR="00FF31DC">
        <w:t xml:space="preserve"> service</w:t>
      </w:r>
      <w:r w:rsidRPr="007C7072">
        <w:t>.</w:t>
      </w:r>
    </w:p>
    <w:p w14:paraId="3470B0AD" w14:textId="2A90FA59" w:rsidR="0006212F" w:rsidRPr="0099169E" w:rsidRDefault="000F58C4" w:rsidP="0006212F">
      <w:pPr>
        <w:rPr>
          <w:rFonts w:cstheme="minorHAnsi"/>
        </w:rPr>
      </w:pPr>
      <w:r>
        <w:rPr>
          <w:rFonts w:cstheme="minorHAnsi"/>
        </w:rPr>
        <w:t>A</w:t>
      </w:r>
      <w:r w:rsidR="00FF31DC">
        <w:rPr>
          <w:rFonts w:cstheme="minorHAnsi"/>
        </w:rPr>
        <w:t xml:space="preserve">ged </w:t>
      </w:r>
      <w:r w:rsidR="0099169E">
        <w:rPr>
          <w:rFonts w:cstheme="minorHAnsi"/>
        </w:rPr>
        <w:t>care workers</w:t>
      </w:r>
      <w:r w:rsidR="0099169E" w:rsidRPr="00D903ED">
        <w:rPr>
          <w:rFonts w:cstheme="minorHAnsi"/>
        </w:rPr>
        <w:t xml:space="preserve"> are ideally placed to have a role in fall prevention</w:t>
      </w:r>
      <w:r w:rsidR="0099169E">
        <w:rPr>
          <w:rFonts w:cstheme="minorHAnsi"/>
        </w:rPr>
        <w:t xml:space="preserve"> in supporting o</w:t>
      </w:r>
      <w:r w:rsidR="0099169E" w:rsidRPr="00D903ED">
        <w:rPr>
          <w:rFonts w:cstheme="minorHAnsi"/>
        </w:rPr>
        <w:t xml:space="preserve">lder people receiving community </w:t>
      </w:r>
      <w:r w:rsidR="0099169E">
        <w:rPr>
          <w:rFonts w:cstheme="minorHAnsi"/>
        </w:rPr>
        <w:t xml:space="preserve">care </w:t>
      </w:r>
      <w:r w:rsidR="00FF31DC">
        <w:rPr>
          <w:rFonts w:cstheme="minorHAnsi"/>
        </w:rPr>
        <w:t xml:space="preserve">and </w:t>
      </w:r>
      <w:r w:rsidR="0099169E" w:rsidRPr="00D903ED">
        <w:rPr>
          <w:rFonts w:cstheme="minorHAnsi"/>
        </w:rPr>
        <w:t xml:space="preserve">services </w:t>
      </w:r>
      <w:r w:rsidR="0099169E">
        <w:rPr>
          <w:rFonts w:cstheme="minorHAnsi"/>
        </w:rPr>
        <w:t xml:space="preserve">who </w:t>
      </w:r>
      <w:r w:rsidR="0099169E" w:rsidRPr="00D903ED">
        <w:rPr>
          <w:rFonts w:cstheme="minorHAnsi"/>
        </w:rPr>
        <w:t>are at increased risk of falling</w:t>
      </w:r>
      <w:r w:rsidR="0099169E">
        <w:rPr>
          <w:rFonts w:cstheme="minorHAnsi"/>
        </w:rPr>
        <w:t>.</w:t>
      </w:r>
    </w:p>
    <w:p w14:paraId="33BC0DD0" w14:textId="77777777" w:rsidR="006A02F1" w:rsidRPr="00E167C6" w:rsidRDefault="006A02F1" w:rsidP="006A02F1">
      <w:pPr>
        <w:pStyle w:val="Heading4"/>
      </w:pPr>
      <w:bookmarkStart w:id="150" w:name="_Toc169793901"/>
      <w:r w:rsidRPr="00E167C6">
        <w:t>Characteristics of falls</w:t>
      </w:r>
      <w:bookmarkEnd w:id="150"/>
    </w:p>
    <w:p w14:paraId="7F4E820B" w14:textId="16E1046C" w:rsidR="00E80E56" w:rsidRDefault="00E80E56" w:rsidP="00E80E56">
      <w:pPr>
        <w:spacing w:after="0"/>
        <w:rPr>
          <w:rFonts w:cstheme="minorHAnsi"/>
        </w:rPr>
      </w:pPr>
      <w:r>
        <w:rPr>
          <w:rFonts w:cstheme="minorHAnsi"/>
        </w:rPr>
        <w:t>A</w:t>
      </w:r>
      <w:r w:rsidRPr="006A185F">
        <w:rPr>
          <w:rFonts w:cstheme="minorHAnsi"/>
        </w:rPr>
        <w:t xml:space="preserve"> person’s risk of falling increases as their number of risk factors </w:t>
      </w:r>
      <w:r w:rsidR="000F58C4">
        <w:rPr>
          <w:rFonts w:cstheme="minorHAnsi"/>
        </w:rPr>
        <w:t>increases</w:t>
      </w:r>
      <w:r>
        <w:rPr>
          <w:rFonts w:cstheme="minorHAnsi"/>
        </w:rPr>
        <w:t xml:space="preserve">. </w:t>
      </w:r>
    </w:p>
    <w:p w14:paraId="1F8AF806" w14:textId="4EF1B15C" w:rsidR="00E80E56" w:rsidRPr="00E80E56" w:rsidRDefault="0099169E" w:rsidP="00E80E56">
      <w:pPr>
        <w:spacing w:after="0"/>
        <w:rPr>
          <w:rFonts w:cstheme="minorHAnsi"/>
        </w:rPr>
      </w:pPr>
      <w:r>
        <w:rPr>
          <w:rFonts w:cstheme="minorHAnsi"/>
        </w:rPr>
        <w:t>O</w:t>
      </w:r>
      <w:r w:rsidRPr="00D903ED">
        <w:rPr>
          <w:rFonts w:cstheme="minorHAnsi"/>
        </w:rPr>
        <w:t xml:space="preserve">lder people receiving </w:t>
      </w:r>
      <w:r w:rsidR="000F58C4">
        <w:rPr>
          <w:rFonts w:cstheme="minorHAnsi"/>
        </w:rPr>
        <w:t xml:space="preserve">home and </w:t>
      </w:r>
      <w:r w:rsidRPr="00D903ED">
        <w:rPr>
          <w:rFonts w:cstheme="minorHAnsi"/>
        </w:rPr>
        <w:t xml:space="preserve">community </w:t>
      </w:r>
      <w:r>
        <w:rPr>
          <w:rFonts w:cstheme="minorHAnsi"/>
        </w:rPr>
        <w:t xml:space="preserve">care </w:t>
      </w:r>
      <w:r w:rsidRPr="00D903ED">
        <w:rPr>
          <w:rFonts w:cstheme="minorHAnsi"/>
        </w:rPr>
        <w:t>services are at increased risk of falling</w:t>
      </w:r>
      <w:r>
        <w:rPr>
          <w:rFonts w:cstheme="minorHAnsi"/>
        </w:rPr>
        <w:t xml:space="preserve"> with the location of falls related to age, sex and frailty.</w:t>
      </w:r>
    </w:p>
    <w:p w14:paraId="75B5EE7A" w14:textId="66956CB9" w:rsidR="006A02F1" w:rsidRDefault="006A02F1" w:rsidP="006A02F1">
      <w:pPr>
        <w:pStyle w:val="Heading4"/>
      </w:pPr>
      <w:bookmarkStart w:id="151" w:name="_Toc169793902"/>
      <w:r w:rsidRPr="00795C2C">
        <w:t>Risk factors for falling in</w:t>
      </w:r>
      <w:bookmarkEnd w:id="151"/>
      <w:r w:rsidR="004F6AD2">
        <w:t xml:space="preserve"> the community</w:t>
      </w:r>
    </w:p>
    <w:p w14:paraId="186E36E8" w14:textId="034A9644" w:rsidR="006A185F" w:rsidRPr="006A185F" w:rsidRDefault="006A185F" w:rsidP="006A185F">
      <w:pPr>
        <w:spacing w:after="0"/>
        <w:rPr>
          <w:rFonts w:cstheme="minorHAnsi"/>
        </w:rPr>
      </w:pPr>
      <w:r w:rsidRPr="006A185F">
        <w:rPr>
          <w:rFonts w:cstheme="minorHAnsi"/>
        </w:rPr>
        <w:t>Intrinsic risk factors are factors that relate to a person’s behaviour or condition, and include:</w:t>
      </w:r>
    </w:p>
    <w:p w14:paraId="573D2471" w14:textId="51735FC7" w:rsidR="006A185F" w:rsidRPr="006A185F" w:rsidRDefault="006A185F" w:rsidP="00867464">
      <w:pPr>
        <w:pStyle w:val="ListParagraph"/>
        <w:numPr>
          <w:ilvl w:val="0"/>
          <w:numId w:val="7"/>
        </w:numPr>
        <w:rPr>
          <w:rFonts w:cstheme="minorHAnsi"/>
        </w:rPr>
      </w:pPr>
      <w:r w:rsidRPr="006A185F">
        <w:rPr>
          <w:rFonts w:cstheme="minorHAnsi"/>
        </w:rPr>
        <w:t>Increased age</w:t>
      </w:r>
    </w:p>
    <w:p w14:paraId="6181EEC3" w14:textId="511F259D" w:rsidR="006A185F" w:rsidRDefault="006A185F" w:rsidP="00867464">
      <w:pPr>
        <w:pStyle w:val="ListParagraph"/>
        <w:numPr>
          <w:ilvl w:val="0"/>
          <w:numId w:val="7"/>
        </w:numPr>
        <w:rPr>
          <w:rFonts w:cstheme="minorHAnsi"/>
        </w:rPr>
      </w:pPr>
      <w:r w:rsidRPr="006A185F">
        <w:rPr>
          <w:rFonts w:cstheme="minorHAnsi"/>
        </w:rPr>
        <w:t>History of previous falls</w:t>
      </w:r>
    </w:p>
    <w:p w14:paraId="32F2DA44" w14:textId="287B0DAB" w:rsidR="004F6AD2" w:rsidRDefault="004F6AD2" w:rsidP="00867464">
      <w:pPr>
        <w:pStyle w:val="ListParagraph"/>
        <w:numPr>
          <w:ilvl w:val="0"/>
          <w:numId w:val="7"/>
        </w:numPr>
        <w:rPr>
          <w:rFonts w:cstheme="minorHAnsi"/>
        </w:rPr>
      </w:pPr>
      <w:r w:rsidRPr="004F6AD2">
        <w:rPr>
          <w:rFonts w:cstheme="minorHAnsi"/>
        </w:rPr>
        <w:t>Chronic medical conditions, such as stroke, Parkinson’s disease and arthritis</w:t>
      </w:r>
    </w:p>
    <w:p w14:paraId="13C82361" w14:textId="4F7A0C8B" w:rsidR="004F6AD2" w:rsidRDefault="000F58C4" w:rsidP="00867464">
      <w:pPr>
        <w:pStyle w:val="ListParagraph"/>
        <w:numPr>
          <w:ilvl w:val="0"/>
          <w:numId w:val="7"/>
        </w:numPr>
        <w:rPr>
          <w:rFonts w:cstheme="minorHAnsi"/>
        </w:rPr>
      </w:pPr>
      <w:r>
        <w:rPr>
          <w:rFonts w:cstheme="minorHAnsi"/>
        </w:rPr>
        <w:t>Polypharmacy</w:t>
      </w:r>
      <w:r w:rsidR="004F6AD2">
        <w:rPr>
          <w:rFonts w:cstheme="minorHAnsi"/>
        </w:rPr>
        <w:t xml:space="preserve"> and specific types of medicines such as </w:t>
      </w:r>
      <w:r w:rsidR="00FF31DC">
        <w:rPr>
          <w:rFonts w:cstheme="minorHAnsi"/>
        </w:rPr>
        <w:t xml:space="preserve">psychotropic </w:t>
      </w:r>
      <w:r w:rsidR="004F6AD2">
        <w:rPr>
          <w:rFonts w:cstheme="minorHAnsi"/>
        </w:rPr>
        <w:t>medicines</w:t>
      </w:r>
    </w:p>
    <w:p w14:paraId="75954412" w14:textId="7005AB30" w:rsidR="004F6AD2" w:rsidRDefault="004F6AD2" w:rsidP="00867464">
      <w:pPr>
        <w:pStyle w:val="ListParagraph"/>
        <w:numPr>
          <w:ilvl w:val="0"/>
          <w:numId w:val="7"/>
        </w:numPr>
        <w:rPr>
          <w:rFonts w:cstheme="minorHAnsi"/>
        </w:rPr>
      </w:pPr>
      <w:r>
        <w:rPr>
          <w:rFonts w:cstheme="minorHAnsi"/>
        </w:rPr>
        <w:t>Impaired balance and mobility</w:t>
      </w:r>
    </w:p>
    <w:p w14:paraId="24854B52" w14:textId="184005B1" w:rsidR="004F6AD2" w:rsidRPr="006A185F" w:rsidRDefault="004F6AD2" w:rsidP="00867464">
      <w:pPr>
        <w:pStyle w:val="ListParagraph"/>
        <w:numPr>
          <w:ilvl w:val="0"/>
          <w:numId w:val="7"/>
        </w:numPr>
        <w:rPr>
          <w:rFonts w:cstheme="minorHAnsi"/>
        </w:rPr>
      </w:pPr>
      <w:r>
        <w:rPr>
          <w:rFonts w:cstheme="minorHAnsi"/>
        </w:rPr>
        <w:t>Postural instability</w:t>
      </w:r>
      <w:r w:rsidR="000F58C4">
        <w:rPr>
          <w:rFonts w:cstheme="minorHAnsi"/>
        </w:rPr>
        <w:t xml:space="preserve"> and</w:t>
      </w:r>
      <w:r>
        <w:rPr>
          <w:rFonts w:cstheme="minorHAnsi"/>
        </w:rPr>
        <w:t xml:space="preserve"> muscle weakness</w:t>
      </w:r>
    </w:p>
    <w:p w14:paraId="29E5B04A" w14:textId="56DA832D" w:rsidR="004F6AD2" w:rsidRDefault="004F6AD2" w:rsidP="00867464">
      <w:pPr>
        <w:pStyle w:val="ListParagraph"/>
        <w:numPr>
          <w:ilvl w:val="0"/>
          <w:numId w:val="7"/>
        </w:numPr>
        <w:rPr>
          <w:rFonts w:cstheme="minorHAnsi"/>
        </w:rPr>
      </w:pPr>
      <w:r>
        <w:rPr>
          <w:rFonts w:cstheme="minorHAnsi"/>
        </w:rPr>
        <w:t>Sensory</w:t>
      </w:r>
      <w:r w:rsidR="00FF31DC">
        <w:rPr>
          <w:rFonts w:cstheme="minorHAnsi"/>
        </w:rPr>
        <w:t xml:space="preserve"> issues</w:t>
      </w:r>
      <w:r>
        <w:rPr>
          <w:rFonts w:cstheme="minorHAnsi"/>
        </w:rPr>
        <w:t xml:space="preserve"> such as impaired vision</w:t>
      </w:r>
      <w:r w:rsidR="000F58C4">
        <w:rPr>
          <w:rFonts w:cstheme="minorHAnsi"/>
        </w:rPr>
        <w:t xml:space="preserve"> and</w:t>
      </w:r>
      <w:r>
        <w:rPr>
          <w:rFonts w:cstheme="minorHAnsi"/>
        </w:rPr>
        <w:t xml:space="preserve"> peripheral neuropathy</w:t>
      </w:r>
      <w:r w:rsidRPr="006A185F">
        <w:rPr>
          <w:rFonts w:cstheme="minorHAnsi"/>
        </w:rPr>
        <w:t xml:space="preserve"> </w:t>
      </w:r>
    </w:p>
    <w:p w14:paraId="470A1EAA" w14:textId="1BA8A589" w:rsidR="004F6AD2" w:rsidRDefault="004F6AD2" w:rsidP="00867464">
      <w:pPr>
        <w:pStyle w:val="ListParagraph"/>
        <w:numPr>
          <w:ilvl w:val="0"/>
          <w:numId w:val="7"/>
        </w:numPr>
        <w:rPr>
          <w:rFonts w:cstheme="minorHAnsi"/>
        </w:rPr>
      </w:pPr>
      <w:r>
        <w:rPr>
          <w:rFonts w:cstheme="minorHAnsi"/>
        </w:rPr>
        <w:t>Dizziness</w:t>
      </w:r>
    </w:p>
    <w:p w14:paraId="4BEC180F" w14:textId="1B940FE7" w:rsidR="004F6AD2" w:rsidRDefault="004F6AD2" w:rsidP="00867464">
      <w:pPr>
        <w:pStyle w:val="ListParagraph"/>
        <w:numPr>
          <w:ilvl w:val="0"/>
          <w:numId w:val="7"/>
        </w:numPr>
        <w:rPr>
          <w:rFonts w:cstheme="minorHAnsi"/>
        </w:rPr>
      </w:pPr>
      <w:r>
        <w:rPr>
          <w:rFonts w:cstheme="minorHAnsi"/>
        </w:rPr>
        <w:t>Cognitive impairment, delirium</w:t>
      </w:r>
      <w:r w:rsidR="00FF31DC">
        <w:rPr>
          <w:rFonts w:cstheme="minorHAnsi"/>
        </w:rPr>
        <w:t xml:space="preserve"> and</w:t>
      </w:r>
      <w:r>
        <w:rPr>
          <w:rFonts w:cstheme="minorHAnsi"/>
        </w:rPr>
        <w:t xml:space="preserve"> </w:t>
      </w:r>
      <w:r w:rsidR="00FF31DC">
        <w:rPr>
          <w:rFonts w:cstheme="minorHAnsi"/>
        </w:rPr>
        <w:t>change</w:t>
      </w:r>
      <w:r w:rsidR="000F58C4">
        <w:rPr>
          <w:rFonts w:cstheme="minorHAnsi"/>
        </w:rPr>
        <w:t>s in</w:t>
      </w:r>
      <w:r w:rsidR="00FF31DC">
        <w:rPr>
          <w:rFonts w:cstheme="minorHAnsi"/>
        </w:rPr>
        <w:t xml:space="preserve"> </w:t>
      </w:r>
      <w:r>
        <w:rPr>
          <w:rFonts w:cstheme="minorHAnsi"/>
        </w:rPr>
        <w:t>behaviour</w:t>
      </w:r>
    </w:p>
    <w:p w14:paraId="02A82FCC" w14:textId="1A32E451" w:rsidR="004F6AD2" w:rsidRDefault="004F6AD2" w:rsidP="00867464">
      <w:pPr>
        <w:pStyle w:val="ListParagraph"/>
        <w:numPr>
          <w:ilvl w:val="0"/>
          <w:numId w:val="7"/>
        </w:numPr>
        <w:rPr>
          <w:rFonts w:cstheme="minorHAnsi"/>
        </w:rPr>
      </w:pPr>
      <w:r>
        <w:rPr>
          <w:rFonts w:cstheme="minorHAnsi"/>
        </w:rPr>
        <w:t>Urinary frequency</w:t>
      </w:r>
      <w:r w:rsidR="00FF31DC">
        <w:rPr>
          <w:rFonts w:cstheme="minorHAnsi"/>
        </w:rPr>
        <w:t xml:space="preserve"> and</w:t>
      </w:r>
      <w:r>
        <w:rPr>
          <w:rFonts w:cstheme="minorHAnsi"/>
        </w:rPr>
        <w:t xml:space="preserve"> incontinence</w:t>
      </w:r>
    </w:p>
    <w:p w14:paraId="35AB9D42" w14:textId="2D6DB146" w:rsidR="004F6AD2" w:rsidRDefault="004F6AD2" w:rsidP="00867464">
      <w:pPr>
        <w:pStyle w:val="ListParagraph"/>
        <w:numPr>
          <w:ilvl w:val="0"/>
          <w:numId w:val="7"/>
        </w:numPr>
        <w:rPr>
          <w:rFonts w:cstheme="minorHAnsi"/>
        </w:rPr>
      </w:pPr>
      <w:r>
        <w:rPr>
          <w:rFonts w:cstheme="minorHAnsi"/>
        </w:rPr>
        <w:t>Depression</w:t>
      </w:r>
    </w:p>
    <w:p w14:paraId="579436D6" w14:textId="25546EFD" w:rsidR="004F6AD2" w:rsidRDefault="004F6AD2" w:rsidP="00867464">
      <w:pPr>
        <w:pStyle w:val="ListParagraph"/>
        <w:numPr>
          <w:ilvl w:val="0"/>
          <w:numId w:val="7"/>
        </w:numPr>
        <w:rPr>
          <w:rFonts w:cstheme="minorHAnsi"/>
        </w:rPr>
      </w:pPr>
      <w:r>
        <w:rPr>
          <w:rFonts w:cstheme="minorHAnsi"/>
        </w:rPr>
        <w:t>Low levels of physical activity</w:t>
      </w:r>
    </w:p>
    <w:p w14:paraId="3332AE5C" w14:textId="5A62A093" w:rsidR="004F6AD2" w:rsidRDefault="004F6AD2" w:rsidP="00867464">
      <w:pPr>
        <w:pStyle w:val="ListParagraph"/>
        <w:numPr>
          <w:ilvl w:val="0"/>
          <w:numId w:val="7"/>
        </w:numPr>
        <w:rPr>
          <w:rFonts w:cstheme="minorHAnsi"/>
        </w:rPr>
      </w:pPr>
      <w:r>
        <w:rPr>
          <w:rFonts w:cstheme="minorHAnsi"/>
        </w:rPr>
        <w:t>Slow reaction time</w:t>
      </w:r>
    </w:p>
    <w:p w14:paraId="14B706F0" w14:textId="7409D58B" w:rsidR="004F6AD2" w:rsidRDefault="004F6AD2" w:rsidP="00867464">
      <w:pPr>
        <w:pStyle w:val="ListParagraph"/>
        <w:numPr>
          <w:ilvl w:val="0"/>
          <w:numId w:val="7"/>
        </w:numPr>
        <w:rPr>
          <w:rFonts w:cstheme="minorHAnsi"/>
        </w:rPr>
      </w:pPr>
      <w:r>
        <w:rPr>
          <w:rFonts w:cstheme="minorHAnsi"/>
        </w:rPr>
        <w:t>Fear of falling</w:t>
      </w:r>
      <w:r w:rsidR="000F58C4">
        <w:rPr>
          <w:rFonts w:cstheme="minorHAnsi"/>
        </w:rPr>
        <w:t xml:space="preserve"> or loss of confidence walking</w:t>
      </w:r>
    </w:p>
    <w:p w14:paraId="44B37CB7" w14:textId="2308B186" w:rsidR="006A185F" w:rsidRPr="006A185F" w:rsidRDefault="004F6AD2" w:rsidP="00867464">
      <w:pPr>
        <w:pStyle w:val="ListParagraph"/>
        <w:numPr>
          <w:ilvl w:val="0"/>
          <w:numId w:val="7"/>
        </w:numPr>
        <w:rPr>
          <w:rFonts w:cstheme="minorHAnsi"/>
        </w:rPr>
      </w:pPr>
      <w:r>
        <w:rPr>
          <w:rFonts w:cstheme="minorHAnsi"/>
        </w:rPr>
        <w:t>Being female</w:t>
      </w:r>
      <w:r w:rsidR="006A185F" w:rsidRPr="006A185F">
        <w:rPr>
          <w:rFonts w:cstheme="minorHAnsi"/>
        </w:rPr>
        <w:t>.</w:t>
      </w:r>
    </w:p>
    <w:p w14:paraId="34C45A30" w14:textId="77777777" w:rsidR="006A185F" w:rsidRPr="006A185F" w:rsidRDefault="006A185F" w:rsidP="006A185F">
      <w:pPr>
        <w:spacing w:after="0"/>
        <w:rPr>
          <w:rFonts w:cstheme="minorHAnsi"/>
        </w:rPr>
      </w:pPr>
      <w:r w:rsidRPr="006A185F">
        <w:rPr>
          <w:rFonts w:cstheme="minorHAnsi"/>
        </w:rPr>
        <w:t>Extrinsic risk factors are factors that relate to a person’s environment or their interaction with the environment, and include:</w:t>
      </w:r>
    </w:p>
    <w:p w14:paraId="1B1090FC" w14:textId="77777777" w:rsidR="004F6AD2" w:rsidRDefault="004F6AD2" w:rsidP="00867464">
      <w:pPr>
        <w:pStyle w:val="ListParagraph"/>
        <w:numPr>
          <w:ilvl w:val="0"/>
          <w:numId w:val="7"/>
        </w:numPr>
        <w:rPr>
          <w:rFonts w:cstheme="minorHAnsi"/>
        </w:rPr>
      </w:pPr>
      <w:r>
        <w:rPr>
          <w:rFonts w:cstheme="minorHAnsi"/>
        </w:rPr>
        <w:t>Inappropriate footwear such as high heels or slippers</w:t>
      </w:r>
    </w:p>
    <w:p w14:paraId="2ECAD0DF" w14:textId="2A29024E" w:rsidR="004F6AD2" w:rsidRDefault="004F6AD2" w:rsidP="00867464">
      <w:pPr>
        <w:pStyle w:val="ListParagraph"/>
        <w:numPr>
          <w:ilvl w:val="0"/>
          <w:numId w:val="7"/>
        </w:numPr>
        <w:rPr>
          <w:rFonts w:cstheme="minorHAnsi"/>
        </w:rPr>
      </w:pPr>
      <w:r>
        <w:rPr>
          <w:rFonts w:cstheme="minorHAnsi"/>
        </w:rPr>
        <w:t xml:space="preserve">Inappropriate </w:t>
      </w:r>
      <w:r w:rsidR="000F58C4">
        <w:rPr>
          <w:rFonts w:cstheme="minorHAnsi"/>
        </w:rPr>
        <w:t xml:space="preserve">use of </w:t>
      </w:r>
      <w:r>
        <w:rPr>
          <w:rFonts w:cstheme="minorHAnsi"/>
        </w:rPr>
        <w:t>glasses</w:t>
      </w:r>
      <w:r w:rsidR="000F58C4">
        <w:rPr>
          <w:rFonts w:cstheme="minorHAnsi"/>
        </w:rPr>
        <w:t xml:space="preserve"> or changes in prescription </w:t>
      </w:r>
    </w:p>
    <w:p w14:paraId="74CF27C6" w14:textId="10672E4C" w:rsidR="006A185F" w:rsidRPr="004F6AD2" w:rsidRDefault="006A185F" w:rsidP="00867464">
      <w:pPr>
        <w:pStyle w:val="ListParagraph"/>
        <w:numPr>
          <w:ilvl w:val="0"/>
          <w:numId w:val="7"/>
        </w:numPr>
        <w:rPr>
          <w:rFonts w:cstheme="minorHAnsi"/>
        </w:rPr>
      </w:pPr>
      <w:r w:rsidRPr="004F6AD2">
        <w:rPr>
          <w:rFonts w:cstheme="minorHAnsi"/>
        </w:rPr>
        <w:t xml:space="preserve">Environmental </w:t>
      </w:r>
      <w:r w:rsidR="004F6AD2" w:rsidRPr="004F6AD2">
        <w:rPr>
          <w:rFonts w:cstheme="minorHAnsi"/>
        </w:rPr>
        <w:t xml:space="preserve">risk factors, including </w:t>
      </w:r>
      <w:r w:rsidR="004F6AD2">
        <w:rPr>
          <w:rFonts w:cstheme="minorHAnsi"/>
        </w:rPr>
        <w:t>h</w:t>
      </w:r>
      <w:r w:rsidRPr="004F6AD2">
        <w:rPr>
          <w:rFonts w:cstheme="minorHAnsi"/>
        </w:rPr>
        <w:t>azards</w:t>
      </w:r>
      <w:r w:rsidR="004F6AD2">
        <w:rPr>
          <w:rFonts w:cstheme="minorHAnsi"/>
        </w:rPr>
        <w:t xml:space="preserve"> inside and outside the home.</w:t>
      </w:r>
    </w:p>
    <w:p w14:paraId="083CEF06" w14:textId="026748A8" w:rsidR="006A02F1" w:rsidRPr="003C0CAA" w:rsidRDefault="006A185F" w:rsidP="006A185F">
      <w:pPr>
        <w:spacing w:after="0"/>
        <w:rPr>
          <w:rFonts w:cstheme="minorHAnsi"/>
        </w:rPr>
      </w:pPr>
      <w:r w:rsidRPr="006A185F">
        <w:rPr>
          <w:rFonts w:cstheme="minorHAnsi"/>
        </w:rPr>
        <w:t xml:space="preserve">It is important that the </w:t>
      </w:r>
      <w:r w:rsidR="00FF31DC">
        <w:rPr>
          <w:rFonts w:cstheme="minorHAnsi"/>
        </w:rPr>
        <w:t xml:space="preserve">aged </w:t>
      </w:r>
      <w:r w:rsidR="004F6AD2">
        <w:rPr>
          <w:rFonts w:cstheme="minorHAnsi"/>
        </w:rPr>
        <w:t>care</w:t>
      </w:r>
      <w:r w:rsidRPr="006A185F">
        <w:rPr>
          <w:rFonts w:cstheme="minorHAnsi"/>
        </w:rPr>
        <w:t xml:space="preserve"> workforce</w:t>
      </w:r>
      <w:r w:rsidR="00FF31DC">
        <w:rPr>
          <w:rFonts w:cstheme="minorHAnsi"/>
        </w:rPr>
        <w:t xml:space="preserve"> engages with older </w:t>
      </w:r>
      <w:proofErr w:type="gramStart"/>
      <w:r w:rsidR="00FF31DC">
        <w:rPr>
          <w:rFonts w:cstheme="minorHAnsi"/>
        </w:rPr>
        <w:t>people</w:t>
      </w:r>
      <w:r w:rsidR="000F58C4">
        <w:rPr>
          <w:rFonts w:cstheme="minorHAnsi"/>
        </w:rPr>
        <w:t xml:space="preserve"> </w:t>
      </w:r>
      <w:r w:rsidRPr="006A185F">
        <w:rPr>
          <w:rFonts w:cstheme="minorHAnsi"/>
        </w:rPr>
        <w:t xml:space="preserve"> to</w:t>
      </w:r>
      <w:proofErr w:type="gramEnd"/>
      <w:r w:rsidRPr="006A185F">
        <w:rPr>
          <w:rFonts w:cstheme="minorHAnsi"/>
        </w:rPr>
        <w:t xml:space="preserve"> identify and address fall risk factors</w:t>
      </w:r>
      <w:r w:rsidR="004F6AD2">
        <w:rPr>
          <w:rFonts w:cstheme="minorHAnsi"/>
        </w:rPr>
        <w:t xml:space="preserve"> in the community</w:t>
      </w:r>
      <w:r w:rsidRPr="006A185F">
        <w:rPr>
          <w:rFonts w:cstheme="minorHAnsi"/>
        </w:rPr>
        <w:t xml:space="preserve"> to support </w:t>
      </w:r>
      <w:r w:rsidR="00FF31DC">
        <w:rPr>
          <w:rFonts w:cstheme="minorHAnsi"/>
        </w:rPr>
        <w:t xml:space="preserve">safe </w:t>
      </w:r>
      <w:r w:rsidR="00E80E56">
        <w:rPr>
          <w:rFonts w:cstheme="minorHAnsi"/>
        </w:rPr>
        <w:t>person-centred</w:t>
      </w:r>
      <w:r w:rsidRPr="006A185F">
        <w:rPr>
          <w:rFonts w:cstheme="minorHAnsi"/>
        </w:rPr>
        <w:t xml:space="preserve"> care</w:t>
      </w:r>
      <w:r w:rsidR="00FF31DC">
        <w:rPr>
          <w:rFonts w:cstheme="minorHAnsi"/>
        </w:rPr>
        <w:t xml:space="preserve"> fall prevention</w:t>
      </w:r>
      <w:r w:rsidRPr="006A185F">
        <w:rPr>
          <w:rFonts w:cstheme="minorHAnsi"/>
        </w:rPr>
        <w:t>.</w:t>
      </w:r>
      <w:r w:rsidR="006A02F1" w:rsidRPr="003C0CAA">
        <w:rPr>
          <w:rFonts w:cstheme="minorHAnsi"/>
        </w:rPr>
        <w:br w:type="page"/>
      </w:r>
    </w:p>
    <w:p w14:paraId="24AA6C95" w14:textId="26F8C1C6" w:rsidR="006A02F1" w:rsidRPr="001A3104" w:rsidRDefault="006A02F1" w:rsidP="00F013D5">
      <w:pPr>
        <w:pStyle w:val="Heading1"/>
        <w:numPr>
          <w:ilvl w:val="0"/>
          <w:numId w:val="0"/>
        </w:numPr>
      </w:pPr>
      <w:bookmarkStart w:id="152" w:name="_Involving_older_people"/>
      <w:bookmarkStart w:id="153" w:name="_Toc169793903"/>
      <w:bookmarkStart w:id="154" w:name="_Toc170220824"/>
      <w:bookmarkStart w:id="155" w:name="_Toc178155484"/>
      <w:bookmarkEnd w:id="152"/>
      <w:r w:rsidRPr="001A3104">
        <w:lastRenderedPageBreak/>
        <w:t>Involving older people</w:t>
      </w:r>
      <w:r w:rsidR="00F10818">
        <w:t>, carers and family</w:t>
      </w:r>
      <w:r w:rsidRPr="001A3104">
        <w:t xml:space="preserve"> in fall prevention</w:t>
      </w:r>
      <w:bookmarkEnd w:id="153"/>
      <w:bookmarkEnd w:id="154"/>
      <w:bookmarkEnd w:id="155"/>
    </w:p>
    <w:p w14:paraId="39145AD5" w14:textId="274D778D" w:rsidR="006A02F1" w:rsidRDefault="006A02F1" w:rsidP="006A02F1">
      <w:pPr>
        <w:rPr>
          <w:rFonts w:eastAsia="Calibri" w:cstheme="minorHAnsi"/>
          <w:iCs/>
        </w:rPr>
      </w:pPr>
      <w:r>
        <w:t>Partnering with</w:t>
      </w:r>
      <w:r w:rsidRPr="001F40C3">
        <w:t xml:space="preserve"> </w:t>
      </w:r>
      <w:r>
        <w:t xml:space="preserve">older people in all aspects of their own care </w:t>
      </w:r>
      <w:r w:rsidRPr="001F40C3">
        <w:t xml:space="preserve">is central to </w:t>
      </w:r>
      <w:r>
        <w:t xml:space="preserve">safe, </w:t>
      </w:r>
      <w:r w:rsidRPr="001F40C3">
        <w:t>high</w:t>
      </w:r>
      <w:r w:rsidRPr="00FF6F70">
        <w:t xml:space="preserve">-quality and person-centred care. </w:t>
      </w:r>
      <w:r w:rsidRPr="00FF6F70">
        <w:rPr>
          <w:rFonts w:eastAsia="Calibri" w:cstheme="minorHAnsi"/>
          <w:iCs/>
        </w:rPr>
        <w:t xml:space="preserve">Good clinical care can optimise an older person’s quality of life, reablement and maintenance of function. Improved health and wellbeing </w:t>
      </w:r>
      <w:proofErr w:type="gramStart"/>
      <w:r w:rsidRPr="00FF6F70">
        <w:rPr>
          <w:rFonts w:eastAsia="Calibri" w:cstheme="minorHAnsi"/>
          <w:iCs/>
        </w:rPr>
        <w:t>support</w:t>
      </w:r>
      <w:r w:rsidR="0099169E">
        <w:rPr>
          <w:rFonts w:eastAsia="Calibri" w:cstheme="minorHAnsi"/>
          <w:iCs/>
        </w:rPr>
        <w:t>s</w:t>
      </w:r>
      <w:proofErr w:type="gramEnd"/>
      <w:r w:rsidRPr="00FF6F70">
        <w:rPr>
          <w:rFonts w:eastAsia="Calibri" w:cstheme="minorHAnsi"/>
          <w:iCs/>
        </w:rPr>
        <w:t xml:space="preserve"> older people to continue</w:t>
      </w:r>
      <w:r w:rsidR="00741F90">
        <w:rPr>
          <w:rFonts w:eastAsia="Calibri" w:cstheme="minorHAnsi"/>
          <w:iCs/>
        </w:rPr>
        <w:t xml:space="preserve"> to</w:t>
      </w:r>
      <w:r w:rsidRPr="00FF6F70">
        <w:rPr>
          <w:rFonts w:eastAsia="Calibri" w:cstheme="minorHAnsi"/>
          <w:iCs/>
        </w:rPr>
        <w:t xml:space="preserve"> participate in activities that are enjoyable and give life meaning.</w:t>
      </w:r>
    </w:p>
    <w:p w14:paraId="5CED7AE3" w14:textId="48E3E64B" w:rsidR="006A02F1" w:rsidRDefault="00741F90" w:rsidP="006A02F1">
      <w:r>
        <w:rPr>
          <w:rFonts w:eastAsia="Calibri"/>
        </w:rPr>
        <w:t>Fall prevention i</w:t>
      </w:r>
      <w:r w:rsidR="006A02F1">
        <w:rPr>
          <w:rFonts w:eastAsia="Calibri"/>
        </w:rPr>
        <w:t>nterventions should be planned and delivered i</w:t>
      </w:r>
      <w:r w:rsidR="0099169E">
        <w:rPr>
          <w:rFonts w:eastAsia="Calibri"/>
        </w:rPr>
        <w:t>n</w:t>
      </w:r>
      <w:r w:rsidR="006A02F1">
        <w:rPr>
          <w:rFonts w:eastAsia="Calibri"/>
        </w:rPr>
        <w:t xml:space="preserve"> a way that is culturally safe</w:t>
      </w:r>
      <w:r>
        <w:rPr>
          <w:rFonts w:eastAsia="Calibri"/>
        </w:rPr>
        <w:t xml:space="preserve"> and</w:t>
      </w:r>
      <w:r w:rsidR="006A02F1">
        <w:rPr>
          <w:rFonts w:eastAsia="Calibri"/>
        </w:rPr>
        <w:t xml:space="preserve"> trauma-aware, </w:t>
      </w:r>
      <w:r>
        <w:rPr>
          <w:rFonts w:eastAsia="Calibri"/>
        </w:rPr>
        <w:t xml:space="preserve">using </w:t>
      </w:r>
      <w:r w:rsidR="006A02F1">
        <w:rPr>
          <w:rFonts w:eastAsia="Calibri"/>
        </w:rPr>
        <w:t xml:space="preserve">healing informed care and tailored to the needs of each older person. </w:t>
      </w:r>
      <w:r w:rsidR="006A02F1">
        <w:t>Carers, family and substitute decision makers may play an important role in facilitating fall prevention and should be included as partners in the older person’s care</w:t>
      </w:r>
      <w:r>
        <w:t>,</w:t>
      </w:r>
      <w:r w:rsidR="006A02F1">
        <w:t xml:space="preserve"> to the extent that the older person chooses. </w:t>
      </w:r>
    </w:p>
    <w:p w14:paraId="1D904AAE" w14:textId="724B35EF" w:rsidR="006A02F1" w:rsidRDefault="006A02F1" w:rsidP="006A02F1">
      <w:pPr>
        <w:rPr>
          <w:rFonts w:eastAsia="Calibri" w:cstheme="minorHAnsi"/>
          <w:iCs/>
        </w:rPr>
      </w:pPr>
      <w:r>
        <w:t xml:space="preserve">A range of health professionals, </w:t>
      </w:r>
      <w:r w:rsidR="000F58C4">
        <w:t xml:space="preserve">nurses, </w:t>
      </w:r>
      <w:r>
        <w:t>medi</w:t>
      </w:r>
      <w:r w:rsidR="00F02AAE">
        <w:t>c</w:t>
      </w:r>
      <w:r>
        <w:t xml:space="preserve">al practitioners and </w:t>
      </w:r>
      <w:r w:rsidR="000F58C4">
        <w:t xml:space="preserve">home and </w:t>
      </w:r>
      <w:r w:rsidR="0099169E">
        <w:t>community</w:t>
      </w:r>
      <w:r>
        <w:t xml:space="preserve"> care workers may be involved as part of the multidisciplinary team. Communication with and between the multidisciplinary team, the older person</w:t>
      </w:r>
      <w:r w:rsidR="00741F90">
        <w:t xml:space="preserve"> and their</w:t>
      </w:r>
      <w:r>
        <w:t xml:space="preserve"> </w:t>
      </w:r>
      <w:proofErr w:type="spellStart"/>
      <w:r>
        <w:t>carers</w:t>
      </w:r>
      <w:proofErr w:type="spellEnd"/>
      <w:r>
        <w:t xml:space="preserve"> and family is critical to effectively preventing falls and responding t</w:t>
      </w:r>
      <w:r w:rsidR="00F02AAE">
        <w:t>o</w:t>
      </w:r>
      <w:r>
        <w:t xml:space="preserve"> </w:t>
      </w:r>
      <w:r w:rsidR="00FF31DC">
        <w:t xml:space="preserve">change or </w:t>
      </w:r>
      <w:r>
        <w:t>deterioration in the older person’s condition</w:t>
      </w:r>
      <w:r w:rsidR="00741F90">
        <w:t>.</w:t>
      </w:r>
      <w:r w:rsidRPr="006A5888">
        <w:rPr>
          <w:rFonts w:eastAsia="Calibri" w:cstheme="minorHAnsi"/>
          <w:iCs/>
        </w:rPr>
        <w:t xml:space="preserve"> </w:t>
      </w:r>
    </w:p>
    <w:p w14:paraId="438DC47C" w14:textId="77777777" w:rsidR="006A02F1" w:rsidRPr="0070172A" w:rsidRDefault="006A02F1" w:rsidP="008659BF">
      <w:pPr>
        <w:pStyle w:val="Recommended"/>
        <w:rPr>
          <w:rFonts w:eastAsia="Calibri"/>
        </w:rPr>
      </w:pPr>
      <w:r w:rsidRPr="0070172A">
        <w:rPr>
          <w:rFonts w:eastAsia="Calibri"/>
        </w:rPr>
        <w:t>Best practice approach</w:t>
      </w:r>
    </w:p>
    <w:p w14:paraId="30B7A9A1" w14:textId="4A60FCD2" w:rsidR="006A02F1" w:rsidRPr="0099169E" w:rsidRDefault="006A02F1" w:rsidP="006A02F1">
      <w:pPr>
        <w:rPr>
          <w:rFonts w:cstheme="minorHAnsi"/>
        </w:rPr>
      </w:pPr>
      <w:bookmarkStart w:id="156" w:name="_Hlk143765954"/>
      <w:r w:rsidRPr="0099169E">
        <w:rPr>
          <w:rFonts w:cstheme="minorHAnsi"/>
        </w:rPr>
        <w:t xml:space="preserve">Best practice approaches for health professionals </w:t>
      </w:r>
      <w:r w:rsidR="00F2123E">
        <w:rPr>
          <w:rFonts w:cstheme="minorHAnsi"/>
        </w:rPr>
        <w:t xml:space="preserve">and </w:t>
      </w:r>
      <w:r w:rsidR="000F58C4">
        <w:rPr>
          <w:rFonts w:cstheme="minorHAnsi"/>
        </w:rPr>
        <w:t xml:space="preserve">home and community </w:t>
      </w:r>
      <w:r w:rsidR="00F2123E">
        <w:rPr>
          <w:rFonts w:cstheme="minorHAnsi"/>
        </w:rPr>
        <w:t xml:space="preserve">care workers </w:t>
      </w:r>
      <w:r w:rsidRPr="0099169E">
        <w:rPr>
          <w:rFonts w:cstheme="minorHAnsi"/>
        </w:rPr>
        <w:t>to support older people to partner in fall prevention</w:t>
      </w:r>
      <w:bookmarkEnd w:id="156"/>
      <w:r w:rsidRPr="0099169E">
        <w:rPr>
          <w:rFonts w:cstheme="minorHAnsi"/>
        </w:rPr>
        <w:t xml:space="preserve"> include:</w:t>
      </w:r>
    </w:p>
    <w:bookmarkEnd w:id="146"/>
    <w:bookmarkEnd w:id="147"/>
    <w:bookmarkEnd w:id="148"/>
    <w:bookmarkEnd w:id="149"/>
    <w:p w14:paraId="40C295E8" w14:textId="5BCB2628" w:rsidR="00F02AAE" w:rsidRPr="0099169E" w:rsidRDefault="00F02AAE" w:rsidP="00867464">
      <w:pPr>
        <w:pStyle w:val="ListParagraph"/>
        <w:numPr>
          <w:ilvl w:val="0"/>
          <w:numId w:val="11"/>
        </w:numPr>
        <w:spacing w:before="0" w:after="60" w:line="259" w:lineRule="auto"/>
        <w:ind w:left="714" w:hanging="357"/>
        <w:contextualSpacing w:val="0"/>
      </w:pPr>
      <w:r w:rsidRPr="0099169E">
        <w:t>Present the fall prevention message in the context of staying independent for longer.</w:t>
      </w:r>
    </w:p>
    <w:p w14:paraId="03FDBAA2" w14:textId="5CB1B2DC" w:rsidR="00F02AAE" w:rsidRPr="001F5040" w:rsidRDefault="00F02AAE" w:rsidP="00867464">
      <w:pPr>
        <w:pStyle w:val="ListParagraph"/>
        <w:numPr>
          <w:ilvl w:val="0"/>
          <w:numId w:val="11"/>
        </w:numPr>
        <w:spacing w:before="0" w:after="60" w:line="259" w:lineRule="auto"/>
        <w:ind w:left="714" w:hanging="357"/>
        <w:contextualSpacing w:val="0"/>
      </w:pPr>
      <w:r w:rsidRPr="0099169E">
        <w:t xml:space="preserve">Be aware that the term ‘fall prevention’ could be unfamiliar or difficult to understand for </w:t>
      </w:r>
      <w:r w:rsidRPr="001F5040">
        <w:t>many people and support the person’s understanding through tailored communication.</w:t>
      </w:r>
    </w:p>
    <w:p w14:paraId="0293F60B" w14:textId="0C49E1DA" w:rsidR="001F5040" w:rsidRPr="001F5040" w:rsidRDefault="001F5040" w:rsidP="00867464">
      <w:pPr>
        <w:pStyle w:val="ListParagraph"/>
        <w:numPr>
          <w:ilvl w:val="0"/>
          <w:numId w:val="11"/>
        </w:numPr>
        <w:spacing w:before="0" w:after="60" w:line="257" w:lineRule="auto"/>
        <w:contextualSpacing w:val="0"/>
        <w:rPr>
          <w:rFonts w:eastAsia="Calibri" w:cstheme="minorHAnsi"/>
        </w:rPr>
      </w:pPr>
      <w:bookmarkStart w:id="157" w:name="_Hlk173176230"/>
      <w:r w:rsidRPr="001F5040">
        <w:rPr>
          <w:rFonts w:eastAsia="Calibri" w:cstheme="minorHAnsi"/>
        </w:rPr>
        <w:t>Identify older people’s individual communication needs</w:t>
      </w:r>
      <w:r w:rsidR="00F10818">
        <w:rPr>
          <w:rFonts w:eastAsia="Calibri" w:cstheme="minorHAnsi"/>
        </w:rPr>
        <w:t xml:space="preserve"> (including cognitive impairment)</w:t>
      </w:r>
      <w:r w:rsidRPr="001F5040">
        <w:rPr>
          <w:rFonts w:eastAsia="Calibri" w:cstheme="minorHAnsi"/>
        </w:rPr>
        <w:t xml:space="preserve"> and preferences and provid</w:t>
      </w:r>
      <w:r w:rsidR="000F58C4">
        <w:rPr>
          <w:rFonts w:eastAsia="Calibri" w:cstheme="minorHAnsi"/>
        </w:rPr>
        <w:t>ing</w:t>
      </w:r>
      <w:r w:rsidRPr="001F5040">
        <w:rPr>
          <w:rFonts w:eastAsia="Calibri" w:cstheme="minorHAnsi"/>
        </w:rPr>
        <w:t xml:space="preserve"> information in a way they understand. This may include providing information in the person’s own language, using alternative communication approaches such as written formats (e.g. easy read, easy English and accessible formats), multimedia (e.g. images, animation and video), and facilitating access to interpreters and translations. </w:t>
      </w:r>
    </w:p>
    <w:p w14:paraId="37ED78B2" w14:textId="71609EB9" w:rsidR="00F02AAE" w:rsidRPr="001F5040" w:rsidRDefault="00F02AAE" w:rsidP="00867464">
      <w:pPr>
        <w:pStyle w:val="ListParagraph"/>
        <w:numPr>
          <w:ilvl w:val="0"/>
          <w:numId w:val="11"/>
        </w:numPr>
        <w:spacing w:before="0" w:after="60" w:line="259" w:lineRule="auto"/>
        <w:ind w:left="714" w:hanging="357"/>
        <w:contextualSpacing w:val="0"/>
      </w:pPr>
      <w:r w:rsidRPr="001F5040">
        <w:t xml:space="preserve">Identify older people’s needs, goals and preferences </w:t>
      </w:r>
      <w:r w:rsidR="001F5040" w:rsidRPr="001F5040">
        <w:t>and</w:t>
      </w:r>
      <w:r w:rsidRPr="001F5040">
        <w:t xml:space="preserve"> enable older people and their </w:t>
      </w:r>
      <w:proofErr w:type="spellStart"/>
      <w:r w:rsidRPr="001F5040">
        <w:t>carers</w:t>
      </w:r>
      <w:proofErr w:type="spellEnd"/>
      <w:r w:rsidRPr="001F5040">
        <w:t xml:space="preserve"> and families (to the extent that the older person chooses) to engage in discussions and decision-making about preventing falls.</w:t>
      </w:r>
    </w:p>
    <w:p w14:paraId="210893E1" w14:textId="0286F205" w:rsidR="00F2123E" w:rsidRPr="0099169E" w:rsidRDefault="00F2123E" w:rsidP="00867464">
      <w:pPr>
        <w:pStyle w:val="ListParagraph"/>
        <w:numPr>
          <w:ilvl w:val="0"/>
          <w:numId w:val="11"/>
        </w:numPr>
        <w:spacing w:before="0" w:after="60" w:line="259" w:lineRule="auto"/>
        <w:ind w:left="714" w:hanging="357"/>
        <w:contextualSpacing w:val="0"/>
      </w:pPr>
      <w:bookmarkStart w:id="158" w:name="_Hlk173176136"/>
      <w:bookmarkEnd w:id="157"/>
      <w:r w:rsidRPr="0099169E">
        <w:t xml:space="preserve">Support older people to exercise </w:t>
      </w:r>
      <w:r w:rsidR="000F58C4">
        <w:t xml:space="preserve">choice and </w:t>
      </w:r>
      <w:r w:rsidRPr="0099169E">
        <w:t xml:space="preserve">dignity of risk in the context of an acceptable risk of falling to achieve their goals, maintain independence and quality of life. </w:t>
      </w:r>
    </w:p>
    <w:bookmarkEnd w:id="158"/>
    <w:p w14:paraId="289D409A" w14:textId="4D3162BB" w:rsidR="00F02AAE" w:rsidRPr="0099169E" w:rsidRDefault="00F02AAE" w:rsidP="00867464">
      <w:pPr>
        <w:pStyle w:val="ListParagraph"/>
        <w:numPr>
          <w:ilvl w:val="0"/>
          <w:numId w:val="11"/>
        </w:numPr>
        <w:spacing w:before="0" w:after="60" w:line="257" w:lineRule="auto"/>
        <w:contextualSpacing w:val="0"/>
        <w:rPr>
          <w:rFonts w:eastAsia="Calibri" w:cstheme="minorHAnsi"/>
        </w:rPr>
      </w:pPr>
      <w:r w:rsidRPr="0099169E">
        <w:t xml:space="preserve">Find out what changes older people are willing to make to prevent falls and support the provision of appropriate options using shared and </w:t>
      </w:r>
      <w:hyperlink r:id="rId26" w:history="1">
        <w:r w:rsidRPr="0099169E">
          <w:rPr>
            <w:rStyle w:val="Hyperlink"/>
          </w:rPr>
          <w:t>supported decision making</w:t>
        </w:r>
      </w:hyperlink>
      <w:r w:rsidRPr="0099169E">
        <w:t xml:space="preserve">. </w:t>
      </w:r>
      <w:r w:rsidR="000F58C4">
        <w:t>This may</w:t>
      </w:r>
      <w:r w:rsidRPr="0099169E">
        <w:t xml:space="preserve"> include changes to the older person’s behaviour, environment, clothing and footwear.</w:t>
      </w:r>
    </w:p>
    <w:p w14:paraId="33C41549" w14:textId="5DA49B27" w:rsidR="00F02AAE" w:rsidRPr="0099169E" w:rsidRDefault="00F02AAE" w:rsidP="00867464">
      <w:pPr>
        <w:pStyle w:val="ListParagraph"/>
        <w:numPr>
          <w:ilvl w:val="0"/>
          <w:numId w:val="11"/>
        </w:numPr>
        <w:spacing w:before="0" w:after="60" w:line="259" w:lineRule="auto"/>
        <w:ind w:left="714" w:hanging="357"/>
        <w:contextualSpacing w:val="0"/>
      </w:pPr>
      <w:r w:rsidRPr="0099169E">
        <w:t>Explor</w:t>
      </w:r>
      <w:r w:rsidR="008E3956">
        <w:t>e</w:t>
      </w:r>
      <w:r w:rsidRPr="0099169E">
        <w:t xml:space="preserve"> the potential barriers that make it difficult for older people to take action to reduce falls (such as low self-efficacy and fear of falling) and provid</w:t>
      </w:r>
      <w:r w:rsidR="00D7519D">
        <w:t>e</w:t>
      </w:r>
      <w:r w:rsidRPr="0099169E">
        <w:t xml:space="preserve"> support to overcome these barriers.</w:t>
      </w:r>
    </w:p>
    <w:p w14:paraId="047153FC" w14:textId="79EBF0C8" w:rsidR="00F02AAE" w:rsidRPr="001F40C3" w:rsidRDefault="00F02AAE" w:rsidP="00867464">
      <w:pPr>
        <w:pStyle w:val="ListParagraph"/>
        <w:numPr>
          <w:ilvl w:val="0"/>
          <w:numId w:val="11"/>
        </w:numPr>
        <w:spacing w:before="0" w:after="60" w:line="259" w:lineRule="auto"/>
        <w:ind w:left="714" w:hanging="357"/>
        <w:contextualSpacing w:val="0"/>
      </w:pPr>
      <w:r w:rsidRPr="001F40C3">
        <w:t xml:space="preserve">Develop </w:t>
      </w:r>
      <w:r>
        <w:t>fall prevention</w:t>
      </w:r>
      <w:r w:rsidRPr="001F40C3">
        <w:t xml:space="preserve"> programs that are flexible to accommodate</w:t>
      </w:r>
      <w:r>
        <w:t xml:space="preserve"> older peoples’ individual</w:t>
      </w:r>
      <w:r w:rsidRPr="001F40C3">
        <w:t xml:space="preserve"> needs, </w:t>
      </w:r>
      <w:r>
        <w:t xml:space="preserve">goals, </w:t>
      </w:r>
      <w:r w:rsidRPr="001F40C3">
        <w:t>circumstances and interests.</w:t>
      </w:r>
    </w:p>
    <w:p w14:paraId="670B7AD9" w14:textId="14F3E8EE" w:rsidR="00B3760A" w:rsidRPr="00741F90" w:rsidRDefault="00565DFE" w:rsidP="00867464">
      <w:pPr>
        <w:pStyle w:val="ListParagraph"/>
        <w:numPr>
          <w:ilvl w:val="0"/>
          <w:numId w:val="11"/>
        </w:numPr>
        <w:spacing w:before="0" w:after="60" w:line="259" w:lineRule="auto"/>
        <w:ind w:left="714" w:hanging="357"/>
        <w:contextualSpacing w:val="0"/>
      </w:pPr>
      <w:r w:rsidRPr="001F40C3">
        <w:t>Tr</w:t>
      </w:r>
      <w:r>
        <w:t>a</w:t>
      </w:r>
      <w:r w:rsidRPr="001F40C3">
        <w:t>i</w:t>
      </w:r>
      <w:r>
        <w:t>l</w:t>
      </w:r>
      <w:r w:rsidR="00F02AAE" w:rsidRPr="001F40C3">
        <w:t xml:space="preserve"> a range of </w:t>
      </w:r>
      <w:r w:rsidR="00F02AAE">
        <w:t xml:space="preserve">fall and fall harm prevention </w:t>
      </w:r>
      <w:r w:rsidR="00F02AAE" w:rsidRPr="001F40C3">
        <w:t xml:space="preserve">interventions </w:t>
      </w:r>
      <w:r w:rsidR="00F02AAE">
        <w:t xml:space="preserve">and review their effectiveness in partnership with older people and their </w:t>
      </w:r>
      <w:proofErr w:type="spellStart"/>
      <w:r w:rsidR="00F02AAE">
        <w:t>carers</w:t>
      </w:r>
      <w:proofErr w:type="spellEnd"/>
      <w:r w:rsidR="00F02AAE">
        <w:t xml:space="preserve"> and family</w:t>
      </w:r>
      <w:r w:rsidR="00F02AAE" w:rsidRPr="001F40C3">
        <w:t>.</w:t>
      </w:r>
      <w:r w:rsidR="00AE0BE7" w:rsidRPr="00E87821">
        <w:rPr>
          <w:rFonts w:ascii="Calibri" w:hAnsi="Calibri" w:cs="Calibri"/>
        </w:rPr>
        <w:br w:type="page"/>
      </w:r>
    </w:p>
    <w:p w14:paraId="33643FDE" w14:textId="77777777" w:rsidR="00745306" w:rsidRDefault="00745306" w:rsidP="00745306">
      <w:pPr>
        <w:spacing w:before="0" w:after="80"/>
        <w:sectPr w:rsidR="00745306" w:rsidSect="006A66DE">
          <w:headerReference w:type="even" r:id="rId27"/>
          <w:headerReference w:type="default" r:id="rId28"/>
          <w:footerReference w:type="default" r:id="rId29"/>
          <w:headerReference w:type="first" r:id="rId30"/>
          <w:footerReference w:type="first" r:id="rId31"/>
          <w:pgSz w:w="11910" w:h="16840"/>
          <w:pgMar w:top="1440" w:right="1137" w:bottom="1135" w:left="1276" w:header="0" w:footer="538" w:gutter="0"/>
          <w:pgNumType w:start="1"/>
          <w:cols w:space="720"/>
          <w:docGrid w:linePitch="299"/>
        </w:sectPr>
      </w:pPr>
    </w:p>
    <w:p w14:paraId="27F3028A" w14:textId="77777777" w:rsidR="00745306" w:rsidRPr="00B70655" w:rsidRDefault="00745306" w:rsidP="00745306">
      <w:pPr>
        <w:pStyle w:val="Backpagelogoholder"/>
        <w:spacing w:before="10440"/>
        <w:rPr>
          <w:highlight w:val="green"/>
        </w:rPr>
      </w:pPr>
      <w:r w:rsidRPr="00B70655">
        <w:lastRenderedPageBreak/>
        <w:drawing>
          <wp:inline distT="0" distB="0" distL="0" distR="0" wp14:anchorId="063D97EB" wp14:editId="2E0078FF">
            <wp:extent cx="3930837" cy="5556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32"/>
                    <a:stretch>
                      <a:fillRect/>
                    </a:stretch>
                  </pic:blipFill>
                  <pic:spPr>
                    <a:xfrm>
                      <a:off x="0" y="0"/>
                      <a:ext cx="3930837" cy="555625"/>
                    </a:xfrm>
                    <a:prstGeom prst="rect">
                      <a:avLst/>
                    </a:prstGeom>
                  </pic:spPr>
                </pic:pic>
              </a:graphicData>
            </a:graphic>
          </wp:inline>
        </w:drawing>
      </w:r>
    </w:p>
    <w:p w14:paraId="30B52846" w14:textId="77777777" w:rsidR="00745306" w:rsidRPr="00B70655" w:rsidRDefault="00745306" w:rsidP="00745306">
      <w:r w:rsidRPr="00B70655">
        <w:t>Level 5, 255 Elizabeth Street, Sydney NSW 2000</w:t>
      </w:r>
      <w:r w:rsidRPr="00B70655">
        <w:br/>
        <w:t>GPO Box 5480, Sydney NSW 2001</w:t>
      </w:r>
    </w:p>
    <w:p w14:paraId="30D6CB7D" w14:textId="77777777" w:rsidR="00745306" w:rsidRPr="00B70655" w:rsidRDefault="00745306" w:rsidP="00745306">
      <w:r w:rsidRPr="00B70655">
        <w:t>Phone: (02) 9126 3600</w:t>
      </w:r>
    </w:p>
    <w:p w14:paraId="3B494DE2" w14:textId="77777777" w:rsidR="00745306" w:rsidRDefault="00745306" w:rsidP="00745306">
      <w:r w:rsidRPr="00B70655">
        <w:t xml:space="preserve">Email: </w:t>
      </w:r>
      <w:hyperlink r:id="rId33" w:history="1">
        <w:r w:rsidRPr="00B70655">
          <w:rPr>
            <w:rStyle w:val="Hyperlink"/>
          </w:rPr>
          <w:t>mail@safetyandquality.gov.au</w:t>
        </w:r>
      </w:hyperlink>
      <w:r w:rsidRPr="00B70655">
        <w:t xml:space="preserve"> </w:t>
      </w:r>
      <w:r w:rsidRPr="00B70655">
        <w:br/>
        <w:t xml:space="preserve">Website: </w:t>
      </w:r>
      <w:hyperlink r:id="rId34" w:history="1">
        <w:r w:rsidRPr="00B70655">
          <w:rPr>
            <w:rStyle w:val="Hyperlink"/>
          </w:rPr>
          <w:t>www.safetyandquality.gov.au</w:t>
        </w:r>
      </w:hyperlink>
    </w:p>
    <w:p w14:paraId="71DC8196" w14:textId="77777777" w:rsidR="00745306" w:rsidRPr="00745306" w:rsidRDefault="00745306" w:rsidP="00745306">
      <w:pPr>
        <w:spacing w:before="0" w:after="80"/>
      </w:pPr>
    </w:p>
    <w:sectPr w:rsidR="00745306" w:rsidRPr="00745306" w:rsidSect="0053231E">
      <w:headerReference w:type="even" r:id="rId35"/>
      <w:headerReference w:type="default" r:id="rId36"/>
      <w:footerReference w:type="default" r:id="rId37"/>
      <w:headerReference w:type="first" r:id="rId38"/>
      <w:footerReference w:type="first" r:id="rId39"/>
      <w:footnotePr>
        <w:numFmt w:val="chicago"/>
      </w:footnotePr>
      <w:pgSz w:w="11900" w:h="16840"/>
      <w:pgMar w:top="1735"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8DCE" w14:textId="77777777" w:rsidR="00DB243B" w:rsidRDefault="00DB243B" w:rsidP="000B0274">
      <w:r>
        <w:separator/>
      </w:r>
    </w:p>
    <w:p w14:paraId="447ABEF3" w14:textId="77777777" w:rsidR="00DB243B" w:rsidRDefault="00DB243B"/>
    <w:p w14:paraId="33FC4313" w14:textId="77777777" w:rsidR="00DB243B" w:rsidRDefault="00DB243B"/>
    <w:p w14:paraId="6FA5FEB9" w14:textId="77777777" w:rsidR="00DB243B" w:rsidRDefault="00DB243B"/>
    <w:p w14:paraId="4E2A02B5" w14:textId="77777777" w:rsidR="00DB243B" w:rsidRDefault="00DB243B"/>
  </w:endnote>
  <w:endnote w:type="continuationSeparator" w:id="0">
    <w:p w14:paraId="46D2AE60" w14:textId="77777777" w:rsidR="00DB243B" w:rsidRDefault="00DB243B" w:rsidP="000B0274">
      <w:r>
        <w:continuationSeparator/>
      </w:r>
    </w:p>
    <w:p w14:paraId="1B787377" w14:textId="77777777" w:rsidR="00DB243B" w:rsidRDefault="00DB243B"/>
    <w:p w14:paraId="76F266DB" w14:textId="77777777" w:rsidR="00DB243B" w:rsidRDefault="00DB243B"/>
    <w:p w14:paraId="4C60DC77" w14:textId="77777777" w:rsidR="00DB243B" w:rsidRDefault="00DB243B"/>
    <w:p w14:paraId="3AF69347" w14:textId="77777777" w:rsidR="00DB243B" w:rsidRDefault="00DB243B"/>
  </w:endnote>
  <w:endnote w:type="continuationNotice" w:id="1">
    <w:p w14:paraId="71C39360" w14:textId="77777777" w:rsidR="00DB243B" w:rsidRDefault="00DB24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Arial (Body)">
    <w:altName w:val="Arial"/>
    <w:charset w:val="00"/>
    <w:family w:val="roman"/>
    <w:pitch w:val="default"/>
  </w:font>
  <w:font w:name="Gotham Medium">
    <w:altName w:val="Calibri"/>
    <w:panose1 w:val="00000000000000000000"/>
    <w:charset w:val="00"/>
    <w:family w:val="auto"/>
    <w:notTrueType/>
    <w:pitch w:val="variable"/>
    <w:sig w:usb0="A100007F" w:usb1="4000005B" w:usb2="00000000" w:usb3="00000000" w:csb0="0000009B"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RotisSansSerif-Ligh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44AAB" w14:textId="77777777" w:rsidR="002F3CE9" w:rsidRDefault="002F3CE9" w:rsidP="00D84622">
    <w:pPr>
      <w:pStyle w:val="Footer"/>
    </w:pPr>
  </w:p>
  <w:p w14:paraId="5F116AB9" w14:textId="77777777" w:rsidR="002F3CE9" w:rsidRDefault="002F3CE9"/>
  <w:p w14:paraId="3A381233" w14:textId="77777777" w:rsidR="002F3CE9" w:rsidRDefault="002F3CE9"/>
  <w:p w14:paraId="141F03F3" w14:textId="77777777" w:rsidR="002F3CE9" w:rsidRDefault="002F3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9B08" w14:textId="72B97BAA" w:rsidR="002F3CE9" w:rsidRDefault="00B51557" w:rsidP="00DD724F">
    <w:pPr>
      <w:pStyle w:val="Footer"/>
      <w:tabs>
        <w:tab w:val="clear" w:pos="9638"/>
        <w:tab w:val="left" w:pos="9072"/>
      </w:tabs>
    </w:pPr>
    <w:r>
      <w:t xml:space="preserve">Falls Guidelines for </w:t>
    </w:r>
    <w:r w:rsidR="00E8118F">
      <w:t xml:space="preserve">Community Care - </w:t>
    </w:r>
    <w:r w:rsidR="002F3CE9">
      <w:t>Preventing Falls and Harm from Falls in Older People</w:t>
    </w:r>
    <w:r w:rsidR="00771D4A">
      <w:tab/>
    </w:r>
    <w:r w:rsidR="005F2C53" w:rsidRPr="005F2C53">
      <w:rPr>
        <w:sz w:val="18"/>
        <w:szCs w:val="20"/>
      </w:rPr>
      <w:fldChar w:fldCharType="begin"/>
    </w:r>
    <w:r w:rsidR="005F2C53" w:rsidRPr="005F2C53">
      <w:rPr>
        <w:sz w:val="18"/>
        <w:szCs w:val="20"/>
      </w:rPr>
      <w:instrText xml:space="preserve"> PAGE   \* MERGEFORMAT </w:instrText>
    </w:r>
    <w:r w:rsidR="005F2C53" w:rsidRPr="005F2C53">
      <w:rPr>
        <w:sz w:val="18"/>
        <w:szCs w:val="20"/>
      </w:rPr>
      <w:fldChar w:fldCharType="separate"/>
    </w:r>
    <w:r w:rsidR="005F2C53" w:rsidRPr="005F2C53">
      <w:rPr>
        <w:noProof/>
        <w:sz w:val="18"/>
        <w:szCs w:val="20"/>
      </w:rPr>
      <w:t>1</w:t>
    </w:r>
    <w:r w:rsidR="005F2C53" w:rsidRPr="005F2C53">
      <w:rPr>
        <w:noProof/>
        <w:sz w:val="18"/>
        <w:szCs w:val="20"/>
      </w:rPr>
      <w:fldChar w:fldCharType="end"/>
    </w:r>
    <w:r w:rsidR="002F3CE9" w:rsidRPr="00D8462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45F7" w14:textId="77777777" w:rsidR="002F3CE9" w:rsidRPr="006D4CD4" w:rsidRDefault="002F3CE9" w:rsidP="006D4CD4">
    <w:pPr>
      <w:pStyle w:val="Footer"/>
    </w:pPr>
    <w:r>
      <w:t>Report name goes here</w:t>
    </w:r>
    <w:r w:rsidRPr="00D84622">
      <w:tab/>
    </w:r>
    <w:r w:rsidRPr="00D84622">
      <w:fldChar w:fldCharType="begin"/>
    </w:r>
    <w:r w:rsidRPr="00D84622">
      <w:instrText xml:space="preserve"> PAGE   \* MERGEFORMAT </w:instrText>
    </w:r>
    <w:r w:rsidRPr="00D84622">
      <w:fldChar w:fldCharType="separate"/>
    </w:r>
    <w:r>
      <w:t>2</w:t>
    </w:r>
    <w:r w:rsidRPr="00D8462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24C10" w14:textId="25FE09A1" w:rsidR="005F272D" w:rsidRDefault="005F27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8347" w14:textId="77777777" w:rsidR="005F272D" w:rsidRPr="006D4CD4" w:rsidRDefault="002735FD" w:rsidP="006D4CD4">
    <w:pPr>
      <w:pStyle w:val="Footer"/>
    </w:pPr>
    <w:r>
      <w:t>Report name goes here</w:t>
    </w:r>
    <w:r w:rsidRPr="00D84622">
      <w:tab/>
    </w:r>
    <w:r w:rsidRPr="00D84622">
      <w:fldChar w:fldCharType="begin"/>
    </w:r>
    <w:r w:rsidRPr="00D84622">
      <w:instrText xml:space="preserve"> PAGE   \* MERGEFORMAT </w:instrText>
    </w:r>
    <w:r w:rsidRPr="00D84622">
      <w:fldChar w:fldCharType="separate"/>
    </w:r>
    <w:r>
      <w:t>2</w:t>
    </w:r>
    <w:r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477EC" w14:textId="77777777" w:rsidR="00DB243B" w:rsidRDefault="00DB243B" w:rsidP="000B0274">
      <w:r>
        <w:separator/>
      </w:r>
    </w:p>
  </w:footnote>
  <w:footnote w:type="continuationSeparator" w:id="0">
    <w:p w14:paraId="55698B8D" w14:textId="77777777" w:rsidR="00DB243B" w:rsidRDefault="00DB243B" w:rsidP="000B0274">
      <w:r>
        <w:continuationSeparator/>
      </w:r>
    </w:p>
    <w:p w14:paraId="4D1B9184" w14:textId="77777777" w:rsidR="00DB243B" w:rsidRDefault="00DB243B"/>
    <w:p w14:paraId="35AA4102" w14:textId="77777777" w:rsidR="00DB243B" w:rsidRDefault="00DB243B"/>
    <w:p w14:paraId="5F8CAB36" w14:textId="77777777" w:rsidR="00DB243B" w:rsidRDefault="00DB243B"/>
    <w:p w14:paraId="32912D61" w14:textId="77777777" w:rsidR="00DB243B" w:rsidRDefault="00DB243B"/>
  </w:footnote>
  <w:footnote w:type="continuationNotice" w:id="1">
    <w:p w14:paraId="79578388" w14:textId="77777777" w:rsidR="00DB243B" w:rsidRDefault="00DB243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F14A" w14:textId="535F556E" w:rsidR="002F3CE9" w:rsidRDefault="002F3CE9"/>
  <w:p w14:paraId="333554AA" w14:textId="77777777" w:rsidR="002F3CE9" w:rsidRDefault="002F3CE9"/>
  <w:p w14:paraId="1FFDBAC0" w14:textId="77777777" w:rsidR="002F3CE9" w:rsidRDefault="002F3CE9"/>
  <w:p w14:paraId="63F22C0B" w14:textId="77777777" w:rsidR="002F3CE9" w:rsidRDefault="002F3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5B86" w14:textId="0B5D4A36" w:rsidR="002F3CE9" w:rsidRPr="002E4B35" w:rsidRDefault="002F3CE9" w:rsidP="002E4B35">
    <w:pPr>
      <w:tabs>
        <w:tab w:val="left" w:pos="7062"/>
        <w:tab w:val="right" w:pos="9638"/>
      </w:tabs>
      <w:spacing w:before="0"/>
      <w:ind w:left="-142"/>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F03E5" w14:textId="549D47CE" w:rsidR="007B7789" w:rsidRDefault="007B7789">
    <w:pPr>
      <w:pStyle w:val="Header"/>
    </w:pPr>
    <w:r>
      <w:rPr>
        <w:noProof/>
      </w:rPr>
      <w:drawing>
        <wp:inline distT="0" distB="0" distL="0" distR="0" wp14:anchorId="30D87E95" wp14:editId="7C7CDE4F">
          <wp:extent cx="4048125" cy="495300"/>
          <wp:effectExtent l="0" t="0" r="9525" b="0"/>
          <wp:docPr id="225337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495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6F5A" w14:textId="46C15165" w:rsidR="002F3CE9" w:rsidRDefault="002F3C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442533"/>
      <w:docPartObj>
        <w:docPartGallery w:val="Watermarks"/>
        <w:docPartUnique/>
      </w:docPartObj>
    </w:sdtPr>
    <w:sdtContent>
      <w:p w14:paraId="48BB1624" w14:textId="1148E109" w:rsidR="002F3CE9" w:rsidRDefault="00000000">
        <w:pPr>
          <w:pStyle w:val="Header"/>
        </w:pPr>
        <w:r>
          <w:rPr>
            <w:noProof/>
          </w:rPr>
          <w:pict w14:anchorId="423E8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A55C" w14:textId="1567B617" w:rsidR="002F3CE9" w:rsidRDefault="002F3CE9">
    <w:pPr>
      <w:pStyle w:val="Header"/>
    </w:pPr>
    <w:r w:rsidRPr="00FB375B">
      <w:rPr>
        <w:rFonts w:eastAsiaTheme="majorEastAsia"/>
        <w:noProof/>
      </w:rPr>
      <w:drawing>
        <wp:inline distT="0" distB="0" distL="0" distR="0" wp14:anchorId="570EA11B" wp14:editId="67477FCB">
          <wp:extent cx="4307149" cy="543600"/>
          <wp:effectExtent l="0" t="0" r="0" b="2540"/>
          <wp:docPr id="20" name="Picture 20"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3F9E" w14:textId="77777777" w:rsidR="005F272D" w:rsidRDefault="005F27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BD36" w14:textId="77777777" w:rsidR="005F272D" w:rsidRDefault="005F27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3E3B8" w14:textId="77777777" w:rsidR="005F272D" w:rsidRDefault="002735FD">
    <w:pPr>
      <w:pStyle w:val="Header"/>
    </w:pPr>
    <w:r w:rsidRPr="00FB375B">
      <w:rPr>
        <w:rFonts w:eastAsiaTheme="majorEastAsia"/>
        <w:noProof/>
      </w:rPr>
      <w:drawing>
        <wp:inline distT="0" distB="0" distL="0" distR="0" wp14:anchorId="793BE478" wp14:editId="09B8BE7E">
          <wp:extent cx="4307149" cy="543600"/>
          <wp:effectExtent l="0" t="0" r="0" b="2540"/>
          <wp:docPr id="1" name="Picture 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6257BE"/>
    <w:multiLevelType w:val="multilevel"/>
    <w:tmpl w:val="10363DE2"/>
    <w:lvl w:ilvl="0">
      <w:start w:val="1"/>
      <w:numFmt w:val="decimal"/>
      <w:pStyle w:val="Heading1"/>
      <w:lvlText w:val="%1"/>
      <w:lvlJc w:val="left"/>
      <w:pPr>
        <w:ind w:left="0" w:firstLine="0"/>
      </w:pPr>
      <w:rPr>
        <w:rFonts w:hint="default"/>
        <w:color w:val="005370" w:themeColor="text2"/>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993" w:firstLine="0"/>
      </w:pPr>
      <w:rPr>
        <w:rFonts w:hint="default"/>
      </w:rPr>
    </w:lvl>
    <w:lvl w:ilvl="3">
      <w:start w:val="1"/>
      <w:numFmt w:val="none"/>
      <w:lvlText w:val=""/>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70199B"/>
    <w:multiLevelType w:val="hybridMultilevel"/>
    <w:tmpl w:val="C4F21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A5B41"/>
    <w:multiLevelType w:val="hybridMultilevel"/>
    <w:tmpl w:val="10BC4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303808"/>
    <w:multiLevelType w:val="hybridMultilevel"/>
    <w:tmpl w:val="87F2C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1C808ED"/>
    <w:multiLevelType w:val="hybridMultilevel"/>
    <w:tmpl w:val="485EA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784FE8"/>
    <w:multiLevelType w:val="hybridMultilevel"/>
    <w:tmpl w:val="A0767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925F34"/>
    <w:multiLevelType w:val="hybridMultilevel"/>
    <w:tmpl w:val="479CA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1F3254"/>
    <w:multiLevelType w:val="hybridMultilevel"/>
    <w:tmpl w:val="1C06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495"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C368F5"/>
    <w:multiLevelType w:val="hybridMultilevel"/>
    <w:tmpl w:val="7D129186"/>
    <w:lvl w:ilvl="0" w:tplc="0C090001">
      <w:start w:val="1"/>
      <w:numFmt w:val="bullet"/>
      <w:lvlText w:val=""/>
      <w:lvlJc w:val="left"/>
      <w:pPr>
        <w:ind w:left="753" w:hanging="142"/>
      </w:pPr>
      <w:rPr>
        <w:rFonts w:ascii="Symbol" w:hAnsi="Symbol" w:hint="default"/>
        <w:b w:val="0"/>
        <w:bCs w:val="0"/>
        <w:i w:val="0"/>
        <w:iCs w:val="0"/>
        <w:color w:val="00483A"/>
        <w:w w:val="135"/>
        <w:sz w:val="19"/>
        <w:szCs w:val="19"/>
        <w:lang w:val="en-US" w:eastAsia="en-US" w:bidi="ar-SA"/>
      </w:rPr>
    </w:lvl>
    <w:lvl w:ilvl="1" w:tplc="74347478">
      <w:numFmt w:val="bullet"/>
      <w:lvlText w:val="•"/>
      <w:lvlJc w:val="left"/>
      <w:pPr>
        <w:ind w:left="1748" w:hanging="142"/>
      </w:pPr>
      <w:rPr>
        <w:rFonts w:hint="default"/>
        <w:lang w:val="en-US" w:eastAsia="en-US" w:bidi="ar-SA"/>
      </w:rPr>
    </w:lvl>
    <w:lvl w:ilvl="2" w:tplc="B6E4B88A">
      <w:numFmt w:val="bullet"/>
      <w:lvlText w:val="•"/>
      <w:lvlJc w:val="left"/>
      <w:pPr>
        <w:ind w:left="2737" w:hanging="142"/>
      </w:pPr>
      <w:rPr>
        <w:rFonts w:hint="default"/>
        <w:lang w:val="en-US" w:eastAsia="en-US" w:bidi="ar-SA"/>
      </w:rPr>
    </w:lvl>
    <w:lvl w:ilvl="3" w:tplc="18FE3124">
      <w:numFmt w:val="bullet"/>
      <w:lvlText w:val="•"/>
      <w:lvlJc w:val="left"/>
      <w:pPr>
        <w:ind w:left="3725" w:hanging="142"/>
      </w:pPr>
      <w:rPr>
        <w:rFonts w:hint="default"/>
        <w:lang w:val="en-US" w:eastAsia="en-US" w:bidi="ar-SA"/>
      </w:rPr>
    </w:lvl>
    <w:lvl w:ilvl="4" w:tplc="8CE221A8">
      <w:numFmt w:val="bullet"/>
      <w:lvlText w:val="•"/>
      <w:lvlJc w:val="left"/>
      <w:pPr>
        <w:ind w:left="4714" w:hanging="142"/>
      </w:pPr>
      <w:rPr>
        <w:rFonts w:hint="default"/>
        <w:lang w:val="en-US" w:eastAsia="en-US" w:bidi="ar-SA"/>
      </w:rPr>
    </w:lvl>
    <w:lvl w:ilvl="5" w:tplc="752ED294">
      <w:numFmt w:val="bullet"/>
      <w:lvlText w:val="•"/>
      <w:lvlJc w:val="left"/>
      <w:pPr>
        <w:ind w:left="5702" w:hanging="142"/>
      </w:pPr>
      <w:rPr>
        <w:rFonts w:hint="default"/>
        <w:lang w:val="en-US" w:eastAsia="en-US" w:bidi="ar-SA"/>
      </w:rPr>
    </w:lvl>
    <w:lvl w:ilvl="6" w:tplc="37E84E04">
      <w:numFmt w:val="bullet"/>
      <w:lvlText w:val="•"/>
      <w:lvlJc w:val="left"/>
      <w:pPr>
        <w:ind w:left="6691" w:hanging="142"/>
      </w:pPr>
      <w:rPr>
        <w:rFonts w:hint="default"/>
        <w:lang w:val="en-US" w:eastAsia="en-US" w:bidi="ar-SA"/>
      </w:rPr>
    </w:lvl>
    <w:lvl w:ilvl="7" w:tplc="72DCEB04">
      <w:numFmt w:val="bullet"/>
      <w:lvlText w:val="•"/>
      <w:lvlJc w:val="left"/>
      <w:pPr>
        <w:ind w:left="7679" w:hanging="142"/>
      </w:pPr>
      <w:rPr>
        <w:rFonts w:hint="default"/>
        <w:lang w:val="en-US" w:eastAsia="en-US" w:bidi="ar-SA"/>
      </w:rPr>
    </w:lvl>
    <w:lvl w:ilvl="8" w:tplc="B6800398">
      <w:numFmt w:val="bullet"/>
      <w:lvlText w:val="•"/>
      <w:lvlJc w:val="left"/>
      <w:pPr>
        <w:ind w:left="8668" w:hanging="142"/>
      </w:pPr>
      <w:rPr>
        <w:rFonts w:hint="default"/>
        <w:lang w:val="en-US" w:eastAsia="en-US" w:bidi="ar-SA"/>
      </w:rPr>
    </w:lvl>
  </w:abstractNum>
  <w:abstractNum w:abstractNumId="13" w15:restartNumberingAfterBreak="0">
    <w:nsid w:val="6159664D"/>
    <w:multiLevelType w:val="hybridMultilevel"/>
    <w:tmpl w:val="DD9C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360087"/>
    <w:multiLevelType w:val="hybridMultilevel"/>
    <w:tmpl w:val="C7941C34"/>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215" w:hanging="360"/>
      </w:pPr>
      <w:rPr>
        <w:rFonts w:ascii="Wingdings" w:hAnsi="Wingdings" w:hint="default"/>
      </w:rPr>
    </w:lvl>
    <w:lvl w:ilvl="3" w:tplc="0C090001">
      <w:start w:val="1"/>
      <w:numFmt w:val="bullet"/>
      <w:lvlText w:val=""/>
      <w:lvlJc w:val="left"/>
      <w:pPr>
        <w:ind w:left="2935" w:hanging="360"/>
      </w:pPr>
      <w:rPr>
        <w:rFonts w:ascii="Symbol" w:hAnsi="Symbol" w:hint="default"/>
      </w:rPr>
    </w:lvl>
    <w:lvl w:ilvl="4" w:tplc="0C090003">
      <w:start w:val="1"/>
      <w:numFmt w:val="bullet"/>
      <w:lvlText w:val="o"/>
      <w:lvlJc w:val="left"/>
      <w:pPr>
        <w:ind w:left="3655" w:hanging="360"/>
      </w:pPr>
      <w:rPr>
        <w:rFonts w:ascii="Courier New" w:hAnsi="Courier New" w:cs="Courier New" w:hint="default"/>
      </w:rPr>
    </w:lvl>
    <w:lvl w:ilvl="5" w:tplc="0C090005">
      <w:start w:val="1"/>
      <w:numFmt w:val="bullet"/>
      <w:lvlText w:val=""/>
      <w:lvlJc w:val="left"/>
      <w:pPr>
        <w:ind w:left="4375" w:hanging="360"/>
      </w:pPr>
      <w:rPr>
        <w:rFonts w:ascii="Wingdings" w:hAnsi="Wingdings" w:hint="default"/>
      </w:rPr>
    </w:lvl>
    <w:lvl w:ilvl="6" w:tplc="0C090001">
      <w:start w:val="1"/>
      <w:numFmt w:val="bullet"/>
      <w:lvlText w:val=""/>
      <w:lvlJc w:val="left"/>
      <w:pPr>
        <w:ind w:left="5095" w:hanging="360"/>
      </w:pPr>
      <w:rPr>
        <w:rFonts w:ascii="Symbol" w:hAnsi="Symbol" w:hint="default"/>
      </w:rPr>
    </w:lvl>
    <w:lvl w:ilvl="7" w:tplc="0C090003">
      <w:start w:val="1"/>
      <w:numFmt w:val="bullet"/>
      <w:lvlText w:val="o"/>
      <w:lvlJc w:val="left"/>
      <w:pPr>
        <w:ind w:left="5815" w:hanging="360"/>
      </w:pPr>
      <w:rPr>
        <w:rFonts w:ascii="Courier New" w:hAnsi="Courier New" w:cs="Courier New" w:hint="default"/>
      </w:rPr>
    </w:lvl>
    <w:lvl w:ilvl="8" w:tplc="0C090005">
      <w:start w:val="1"/>
      <w:numFmt w:val="bullet"/>
      <w:lvlText w:val=""/>
      <w:lvlJc w:val="left"/>
      <w:pPr>
        <w:ind w:left="6535" w:hanging="360"/>
      </w:pPr>
      <w:rPr>
        <w:rFonts w:ascii="Wingdings" w:hAnsi="Wingdings" w:hint="default"/>
      </w:rPr>
    </w:lvl>
  </w:abstractNum>
  <w:abstractNum w:abstractNumId="15" w15:restartNumberingAfterBreak="0">
    <w:nsid w:val="6F061B37"/>
    <w:multiLevelType w:val="hybridMultilevel"/>
    <w:tmpl w:val="B8563838"/>
    <w:lvl w:ilvl="0" w:tplc="E496E9A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A12148"/>
    <w:multiLevelType w:val="hybridMultilevel"/>
    <w:tmpl w:val="F86264B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117CB8"/>
    <w:multiLevelType w:val="hybridMultilevel"/>
    <w:tmpl w:val="E7009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EC5DF4"/>
    <w:multiLevelType w:val="hybridMultilevel"/>
    <w:tmpl w:val="5FCCB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7769092">
    <w:abstractNumId w:val="0"/>
  </w:num>
  <w:num w:numId="2" w16cid:durableId="1753773679">
    <w:abstractNumId w:val="2"/>
  </w:num>
  <w:num w:numId="3" w16cid:durableId="204219464">
    <w:abstractNumId w:val="6"/>
  </w:num>
  <w:num w:numId="4" w16cid:durableId="190000878">
    <w:abstractNumId w:val="10"/>
  </w:num>
  <w:num w:numId="5" w16cid:durableId="1388525690">
    <w:abstractNumId w:val="8"/>
  </w:num>
  <w:num w:numId="6" w16cid:durableId="1805537613">
    <w:abstractNumId w:val="3"/>
  </w:num>
  <w:num w:numId="7" w16cid:durableId="815419899">
    <w:abstractNumId w:val="4"/>
  </w:num>
  <w:num w:numId="8" w16cid:durableId="675114211">
    <w:abstractNumId w:val="1"/>
  </w:num>
  <w:num w:numId="9" w16cid:durableId="1453939521">
    <w:abstractNumId w:val="3"/>
  </w:num>
  <w:num w:numId="10" w16cid:durableId="1633636070">
    <w:abstractNumId w:val="17"/>
  </w:num>
  <w:num w:numId="11" w16cid:durableId="1417705656">
    <w:abstractNumId w:val="9"/>
  </w:num>
  <w:num w:numId="12" w16cid:durableId="1612082360">
    <w:abstractNumId w:val="13"/>
  </w:num>
  <w:num w:numId="13" w16cid:durableId="2121339991">
    <w:abstractNumId w:val="15"/>
  </w:num>
  <w:num w:numId="14" w16cid:durableId="804354189">
    <w:abstractNumId w:val="12"/>
  </w:num>
  <w:num w:numId="15" w16cid:durableId="956790543">
    <w:abstractNumId w:val="7"/>
  </w:num>
  <w:num w:numId="16" w16cid:durableId="1097139382">
    <w:abstractNumId w:val="11"/>
  </w:num>
  <w:num w:numId="17" w16cid:durableId="1861122335">
    <w:abstractNumId w:val="5"/>
  </w:num>
  <w:num w:numId="18" w16cid:durableId="304623188">
    <w:abstractNumId w:val="14"/>
  </w:num>
  <w:num w:numId="19" w16cid:durableId="241574920">
    <w:abstractNumId w:val="16"/>
  </w:num>
  <w:num w:numId="20" w16cid:durableId="75844941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E5D"/>
    <w:rsid w:val="00001A7C"/>
    <w:rsid w:val="00002668"/>
    <w:rsid w:val="00003743"/>
    <w:rsid w:val="000042C7"/>
    <w:rsid w:val="000059AE"/>
    <w:rsid w:val="000077FA"/>
    <w:rsid w:val="0001053B"/>
    <w:rsid w:val="00010F39"/>
    <w:rsid w:val="00012782"/>
    <w:rsid w:val="000132C6"/>
    <w:rsid w:val="00014987"/>
    <w:rsid w:val="00015BC5"/>
    <w:rsid w:val="00020DBD"/>
    <w:rsid w:val="0002142E"/>
    <w:rsid w:val="0002175A"/>
    <w:rsid w:val="000251A4"/>
    <w:rsid w:val="00025A92"/>
    <w:rsid w:val="00027CA9"/>
    <w:rsid w:val="00030254"/>
    <w:rsid w:val="00030791"/>
    <w:rsid w:val="0003123B"/>
    <w:rsid w:val="0003162D"/>
    <w:rsid w:val="00032C38"/>
    <w:rsid w:val="00033B6C"/>
    <w:rsid w:val="0003442A"/>
    <w:rsid w:val="00036133"/>
    <w:rsid w:val="00036AB8"/>
    <w:rsid w:val="00036F5E"/>
    <w:rsid w:val="000406F8"/>
    <w:rsid w:val="000413BC"/>
    <w:rsid w:val="00042D33"/>
    <w:rsid w:val="00043671"/>
    <w:rsid w:val="0004477F"/>
    <w:rsid w:val="00045B35"/>
    <w:rsid w:val="000466B3"/>
    <w:rsid w:val="00050775"/>
    <w:rsid w:val="00053353"/>
    <w:rsid w:val="0005369C"/>
    <w:rsid w:val="00053ABB"/>
    <w:rsid w:val="000541A6"/>
    <w:rsid w:val="00054B74"/>
    <w:rsid w:val="00054E14"/>
    <w:rsid w:val="00055E5E"/>
    <w:rsid w:val="00057824"/>
    <w:rsid w:val="00057FF1"/>
    <w:rsid w:val="00061125"/>
    <w:rsid w:val="00061420"/>
    <w:rsid w:val="0006212F"/>
    <w:rsid w:val="00064C7A"/>
    <w:rsid w:val="000655F9"/>
    <w:rsid w:val="00066A3D"/>
    <w:rsid w:val="00067456"/>
    <w:rsid w:val="00067CE9"/>
    <w:rsid w:val="00070293"/>
    <w:rsid w:val="000707E1"/>
    <w:rsid w:val="00070812"/>
    <w:rsid w:val="000720AA"/>
    <w:rsid w:val="00073838"/>
    <w:rsid w:val="00074553"/>
    <w:rsid w:val="00074E8C"/>
    <w:rsid w:val="00077E53"/>
    <w:rsid w:val="00080021"/>
    <w:rsid w:val="0008065C"/>
    <w:rsid w:val="000807E3"/>
    <w:rsid w:val="00081D5B"/>
    <w:rsid w:val="00081EF6"/>
    <w:rsid w:val="00083CD1"/>
    <w:rsid w:val="00087482"/>
    <w:rsid w:val="00090EFF"/>
    <w:rsid w:val="000917B7"/>
    <w:rsid w:val="00091FC5"/>
    <w:rsid w:val="00092229"/>
    <w:rsid w:val="00092E65"/>
    <w:rsid w:val="00093FBA"/>
    <w:rsid w:val="00094F1C"/>
    <w:rsid w:val="0009585B"/>
    <w:rsid w:val="00095DA6"/>
    <w:rsid w:val="00095DC5"/>
    <w:rsid w:val="00097FD5"/>
    <w:rsid w:val="000A3813"/>
    <w:rsid w:val="000A3BC5"/>
    <w:rsid w:val="000A3F0D"/>
    <w:rsid w:val="000A4C01"/>
    <w:rsid w:val="000A7392"/>
    <w:rsid w:val="000A7C71"/>
    <w:rsid w:val="000B0274"/>
    <w:rsid w:val="000B0BFE"/>
    <w:rsid w:val="000B2975"/>
    <w:rsid w:val="000B35D5"/>
    <w:rsid w:val="000B4610"/>
    <w:rsid w:val="000B71E4"/>
    <w:rsid w:val="000B79D3"/>
    <w:rsid w:val="000C16B7"/>
    <w:rsid w:val="000C1722"/>
    <w:rsid w:val="000C1DD4"/>
    <w:rsid w:val="000C43A9"/>
    <w:rsid w:val="000C50A7"/>
    <w:rsid w:val="000C5B0F"/>
    <w:rsid w:val="000C6755"/>
    <w:rsid w:val="000C6AB0"/>
    <w:rsid w:val="000C7A69"/>
    <w:rsid w:val="000D017D"/>
    <w:rsid w:val="000D269A"/>
    <w:rsid w:val="000D28B9"/>
    <w:rsid w:val="000D56E4"/>
    <w:rsid w:val="000D5750"/>
    <w:rsid w:val="000D6405"/>
    <w:rsid w:val="000D699B"/>
    <w:rsid w:val="000E15DA"/>
    <w:rsid w:val="000E1DEB"/>
    <w:rsid w:val="000E2F2E"/>
    <w:rsid w:val="000F0D77"/>
    <w:rsid w:val="000F1754"/>
    <w:rsid w:val="000F29C7"/>
    <w:rsid w:val="000F47A0"/>
    <w:rsid w:val="000F58C4"/>
    <w:rsid w:val="000F6B08"/>
    <w:rsid w:val="000F6B39"/>
    <w:rsid w:val="0010079C"/>
    <w:rsid w:val="001024F4"/>
    <w:rsid w:val="0010388A"/>
    <w:rsid w:val="00104470"/>
    <w:rsid w:val="0010673D"/>
    <w:rsid w:val="00106CF5"/>
    <w:rsid w:val="00107643"/>
    <w:rsid w:val="00107BCA"/>
    <w:rsid w:val="00111A3E"/>
    <w:rsid w:val="00115403"/>
    <w:rsid w:val="00115E61"/>
    <w:rsid w:val="00116495"/>
    <w:rsid w:val="00120FCB"/>
    <w:rsid w:val="00121BBD"/>
    <w:rsid w:val="001234A9"/>
    <w:rsid w:val="00123C56"/>
    <w:rsid w:val="00125A44"/>
    <w:rsid w:val="00126E4C"/>
    <w:rsid w:val="00130215"/>
    <w:rsid w:val="00131E52"/>
    <w:rsid w:val="00132AB5"/>
    <w:rsid w:val="0013365B"/>
    <w:rsid w:val="00140002"/>
    <w:rsid w:val="0014370B"/>
    <w:rsid w:val="00143A76"/>
    <w:rsid w:val="00144F4F"/>
    <w:rsid w:val="00145BE3"/>
    <w:rsid w:val="00146A66"/>
    <w:rsid w:val="00146AC3"/>
    <w:rsid w:val="00146F43"/>
    <w:rsid w:val="001477B7"/>
    <w:rsid w:val="001507C6"/>
    <w:rsid w:val="00152D46"/>
    <w:rsid w:val="00153993"/>
    <w:rsid w:val="0015460F"/>
    <w:rsid w:val="00157B31"/>
    <w:rsid w:val="00160190"/>
    <w:rsid w:val="00160453"/>
    <w:rsid w:val="00160C67"/>
    <w:rsid w:val="00162871"/>
    <w:rsid w:val="00163744"/>
    <w:rsid w:val="00164249"/>
    <w:rsid w:val="00164F47"/>
    <w:rsid w:val="001652A9"/>
    <w:rsid w:val="00170016"/>
    <w:rsid w:val="00171E9F"/>
    <w:rsid w:val="00174141"/>
    <w:rsid w:val="00174535"/>
    <w:rsid w:val="0017576C"/>
    <w:rsid w:val="0017675C"/>
    <w:rsid w:val="00182C0F"/>
    <w:rsid w:val="001830E6"/>
    <w:rsid w:val="00183675"/>
    <w:rsid w:val="00184C86"/>
    <w:rsid w:val="001852DE"/>
    <w:rsid w:val="001859B5"/>
    <w:rsid w:val="001860B2"/>
    <w:rsid w:val="00187A33"/>
    <w:rsid w:val="001907D1"/>
    <w:rsid w:val="001918F7"/>
    <w:rsid w:val="001921ED"/>
    <w:rsid w:val="001936E1"/>
    <w:rsid w:val="00194022"/>
    <w:rsid w:val="00194A2A"/>
    <w:rsid w:val="00195458"/>
    <w:rsid w:val="00195C47"/>
    <w:rsid w:val="001962DE"/>
    <w:rsid w:val="0019662D"/>
    <w:rsid w:val="00196AC8"/>
    <w:rsid w:val="00196F88"/>
    <w:rsid w:val="001971EB"/>
    <w:rsid w:val="001A11A5"/>
    <w:rsid w:val="001A17BE"/>
    <w:rsid w:val="001A1EBD"/>
    <w:rsid w:val="001A26FF"/>
    <w:rsid w:val="001A2816"/>
    <w:rsid w:val="001A3104"/>
    <w:rsid w:val="001A47E8"/>
    <w:rsid w:val="001A4A68"/>
    <w:rsid w:val="001A7CF1"/>
    <w:rsid w:val="001B11FA"/>
    <w:rsid w:val="001B15D1"/>
    <w:rsid w:val="001B2B2C"/>
    <w:rsid w:val="001B3443"/>
    <w:rsid w:val="001B3909"/>
    <w:rsid w:val="001B442E"/>
    <w:rsid w:val="001B4766"/>
    <w:rsid w:val="001B4ED2"/>
    <w:rsid w:val="001B6070"/>
    <w:rsid w:val="001B7C8B"/>
    <w:rsid w:val="001C090E"/>
    <w:rsid w:val="001C0F51"/>
    <w:rsid w:val="001C2CD5"/>
    <w:rsid w:val="001C5AF0"/>
    <w:rsid w:val="001D0D87"/>
    <w:rsid w:val="001D390B"/>
    <w:rsid w:val="001D3BB9"/>
    <w:rsid w:val="001D4038"/>
    <w:rsid w:val="001D47E2"/>
    <w:rsid w:val="001D5470"/>
    <w:rsid w:val="001D5768"/>
    <w:rsid w:val="001E1042"/>
    <w:rsid w:val="001E38B8"/>
    <w:rsid w:val="001E45AF"/>
    <w:rsid w:val="001E77C4"/>
    <w:rsid w:val="001F05A7"/>
    <w:rsid w:val="001F06FF"/>
    <w:rsid w:val="001F5040"/>
    <w:rsid w:val="001F5AD3"/>
    <w:rsid w:val="001F6146"/>
    <w:rsid w:val="001F6D10"/>
    <w:rsid w:val="00200D4A"/>
    <w:rsid w:val="00202CD7"/>
    <w:rsid w:val="00204D0E"/>
    <w:rsid w:val="0020552A"/>
    <w:rsid w:val="00205702"/>
    <w:rsid w:val="002078B7"/>
    <w:rsid w:val="00212713"/>
    <w:rsid w:val="002129DC"/>
    <w:rsid w:val="002132AE"/>
    <w:rsid w:val="00213E7E"/>
    <w:rsid w:val="00214446"/>
    <w:rsid w:val="0021545E"/>
    <w:rsid w:val="0021576A"/>
    <w:rsid w:val="00215A01"/>
    <w:rsid w:val="00216018"/>
    <w:rsid w:val="00216122"/>
    <w:rsid w:val="002166E4"/>
    <w:rsid w:val="0021798F"/>
    <w:rsid w:val="002209DF"/>
    <w:rsid w:val="00222D02"/>
    <w:rsid w:val="00222DAE"/>
    <w:rsid w:val="002231D1"/>
    <w:rsid w:val="00223BB2"/>
    <w:rsid w:val="00224E27"/>
    <w:rsid w:val="002255F7"/>
    <w:rsid w:val="00225DC7"/>
    <w:rsid w:val="002266F0"/>
    <w:rsid w:val="00230055"/>
    <w:rsid w:val="002303DD"/>
    <w:rsid w:val="00230620"/>
    <w:rsid w:val="0023112B"/>
    <w:rsid w:val="0023231A"/>
    <w:rsid w:val="00232987"/>
    <w:rsid w:val="0023339A"/>
    <w:rsid w:val="00233543"/>
    <w:rsid w:val="00233A50"/>
    <w:rsid w:val="0023413B"/>
    <w:rsid w:val="002349C1"/>
    <w:rsid w:val="00237A12"/>
    <w:rsid w:val="00237ADF"/>
    <w:rsid w:val="00237F1B"/>
    <w:rsid w:val="0024057E"/>
    <w:rsid w:val="00242078"/>
    <w:rsid w:val="00242E8A"/>
    <w:rsid w:val="00243FB0"/>
    <w:rsid w:val="002459A8"/>
    <w:rsid w:val="00245D81"/>
    <w:rsid w:val="00245FCF"/>
    <w:rsid w:val="00246F8B"/>
    <w:rsid w:val="0024767D"/>
    <w:rsid w:val="002503C3"/>
    <w:rsid w:val="00251167"/>
    <w:rsid w:val="00254FAD"/>
    <w:rsid w:val="002550A7"/>
    <w:rsid w:val="00255596"/>
    <w:rsid w:val="00255DCB"/>
    <w:rsid w:val="002579EE"/>
    <w:rsid w:val="00261F43"/>
    <w:rsid w:val="00262327"/>
    <w:rsid w:val="002625FB"/>
    <w:rsid w:val="00263A63"/>
    <w:rsid w:val="00264387"/>
    <w:rsid w:val="00264980"/>
    <w:rsid w:val="00264A5A"/>
    <w:rsid w:val="00265935"/>
    <w:rsid w:val="00266144"/>
    <w:rsid w:val="002662B4"/>
    <w:rsid w:val="0026675D"/>
    <w:rsid w:val="002674D8"/>
    <w:rsid w:val="00267635"/>
    <w:rsid w:val="00270690"/>
    <w:rsid w:val="002735FD"/>
    <w:rsid w:val="00273650"/>
    <w:rsid w:val="002745EA"/>
    <w:rsid w:val="00276271"/>
    <w:rsid w:val="00277A59"/>
    <w:rsid w:val="00280917"/>
    <w:rsid w:val="0028150E"/>
    <w:rsid w:val="00281FD4"/>
    <w:rsid w:val="002851F2"/>
    <w:rsid w:val="00285288"/>
    <w:rsid w:val="00285BA1"/>
    <w:rsid w:val="00286D81"/>
    <w:rsid w:val="00287BC8"/>
    <w:rsid w:val="00291EBD"/>
    <w:rsid w:val="0029212F"/>
    <w:rsid w:val="00292929"/>
    <w:rsid w:val="00293CDE"/>
    <w:rsid w:val="002944D3"/>
    <w:rsid w:val="00295887"/>
    <w:rsid w:val="002A37DF"/>
    <w:rsid w:val="002A3F7E"/>
    <w:rsid w:val="002A4200"/>
    <w:rsid w:val="002A5442"/>
    <w:rsid w:val="002A685C"/>
    <w:rsid w:val="002B2797"/>
    <w:rsid w:val="002B34FE"/>
    <w:rsid w:val="002B4A03"/>
    <w:rsid w:val="002B516B"/>
    <w:rsid w:val="002B5418"/>
    <w:rsid w:val="002B5B03"/>
    <w:rsid w:val="002B720A"/>
    <w:rsid w:val="002B7C33"/>
    <w:rsid w:val="002C1AF3"/>
    <w:rsid w:val="002C1CA0"/>
    <w:rsid w:val="002C4C88"/>
    <w:rsid w:val="002C529B"/>
    <w:rsid w:val="002C57FD"/>
    <w:rsid w:val="002C6AF0"/>
    <w:rsid w:val="002C6CDF"/>
    <w:rsid w:val="002C6E07"/>
    <w:rsid w:val="002D0EB0"/>
    <w:rsid w:val="002D247E"/>
    <w:rsid w:val="002D2646"/>
    <w:rsid w:val="002D43CB"/>
    <w:rsid w:val="002E0331"/>
    <w:rsid w:val="002E195D"/>
    <w:rsid w:val="002E2DBA"/>
    <w:rsid w:val="002E3986"/>
    <w:rsid w:val="002E4B35"/>
    <w:rsid w:val="002E68EF"/>
    <w:rsid w:val="002E6A48"/>
    <w:rsid w:val="002E7082"/>
    <w:rsid w:val="002E712C"/>
    <w:rsid w:val="002F3AE3"/>
    <w:rsid w:val="002F3CE9"/>
    <w:rsid w:val="002F53E0"/>
    <w:rsid w:val="002F563A"/>
    <w:rsid w:val="002F5ED2"/>
    <w:rsid w:val="002F6FC4"/>
    <w:rsid w:val="002F7E6F"/>
    <w:rsid w:val="00300A59"/>
    <w:rsid w:val="00300A7C"/>
    <w:rsid w:val="00303565"/>
    <w:rsid w:val="00305B88"/>
    <w:rsid w:val="00306F35"/>
    <w:rsid w:val="0030786C"/>
    <w:rsid w:val="003103B4"/>
    <w:rsid w:val="00310929"/>
    <w:rsid w:val="00312A62"/>
    <w:rsid w:val="00314DC9"/>
    <w:rsid w:val="00316683"/>
    <w:rsid w:val="00322C81"/>
    <w:rsid w:val="00322DCE"/>
    <w:rsid w:val="00324AED"/>
    <w:rsid w:val="003265B3"/>
    <w:rsid w:val="00327E2F"/>
    <w:rsid w:val="00330713"/>
    <w:rsid w:val="00332248"/>
    <w:rsid w:val="00337987"/>
    <w:rsid w:val="00341A36"/>
    <w:rsid w:val="00341BEE"/>
    <w:rsid w:val="00342C42"/>
    <w:rsid w:val="00343286"/>
    <w:rsid w:val="00345D9B"/>
    <w:rsid w:val="0034680F"/>
    <w:rsid w:val="003471E0"/>
    <w:rsid w:val="0035005E"/>
    <w:rsid w:val="0035066E"/>
    <w:rsid w:val="00350BE1"/>
    <w:rsid w:val="00350F43"/>
    <w:rsid w:val="003512B3"/>
    <w:rsid w:val="00352B87"/>
    <w:rsid w:val="00352CE9"/>
    <w:rsid w:val="00354BCF"/>
    <w:rsid w:val="003559EA"/>
    <w:rsid w:val="00356767"/>
    <w:rsid w:val="003603D5"/>
    <w:rsid w:val="00363037"/>
    <w:rsid w:val="0036363E"/>
    <w:rsid w:val="00364F56"/>
    <w:rsid w:val="003657DB"/>
    <w:rsid w:val="0036588B"/>
    <w:rsid w:val="0036614D"/>
    <w:rsid w:val="00370326"/>
    <w:rsid w:val="00371AB5"/>
    <w:rsid w:val="0037260B"/>
    <w:rsid w:val="0037353B"/>
    <w:rsid w:val="0037354E"/>
    <w:rsid w:val="003735BE"/>
    <w:rsid w:val="003759B3"/>
    <w:rsid w:val="00377FF7"/>
    <w:rsid w:val="00380792"/>
    <w:rsid w:val="003808E4"/>
    <w:rsid w:val="0038248B"/>
    <w:rsid w:val="00382B2D"/>
    <w:rsid w:val="00382EB9"/>
    <w:rsid w:val="003836FF"/>
    <w:rsid w:val="003845B6"/>
    <w:rsid w:val="0038476C"/>
    <w:rsid w:val="00385EDC"/>
    <w:rsid w:val="0038649C"/>
    <w:rsid w:val="00386683"/>
    <w:rsid w:val="003873C6"/>
    <w:rsid w:val="00387768"/>
    <w:rsid w:val="00390E6E"/>
    <w:rsid w:val="00391D8E"/>
    <w:rsid w:val="00392002"/>
    <w:rsid w:val="00392A85"/>
    <w:rsid w:val="00392FD8"/>
    <w:rsid w:val="003943AF"/>
    <w:rsid w:val="00396AFB"/>
    <w:rsid w:val="003972F4"/>
    <w:rsid w:val="003A0476"/>
    <w:rsid w:val="003A04FE"/>
    <w:rsid w:val="003A12C5"/>
    <w:rsid w:val="003A18B8"/>
    <w:rsid w:val="003A18D2"/>
    <w:rsid w:val="003A265C"/>
    <w:rsid w:val="003A2F6B"/>
    <w:rsid w:val="003A3253"/>
    <w:rsid w:val="003A3421"/>
    <w:rsid w:val="003A4E56"/>
    <w:rsid w:val="003A70CE"/>
    <w:rsid w:val="003B351D"/>
    <w:rsid w:val="003B4164"/>
    <w:rsid w:val="003B701F"/>
    <w:rsid w:val="003B7ECB"/>
    <w:rsid w:val="003C05CB"/>
    <w:rsid w:val="003C0CAA"/>
    <w:rsid w:val="003C0E23"/>
    <w:rsid w:val="003C297A"/>
    <w:rsid w:val="003C540E"/>
    <w:rsid w:val="003C5F0C"/>
    <w:rsid w:val="003D03A3"/>
    <w:rsid w:val="003D0767"/>
    <w:rsid w:val="003D10E8"/>
    <w:rsid w:val="003D17F9"/>
    <w:rsid w:val="003D3806"/>
    <w:rsid w:val="003D437B"/>
    <w:rsid w:val="003D4829"/>
    <w:rsid w:val="003D4AA5"/>
    <w:rsid w:val="003D52E0"/>
    <w:rsid w:val="003D54C0"/>
    <w:rsid w:val="003D55F0"/>
    <w:rsid w:val="003D577B"/>
    <w:rsid w:val="003D5E41"/>
    <w:rsid w:val="003E197F"/>
    <w:rsid w:val="003E442B"/>
    <w:rsid w:val="003E4815"/>
    <w:rsid w:val="003E4C30"/>
    <w:rsid w:val="003E6E73"/>
    <w:rsid w:val="003E76C8"/>
    <w:rsid w:val="003E78A5"/>
    <w:rsid w:val="003F1545"/>
    <w:rsid w:val="003F160F"/>
    <w:rsid w:val="003F2684"/>
    <w:rsid w:val="003F3F0B"/>
    <w:rsid w:val="003F5294"/>
    <w:rsid w:val="003F5DDB"/>
    <w:rsid w:val="004003AE"/>
    <w:rsid w:val="00400811"/>
    <w:rsid w:val="0040152C"/>
    <w:rsid w:val="00401B98"/>
    <w:rsid w:val="00402CBA"/>
    <w:rsid w:val="00406250"/>
    <w:rsid w:val="00406B75"/>
    <w:rsid w:val="00406D50"/>
    <w:rsid w:val="004113E7"/>
    <w:rsid w:val="00412894"/>
    <w:rsid w:val="00412E9D"/>
    <w:rsid w:val="00414952"/>
    <w:rsid w:val="00423210"/>
    <w:rsid w:val="004249CD"/>
    <w:rsid w:val="00425504"/>
    <w:rsid w:val="0042727E"/>
    <w:rsid w:val="004305D6"/>
    <w:rsid w:val="004312BC"/>
    <w:rsid w:val="00433594"/>
    <w:rsid w:val="004353D0"/>
    <w:rsid w:val="00437082"/>
    <w:rsid w:val="004377EE"/>
    <w:rsid w:val="00440CC0"/>
    <w:rsid w:val="00440D73"/>
    <w:rsid w:val="0044338A"/>
    <w:rsid w:val="0044357F"/>
    <w:rsid w:val="004437F3"/>
    <w:rsid w:val="00443A31"/>
    <w:rsid w:val="0044540C"/>
    <w:rsid w:val="004455BE"/>
    <w:rsid w:val="00447D31"/>
    <w:rsid w:val="0045037E"/>
    <w:rsid w:val="00452849"/>
    <w:rsid w:val="00455560"/>
    <w:rsid w:val="00456385"/>
    <w:rsid w:val="004569E4"/>
    <w:rsid w:val="00461038"/>
    <w:rsid w:val="004634D4"/>
    <w:rsid w:val="00463A12"/>
    <w:rsid w:val="00464DAE"/>
    <w:rsid w:val="00465AB0"/>
    <w:rsid w:val="004671B5"/>
    <w:rsid w:val="00470AB8"/>
    <w:rsid w:val="004715C8"/>
    <w:rsid w:val="00471811"/>
    <w:rsid w:val="00471FDB"/>
    <w:rsid w:val="00472668"/>
    <w:rsid w:val="00476469"/>
    <w:rsid w:val="00477E9B"/>
    <w:rsid w:val="00482153"/>
    <w:rsid w:val="00482747"/>
    <w:rsid w:val="00482B3E"/>
    <w:rsid w:val="00482ECA"/>
    <w:rsid w:val="00484DED"/>
    <w:rsid w:val="00485776"/>
    <w:rsid w:val="00485794"/>
    <w:rsid w:val="004867E2"/>
    <w:rsid w:val="00486826"/>
    <w:rsid w:val="00486BEB"/>
    <w:rsid w:val="0048784D"/>
    <w:rsid w:val="00493AA0"/>
    <w:rsid w:val="00495608"/>
    <w:rsid w:val="004969B9"/>
    <w:rsid w:val="00496C67"/>
    <w:rsid w:val="004A0670"/>
    <w:rsid w:val="004A0E59"/>
    <w:rsid w:val="004A2946"/>
    <w:rsid w:val="004A299A"/>
    <w:rsid w:val="004A2BEB"/>
    <w:rsid w:val="004A2DB4"/>
    <w:rsid w:val="004A4028"/>
    <w:rsid w:val="004A4851"/>
    <w:rsid w:val="004A5C81"/>
    <w:rsid w:val="004A72BA"/>
    <w:rsid w:val="004B00A5"/>
    <w:rsid w:val="004B0417"/>
    <w:rsid w:val="004B2999"/>
    <w:rsid w:val="004B2CBD"/>
    <w:rsid w:val="004B3CAB"/>
    <w:rsid w:val="004B49F0"/>
    <w:rsid w:val="004B51E5"/>
    <w:rsid w:val="004B55F9"/>
    <w:rsid w:val="004B560A"/>
    <w:rsid w:val="004B5D2D"/>
    <w:rsid w:val="004B769E"/>
    <w:rsid w:val="004B7933"/>
    <w:rsid w:val="004C04EB"/>
    <w:rsid w:val="004C1F49"/>
    <w:rsid w:val="004C3501"/>
    <w:rsid w:val="004C3664"/>
    <w:rsid w:val="004C4927"/>
    <w:rsid w:val="004C5A83"/>
    <w:rsid w:val="004C6833"/>
    <w:rsid w:val="004C7B0E"/>
    <w:rsid w:val="004D18F2"/>
    <w:rsid w:val="004D2A9B"/>
    <w:rsid w:val="004D448C"/>
    <w:rsid w:val="004D452F"/>
    <w:rsid w:val="004D4AF3"/>
    <w:rsid w:val="004D5A26"/>
    <w:rsid w:val="004D6789"/>
    <w:rsid w:val="004D72FC"/>
    <w:rsid w:val="004E067A"/>
    <w:rsid w:val="004E179B"/>
    <w:rsid w:val="004E1A90"/>
    <w:rsid w:val="004E2389"/>
    <w:rsid w:val="004E50C2"/>
    <w:rsid w:val="004E58C1"/>
    <w:rsid w:val="004E5BF6"/>
    <w:rsid w:val="004E7B07"/>
    <w:rsid w:val="004E7DD1"/>
    <w:rsid w:val="004F06E5"/>
    <w:rsid w:val="004F412D"/>
    <w:rsid w:val="004F6A13"/>
    <w:rsid w:val="004F6AD2"/>
    <w:rsid w:val="004F74CA"/>
    <w:rsid w:val="00500A17"/>
    <w:rsid w:val="0050336A"/>
    <w:rsid w:val="00505824"/>
    <w:rsid w:val="005065B4"/>
    <w:rsid w:val="005073C0"/>
    <w:rsid w:val="00507C1D"/>
    <w:rsid w:val="0051541C"/>
    <w:rsid w:val="0051563D"/>
    <w:rsid w:val="00515685"/>
    <w:rsid w:val="00515AD8"/>
    <w:rsid w:val="00516A97"/>
    <w:rsid w:val="00517789"/>
    <w:rsid w:val="005179C7"/>
    <w:rsid w:val="0052107C"/>
    <w:rsid w:val="00521147"/>
    <w:rsid w:val="005221B7"/>
    <w:rsid w:val="005263BB"/>
    <w:rsid w:val="0052720C"/>
    <w:rsid w:val="00530100"/>
    <w:rsid w:val="005306B0"/>
    <w:rsid w:val="0053231E"/>
    <w:rsid w:val="00532FF3"/>
    <w:rsid w:val="0053521A"/>
    <w:rsid w:val="00536E0C"/>
    <w:rsid w:val="00540712"/>
    <w:rsid w:val="005408C7"/>
    <w:rsid w:val="00540D33"/>
    <w:rsid w:val="005416E3"/>
    <w:rsid w:val="005422B3"/>
    <w:rsid w:val="005422E7"/>
    <w:rsid w:val="00542AF0"/>
    <w:rsid w:val="00542BDF"/>
    <w:rsid w:val="005437FD"/>
    <w:rsid w:val="005449FF"/>
    <w:rsid w:val="00544A4E"/>
    <w:rsid w:val="00544A75"/>
    <w:rsid w:val="00551C51"/>
    <w:rsid w:val="0055205D"/>
    <w:rsid w:val="00552734"/>
    <w:rsid w:val="00552AC0"/>
    <w:rsid w:val="00552C70"/>
    <w:rsid w:val="005530BC"/>
    <w:rsid w:val="00553B87"/>
    <w:rsid w:val="00553E33"/>
    <w:rsid w:val="00555C4C"/>
    <w:rsid w:val="00555D6E"/>
    <w:rsid w:val="00562F72"/>
    <w:rsid w:val="0056304B"/>
    <w:rsid w:val="00563443"/>
    <w:rsid w:val="00564767"/>
    <w:rsid w:val="00565356"/>
    <w:rsid w:val="00565DFE"/>
    <w:rsid w:val="00566B97"/>
    <w:rsid w:val="00566CD1"/>
    <w:rsid w:val="00567E87"/>
    <w:rsid w:val="0057004D"/>
    <w:rsid w:val="005702FA"/>
    <w:rsid w:val="00570C6C"/>
    <w:rsid w:val="00573673"/>
    <w:rsid w:val="00576AA7"/>
    <w:rsid w:val="00577CC3"/>
    <w:rsid w:val="005823B2"/>
    <w:rsid w:val="005838D8"/>
    <w:rsid w:val="0058414C"/>
    <w:rsid w:val="00584200"/>
    <w:rsid w:val="00584334"/>
    <w:rsid w:val="00584562"/>
    <w:rsid w:val="00585BC9"/>
    <w:rsid w:val="00586D5F"/>
    <w:rsid w:val="00587F7B"/>
    <w:rsid w:val="005902F7"/>
    <w:rsid w:val="00590F65"/>
    <w:rsid w:val="00591A14"/>
    <w:rsid w:val="00592C46"/>
    <w:rsid w:val="0059380A"/>
    <w:rsid w:val="005968F6"/>
    <w:rsid w:val="0059724C"/>
    <w:rsid w:val="005A0C24"/>
    <w:rsid w:val="005A1933"/>
    <w:rsid w:val="005A1AA7"/>
    <w:rsid w:val="005A3E5D"/>
    <w:rsid w:val="005A4D0B"/>
    <w:rsid w:val="005A61B4"/>
    <w:rsid w:val="005A65E0"/>
    <w:rsid w:val="005A735B"/>
    <w:rsid w:val="005B0414"/>
    <w:rsid w:val="005B04D8"/>
    <w:rsid w:val="005B1658"/>
    <w:rsid w:val="005B3471"/>
    <w:rsid w:val="005B6B74"/>
    <w:rsid w:val="005B6C84"/>
    <w:rsid w:val="005B78E5"/>
    <w:rsid w:val="005B798F"/>
    <w:rsid w:val="005C1317"/>
    <w:rsid w:val="005C1488"/>
    <w:rsid w:val="005C1496"/>
    <w:rsid w:val="005C32AD"/>
    <w:rsid w:val="005C3F7B"/>
    <w:rsid w:val="005C5528"/>
    <w:rsid w:val="005C5EF4"/>
    <w:rsid w:val="005C65E1"/>
    <w:rsid w:val="005C6AAE"/>
    <w:rsid w:val="005C7339"/>
    <w:rsid w:val="005D1073"/>
    <w:rsid w:val="005D1804"/>
    <w:rsid w:val="005D1F75"/>
    <w:rsid w:val="005D2770"/>
    <w:rsid w:val="005D5D06"/>
    <w:rsid w:val="005D5D6A"/>
    <w:rsid w:val="005D62B5"/>
    <w:rsid w:val="005E1401"/>
    <w:rsid w:val="005E2614"/>
    <w:rsid w:val="005E2695"/>
    <w:rsid w:val="005E577A"/>
    <w:rsid w:val="005E6020"/>
    <w:rsid w:val="005E6F3D"/>
    <w:rsid w:val="005E7144"/>
    <w:rsid w:val="005E741C"/>
    <w:rsid w:val="005F0981"/>
    <w:rsid w:val="005F1CED"/>
    <w:rsid w:val="005F1E4A"/>
    <w:rsid w:val="005F272D"/>
    <w:rsid w:val="005F2C53"/>
    <w:rsid w:val="005F37A1"/>
    <w:rsid w:val="005F65BB"/>
    <w:rsid w:val="00600341"/>
    <w:rsid w:val="006047FF"/>
    <w:rsid w:val="006056F3"/>
    <w:rsid w:val="00607B0B"/>
    <w:rsid w:val="00611870"/>
    <w:rsid w:val="00611BDB"/>
    <w:rsid w:val="006129EA"/>
    <w:rsid w:val="00613275"/>
    <w:rsid w:val="00613947"/>
    <w:rsid w:val="00614E29"/>
    <w:rsid w:val="006151C7"/>
    <w:rsid w:val="00615728"/>
    <w:rsid w:val="006159FB"/>
    <w:rsid w:val="00615B61"/>
    <w:rsid w:val="00616C99"/>
    <w:rsid w:val="00620834"/>
    <w:rsid w:val="0062216A"/>
    <w:rsid w:val="006230AF"/>
    <w:rsid w:val="006233E9"/>
    <w:rsid w:val="0062531C"/>
    <w:rsid w:val="00625634"/>
    <w:rsid w:val="00625EC1"/>
    <w:rsid w:val="00626F7D"/>
    <w:rsid w:val="00627E87"/>
    <w:rsid w:val="00630199"/>
    <w:rsid w:val="00630CD2"/>
    <w:rsid w:val="006316F3"/>
    <w:rsid w:val="006317C9"/>
    <w:rsid w:val="00631A18"/>
    <w:rsid w:val="00632475"/>
    <w:rsid w:val="006328FA"/>
    <w:rsid w:val="00632C35"/>
    <w:rsid w:val="006340B0"/>
    <w:rsid w:val="0063560E"/>
    <w:rsid w:val="00636395"/>
    <w:rsid w:val="00641773"/>
    <w:rsid w:val="00641CB0"/>
    <w:rsid w:val="0064239F"/>
    <w:rsid w:val="006456F1"/>
    <w:rsid w:val="006501AE"/>
    <w:rsid w:val="00650E41"/>
    <w:rsid w:val="006527CC"/>
    <w:rsid w:val="00653E73"/>
    <w:rsid w:val="0065526D"/>
    <w:rsid w:val="006569AB"/>
    <w:rsid w:val="00656A90"/>
    <w:rsid w:val="00657DD2"/>
    <w:rsid w:val="0066125D"/>
    <w:rsid w:val="00661B57"/>
    <w:rsid w:val="00662E5A"/>
    <w:rsid w:val="00664B6D"/>
    <w:rsid w:val="00664F67"/>
    <w:rsid w:val="0066519D"/>
    <w:rsid w:val="006655E2"/>
    <w:rsid w:val="00666D56"/>
    <w:rsid w:val="00666FAF"/>
    <w:rsid w:val="0067002C"/>
    <w:rsid w:val="00670F54"/>
    <w:rsid w:val="006728F9"/>
    <w:rsid w:val="00673C38"/>
    <w:rsid w:val="0067453C"/>
    <w:rsid w:val="006746DA"/>
    <w:rsid w:val="006765C3"/>
    <w:rsid w:val="006767BC"/>
    <w:rsid w:val="006803BA"/>
    <w:rsid w:val="0068381C"/>
    <w:rsid w:val="00684FB9"/>
    <w:rsid w:val="0068537A"/>
    <w:rsid w:val="0068653A"/>
    <w:rsid w:val="0068678A"/>
    <w:rsid w:val="00691196"/>
    <w:rsid w:val="006922F5"/>
    <w:rsid w:val="00693676"/>
    <w:rsid w:val="00694113"/>
    <w:rsid w:val="006947D9"/>
    <w:rsid w:val="00694D31"/>
    <w:rsid w:val="006958CC"/>
    <w:rsid w:val="006A02F1"/>
    <w:rsid w:val="006A14DD"/>
    <w:rsid w:val="006A16DD"/>
    <w:rsid w:val="006A185F"/>
    <w:rsid w:val="006A2587"/>
    <w:rsid w:val="006A264B"/>
    <w:rsid w:val="006A4192"/>
    <w:rsid w:val="006A505D"/>
    <w:rsid w:val="006A641D"/>
    <w:rsid w:val="006A66DE"/>
    <w:rsid w:val="006A6909"/>
    <w:rsid w:val="006A789A"/>
    <w:rsid w:val="006B2EBD"/>
    <w:rsid w:val="006B3CFC"/>
    <w:rsid w:val="006C0CD8"/>
    <w:rsid w:val="006C2C1E"/>
    <w:rsid w:val="006C3C46"/>
    <w:rsid w:val="006C45E7"/>
    <w:rsid w:val="006C5AEE"/>
    <w:rsid w:val="006C679A"/>
    <w:rsid w:val="006C6A96"/>
    <w:rsid w:val="006C76C3"/>
    <w:rsid w:val="006D09FE"/>
    <w:rsid w:val="006D0C40"/>
    <w:rsid w:val="006D15C1"/>
    <w:rsid w:val="006D2783"/>
    <w:rsid w:val="006D4CD4"/>
    <w:rsid w:val="006D510F"/>
    <w:rsid w:val="006D5130"/>
    <w:rsid w:val="006D64BE"/>
    <w:rsid w:val="006D6E01"/>
    <w:rsid w:val="006D732F"/>
    <w:rsid w:val="006E110B"/>
    <w:rsid w:val="006E27DA"/>
    <w:rsid w:val="006E38A1"/>
    <w:rsid w:val="006E3A3F"/>
    <w:rsid w:val="006E4597"/>
    <w:rsid w:val="006E49E7"/>
    <w:rsid w:val="006E5CD1"/>
    <w:rsid w:val="006E64F0"/>
    <w:rsid w:val="006E688D"/>
    <w:rsid w:val="006E79DB"/>
    <w:rsid w:val="006E7F8A"/>
    <w:rsid w:val="006F0130"/>
    <w:rsid w:val="006F0226"/>
    <w:rsid w:val="006F06A8"/>
    <w:rsid w:val="006F0C5A"/>
    <w:rsid w:val="006F1432"/>
    <w:rsid w:val="006F2D95"/>
    <w:rsid w:val="006F2F2F"/>
    <w:rsid w:val="006F618A"/>
    <w:rsid w:val="006F7964"/>
    <w:rsid w:val="007001F3"/>
    <w:rsid w:val="0070172A"/>
    <w:rsid w:val="007028EC"/>
    <w:rsid w:val="007035D8"/>
    <w:rsid w:val="00703764"/>
    <w:rsid w:val="0070533A"/>
    <w:rsid w:val="0070539B"/>
    <w:rsid w:val="0070703E"/>
    <w:rsid w:val="00707D22"/>
    <w:rsid w:val="007103BE"/>
    <w:rsid w:val="00711E21"/>
    <w:rsid w:val="00712832"/>
    <w:rsid w:val="00713F05"/>
    <w:rsid w:val="00715168"/>
    <w:rsid w:val="0071637F"/>
    <w:rsid w:val="00716597"/>
    <w:rsid w:val="00716FED"/>
    <w:rsid w:val="0072108C"/>
    <w:rsid w:val="00721780"/>
    <w:rsid w:val="00722691"/>
    <w:rsid w:val="007238E8"/>
    <w:rsid w:val="0072413F"/>
    <w:rsid w:val="00725FB9"/>
    <w:rsid w:val="007279B9"/>
    <w:rsid w:val="00727DE2"/>
    <w:rsid w:val="00730020"/>
    <w:rsid w:val="0073006B"/>
    <w:rsid w:val="00733230"/>
    <w:rsid w:val="007333AD"/>
    <w:rsid w:val="007338D9"/>
    <w:rsid w:val="00734E5F"/>
    <w:rsid w:val="007360BF"/>
    <w:rsid w:val="00736146"/>
    <w:rsid w:val="00737D4D"/>
    <w:rsid w:val="007406E6"/>
    <w:rsid w:val="00741F90"/>
    <w:rsid w:val="007431FE"/>
    <w:rsid w:val="00743D1A"/>
    <w:rsid w:val="00744B61"/>
    <w:rsid w:val="00745306"/>
    <w:rsid w:val="007458F7"/>
    <w:rsid w:val="00746CCD"/>
    <w:rsid w:val="0074772B"/>
    <w:rsid w:val="00747CE1"/>
    <w:rsid w:val="0075068B"/>
    <w:rsid w:val="007517A6"/>
    <w:rsid w:val="007545C7"/>
    <w:rsid w:val="00755E82"/>
    <w:rsid w:val="0076005C"/>
    <w:rsid w:val="00760A7A"/>
    <w:rsid w:val="0076111D"/>
    <w:rsid w:val="00761230"/>
    <w:rsid w:val="0076249D"/>
    <w:rsid w:val="007635C1"/>
    <w:rsid w:val="00764312"/>
    <w:rsid w:val="00765137"/>
    <w:rsid w:val="00765EDC"/>
    <w:rsid w:val="00766B42"/>
    <w:rsid w:val="0076731D"/>
    <w:rsid w:val="00767650"/>
    <w:rsid w:val="00767A90"/>
    <w:rsid w:val="00767BF1"/>
    <w:rsid w:val="00770588"/>
    <w:rsid w:val="00770EDE"/>
    <w:rsid w:val="00771D4A"/>
    <w:rsid w:val="0077375E"/>
    <w:rsid w:val="00773C21"/>
    <w:rsid w:val="00774E64"/>
    <w:rsid w:val="0077748A"/>
    <w:rsid w:val="00777C20"/>
    <w:rsid w:val="00780417"/>
    <w:rsid w:val="0078070C"/>
    <w:rsid w:val="00783490"/>
    <w:rsid w:val="00784541"/>
    <w:rsid w:val="007851BF"/>
    <w:rsid w:val="007859D2"/>
    <w:rsid w:val="00786565"/>
    <w:rsid w:val="00787790"/>
    <w:rsid w:val="00790DE4"/>
    <w:rsid w:val="0079268B"/>
    <w:rsid w:val="0079450D"/>
    <w:rsid w:val="00794DF2"/>
    <w:rsid w:val="00795C2C"/>
    <w:rsid w:val="00795F0B"/>
    <w:rsid w:val="007968CC"/>
    <w:rsid w:val="00796FB7"/>
    <w:rsid w:val="0079708B"/>
    <w:rsid w:val="00797349"/>
    <w:rsid w:val="007A3827"/>
    <w:rsid w:val="007A4FD1"/>
    <w:rsid w:val="007A5B96"/>
    <w:rsid w:val="007A72AC"/>
    <w:rsid w:val="007B0323"/>
    <w:rsid w:val="007B04A9"/>
    <w:rsid w:val="007B08A1"/>
    <w:rsid w:val="007B16AC"/>
    <w:rsid w:val="007B1CD9"/>
    <w:rsid w:val="007B1D5C"/>
    <w:rsid w:val="007B242D"/>
    <w:rsid w:val="007B4943"/>
    <w:rsid w:val="007B54E0"/>
    <w:rsid w:val="007B5D05"/>
    <w:rsid w:val="007B5D1E"/>
    <w:rsid w:val="007B6486"/>
    <w:rsid w:val="007B7789"/>
    <w:rsid w:val="007C2217"/>
    <w:rsid w:val="007C2E29"/>
    <w:rsid w:val="007C471C"/>
    <w:rsid w:val="007C52D3"/>
    <w:rsid w:val="007C656D"/>
    <w:rsid w:val="007C6B67"/>
    <w:rsid w:val="007D055D"/>
    <w:rsid w:val="007D0AA0"/>
    <w:rsid w:val="007D1870"/>
    <w:rsid w:val="007D1CD3"/>
    <w:rsid w:val="007D2C7A"/>
    <w:rsid w:val="007D418A"/>
    <w:rsid w:val="007D4258"/>
    <w:rsid w:val="007D4DD9"/>
    <w:rsid w:val="007E000D"/>
    <w:rsid w:val="007E1213"/>
    <w:rsid w:val="007E175B"/>
    <w:rsid w:val="007E1A5A"/>
    <w:rsid w:val="007E299A"/>
    <w:rsid w:val="007E3278"/>
    <w:rsid w:val="007E3F8A"/>
    <w:rsid w:val="007F0CBD"/>
    <w:rsid w:val="007F1487"/>
    <w:rsid w:val="007F1824"/>
    <w:rsid w:val="007F1F88"/>
    <w:rsid w:val="007F3645"/>
    <w:rsid w:val="007F5171"/>
    <w:rsid w:val="007F58DD"/>
    <w:rsid w:val="007F6791"/>
    <w:rsid w:val="007F6A6A"/>
    <w:rsid w:val="008007E3"/>
    <w:rsid w:val="00801360"/>
    <w:rsid w:val="00801960"/>
    <w:rsid w:val="00802131"/>
    <w:rsid w:val="00805E44"/>
    <w:rsid w:val="00806141"/>
    <w:rsid w:val="00811C26"/>
    <w:rsid w:val="00812A44"/>
    <w:rsid w:val="008151E9"/>
    <w:rsid w:val="00816709"/>
    <w:rsid w:val="00816CB8"/>
    <w:rsid w:val="00820059"/>
    <w:rsid w:val="00821B50"/>
    <w:rsid w:val="008221FF"/>
    <w:rsid w:val="008264EB"/>
    <w:rsid w:val="00827924"/>
    <w:rsid w:val="008304A2"/>
    <w:rsid w:val="00830756"/>
    <w:rsid w:val="00833BA0"/>
    <w:rsid w:val="00837A90"/>
    <w:rsid w:val="00840825"/>
    <w:rsid w:val="008419BF"/>
    <w:rsid w:val="0084624A"/>
    <w:rsid w:val="008475DF"/>
    <w:rsid w:val="00851874"/>
    <w:rsid w:val="00852136"/>
    <w:rsid w:val="00852F61"/>
    <w:rsid w:val="00853265"/>
    <w:rsid w:val="00853EDD"/>
    <w:rsid w:val="00855A49"/>
    <w:rsid w:val="00856DF5"/>
    <w:rsid w:val="00857E76"/>
    <w:rsid w:val="0086059A"/>
    <w:rsid w:val="00860A50"/>
    <w:rsid w:val="00861610"/>
    <w:rsid w:val="00862557"/>
    <w:rsid w:val="008631F2"/>
    <w:rsid w:val="00865932"/>
    <w:rsid w:val="008659BF"/>
    <w:rsid w:val="0086711A"/>
    <w:rsid w:val="00867464"/>
    <w:rsid w:val="00867736"/>
    <w:rsid w:val="00871272"/>
    <w:rsid w:val="00872059"/>
    <w:rsid w:val="008720E3"/>
    <w:rsid w:val="00873673"/>
    <w:rsid w:val="0087415C"/>
    <w:rsid w:val="00877908"/>
    <w:rsid w:val="008803A1"/>
    <w:rsid w:val="0088122A"/>
    <w:rsid w:val="008828FF"/>
    <w:rsid w:val="008839CD"/>
    <w:rsid w:val="0088477B"/>
    <w:rsid w:val="00887F44"/>
    <w:rsid w:val="00890355"/>
    <w:rsid w:val="00892AC8"/>
    <w:rsid w:val="00894896"/>
    <w:rsid w:val="00897B8F"/>
    <w:rsid w:val="00897E5A"/>
    <w:rsid w:val="008A0156"/>
    <w:rsid w:val="008A03BB"/>
    <w:rsid w:val="008A069E"/>
    <w:rsid w:val="008A07AF"/>
    <w:rsid w:val="008A0E96"/>
    <w:rsid w:val="008A4580"/>
    <w:rsid w:val="008A461E"/>
    <w:rsid w:val="008A4AC8"/>
    <w:rsid w:val="008A4E8B"/>
    <w:rsid w:val="008A58F9"/>
    <w:rsid w:val="008B014E"/>
    <w:rsid w:val="008B10E8"/>
    <w:rsid w:val="008B277D"/>
    <w:rsid w:val="008B40EA"/>
    <w:rsid w:val="008B62B4"/>
    <w:rsid w:val="008B6E01"/>
    <w:rsid w:val="008C0065"/>
    <w:rsid w:val="008C1853"/>
    <w:rsid w:val="008C384E"/>
    <w:rsid w:val="008C7849"/>
    <w:rsid w:val="008D09DE"/>
    <w:rsid w:val="008D2509"/>
    <w:rsid w:val="008D4F53"/>
    <w:rsid w:val="008D4F7B"/>
    <w:rsid w:val="008D55F9"/>
    <w:rsid w:val="008D5AFD"/>
    <w:rsid w:val="008D692D"/>
    <w:rsid w:val="008D7939"/>
    <w:rsid w:val="008E107E"/>
    <w:rsid w:val="008E3658"/>
    <w:rsid w:val="008E3956"/>
    <w:rsid w:val="008E4A43"/>
    <w:rsid w:val="008E59EB"/>
    <w:rsid w:val="008E5D6A"/>
    <w:rsid w:val="008E7F21"/>
    <w:rsid w:val="008F1D5D"/>
    <w:rsid w:val="008F202C"/>
    <w:rsid w:val="008F26C0"/>
    <w:rsid w:val="008F529D"/>
    <w:rsid w:val="008F6DB8"/>
    <w:rsid w:val="008F7AA2"/>
    <w:rsid w:val="00901149"/>
    <w:rsid w:val="00901462"/>
    <w:rsid w:val="00901C5C"/>
    <w:rsid w:val="00901D6C"/>
    <w:rsid w:val="00902A76"/>
    <w:rsid w:val="00902C6C"/>
    <w:rsid w:val="009039F9"/>
    <w:rsid w:val="00904474"/>
    <w:rsid w:val="00904D1C"/>
    <w:rsid w:val="00904D8C"/>
    <w:rsid w:val="00905F0D"/>
    <w:rsid w:val="00906BC4"/>
    <w:rsid w:val="00907115"/>
    <w:rsid w:val="0091137C"/>
    <w:rsid w:val="00912936"/>
    <w:rsid w:val="0091384C"/>
    <w:rsid w:val="00913EDC"/>
    <w:rsid w:val="0091791A"/>
    <w:rsid w:val="009213F3"/>
    <w:rsid w:val="0092204C"/>
    <w:rsid w:val="00922DEE"/>
    <w:rsid w:val="009238AA"/>
    <w:rsid w:val="00924461"/>
    <w:rsid w:val="009244B8"/>
    <w:rsid w:val="00925748"/>
    <w:rsid w:val="00925D2B"/>
    <w:rsid w:val="00926047"/>
    <w:rsid w:val="00926D77"/>
    <w:rsid w:val="00926DDE"/>
    <w:rsid w:val="009314FD"/>
    <w:rsid w:val="00932407"/>
    <w:rsid w:val="009335BE"/>
    <w:rsid w:val="00933B21"/>
    <w:rsid w:val="00933EC2"/>
    <w:rsid w:val="009367F3"/>
    <w:rsid w:val="009374DD"/>
    <w:rsid w:val="009377D4"/>
    <w:rsid w:val="00941048"/>
    <w:rsid w:val="00941A5A"/>
    <w:rsid w:val="009424A5"/>
    <w:rsid w:val="009427F6"/>
    <w:rsid w:val="00943B8E"/>
    <w:rsid w:val="009444FE"/>
    <w:rsid w:val="00945CB7"/>
    <w:rsid w:val="00945D9A"/>
    <w:rsid w:val="00946A8F"/>
    <w:rsid w:val="009478A1"/>
    <w:rsid w:val="00950089"/>
    <w:rsid w:val="00952292"/>
    <w:rsid w:val="0095313B"/>
    <w:rsid w:val="0095539D"/>
    <w:rsid w:val="0095733C"/>
    <w:rsid w:val="0095778C"/>
    <w:rsid w:val="00957E88"/>
    <w:rsid w:val="00960312"/>
    <w:rsid w:val="009610AF"/>
    <w:rsid w:val="0096176F"/>
    <w:rsid w:val="00961B39"/>
    <w:rsid w:val="00961FBE"/>
    <w:rsid w:val="0096307F"/>
    <w:rsid w:val="00964277"/>
    <w:rsid w:val="00967E9D"/>
    <w:rsid w:val="00971151"/>
    <w:rsid w:val="00973EE5"/>
    <w:rsid w:val="009749D3"/>
    <w:rsid w:val="0097582E"/>
    <w:rsid w:val="009767AD"/>
    <w:rsid w:val="00977D26"/>
    <w:rsid w:val="00977E26"/>
    <w:rsid w:val="009805EC"/>
    <w:rsid w:val="0098142D"/>
    <w:rsid w:val="00983A06"/>
    <w:rsid w:val="00984227"/>
    <w:rsid w:val="00984608"/>
    <w:rsid w:val="009849D2"/>
    <w:rsid w:val="009873D2"/>
    <w:rsid w:val="009904EA"/>
    <w:rsid w:val="00990A28"/>
    <w:rsid w:val="0099169E"/>
    <w:rsid w:val="00991AF5"/>
    <w:rsid w:val="00991FF5"/>
    <w:rsid w:val="0099343F"/>
    <w:rsid w:val="0099402C"/>
    <w:rsid w:val="00994921"/>
    <w:rsid w:val="00995094"/>
    <w:rsid w:val="00996C3A"/>
    <w:rsid w:val="00997BC8"/>
    <w:rsid w:val="009A007B"/>
    <w:rsid w:val="009A0425"/>
    <w:rsid w:val="009A1CCD"/>
    <w:rsid w:val="009A263C"/>
    <w:rsid w:val="009A33EC"/>
    <w:rsid w:val="009A4DE1"/>
    <w:rsid w:val="009A7E03"/>
    <w:rsid w:val="009B053D"/>
    <w:rsid w:val="009B3236"/>
    <w:rsid w:val="009B3E5D"/>
    <w:rsid w:val="009B583A"/>
    <w:rsid w:val="009B63E8"/>
    <w:rsid w:val="009B64E3"/>
    <w:rsid w:val="009B6678"/>
    <w:rsid w:val="009B6FD4"/>
    <w:rsid w:val="009B78F2"/>
    <w:rsid w:val="009C07AD"/>
    <w:rsid w:val="009C5964"/>
    <w:rsid w:val="009C6493"/>
    <w:rsid w:val="009C672E"/>
    <w:rsid w:val="009C77A3"/>
    <w:rsid w:val="009D0B90"/>
    <w:rsid w:val="009D1930"/>
    <w:rsid w:val="009D1A6C"/>
    <w:rsid w:val="009D1D99"/>
    <w:rsid w:val="009D3827"/>
    <w:rsid w:val="009D458B"/>
    <w:rsid w:val="009D5D32"/>
    <w:rsid w:val="009D6852"/>
    <w:rsid w:val="009D757F"/>
    <w:rsid w:val="009E0725"/>
    <w:rsid w:val="009E0D48"/>
    <w:rsid w:val="009E1F38"/>
    <w:rsid w:val="009E3D43"/>
    <w:rsid w:val="009E5D18"/>
    <w:rsid w:val="009E6B78"/>
    <w:rsid w:val="009E6D37"/>
    <w:rsid w:val="009E7739"/>
    <w:rsid w:val="009F1E74"/>
    <w:rsid w:val="009F1EC9"/>
    <w:rsid w:val="009F2074"/>
    <w:rsid w:val="009F24CF"/>
    <w:rsid w:val="009F2D5C"/>
    <w:rsid w:val="009F33F8"/>
    <w:rsid w:val="009F389B"/>
    <w:rsid w:val="009F430A"/>
    <w:rsid w:val="009F4ACF"/>
    <w:rsid w:val="009F5557"/>
    <w:rsid w:val="009F68EA"/>
    <w:rsid w:val="00A01BD4"/>
    <w:rsid w:val="00A02BFF"/>
    <w:rsid w:val="00A02EA3"/>
    <w:rsid w:val="00A049BD"/>
    <w:rsid w:val="00A04BDA"/>
    <w:rsid w:val="00A0554C"/>
    <w:rsid w:val="00A1015B"/>
    <w:rsid w:val="00A12B60"/>
    <w:rsid w:val="00A139AB"/>
    <w:rsid w:val="00A14828"/>
    <w:rsid w:val="00A15082"/>
    <w:rsid w:val="00A158EB"/>
    <w:rsid w:val="00A16AEE"/>
    <w:rsid w:val="00A21084"/>
    <w:rsid w:val="00A221FE"/>
    <w:rsid w:val="00A24235"/>
    <w:rsid w:val="00A24D8A"/>
    <w:rsid w:val="00A25AF1"/>
    <w:rsid w:val="00A277AD"/>
    <w:rsid w:val="00A30FB8"/>
    <w:rsid w:val="00A317CE"/>
    <w:rsid w:val="00A32E00"/>
    <w:rsid w:val="00A369E8"/>
    <w:rsid w:val="00A3772A"/>
    <w:rsid w:val="00A4059F"/>
    <w:rsid w:val="00A4199A"/>
    <w:rsid w:val="00A44515"/>
    <w:rsid w:val="00A4512D"/>
    <w:rsid w:val="00A46937"/>
    <w:rsid w:val="00A46E73"/>
    <w:rsid w:val="00A503C3"/>
    <w:rsid w:val="00A5373F"/>
    <w:rsid w:val="00A537DB"/>
    <w:rsid w:val="00A53945"/>
    <w:rsid w:val="00A541E1"/>
    <w:rsid w:val="00A54775"/>
    <w:rsid w:val="00A54AE1"/>
    <w:rsid w:val="00A5502C"/>
    <w:rsid w:val="00A5521E"/>
    <w:rsid w:val="00A5694A"/>
    <w:rsid w:val="00A62B2E"/>
    <w:rsid w:val="00A63E51"/>
    <w:rsid w:val="00A65795"/>
    <w:rsid w:val="00A6672E"/>
    <w:rsid w:val="00A705AF"/>
    <w:rsid w:val="00A7126D"/>
    <w:rsid w:val="00A73C2F"/>
    <w:rsid w:val="00A744FB"/>
    <w:rsid w:val="00A75B58"/>
    <w:rsid w:val="00A77349"/>
    <w:rsid w:val="00A81D72"/>
    <w:rsid w:val="00A843D7"/>
    <w:rsid w:val="00A854C8"/>
    <w:rsid w:val="00A85616"/>
    <w:rsid w:val="00A862D2"/>
    <w:rsid w:val="00A92AF0"/>
    <w:rsid w:val="00A931E2"/>
    <w:rsid w:val="00A93A18"/>
    <w:rsid w:val="00A94E2F"/>
    <w:rsid w:val="00A964DB"/>
    <w:rsid w:val="00A96DED"/>
    <w:rsid w:val="00AA0055"/>
    <w:rsid w:val="00AA0A90"/>
    <w:rsid w:val="00AA1761"/>
    <w:rsid w:val="00AA3A3E"/>
    <w:rsid w:val="00AA4D83"/>
    <w:rsid w:val="00AA603A"/>
    <w:rsid w:val="00AA6DC2"/>
    <w:rsid w:val="00AA71A6"/>
    <w:rsid w:val="00AA726F"/>
    <w:rsid w:val="00AA7B58"/>
    <w:rsid w:val="00AB05F5"/>
    <w:rsid w:val="00AB0A6E"/>
    <w:rsid w:val="00AB0BBA"/>
    <w:rsid w:val="00AB22D6"/>
    <w:rsid w:val="00AB3675"/>
    <w:rsid w:val="00AB40AB"/>
    <w:rsid w:val="00AB4708"/>
    <w:rsid w:val="00AB473E"/>
    <w:rsid w:val="00AB58B5"/>
    <w:rsid w:val="00AB64E5"/>
    <w:rsid w:val="00AB67C9"/>
    <w:rsid w:val="00AB6E11"/>
    <w:rsid w:val="00AB6E76"/>
    <w:rsid w:val="00AB6ED9"/>
    <w:rsid w:val="00AB6F9B"/>
    <w:rsid w:val="00AC6331"/>
    <w:rsid w:val="00AC637F"/>
    <w:rsid w:val="00AD002A"/>
    <w:rsid w:val="00AD01B4"/>
    <w:rsid w:val="00AD055C"/>
    <w:rsid w:val="00AD0DA7"/>
    <w:rsid w:val="00AD4414"/>
    <w:rsid w:val="00AD52A0"/>
    <w:rsid w:val="00AD5717"/>
    <w:rsid w:val="00AD5836"/>
    <w:rsid w:val="00AD5B42"/>
    <w:rsid w:val="00AD6731"/>
    <w:rsid w:val="00AE004F"/>
    <w:rsid w:val="00AE05BB"/>
    <w:rsid w:val="00AE0BA6"/>
    <w:rsid w:val="00AE0BE7"/>
    <w:rsid w:val="00AE150B"/>
    <w:rsid w:val="00AE314E"/>
    <w:rsid w:val="00AE3267"/>
    <w:rsid w:val="00AE4B16"/>
    <w:rsid w:val="00AF165E"/>
    <w:rsid w:val="00AF16A0"/>
    <w:rsid w:val="00AF3C19"/>
    <w:rsid w:val="00AF3FEC"/>
    <w:rsid w:val="00AF6154"/>
    <w:rsid w:val="00AF641E"/>
    <w:rsid w:val="00AF64B8"/>
    <w:rsid w:val="00B00182"/>
    <w:rsid w:val="00B004EB"/>
    <w:rsid w:val="00B01956"/>
    <w:rsid w:val="00B0408B"/>
    <w:rsid w:val="00B04FB1"/>
    <w:rsid w:val="00B06673"/>
    <w:rsid w:val="00B06D80"/>
    <w:rsid w:val="00B07615"/>
    <w:rsid w:val="00B12B35"/>
    <w:rsid w:val="00B12DEE"/>
    <w:rsid w:val="00B13559"/>
    <w:rsid w:val="00B135DE"/>
    <w:rsid w:val="00B158DA"/>
    <w:rsid w:val="00B163F6"/>
    <w:rsid w:val="00B17FDF"/>
    <w:rsid w:val="00B20306"/>
    <w:rsid w:val="00B20701"/>
    <w:rsid w:val="00B21048"/>
    <w:rsid w:val="00B213FD"/>
    <w:rsid w:val="00B2269E"/>
    <w:rsid w:val="00B23255"/>
    <w:rsid w:val="00B2338E"/>
    <w:rsid w:val="00B24DF4"/>
    <w:rsid w:val="00B2665E"/>
    <w:rsid w:val="00B273C7"/>
    <w:rsid w:val="00B30753"/>
    <w:rsid w:val="00B31C95"/>
    <w:rsid w:val="00B328AF"/>
    <w:rsid w:val="00B32DD1"/>
    <w:rsid w:val="00B33A0E"/>
    <w:rsid w:val="00B33BDC"/>
    <w:rsid w:val="00B35AF6"/>
    <w:rsid w:val="00B35C94"/>
    <w:rsid w:val="00B37148"/>
    <w:rsid w:val="00B3720C"/>
    <w:rsid w:val="00B3760A"/>
    <w:rsid w:val="00B37974"/>
    <w:rsid w:val="00B41409"/>
    <w:rsid w:val="00B4251C"/>
    <w:rsid w:val="00B42851"/>
    <w:rsid w:val="00B429EB"/>
    <w:rsid w:val="00B42C6F"/>
    <w:rsid w:val="00B42EA6"/>
    <w:rsid w:val="00B4379B"/>
    <w:rsid w:val="00B43B82"/>
    <w:rsid w:val="00B43F60"/>
    <w:rsid w:val="00B443CC"/>
    <w:rsid w:val="00B443FA"/>
    <w:rsid w:val="00B456E0"/>
    <w:rsid w:val="00B459E9"/>
    <w:rsid w:val="00B45F6E"/>
    <w:rsid w:val="00B47076"/>
    <w:rsid w:val="00B5113E"/>
    <w:rsid w:val="00B51557"/>
    <w:rsid w:val="00B51BE9"/>
    <w:rsid w:val="00B535C8"/>
    <w:rsid w:val="00B53D75"/>
    <w:rsid w:val="00B559E6"/>
    <w:rsid w:val="00B55FCC"/>
    <w:rsid w:val="00B5642C"/>
    <w:rsid w:val="00B569EF"/>
    <w:rsid w:val="00B56B37"/>
    <w:rsid w:val="00B57759"/>
    <w:rsid w:val="00B60D44"/>
    <w:rsid w:val="00B60D86"/>
    <w:rsid w:val="00B612F8"/>
    <w:rsid w:val="00B625AE"/>
    <w:rsid w:val="00B6792A"/>
    <w:rsid w:val="00B733D0"/>
    <w:rsid w:val="00B73B53"/>
    <w:rsid w:val="00B779E5"/>
    <w:rsid w:val="00B80407"/>
    <w:rsid w:val="00B817D6"/>
    <w:rsid w:val="00B859EA"/>
    <w:rsid w:val="00B85E01"/>
    <w:rsid w:val="00B904EC"/>
    <w:rsid w:val="00B91269"/>
    <w:rsid w:val="00B91454"/>
    <w:rsid w:val="00B91F83"/>
    <w:rsid w:val="00B929D9"/>
    <w:rsid w:val="00B933AA"/>
    <w:rsid w:val="00B935E8"/>
    <w:rsid w:val="00B93CD5"/>
    <w:rsid w:val="00B94199"/>
    <w:rsid w:val="00B9432A"/>
    <w:rsid w:val="00B9554B"/>
    <w:rsid w:val="00B957F8"/>
    <w:rsid w:val="00B95A67"/>
    <w:rsid w:val="00B96A84"/>
    <w:rsid w:val="00BA0015"/>
    <w:rsid w:val="00BA0462"/>
    <w:rsid w:val="00BA0E39"/>
    <w:rsid w:val="00BA0F72"/>
    <w:rsid w:val="00BA2145"/>
    <w:rsid w:val="00BA2A5D"/>
    <w:rsid w:val="00BA2DE8"/>
    <w:rsid w:val="00BA328A"/>
    <w:rsid w:val="00BA3D8C"/>
    <w:rsid w:val="00BA4AEE"/>
    <w:rsid w:val="00BA67E2"/>
    <w:rsid w:val="00BA6B1D"/>
    <w:rsid w:val="00BA7D86"/>
    <w:rsid w:val="00BA7E98"/>
    <w:rsid w:val="00BA7ECC"/>
    <w:rsid w:val="00BB0F01"/>
    <w:rsid w:val="00BB18B7"/>
    <w:rsid w:val="00BB2D0A"/>
    <w:rsid w:val="00BB3D34"/>
    <w:rsid w:val="00BB60F0"/>
    <w:rsid w:val="00BC07E4"/>
    <w:rsid w:val="00BC300D"/>
    <w:rsid w:val="00BC3028"/>
    <w:rsid w:val="00BC4293"/>
    <w:rsid w:val="00BC4D09"/>
    <w:rsid w:val="00BD0B57"/>
    <w:rsid w:val="00BD1FBF"/>
    <w:rsid w:val="00BD372E"/>
    <w:rsid w:val="00BD4AF2"/>
    <w:rsid w:val="00BD58AA"/>
    <w:rsid w:val="00BD5F76"/>
    <w:rsid w:val="00BD649D"/>
    <w:rsid w:val="00BD741B"/>
    <w:rsid w:val="00BD749C"/>
    <w:rsid w:val="00BE0DE7"/>
    <w:rsid w:val="00BE2F38"/>
    <w:rsid w:val="00BE6832"/>
    <w:rsid w:val="00BE6CFE"/>
    <w:rsid w:val="00BE7884"/>
    <w:rsid w:val="00BF06F3"/>
    <w:rsid w:val="00BF1479"/>
    <w:rsid w:val="00BF175E"/>
    <w:rsid w:val="00BF2561"/>
    <w:rsid w:val="00BF40EA"/>
    <w:rsid w:val="00BF4935"/>
    <w:rsid w:val="00BF5905"/>
    <w:rsid w:val="00BF5D21"/>
    <w:rsid w:val="00BF6152"/>
    <w:rsid w:val="00BF61B8"/>
    <w:rsid w:val="00BF7E65"/>
    <w:rsid w:val="00C00FF0"/>
    <w:rsid w:val="00C025A9"/>
    <w:rsid w:val="00C03901"/>
    <w:rsid w:val="00C05D4F"/>
    <w:rsid w:val="00C06080"/>
    <w:rsid w:val="00C06314"/>
    <w:rsid w:val="00C10135"/>
    <w:rsid w:val="00C10919"/>
    <w:rsid w:val="00C11A3A"/>
    <w:rsid w:val="00C123DF"/>
    <w:rsid w:val="00C163B1"/>
    <w:rsid w:val="00C176CC"/>
    <w:rsid w:val="00C206EE"/>
    <w:rsid w:val="00C211DA"/>
    <w:rsid w:val="00C218D2"/>
    <w:rsid w:val="00C2315C"/>
    <w:rsid w:val="00C23604"/>
    <w:rsid w:val="00C2376E"/>
    <w:rsid w:val="00C2492B"/>
    <w:rsid w:val="00C24B8C"/>
    <w:rsid w:val="00C253E0"/>
    <w:rsid w:val="00C25731"/>
    <w:rsid w:val="00C25D31"/>
    <w:rsid w:val="00C261EA"/>
    <w:rsid w:val="00C265B4"/>
    <w:rsid w:val="00C308FA"/>
    <w:rsid w:val="00C31839"/>
    <w:rsid w:val="00C31A7F"/>
    <w:rsid w:val="00C32280"/>
    <w:rsid w:val="00C33D29"/>
    <w:rsid w:val="00C35287"/>
    <w:rsid w:val="00C35DEC"/>
    <w:rsid w:val="00C35F32"/>
    <w:rsid w:val="00C37D39"/>
    <w:rsid w:val="00C436EE"/>
    <w:rsid w:val="00C449EE"/>
    <w:rsid w:val="00C45F16"/>
    <w:rsid w:val="00C477AC"/>
    <w:rsid w:val="00C5006C"/>
    <w:rsid w:val="00C51BE7"/>
    <w:rsid w:val="00C5251C"/>
    <w:rsid w:val="00C528FC"/>
    <w:rsid w:val="00C52AFB"/>
    <w:rsid w:val="00C53A7D"/>
    <w:rsid w:val="00C53C65"/>
    <w:rsid w:val="00C53EAB"/>
    <w:rsid w:val="00C554B0"/>
    <w:rsid w:val="00C55AEF"/>
    <w:rsid w:val="00C565EF"/>
    <w:rsid w:val="00C57614"/>
    <w:rsid w:val="00C618D7"/>
    <w:rsid w:val="00C624CC"/>
    <w:rsid w:val="00C63431"/>
    <w:rsid w:val="00C63C14"/>
    <w:rsid w:val="00C64BBB"/>
    <w:rsid w:val="00C64D00"/>
    <w:rsid w:val="00C6544F"/>
    <w:rsid w:val="00C6700F"/>
    <w:rsid w:val="00C67C80"/>
    <w:rsid w:val="00C67D6C"/>
    <w:rsid w:val="00C74935"/>
    <w:rsid w:val="00C74F1E"/>
    <w:rsid w:val="00C7543A"/>
    <w:rsid w:val="00C75D3A"/>
    <w:rsid w:val="00C76556"/>
    <w:rsid w:val="00C77DB1"/>
    <w:rsid w:val="00C8251A"/>
    <w:rsid w:val="00C84B06"/>
    <w:rsid w:val="00C85E91"/>
    <w:rsid w:val="00C911AD"/>
    <w:rsid w:val="00C91D26"/>
    <w:rsid w:val="00C91D8D"/>
    <w:rsid w:val="00C91F15"/>
    <w:rsid w:val="00C9261A"/>
    <w:rsid w:val="00C929AD"/>
    <w:rsid w:val="00C9409E"/>
    <w:rsid w:val="00CA00F5"/>
    <w:rsid w:val="00CA04C6"/>
    <w:rsid w:val="00CA0EEF"/>
    <w:rsid w:val="00CA3052"/>
    <w:rsid w:val="00CA3F94"/>
    <w:rsid w:val="00CB0684"/>
    <w:rsid w:val="00CB08B2"/>
    <w:rsid w:val="00CB0B94"/>
    <w:rsid w:val="00CB14D8"/>
    <w:rsid w:val="00CB1907"/>
    <w:rsid w:val="00CB2190"/>
    <w:rsid w:val="00CB3ED2"/>
    <w:rsid w:val="00CB425D"/>
    <w:rsid w:val="00CB4648"/>
    <w:rsid w:val="00CB4903"/>
    <w:rsid w:val="00CB5999"/>
    <w:rsid w:val="00CB5B1A"/>
    <w:rsid w:val="00CB6363"/>
    <w:rsid w:val="00CB733F"/>
    <w:rsid w:val="00CC342F"/>
    <w:rsid w:val="00CC348F"/>
    <w:rsid w:val="00CC36EF"/>
    <w:rsid w:val="00CC4B4F"/>
    <w:rsid w:val="00CC4B8E"/>
    <w:rsid w:val="00CC5462"/>
    <w:rsid w:val="00CC5CD8"/>
    <w:rsid w:val="00CC5DBB"/>
    <w:rsid w:val="00CC697B"/>
    <w:rsid w:val="00CC7207"/>
    <w:rsid w:val="00CD0412"/>
    <w:rsid w:val="00CD1CA7"/>
    <w:rsid w:val="00CD246F"/>
    <w:rsid w:val="00CD3481"/>
    <w:rsid w:val="00CD3932"/>
    <w:rsid w:val="00CD5343"/>
    <w:rsid w:val="00CD55F4"/>
    <w:rsid w:val="00CD7E79"/>
    <w:rsid w:val="00CE0003"/>
    <w:rsid w:val="00CE16CC"/>
    <w:rsid w:val="00CE1712"/>
    <w:rsid w:val="00CE3387"/>
    <w:rsid w:val="00CE35D9"/>
    <w:rsid w:val="00CE3A39"/>
    <w:rsid w:val="00CE4777"/>
    <w:rsid w:val="00CE7355"/>
    <w:rsid w:val="00CF0C53"/>
    <w:rsid w:val="00CF2080"/>
    <w:rsid w:val="00CF2FCB"/>
    <w:rsid w:val="00CF34D6"/>
    <w:rsid w:val="00CF4118"/>
    <w:rsid w:val="00CF419C"/>
    <w:rsid w:val="00CF5B97"/>
    <w:rsid w:val="00CF702F"/>
    <w:rsid w:val="00D00706"/>
    <w:rsid w:val="00D00AE0"/>
    <w:rsid w:val="00D05CB2"/>
    <w:rsid w:val="00D07C0D"/>
    <w:rsid w:val="00D10D90"/>
    <w:rsid w:val="00D11619"/>
    <w:rsid w:val="00D116AD"/>
    <w:rsid w:val="00D1267A"/>
    <w:rsid w:val="00D12E92"/>
    <w:rsid w:val="00D13C42"/>
    <w:rsid w:val="00D16B25"/>
    <w:rsid w:val="00D16CB5"/>
    <w:rsid w:val="00D204AD"/>
    <w:rsid w:val="00D208C2"/>
    <w:rsid w:val="00D20AD1"/>
    <w:rsid w:val="00D22353"/>
    <w:rsid w:val="00D22CA8"/>
    <w:rsid w:val="00D234E8"/>
    <w:rsid w:val="00D23F27"/>
    <w:rsid w:val="00D24922"/>
    <w:rsid w:val="00D25674"/>
    <w:rsid w:val="00D301EA"/>
    <w:rsid w:val="00D31DC2"/>
    <w:rsid w:val="00D341A5"/>
    <w:rsid w:val="00D35705"/>
    <w:rsid w:val="00D409BE"/>
    <w:rsid w:val="00D40EBB"/>
    <w:rsid w:val="00D41A5C"/>
    <w:rsid w:val="00D41AE5"/>
    <w:rsid w:val="00D41D61"/>
    <w:rsid w:val="00D429E0"/>
    <w:rsid w:val="00D42B9A"/>
    <w:rsid w:val="00D443A1"/>
    <w:rsid w:val="00D446AF"/>
    <w:rsid w:val="00D44F12"/>
    <w:rsid w:val="00D46723"/>
    <w:rsid w:val="00D469E4"/>
    <w:rsid w:val="00D4728F"/>
    <w:rsid w:val="00D50BCB"/>
    <w:rsid w:val="00D50F47"/>
    <w:rsid w:val="00D51FF5"/>
    <w:rsid w:val="00D5354B"/>
    <w:rsid w:val="00D543BC"/>
    <w:rsid w:val="00D546C7"/>
    <w:rsid w:val="00D55393"/>
    <w:rsid w:val="00D563D0"/>
    <w:rsid w:val="00D56BF2"/>
    <w:rsid w:val="00D572C2"/>
    <w:rsid w:val="00D57FB7"/>
    <w:rsid w:val="00D61287"/>
    <w:rsid w:val="00D618D7"/>
    <w:rsid w:val="00D6235D"/>
    <w:rsid w:val="00D724B5"/>
    <w:rsid w:val="00D738DB"/>
    <w:rsid w:val="00D73FE2"/>
    <w:rsid w:val="00D7465B"/>
    <w:rsid w:val="00D7519D"/>
    <w:rsid w:val="00D75351"/>
    <w:rsid w:val="00D75ADF"/>
    <w:rsid w:val="00D771DB"/>
    <w:rsid w:val="00D77741"/>
    <w:rsid w:val="00D77B28"/>
    <w:rsid w:val="00D805C9"/>
    <w:rsid w:val="00D80CC7"/>
    <w:rsid w:val="00D81026"/>
    <w:rsid w:val="00D812BD"/>
    <w:rsid w:val="00D84622"/>
    <w:rsid w:val="00D8585A"/>
    <w:rsid w:val="00D87CBD"/>
    <w:rsid w:val="00D917A9"/>
    <w:rsid w:val="00D91A9C"/>
    <w:rsid w:val="00D9306A"/>
    <w:rsid w:val="00D944BF"/>
    <w:rsid w:val="00D96327"/>
    <w:rsid w:val="00D975B8"/>
    <w:rsid w:val="00D975CE"/>
    <w:rsid w:val="00DA1E1A"/>
    <w:rsid w:val="00DA2B4A"/>
    <w:rsid w:val="00DA31A2"/>
    <w:rsid w:val="00DA3571"/>
    <w:rsid w:val="00DB07A4"/>
    <w:rsid w:val="00DB243B"/>
    <w:rsid w:val="00DB5045"/>
    <w:rsid w:val="00DB5454"/>
    <w:rsid w:val="00DB5911"/>
    <w:rsid w:val="00DC0477"/>
    <w:rsid w:val="00DC0AB0"/>
    <w:rsid w:val="00DC0D24"/>
    <w:rsid w:val="00DC13C0"/>
    <w:rsid w:val="00DC388C"/>
    <w:rsid w:val="00DC46F5"/>
    <w:rsid w:val="00DC6049"/>
    <w:rsid w:val="00DC6155"/>
    <w:rsid w:val="00DC6AC3"/>
    <w:rsid w:val="00DD047B"/>
    <w:rsid w:val="00DD0BB5"/>
    <w:rsid w:val="00DD1D72"/>
    <w:rsid w:val="00DD307A"/>
    <w:rsid w:val="00DD4615"/>
    <w:rsid w:val="00DD5D99"/>
    <w:rsid w:val="00DD6278"/>
    <w:rsid w:val="00DD6BD6"/>
    <w:rsid w:val="00DD6F15"/>
    <w:rsid w:val="00DD724F"/>
    <w:rsid w:val="00DE1684"/>
    <w:rsid w:val="00DE3C4E"/>
    <w:rsid w:val="00DE4A27"/>
    <w:rsid w:val="00DE5D9E"/>
    <w:rsid w:val="00DE75D8"/>
    <w:rsid w:val="00DF0B12"/>
    <w:rsid w:val="00DF1628"/>
    <w:rsid w:val="00DF3751"/>
    <w:rsid w:val="00DF45DA"/>
    <w:rsid w:val="00DF48B0"/>
    <w:rsid w:val="00DF504E"/>
    <w:rsid w:val="00DF515C"/>
    <w:rsid w:val="00DF5695"/>
    <w:rsid w:val="00DF58F4"/>
    <w:rsid w:val="00DF6C47"/>
    <w:rsid w:val="00E00733"/>
    <w:rsid w:val="00E014DE"/>
    <w:rsid w:val="00E015E6"/>
    <w:rsid w:val="00E02BEB"/>
    <w:rsid w:val="00E05B44"/>
    <w:rsid w:val="00E05F6F"/>
    <w:rsid w:val="00E066B4"/>
    <w:rsid w:val="00E06CF5"/>
    <w:rsid w:val="00E10848"/>
    <w:rsid w:val="00E13C5C"/>
    <w:rsid w:val="00E1444F"/>
    <w:rsid w:val="00E15059"/>
    <w:rsid w:val="00E15C79"/>
    <w:rsid w:val="00E16676"/>
    <w:rsid w:val="00E167C6"/>
    <w:rsid w:val="00E172BD"/>
    <w:rsid w:val="00E20945"/>
    <w:rsid w:val="00E209BF"/>
    <w:rsid w:val="00E2144C"/>
    <w:rsid w:val="00E2162B"/>
    <w:rsid w:val="00E21A31"/>
    <w:rsid w:val="00E21C02"/>
    <w:rsid w:val="00E236C6"/>
    <w:rsid w:val="00E23C2A"/>
    <w:rsid w:val="00E26209"/>
    <w:rsid w:val="00E2735D"/>
    <w:rsid w:val="00E27659"/>
    <w:rsid w:val="00E30264"/>
    <w:rsid w:val="00E3027C"/>
    <w:rsid w:val="00E3079E"/>
    <w:rsid w:val="00E3115C"/>
    <w:rsid w:val="00E312C9"/>
    <w:rsid w:val="00E34F33"/>
    <w:rsid w:val="00E35CBB"/>
    <w:rsid w:val="00E35DC5"/>
    <w:rsid w:val="00E35E6A"/>
    <w:rsid w:val="00E37D13"/>
    <w:rsid w:val="00E40251"/>
    <w:rsid w:val="00E40CF1"/>
    <w:rsid w:val="00E40F95"/>
    <w:rsid w:val="00E41870"/>
    <w:rsid w:val="00E41CF8"/>
    <w:rsid w:val="00E4269D"/>
    <w:rsid w:val="00E4312B"/>
    <w:rsid w:val="00E4448A"/>
    <w:rsid w:val="00E457ED"/>
    <w:rsid w:val="00E462F5"/>
    <w:rsid w:val="00E473B1"/>
    <w:rsid w:val="00E5091C"/>
    <w:rsid w:val="00E512FA"/>
    <w:rsid w:val="00E5222C"/>
    <w:rsid w:val="00E5239B"/>
    <w:rsid w:val="00E53D71"/>
    <w:rsid w:val="00E54262"/>
    <w:rsid w:val="00E563D9"/>
    <w:rsid w:val="00E56F86"/>
    <w:rsid w:val="00E57576"/>
    <w:rsid w:val="00E604B3"/>
    <w:rsid w:val="00E60650"/>
    <w:rsid w:val="00E60EE1"/>
    <w:rsid w:val="00E6109E"/>
    <w:rsid w:val="00E62D58"/>
    <w:rsid w:val="00E670A8"/>
    <w:rsid w:val="00E6784C"/>
    <w:rsid w:val="00E708F6"/>
    <w:rsid w:val="00E70A0D"/>
    <w:rsid w:val="00E716B4"/>
    <w:rsid w:val="00E71804"/>
    <w:rsid w:val="00E7210E"/>
    <w:rsid w:val="00E73399"/>
    <w:rsid w:val="00E765F0"/>
    <w:rsid w:val="00E768F4"/>
    <w:rsid w:val="00E771C6"/>
    <w:rsid w:val="00E80E56"/>
    <w:rsid w:val="00E8118F"/>
    <w:rsid w:val="00E81D6C"/>
    <w:rsid w:val="00E81F75"/>
    <w:rsid w:val="00E83DC2"/>
    <w:rsid w:val="00E842F9"/>
    <w:rsid w:val="00E858E6"/>
    <w:rsid w:val="00E85F1D"/>
    <w:rsid w:val="00E86B67"/>
    <w:rsid w:val="00E87821"/>
    <w:rsid w:val="00E915CD"/>
    <w:rsid w:val="00E9314D"/>
    <w:rsid w:val="00E94DA4"/>
    <w:rsid w:val="00E95DFC"/>
    <w:rsid w:val="00EA0734"/>
    <w:rsid w:val="00EA1955"/>
    <w:rsid w:val="00EA2B47"/>
    <w:rsid w:val="00EA33D5"/>
    <w:rsid w:val="00EA3BAA"/>
    <w:rsid w:val="00EA5A5B"/>
    <w:rsid w:val="00EA5C37"/>
    <w:rsid w:val="00EA5E02"/>
    <w:rsid w:val="00EA5FD0"/>
    <w:rsid w:val="00EA63B1"/>
    <w:rsid w:val="00EA6900"/>
    <w:rsid w:val="00EA7571"/>
    <w:rsid w:val="00EB0020"/>
    <w:rsid w:val="00EB370F"/>
    <w:rsid w:val="00EB3985"/>
    <w:rsid w:val="00EB622A"/>
    <w:rsid w:val="00EC1BE7"/>
    <w:rsid w:val="00EC51D9"/>
    <w:rsid w:val="00EC7C0E"/>
    <w:rsid w:val="00EC7D3F"/>
    <w:rsid w:val="00ED0468"/>
    <w:rsid w:val="00ED046B"/>
    <w:rsid w:val="00ED0D75"/>
    <w:rsid w:val="00ED0DD3"/>
    <w:rsid w:val="00ED2CC1"/>
    <w:rsid w:val="00ED37B0"/>
    <w:rsid w:val="00ED41C5"/>
    <w:rsid w:val="00ED648B"/>
    <w:rsid w:val="00ED6900"/>
    <w:rsid w:val="00ED7512"/>
    <w:rsid w:val="00EE12EA"/>
    <w:rsid w:val="00EE16DD"/>
    <w:rsid w:val="00EE2AE5"/>
    <w:rsid w:val="00EE31B0"/>
    <w:rsid w:val="00EE356F"/>
    <w:rsid w:val="00EE386D"/>
    <w:rsid w:val="00EE397E"/>
    <w:rsid w:val="00EE552C"/>
    <w:rsid w:val="00EE65B1"/>
    <w:rsid w:val="00EF16F9"/>
    <w:rsid w:val="00EF1C55"/>
    <w:rsid w:val="00EF1C95"/>
    <w:rsid w:val="00EF1D6F"/>
    <w:rsid w:val="00EF23C0"/>
    <w:rsid w:val="00EF2774"/>
    <w:rsid w:val="00EF4059"/>
    <w:rsid w:val="00EF5586"/>
    <w:rsid w:val="00F00403"/>
    <w:rsid w:val="00F013D5"/>
    <w:rsid w:val="00F017EA"/>
    <w:rsid w:val="00F02AAE"/>
    <w:rsid w:val="00F0310B"/>
    <w:rsid w:val="00F038BD"/>
    <w:rsid w:val="00F06609"/>
    <w:rsid w:val="00F067A6"/>
    <w:rsid w:val="00F06C8D"/>
    <w:rsid w:val="00F07582"/>
    <w:rsid w:val="00F078B7"/>
    <w:rsid w:val="00F07B77"/>
    <w:rsid w:val="00F100D6"/>
    <w:rsid w:val="00F10818"/>
    <w:rsid w:val="00F1111D"/>
    <w:rsid w:val="00F12430"/>
    <w:rsid w:val="00F124B8"/>
    <w:rsid w:val="00F1278D"/>
    <w:rsid w:val="00F1319E"/>
    <w:rsid w:val="00F140F1"/>
    <w:rsid w:val="00F1450C"/>
    <w:rsid w:val="00F14BFD"/>
    <w:rsid w:val="00F166CB"/>
    <w:rsid w:val="00F16D95"/>
    <w:rsid w:val="00F17566"/>
    <w:rsid w:val="00F20F84"/>
    <w:rsid w:val="00F2123E"/>
    <w:rsid w:val="00F238F2"/>
    <w:rsid w:val="00F27607"/>
    <w:rsid w:val="00F278F4"/>
    <w:rsid w:val="00F30085"/>
    <w:rsid w:val="00F31C54"/>
    <w:rsid w:val="00F31C96"/>
    <w:rsid w:val="00F332B3"/>
    <w:rsid w:val="00F34D63"/>
    <w:rsid w:val="00F34DA0"/>
    <w:rsid w:val="00F359BE"/>
    <w:rsid w:val="00F35F7A"/>
    <w:rsid w:val="00F41C35"/>
    <w:rsid w:val="00F4438C"/>
    <w:rsid w:val="00F44C20"/>
    <w:rsid w:val="00F45898"/>
    <w:rsid w:val="00F46ED7"/>
    <w:rsid w:val="00F5326A"/>
    <w:rsid w:val="00F53525"/>
    <w:rsid w:val="00F549D7"/>
    <w:rsid w:val="00F556DB"/>
    <w:rsid w:val="00F55D7B"/>
    <w:rsid w:val="00F560D5"/>
    <w:rsid w:val="00F56325"/>
    <w:rsid w:val="00F563DE"/>
    <w:rsid w:val="00F57690"/>
    <w:rsid w:val="00F63734"/>
    <w:rsid w:val="00F67EF2"/>
    <w:rsid w:val="00F70A0B"/>
    <w:rsid w:val="00F70C6B"/>
    <w:rsid w:val="00F73962"/>
    <w:rsid w:val="00F73D95"/>
    <w:rsid w:val="00F7441E"/>
    <w:rsid w:val="00F77044"/>
    <w:rsid w:val="00F776F9"/>
    <w:rsid w:val="00F8015E"/>
    <w:rsid w:val="00F803A3"/>
    <w:rsid w:val="00F81D2D"/>
    <w:rsid w:val="00F821F9"/>
    <w:rsid w:val="00F83598"/>
    <w:rsid w:val="00F85766"/>
    <w:rsid w:val="00F8602A"/>
    <w:rsid w:val="00F866FA"/>
    <w:rsid w:val="00F86E29"/>
    <w:rsid w:val="00F874DB"/>
    <w:rsid w:val="00F87AD4"/>
    <w:rsid w:val="00F90446"/>
    <w:rsid w:val="00F912D8"/>
    <w:rsid w:val="00F91869"/>
    <w:rsid w:val="00F91CCA"/>
    <w:rsid w:val="00F931D3"/>
    <w:rsid w:val="00F93720"/>
    <w:rsid w:val="00F93847"/>
    <w:rsid w:val="00F948C0"/>
    <w:rsid w:val="00F9524F"/>
    <w:rsid w:val="00F95769"/>
    <w:rsid w:val="00F9666F"/>
    <w:rsid w:val="00F96796"/>
    <w:rsid w:val="00F97656"/>
    <w:rsid w:val="00F97671"/>
    <w:rsid w:val="00FA289A"/>
    <w:rsid w:val="00FA2DCD"/>
    <w:rsid w:val="00FA396A"/>
    <w:rsid w:val="00FA3C5E"/>
    <w:rsid w:val="00FA4197"/>
    <w:rsid w:val="00FA6947"/>
    <w:rsid w:val="00FA6D3A"/>
    <w:rsid w:val="00FA7877"/>
    <w:rsid w:val="00FA796B"/>
    <w:rsid w:val="00FB0EFA"/>
    <w:rsid w:val="00FB36AC"/>
    <w:rsid w:val="00FB375B"/>
    <w:rsid w:val="00FB55F7"/>
    <w:rsid w:val="00FB5D6E"/>
    <w:rsid w:val="00FB6425"/>
    <w:rsid w:val="00FB642C"/>
    <w:rsid w:val="00FB68CE"/>
    <w:rsid w:val="00FB722E"/>
    <w:rsid w:val="00FC0BD2"/>
    <w:rsid w:val="00FC1BAE"/>
    <w:rsid w:val="00FC3BB9"/>
    <w:rsid w:val="00FC5DF6"/>
    <w:rsid w:val="00FC69CC"/>
    <w:rsid w:val="00FC6C0E"/>
    <w:rsid w:val="00FC7CF9"/>
    <w:rsid w:val="00FC7F5D"/>
    <w:rsid w:val="00FD0BFD"/>
    <w:rsid w:val="00FD18C0"/>
    <w:rsid w:val="00FD1BC7"/>
    <w:rsid w:val="00FD1D84"/>
    <w:rsid w:val="00FD279B"/>
    <w:rsid w:val="00FD4581"/>
    <w:rsid w:val="00FD46D1"/>
    <w:rsid w:val="00FD4E9C"/>
    <w:rsid w:val="00FD50A4"/>
    <w:rsid w:val="00FD5733"/>
    <w:rsid w:val="00FD6336"/>
    <w:rsid w:val="00FD744A"/>
    <w:rsid w:val="00FD7FEE"/>
    <w:rsid w:val="00FE0315"/>
    <w:rsid w:val="00FE0F07"/>
    <w:rsid w:val="00FE1D0C"/>
    <w:rsid w:val="00FE288A"/>
    <w:rsid w:val="00FE4297"/>
    <w:rsid w:val="00FE58D5"/>
    <w:rsid w:val="00FE5CA3"/>
    <w:rsid w:val="00FF08C3"/>
    <w:rsid w:val="00FF1773"/>
    <w:rsid w:val="00FF31DC"/>
    <w:rsid w:val="00FF3217"/>
    <w:rsid w:val="00FF449A"/>
    <w:rsid w:val="00FF6B3C"/>
    <w:rsid w:val="00FF6F70"/>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E76AE"/>
  <w15:docId w15:val="{FC2E4515-88B8-4EE0-8EA9-A3E3E1D3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9" w:qFormat="1"/>
    <w:lsdException w:name="heading 2" w:locked="0" w:uiPriority="9"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nhideWhenUsed="1"/>
    <w:lsdException w:name="heading 7" w:semiHidden="1" w:uiPriority="9"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99" w:unhideWhenUsed="1"/>
    <w:lsdException w:name="annotation text" w:semiHidden="1" w:uiPriority="99" w:unhideWhenUsed="1"/>
    <w:lsdException w:name="header"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iPriority="99"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iPriority="99"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99"/>
    <w:lsdException w:name="Table Grid" w:uiPriority="3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51C51"/>
    <w:pPr>
      <w:spacing w:before="120" w:after="120"/>
    </w:pPr>
  </w:style>
  <w:style w:type="paragraph" w:styleId="Heading1">
    <w:name w:val="heading 1"/>
    <w:basedOn w:val="Normal"/>
    <w:next w:val="Normal"/>
    <w:link w:val="Heading1Char"/>
    <w:uiPriority w:val="9"/>
    <w:qFormat/>
    <w:rsid w:val="008C1853"/>
    <w:pPr>
      <w:numPr>
        <w:numId w:val="8"/>
      </w:numPr>
      <w:spacing w:before="480" w:after="240"/>
      <w:outlineLvl w:val="0"/>
    </w:pPr>
    <w:rPr>
      <w:rFonts w:cs="Arial"/>
      <w:b/>
      <w:bCs/>
      <w:color w:val="005370" w:themeColor="text2"/>
      <w:kern w:val="28"/>
      <w:sz w:val="40"/>
      <w:szCs w:val="32"/>
    </w:rPr>
  </w:style>
  <w:style w:type="paragraph" w:styleId="Heading2">
    <w:name w:val="heading 2"/>
    <w:basedOn w:val="Heading1"/>
    <w:next w:val="Normal"/>
    <w:link w:val="Heading2Char"/>
    <w:uiPriority w:val="9"/>
    <w:qFormat/>
    <w:rsid w:val="002A5442"/>
    <w:pPr>
      <w:numPr>
        <w:ilvl w:val="1"/>
      </w:numPr>
      <w:spacing w:before="360"/>
      <w:outlineLvl w:val="1"/>
    </w:pPr>
    <w:rPr>
      <w:bCs w:val="0"/>
      <w:iCs/>
      <w:sz w:val="32"/>
      <w:szCs w:val="28"/>
    </w:rPr>
  </w:style>
  <w:style w:type="paragraph" w:styleId="Heading3">
    <w:name w:val="heading 3"/>
    <w:basedOn w:val="Heading2"/>
    <w:next w:val="Normal"/>
    <w:link w:val="Heading3Char"/>
    <w:uiPriority w:val="9"/>
    <w:qFormat/>
    <w:rsid w:val="00A81D72"/>
    <w:pPr>
      <w:numPr>
        <w:ilvl w:val="2"/>
      </w:numPr>
      <w:spacing w:before="300" w:after="180"/>
      <w:outlineLvl w:val="2"/>
    </w:pPr>
    <w:rPr>
      <w:bCs/>
      <w:sz w:val="28"/>
      <w:szCs w:val="26"/>
    </w:rPr>
  </w:style>
  <w:style w:type="paragraph" w:styleId="Heading4">
    <w:name w:val="heading 4"/>
    <w:basedOn w:val="Normal"/>
    <w:next w:val="Normal"/>
    <w:link w:val="Heading4Char"/>
    <w:uiPriority w:val="9"/>
    <w:qFormat/>
    <w:rsid w:val="001A1EBD"/>
    <w:pPr>
      <w:keepNext/>
      <w:spacing w:before="240"/>
      <w:outlineLvl w:val="3"/>
    </w:pPr>
    <w:rPr>
      <w:b/>
      <w:bCs/>
      <w:color w:val="000000" w:themeColor="text1"/>
      <w:sz w:val="24"/>
      <w:szCs w:val="26"/>
    </w:rPr>
  </w:style>
  <w:style w:type="paragraph" w:styleId="Heading5">
    <w:name w:val="heading 5"/>
    <w:basedOn w:val="Normal"/>
    <w:next w:val="Normal"/>
    <w:link w:val="Heading5Char"/>
    <w:uiPriority w:val="9"/>
    <w:qFormat/>
    <w:rsid w:val="002A5442"/>
    <w:pPr>
      <w:keepNext/>
      <w:numPr>
        <w:ilvl w:val="4"/>
        <w:numId w:val="8"/>
      </w:numPr>
      <w:spacing w:before="240"/>
      <w:outlineLvl w:val="4"/>
    </w:pPr>
    <w:rPr>
      <w:b/>
      <w:bCs/>
      <w:iCs/>
      <w:color w:val="000000" w:themeColor="text1"/>
    </w:rPr>
  </w:style>
  <w:style w:type="paragraph" w:styleId="Heading6">
    <w:name w:val="heading 6"/>
    <w:basedOn w:val="Normal"/>
    <w:next w:val="Normal"/>
    <w:uiPriority w:val="98"/>
    <w:locked/>
    <w:rsid w:val="007E3F8A"/>
    <w:pPr>
      <w:keepNext/>
      <w:numPr>
        <w:ilvl w:val="5"/>
        <w:numId w:val="8"/>
      </w:numPr>
      <w:outlineLvl w:val="5"/>
    </w:pPr>
    <w:rPr>
      <w:bCs/>
      <w:i/>
      <w:u w:val="single"/>
    </w:rPr>
  </w:style>
  <w:style w:type="paragraph" w:styleId="Heading7">
    <w:name w:val="heading 7"/>
    <w:basedOn w:val="Normal"/>
    <w:next w:val="Normal"/>
    <w:link w:val="Heading7Char"/>
    <w:uiPriority w:val="9"/>
    <w:semiHidden/>
    <w:unhideWhenUsed/>
    <w:qFormat/>
    <w:locked/>
    <w:rsid w:val="008D2509"/>
    <w:pPr>
      <w:keepNext/>
      <w:keepLines/>
      <w:numPr>
        <w:ilvl w:val="6"/>
        <w:numId w:val="8"/>
      </w:numPr>
      <w:spacing w:before="40" w:after="0" w:line="259" w:lineRule="auto"/>
      <w:jc w:val="both"/>
      <w:outlineLvl w:val="6"/>
    </w:pPr>
    <w:rPr>
      <w:rFonts w:asciiTheme="majorHAnsi" w:eastAsiaTheme="majorEastAsia" w:hAnsiTheme="majorHAnsi" w:cstheme="majorBidi"/>
      <w:i/>
      <w:iCs/>
      <w:color w:val="005272" w:themeColor="accent1" w:themeShade="7F"/>
      <w:lang w:eastAsia="en-US"/>
    </w:rPr>
  </w:style>
  <w:style w:type="paragraph" w:styleId="Heading8">
    <w:name w:val="heading 8"/>
    <w:aliases w:val="Appendix"/>
    <w:basedOn w:val="Normal"/>
    <w:next w:val="Normal"/>
    <w:link w:val="Heading8Char"/>
    <w:uiPriority w:val="1"/>
    <w:unhideWhenUsed/>
    <w:qFormat/>
    <w:locked/>
    <w:rsid w:val="001A2816"/>
    <w:pPr>
      <w:keepNext/>
      <w:keepLines/>
      <w:numPr>
        <w:ilvl w:val="7"/>
        <w:numId w:val="8"/>
      </w:numPr>
      <w:spacing w:before="360" w:after="240" w:line="259" w:lineRule="auto"/>
      <w:jc w:val="both"/>
      <w:outlineLvl w:val="7"/>
    </w:pPr>
    <w:rPr>
      <w:rFonts w:asciiTheme="majorHAnsi" w:eastAsiaTheme="majorEastAsia" w:hAnsiTheme="majorHAnsi" w:cstheme="majorBidi"/>
      <w:b/>
      <w:color w:val="005370" w:themeColor="text2"/>
      <w:sz w:val="28"/>
      <w:szCs w:val="21"/>
      <w:lang w:eastAsia="en-US"/>
    </w:rPr>
  </w:style>
  <w:style w:type="paragraph" w:styleId="Heading9">
    <w:name w:val="heading 9"/>
    <w:aliases w:val="Other Headings"/>
    <w:basedOn w:val="Normal"/>
    <w:next w:val="Normal"/>
    <w:link w:val="Heading9Char"/>
    <w:uiPriority w:val="98"/>
    <w:unhideWhenUsed/>
    <w:qFormat/>
    <w:locked/>
    <w:rsid w:val="00774E64"/>
    <w:pPr>
      <w:keepNext/>
      <w:keepLines/>
      <w:numPr>
        <w:ilvl w:val="8"/>
        <w:numId w:val="8"/>
      </w:numPr>
      <w:spacing w:before="0" w:after="240"/>
      <w:outlineLvl w:val="8"/>
    </w:pPr>
    <w:rPr>
      <w:rFonts w:asciiTheme="majorHAnsi" w:eastAsiaTheme="majorEastAsia" w:hAnsiTheme="majorHAnsi" w:cstheme="majorBidi"/>
      <w:b/>
      <w:iCs/>
      <w:color w:val="005370" w:themeColor="text2"/>
      <w:sz w:val="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D975CE"/>
    <w:pPr>
      <w:spacing w:before="480" w:after="24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D975CE"/>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036AB8"/>
    <w:pPr>
      <w:pBdr>
        <w:left w:val="single" w:sz="48" w:space="8" w:color="1178A0" w:themeColor="background2"/>
      </w:pBdr>
      <w:spacing w:before="180" w:after="120"/>
      <w:ind w:left="284"/>
    </w:pPr>
    <w:rPr>
      <w:caps/>
      <w:sz w:val="22"/>
      <w:lang w:val="en-GB"/>
    </w:rPr>
  </w:style>
  <w:style w:type="paragraph" w:styleId="TOC1">
    <w:name w:val="toc 1"/>
    <w:basedOn w:val="Normal"/>
    <w:next w:val="Normal"/>
    <w:autoRedefine/>
    <w:uiPriority w:val="39"/>
    <w:qFormat/>
    <w:rsid w:val="00B3760A"/>
    <w:pPr>
      <w:tabs>
        <w:tab w:val="left" w:leader="dot" w:pos="9015"/>
      </w:tabs>
    </w:pPr>
    <w:rPr>
      <w:rFonts w:cstheme="minorHAnsi"/>
      <w:bCs/>
      <w:color w:val="005370" w:themeColor="text2"/>
      <w:szCs w:val="20"/>
    </w:rPr>
  </w:style>
  <w:style w:type="paragraph" w:styleId="TOC2">
    <w:name w:val="toc 2"/>
    <w:basedOn w:val="Normal"/>
    <w:next w:val="Normal"/>
    <w:autoRedefine/>
    <w:uiPriority w:val="39"/>
    <w:qFormat/>
    <w:rsid w:val="004A299A"/>
    <w:pPr>
      <w:tabs>
        <w:tab w:val="right" w:leader="dot" w:pos="9015"/>
      </w:tabs>
      <w:ind w:left="221"/>
    </w:pPr>
    <w:rPr>
      <w:rFonts w:cstheme="minorHAnsi"/>
      <w:noProof/>
      <w:szCs w:val="20"/>
    </w:rPr>
  </w:style>
  <w:style w:type="paragraph" w:styleId="TOC3">
    <w:name w:val="toc 3"/>
    <w:basedOn w:val="Normal"/>
    <w:next w:val="Normal"/>
    <w:autoRedefine/>
    <w:uiPriority w:val="39"/>
    <w:qFormat/>
    <w:rsid w:val="009A1CCD"/>
    <w:pPr>
      <w:tabs>
        <w:tab w:val="right" w:leader="dot" w:pos="9015"/>
      </w:tabs>
      <w:spacing w:after="0"/>
      <w:ind w:left="284"/>
    </w:pPr>
    <w:rPr>
      <w:rFonts w:cs="Arial (Body)"/>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uiPriority w:val="99"/>
    <w:rsid w:val="006765C3"/>
    <w:pPr>
      <w:spacing w:before="180" w:after="180"/>
      <w:contextualSpacing/>
    </w:pPr>
    <w:rPr>
      <w:sz w:val="18"/>
      <w:szCs w:val="20"/>
    </w:rPr>
  </w:style>
  <w:style w:type="character" w:customStyle="1" w:styleId="FootnoteTextChar">
    <w:name w:val="Footnote Text Char"/>
    <w:basedOn w:val="DefaultParagraphFont"/>
    <w:link w:val="FootnoteText"/>
    <w:uiPriority w:val="99"/>
    <w:rsid w:val="006765C3"/>
    <w:rPr>
      <w:sz w:val="18"/>
      <w:szCs w:val="20"/>
    </w:rPr>
  </w:style>
  <w:style w:type="character" w:styleId="FootnoteReference">
    <w:name w:val="footnote reference"/>
    <w:basedOn w:val="DefaultParagraphFont"/>
    <w:uiPriority w:val="99"/>
    <w:rsid w:val="00E13C5C"/>
    <w:rPr>
      <w:rFonts w:ascii="Arial" w:hAnsi="Arial"/>
      <w:vertAlign w:val="superscript"/>
    </w:rPr>
  </w:style>
  <w:style w:type="table" w:styleId="TableGrid">
    <w:name w:val="Table Grid"/>
    <w:aliases w:val="Light Heading,Commission"/>
    <w:basedOn w:val="TableNormal"/>
    <w:uiPriority w:val="39"/>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iPriority w:val="99"/>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555D6E"/>
  </w:style>
  <w:style w:type="character" w:styleId="Hyperlink">
    <w:name w:val="Hyperlink"/>
    <w:basedOn w:val="DefaultParagraphFont"/>
    <w:uiPriority w:val="99"/>
    <w:rsid w:val="009374DD"/>
    <w:rPr>
      <w:color w:val="005370" w:themeColor="text2"/>
      <w:u w:val="single"/>
    </w:rPr>
  </w:style>
  <w:style w:type="paragraph" w:styleId="Footer">
    <w:name w:val="footer"/>
    <w:basedOn w:val="Normal"/>
    <w:link w:val="FooterChar"/>
    <w:uiPriority w:val="99"/>
    <w:rsid w:val="00D84622"/>
    <w:pPr>
      <w:tabs>
        <w:tab w:val="right" w:pos="9638"/>
      </w:tabs>
      <w:spacing w:after="0"/>
    </w:pPr>
    <w:rPr>
      <w:sz w:val="20"/>
    </w:rPr>
  </w:style>
  <w:style w:type="character" w:customStyle="1" w:styleId="FooterChar">
    <w:name w:val="Footer Char"/>
    <w:basedOn w:val="DefaultParagraphFont"/>
    <w:link w:val="Footer"/>
    <w:uiPriority w:val="99"/>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iPriority w:val="39"/>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6E110B"/>
    <w:pPr>
      <w:spacing w:before="480" w:after="0"/>
    </w:pPr>
    <w:rPr>
      <w:color w:val="005370" w:themeColor="text2"/>
      <w:sz w:val="32"/>
      <w:szCs w:val="40"/>
    </w:rPr>
  </w:style>
  <w:style w:type="character" w:customStyle="1" w:styleId="PublicationDateChar">
    <w:name w:val="Publication Date Char"/>
    <w:basedOn w:val="DefaultParagraphFont"/>
    <w:link w:val="PublicationDate"/>
    <w:uiPriority w:val="99"/>
    <w:rsid w:val="006E110B"/>
    <w:rPr>
      <w:color w:val="005370" w:themeColor="text2"/>
      <w:sz w:val="32"/>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036AB8"/>
    <w:pPr>
      <w:spacing w:before="120" w:after="60"/>
    </w:p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customStyle="1" w:styleId="UnresolvedMention1">
    <w:name w:val="Unresolved Mention1"/>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036AB8"/>
    <w:pPr>
      <w:pBdr>
        <w:left w:val="single" w:sz="48" w:space="8" w:color="1178A0" w:themeColor="background2"/>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Heading1a">
    <w:name w:val="Heading 1a"/>
    <w:basedOn w:val="Heading1"/>
    <w:next w:val="Normal"/>
    <w:rsid w:val="008C1853"/>
    <w:pPr>
      <w:spacing w:before="0" w:after="480"/>
      <w:outlineLvl w:val="9"/>
    </w:pPr>
    <w:rPr>
      <w:rFonts w:ascii="Arial" w:hAnsi="Arial"/>
      <w:color w:val="0B6080"/>
      <w:kern w:val="32"/>
      <w:sz w:val="44"/>
    </w:rPr>
  </w:style>
  <w:style w:type="paragraph" w:customStyle="1" w:styleId="ImprintText">
    <w:name w:val="ImprintText"/>
    <w:basedOn w:val="Normal"/>
    <w:rsid w:val="000F6B39"/>
    <w:pPr>
      <w:spacing w:before="0"/>
    </w:pPr>
    <w:rPr>
      <w:rFonts w:ascii="Arial" w:hAnsi="Arial"/>
      <w:color w:val="000000"/>
      <w:szCs w:val="20"/>
    </w:rPr>
  </w:style>
  <w:style w:type="character" w:customStyle="1" w:styleId="DraftingNotesChar">
    <w:name w:val="DraftingNotesChar"/>
    <w:basedOn w:val="DefaultParagraphFont"/>
    <w:uiPriority w:val="1"/>
    <w:rsid w:val="000F6B39"/>
    <w:rPr>
      <w:rFonts w:ascii="Arial" w:hAnsi="Arial"/>
      <w:noProof/>
      <w:color w:val="FF40FF"/>
      <w:sz w:val="22"/>
    </w:rPr>
  </w:style>
  <w:style w:type="paragraph" w:customStyle="1" w:styleId="DraftingNotes">
    <w:name w:val="DraftingNotes"/>
    <w:basedOn w:val="Normal"/>
    <w:rsid w:val="008C1853"/>
    <w:pPr>
      <w:spacing w:before="0" w:after="240"/>
    </w:pPr>
    <w:rPr>
      <w:rFonts w:ascii="Arial" w:hAnsi="Arial"/>
      <w:b/>
      <w:color w:val="FF40FF"/>
      <w:szCs w:val="20"/>
    </w:rPr>
  </w:style>
  <w:style w:type="paragraph" w:customStyle="1" w:styleId="Backpagelogoholder">
    <w:name w:val="Back page logo holder"/>
    <w:basedOn w:val="Normal"/>
    <w:qFormat/>
    <w:rsid w:val="000E15DA"/>
    <w:pPr>
      <w:keepLines/>
      <w:spacing w:before="10920" w:after="240"/>
      <w:ind w:hanging="142"/>
    </w:pPr>
    <w:rPr>
      <w:rFonts w:eastAsiaTheme="majorEastAsia"/>
      <w:noProof/>
    </w:rPr>
  </w:style>
  <w:style w:type="character" w:styleId="LineNumber">
    <w:name w:val="line number"/>
    <w:basedOn w:val="DefaultParagraphFont"/>
    <w:uiPriority w:val="98"/>
    <w:semiHidden/>
    <w:unhideWhenUsed/>
    <w:locked/>
    <w:rsid w:val="006C45E7"/>
  </w:style>
  <w:style w:type="paragraph" w:customStyle="1" w:styleId="SandQwebaddress">
    <w:name w:val="S and Q web address"/>
    <w:basedOn w:val="Normal"/>
    <w:qFormat/>
    <w:rsid w:val="00262327"/>
    <w:pPr>
      <w:spacing w:before="480" w:after="60"/>
    </w:pPr>
  </w:style>
  <w:style w:type="paragraph" w:styleId="BodyText">
    <w:name w:val="Body Text"/>
    <w:basedOn w:val="Normal"/>
    <w:link w:val="BodyTextChar"/>
    <w:uiPriority w:val="1"/>
    <w:qFormat/>
    <w:locked/>
    <w:rsid w:val="00CA3F94"/>
    <w:pPr>
      <w:widowControl w:val="0"/>
      <w:autoSpaceDE w:val="0"/>
      <w:autoSpaceDN w:val="0"/>
      <w:spacing w:before="0" w:after="0"/>
    </w:pPr>
    <w:rPr>
      <w:rFonts w:ascii="Arial" w:eastAsia="Arial" w:hAnsi="Arial" w:cs="Arial"/>
      <w:lang w:eastAsia="en-US"/>
    </w:rPr>
  </w:style>
  <w:style w:type="character" w:customStyle="1" w:styleId="BodyTextChar">
    <w:name w:val="Body Text Char"/>
    <w:basedOn w:val="DefaultParagraphFont"/>
    <w:link w:val="BodyText"/>
    <w:uiPriority w:val="1"/>
    <w:rsid w:val="00CA3F94"/>
    <w:rPr>
      <w:rFonts w:ascii="Arial" w:eastAsia="Arial" w:hAnsi="Arial" w:cs="Arial"/>
      <w:lang w:eastAsia="en-US"/>
    </w:rPr>
  </w:style>
  <w:style w:type="character" w:customStyle="1" w:styleId="Heading7Char">
    <w:name w:val="Heading 7 Char"/>
    <w:basedOn w:val="DefaultParagraphFont"/>
    <w:link w:val="Heading7"/>
    <w:uiPriority w:val="9"/>
    <w:semiHidden/>
    <w:rsid w:val="008D2509"/>
    <w:rPr>
      <w:rFonts w:asciiTheme="majorHAnsi" w:eastAsiaTheme="majorEastAsia" w:hAnsiTheme="majorHAnsi" w:cstheme="majorBidi"/>
      <w:i/>
      <w:iCs/>
      <w:color w:val="005272" w:themeColor="accent1" w:themeShade="7F"/>
      <w:lang w:eastAsia="en-US"/>
    </w:rPr>
  </w:style>
  <w:style w:type="character" w:customStyle="1" w:styleId="Heading8Char">
    <w:name w:val="Heading 8 Char"/>
    <w:aliases w:val="Appendix Char"/>
    <w:basedOn w:val="DefaultParagraphFont"/>
    <w:link w:val="Heading8"/>
    <w:uiPriority w:val="1"/>
    <w:rsid w:val="001A2816"/>
    <w:rPr>
      <w:rFonts w:asciiTheme="majorHAnsi" w:eastAsiaTheme="majorEastAsia" w:hAnsiTheme="majorHAnsi" w:cstheme="majorBidi"/>
      <w:b/>
      <w:color w:val="005370" w:themeColor="text2"/>
      <w:sz w:val="28"/>
      <w:szCs w:val="21"/>
      <w:lang w:eastAsia="en-US"/>
    </w:rPr>
  </w:style>
  <w:style w:type="character" w:customStyle="1" w:styleId="Heading1Char">
    <w:name w:val="Heading 1 Char"/>
    <w:basedOn w:val="DefaultParagraphFont"/>
    <w:link w:val="Heading1"/>
    <w:uiPriority w:val="9"/>
    <w:rsid w:val="008D2509"/>
    <w:rPr>
      <w:rFonts w:cs="Arial"/>
      <w:b/>
      <w:bCs/>
      <w:color w:val="005370" w:themeColor="text2"/>
      <w:kern w:val="28"/>
      <w:sz w:val="40"/>
      <w:szCs w:val="32"/>
    </w:rPr>
  </w:style>
  <w:style w:type="character" w:customStyle="1" w:styleId="Heading5Char">
    <w:name w:val="Heading 5 Char"/>
    <w:basedOn w:val="DefaultParagraphFont"/>
    <w:link w:val="Heading5"/>
    <w:uiPriority w:val="9"/>
    <w:rsid w:val="008D2509"/>
    <w:rPr>
      <w:b/>
      <w:bCs/>
      <w:iCs/>
      <w:color w:val="000000" w:themeColor="text1"/>
    </w:rPr>
  </w:style>
  <w:style w:type="character" w:customStyle="1" w:styleId="Heading2Char">
    <w:name w:val="Heading 2 Char"/>
    <w:basedOn w:val="DefaultParagraphFont"/>
    <w:link w:val="Heading2"/>
    <w:uiPriority w:val="9"/>
    <w:rsid w:val="008D2509"/>
    <w:rPr>
      <w:rFonts w:cs="Arial"/>
      <w:b/>
      <w:iCs/>
      <w:color w:val="005370" w:themeColor="text2"/>
      <w:kern w:val="28"/>
      <w:sz w:val="32"/>
      <w:szCs w:val="28"/>
    </w:rPr>
  </w:style>
  <w:style w:type="paragraph" w:styleId="PlainText">
    <w:name w:val="Plain Text"/>
    <w:basedOn w:val="Normal"/>
    <w:link w:val="PlainTextChar"/>
    <w:uiPriority w:val="99"/>
    <w:unhideWhenUsed/>
    <w:locked/>
    <w:rsid w:val="008D2509"/>
    <w:pPr>
      <w:spacing w:before="0" w:after="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509"/>
    <w:rPr>
      <w:rFonts w:ascii="Consolas" w:eastAsiaTheme="minorHAnsi" w:hAnsi="Consolas" w:cstheme="minorBidi"/>
      <w:sz w:val="21"/>
      <w:szCs w:val="21"/>
      <w:lang w:eastAsia="en-US"/>
    </w:rPr>
  </w:style>
  <w:style w:type="paragraph" w:customStyle="1" w:styleId="EndNoteBibliography">
    <w:name w:val="EndNote Bibliography"/>
    <w:basedOn w:val="Normal"/>
    <w:link w:val="EndNoteBibliographyChar"/>
    <w:rsid w:val="008D2509"/>
    <w:pPr>
      <w:spacing w:before="0" w:after="160"/>
    </w:pPr>
    <w:rPr>
      <w:rFonts w:ascii="Calibri" w:eastAsiaTheme="minorHAnsi" w:hAnsi="Calibri" w:cs="Calibri"/>
      <w:noProof/>
      <w:lang w:val="en-US" w:eastAsia="en-US"/>
    </w:rPr>
  </w:style>
  <w:style w:type="character" w:customStyle="1" w:styleId="EndNoteBibliographyChar">
    <w:name w:val="EndNote Bibliography Char"/>
    <w:basedOn w:val="DefaultParagraphFont"/>
    <w:link w:val="EndNoteBibliography"/>
    <w:rsid w:val="008D2509"/>
    <w:rPr>
      <w:rFonts w:ascii="Calibri" w:eastAsiaTheme="minorHAnsi" w:hAnsi="Calibri" w:cs="Calibri"/>
      <w:noProof/>
      <w:lang w:val="en-US" w:eastAsia="en-US"/>
    </w:rPr>
  </w:style>
  <w:style w:type="character" w:customStyle="1" w:styleId="Heading3Char">
    <w:name w:val="Heading 3 Char"/>
    <w:basedOn w:val="DefaultParagraphFont"/>
    <w:link w:val="Heading3"/>
    <w:uiPriority w:val="9"/>
    <w:rsid w:val="008D2509"/>
    <w:rPr>
      <w:rFonts w:cs="Arial"/>
      <w:b/>
      <w:bCs/>
      <w:iCs/>
      <w:color w:val="005370" w:themeColor="text2"/>
      <w:kern w:val="28"/>
      <w:sz w:val="28"/>
      <w:szCs w:val="26"/>
    </w:rPr>
  </w:style>
  <w:style w:type="character" w:customStyle="1" w:styleId="Heading4Char">
    <w:name w:val="Heading 4 Char"/>
    <w:basedOn w:val="DefaultParagraphFont"/>
    <w:link w:val="Heading4"/>
    <w:uiPriority w:val="9"/>
    <w:rsid w:val="008D2509"/>
    <w:rPr>
      <w:b/>
      <w:bCs/>
      <w:color w:val="000000" w:themeColor="text1"/>
      <w:sz w:val="24"/>
      <w:szCs w:val="26"/>
    </w:rPr>
  </w:style>
  <w:style w:type="paragraph" w:customStyle="1" w:styleId="TableParagraph">
    <w:name w:val="Table Paragraph"/>
    <w:basedOn w:val="Normal"/>
    <w:uiPriority w:val="1"/>
    <w:qFormat/>
    <w:rsid w:val="008D2509"/>
    <w:pPr>
      <w:widowControl w:val="0"/>
      <w:autoSpaceDE w:val="0"/>
      <w:autoSpaceDN w:val="0"/>
      <w:spacing w:before="90" w:after="0"/>
    </w:pPr>
    <w:rPr>
      <w:rFonts w:ascii="Gill Sans MT" w:eastAsia="Gill Sans MT" w:hAnsi="Gill Sans MT" w:cs="Gill Sans MT"/>
      <w:lang w:val="en-US" w:eastAsia="en-US"/>
    </w:rPr>
  </w:style>
  <w:style w:type="paragraph" w:styleId="NoSpacing">
    <w:name w:val="No Spacing"/>
    <w:uiPriority w:val="1"/>
    <w:qFormat/>
    <w:locked/>
    <w:rsid w:val="008D2509"/>
    <w:pPr>
      <w:spacing w:after="0"/>
      <w:jc w:val="both"/>
    </w:pPr>
    <w:rPr>
      <w:rFonts w:eastAsiaTheme="minorHAnsi" w:cstheme="minorBidi"/>
      <w:lang w:eastAsia="en-US"/>
    </w:rPr>
  </w:style>
  <w:style w:type="character" w:styleId="CommentReference">
    <w:name w:val="annotation reference"/>
    <w:basedOn w:val="DefaultParagraphFont"/>
    <w:uiPriority w:val="99"/>
    <w:semiHidden/>
    <w:unhideWhenUsed/>
    <w:locked/>
    <w:rsid w:val="008D2509"/>
    <w:rPr>
      <w:sz w:val="16"/>
      <w:szCs w:val="16"/>
    </w:rPr>
  </w:style>
  <w:style w:type="paragraph" w:styleId="CommentText">
    <w:name w:val="annotation text"/>
    <w:basedOn w:val="Normal"/>
    <w:link w:val="CommentTextChar"/>
    <w:uiPriority w:val="99"/>
    <w:unhideWhenUsed/>
    <w:locked/>
    <w:rsid w:val="008D2509"/>
    <w:pPr>
      <w:spacing w:before="0"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8D2509"/>
    <w:rPr>
      <w:rFonts w:eastAsiaTheme="minorHAnsi" w:cstheme="minorBidi"/>
      <w:sz w:val="20"/>
      <w:szCs w:val="20"/>
      <w:lang w:eastAsia="en-US"/>
    </w:rPr>
  </w:style>
  <w:style w:type="paragraph" w:styleId="BalloonText">
    <w:name w:val="Balloon Text"/>
    <w:basedOn w:val="Normal"/>
    <w:link w:val="BalloonTextChar"/>
    <w:uiPriority w:val="99"/>
    <w:unhideWhenUsed/>
    <w:locked/>
    <w:rsid w:val="008D2509"/>
    <w:pPr>
      <w:spacing w:before="0" w:after="0"/>
      <w:jc w:val="both"/>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rsid w:val="008D2509"/>
    <w:rPr>
      <w:rFonts w:ascii="Segoe UI" w:eastAsiaTheme="minorHAnsi" w:hAnsi="Segoe UI" w:cs="Segoe UI"/>
      <w:sz w:val="18"/>
      <w:szCs w:val="18"/>
      <w:lang w:eastAsia="en-US"/>
    </w:rPr>
  </w:style>
  <w:style w:type="paragraph" w:styleId="TOC5">
    <w:name w:val="toc 5"/>
    <w:basedOn w:val="Normal"/>
    <w:next w:val="Normal"/>
    <w:autoRedefine/>
    <w:uiPriority w:val="39"/>
    <w:unhideWhenUsed/>
    <w:locked/>
    <w:rsid w:val="008D2509"/>
    <w:pPr>
      <w:spacing w:before="0" w:after="100" w:line="259" w:lineRule="auto"/>
      <w:ind w:left="880"/>
    </w:pPr>
    <w:rPr>
      <w:rFonts w:eastAsiaTheme="minorEastAsia" w:cstheme="minorBidi"/>
    </w:rPr>
  </w:style>
  <w:style w:type="paragraph" w:styleId="TOC6">
    <w:name w:val="toc 6"/>
    <w:basedOn w:val="Normal"/>
    <w:next w:val="Normal"/>
    <w:autoRedefine/>
    <w:uiPriority w:val="39"/>
    <w:unhideWhenUsed/>
    <w:locked/>
    <w:rsid w:val="008D2509"/>
    <w:pPr>
      <w:spacing w:before="0" w:after="100" w:line="259" w:lineRule="auto"/>
      <w:ind w:left="1100"/>
    </w:pPr>
    <w:rPr>
      <w:rFonts w:eastAsiaTheme="minorEastAsia" w:cstheme="minorBidi"/>
    </w:rPr>
  </w:style>
  <w:style w:type="paragraph" w:styleId="TOC7">
    <w:name w:val="toc 7"/>
    <w:basedOn w:val="Normal"/>
    <w:next w:val="Normal"/>
    <w:autoRedefine/>
    <w:uiPriority w:val="39"/>
    <w:unhideWhenUsed/>
    <w:locked/>
    <w:rsid w:val="008D2509"/>
    <w:pPr>
      <w:spacing w:before="0" w:after="100" w:line="259" w:lineRule="auto"/>
      <w:ind w:left="1320"/>
    </w:pPr>
    <w:rPr>
      <w:rFonts w:eastAsiaTheme="minorEastAsia" w:cstheme="minorBidi"/>
    </w:rPr>
  </w:style>
  <w:style w:type="paragraph" w:styleId="TOC8">
    <w:name w:val="toc 8"/>
    <w:basedOn w:val="Normal"/>
    <w:next w:val="Normal"/>
    <w:autoRedefine/>
    <w:uiPriority w:val="39"/>
    <w:unhideWhenUsed/>
    <w:locked/>
    <w:rsid w:val="008D2509"/>
    <w:pPr>
      <w:spacing w:before="0" w:after="100" w:line="259" w:lineRule="auto"/>
      <w:ind w:left="1540"/>
    </w:pPr>
    <w:rPr>
      <w:rFonts w:eastAsiaTheme="minorEastAsia" w:cstheme="minorBidi"/>
    </w:rPr>
  </w:style>
  <w:style w:type="paragraph" w:styleId="TOC9">
    <w:name w:val="toc 9"/>
    <w:basedOn w:val="Normal"/>
    <w:next w:val="Normal"/>
    <w:autoRedefine/>
    <w:uiPriority w:val="39"/>
    <w:unhideWhenUsed/>
    <w:locked/>
    <w:rsid w:val="008D2509"/>
    <w:pPr>
      <w:spacing w:before="0" w:after="100" w:line="259" w:lineRule="auto"/>
      <w:ind w:left="1760"/>
    </w:pPr>
    <w:rPr>
      <w:rFonts w:eastAsiaTheme="minorEastAsia" w:cstheme="minorBidi"/>
    </w:rPr>
  </w:style>
  <w:style w:type="paragraph" w:styleId="CommentSubject">
    <w:name w:val="annotation subject"/>
    <w:basedOn w:val="CommentText"/>
    <w:next w:val="CommentText"/>
    <w:link w:val="CommentSubjectChar"/>
    <w:uiPriority w:val="99"/>
    <w:semiHidden/>
    <w:unhideWhenUsed/>
    <w:locked/>
    <w:rsid w:val="008D2509"/>
    <w:pPr>
      <w:spacing w:before="120" w:after="120"/>
      <w:jc w:val="both"/>
    </w:pPr>
    <w:rPr>
      <w:b/>
      <w:bCs/>
    </w:rPr>
  </w:style>
  <w:style w:type="character" w:customStyle="1" w:styleId="CommentSubjectChar">
    <w:name w:val="Comment Subject Char"/>
    <w:basedOn w:val="CommentTextChar"/>
    <w:link w:val="CommentSubject"/>
    <w:uiPriority w:val="99"/>
    <w:semiHidden/>
    <w:rsid w:val="008D2509"/>
    <w:rPr>
      <w:rFonts w:eastAsiaTheme="minorHAnsi" w:cstheme="minorBidi"/>
      <w:b/>
      <w:bCs/>
      <w:sz w:val="20"/>
      <w:szCs w:val="20"/>
      <w:lang w:eastAsia="en-US"/>
    </w:rPr>
  </w:style>
  <w:style w:type="paragraph" w:styleId="Caption">
    <w:name w:val="caption"/>
    <w:basedOn w:val="Normal"/>
    <w:next w:val="Normal"/>
    <w:uiPriority w:val="98"/>
    <w:unhideWhenUsed/>
    <w:qFormat/>
    <w:locked/>
    <w:rsid w:val="0010079C"/>
    <w:pPr>
      <w:spacing w:before="0" w:after="200"/>
    </w:pPr>
    <w:rPr>
      <w:i/>
      <w:iCs/>
      <w:color w:val="005370" w:themeColor="text2"/>
      <w:sz w:val="18"/>
      <w:szCs w:val="18"/>
    </w:rPr>
  </w:style>
  <w:style w:type="paragraph" w:styleId="TableofFigures">
    <w:name w:val="table of figures"/>
    <w:basedOn w:val="Normal"/>
    <w:next w:val="Normal"/>
    <w:uiPriority w:val="99"/>
    <w:unhideWhenUsed/>
    <w:locked/>
    <w:rsid w:val="00B20306"/>
    <w:pPr>
      <w:spacing w:after="0"/>
    </w:pPr>
  </w:style>
  <w:style w:type="paragraph" w:customStyle="1" w:styleId="Recommendations">
    <w:name w:val="Recommendations"/>
    <w:basedOn w:val="BodyText"/>
    <w:link w:val="RecommendationsChar"/>
    <w:qFormat/>
    <w:rsid w:val="004F06E5"/>
    <w:pPr>
      <w:spacing w:before="300" w:after="180"/>
    </w:pPr>
    <w:rPr>
      <w:b/>
      <w:color w:val="005370" w:themeColor="text2"/>
      <w:sz w:val="32"/>
      <w:szCs w:val="32"/>
    </w:rPr>
  </w:style>
  <w:style w:type="character" w:customStyle="1" w:styleId="Heading9Char">
    <w:name w:val="Heading 9 Char"/>
    <w:aliases w:val="Other Headings Char"/>
    <w:basedOn w:val="DefaultParagraphFont"/>
    <w:link w:val="Heading9"/>
    <w:uiPriority w:val="98"/>
    <w:rsid w:val="00774E64"/>
    <w:rPr>
      <w:rFonts w:asciiTheme="majorHAnsi" w:eastAsiaTheme="majorEastAsia" w:hAnsiTheme="majorHAnsi" w:cstheme="majorBidi"/>
      <w:b/>
      <w:iCs/>
      <w:color w:val="005370" w:themeColor="text2"/>
      <w:sz w:val="40"/>
      <w:szCs w:val="21"/>
    </w:rPr>
  </w:style>
  <w:style w:type="character" w:customStyle="1" w:styleId="RecommendationsChar">
    <w:name w:val="Recommendations Char"/>
    <w:basedOn w:val="BodyTextChar"/>
    <w:link w:val="Recommendations"/>
    <w:rsid w:val="004F06E5"/>
    <w:rPr>
      <w:rFonts w:ascii="Arial" w:eastAsia="Arial" w:hAnsi="Arial" w:cs="Arial"/>
      <w:b/>
      <w:color w:val="005370" w:themeColor="text2"/>
      <w:sz w:val="32"/>
      <w:szCs w:val="32"/>
      <w:lang w:eastAsia="en-US"/>
    </w:rPr>
  </w:style>
  <w:style w:type="character" w:styleId="UnresolvedMention">
    <w:name w:val="Unresolved Mention"/>
    <w:basedOn w:val="DefaultParagraphFont"/>
    <w:uiPriority w:val="99"/>
    <w:semiHidden/>
    <w:unhideWhenUsed/>
    <w:rsid w:val="004969B9"/>
    <w:rPr>
      <w:color w:val="605E5C"/>
      <w:shd w:val="clear" w:color="auto" w:fill="E1DFDD"/>
    </w:rPr>
  </w:style>
  <w:style w:type="character" w:customStyle="1" w:styleId="ref-title">
    <w:name w:val="ref-title"/>
    <w:basedOn w:val="DefaultParagraphFont"/>
    <w:rsid w:val="001F6146"/>
  </w:style>
  <w:style w:type="character" w:customStyle="1" w:styleId="ref-journal">
    <w:name w:val="ref-journal"/>
    <w:basedOn w:val="DefaultParagraphFont"/>
    <w:rsid w:val="001F6146"/>
  </w:style>
  <w:style w:type="character" w:customStyle="1" w:styleId="ref-vol">
    <w:name w:val="ref-vol"/>
    <w:basedOn w:val="DefaultParagraphFont"/>
    <w:rsid w:val="001F6146"/>
  </w:style>
  <w:style w:type="paragraph" w:customStyle="1" w:styleId="Numberedlists">
    <w:name w:val="Numbered lists"/>
    <w:basedOn w:val="Normal"/>
    <w:link w:val="NumberedlistsChar"/>
    <w:qFormat/>
    <w:rsid w:val="001907D1"/>
    <w:pPr>
      <w:spacing w:after="200"/>
      <w:ind w:left="360" w:hanging="360"/>
      <w:contextualSpacing/>
    </w:pPr>
  </w:style>
  <w:style w:type="character" w:customStyle="1" w:styleId="NumberedlistsChar">
    <w:name w:val="Numbered lists Char"/>
    <w:basedOn w:val="DefaultParagraphFont"/>
    <w:link w:val="Numberedlists"/>
    <w:rsid w:val="001907D1"/>
  </w:style>
  <w:style w:type="character" w:customStyle="1" w:styleId="cf01">
    <w:name w:val="cf01"/>
    <w:basedOn w:val="DefaultParagraphFont"/>
    <w:rsid w:val="00B817D6"/>
    <w:rPr>
      <w:rFonts w:ascii="Segoe UI" w:hAnsi="Segoe UI" w:cs="Segoe UI" w:hint="default"/>
      <w:color w:val="212121"/>
      <w:sz w:val="18"/>
      <w:szCs w:val="18"/>
      <w:shd w:val="clear" w:color="auto" w:fill="FFFFFF"/>
    </w:rPr>
  </w:style>
  <w:style w:type="paragraph" w:styleId="NormalWeb">
    <w:name w:val="Normal (Web)"/>
    <w:basedOn w:val="Normal"/>
    <w:uiPriority w:val="99"/>
    <w:unhideWhenUsed/>
    <w:locked/>
    <w:rsid w:val="00A5373F"/>
    <w:pPr>
      <w:spacing w:before="100" w:beforeAutospacing="1" w:after="100" w:afterAutospacing="1"/>
    </w:pPr>
    <w:rPr>
      <w:rFonts w:ascii="Times New Roman" w:hAnsi="Times New Roman"/>
      <w:sz w:val="24"/>
      <w:szCs w:val="24"/>
    </w:rPr>
  </w:style>
  <w:style w:type="paragraph" w:customStyle="1" w:styleId="pf0">
    <w:name w:val="pf0"/>
    <w:basedOn w:val="Normal"/>
    <w:rsid w:val="00A5373F"/>
    <w:pPr>
      <w:spacing w:before="100" w:beforeAutospacing="1" w:after="100" w:afterAutospacing="1"/>
    </w:pPr>
    <w:rPr>
      <w:rFonts w:ascii="Times New Roman" w:hAnsi="Times New Roman"/>
      <w:sz w:val="24"/>
      <w:szCs w:val="24"/>
    </w:rPr>
  </w:style>
  <w:style w:type="paragraph" w:customStyle="1" w:styleId="0101Para">
    <w:name w:val="01.01 Para"/>
    <w:basedOn w:val="Normal"/>
    <w:qFormat/>
    <w:rsid w:val="00FF6F70"/>
    <w:pPr>
      <w:spacing w:before="0" w:after="0" w:line="560" w:lineRule="exact"/>
      <w:ind w:firstLine="720"/>
    </w:pPr>
    <w:rPr>
      <w:rFonts w:ascii="Cambria Math" w:hAnsi="Cambria Math"/>
      <w:sz w:val="24"/>
      <w:szCs w:val="24"/>
      <w:lang w:val="en-GB" w:eastAsia="en-GB"/>
    </w:rPr>
  </w:style>
  <w:style w:type="paragraph" w:customStyle="1" w:styleId="SStyle1">
    <w:name w:val="SStyle1"/>
    <w:basedOn w:val="ListParagraph"/>
    <w:link w:val="SStyle1Char"/>
    <w:qFormat/>
    <w:rsid w:val="00912936"/>
    <w:pPr>
      <w:widowControl w:val="0"/>
      <w:tabs>
        <w:tab w:val="left" w:pos="3722"/>
      </w:tabs>
      <w:autoSpaceDE w:val="0"/>
      <w:autoSpaceDN w:val="0"/>
      <w:spacing w:after="0" w:line="285" w:lineRule="auto"/>
      <w:ind w:left="714" w:hanging="357"/>
      <w:contextualSpacing w:val="0"/>
    </w:pPr>
    <w:rPr>
      <w:rFonts w:cstheme="minorBidi"/>
    </w:rPr>
  </w:style>
  <w:style w:type="character" w:customStyle="1" w:styleId="SStyle1Char">
    <w:name w:val="SStyle1 Char"/>
    <w:basedOn w:val="ListParagraphChar"/>
    <w:link w:val="SStyle1"/>
    <w:rsid w:val="00912936"/>
    <w:rPr>
      <w:rFonts w:cstheme="minorBidi"/>
    </w:rPr>
  </w:style>
  <w:style w:type="paragraph" w:customStyle="1" w:styleId="Recommended">
    <w:name w:val="Recommended"/>
    <w:basedOn w:val="Normal"/>
    <w:qFormat/>
    <w:rsid w:val="00912936"/>
    <w:pPr>
      <w:spacing w:before="300" w:after="180"/>
    </w:pPr>
    <w:rPr>
      <w:b/>
      <w:color w:val="005370" w:themeColor="text2"/>
      <w:sz w:val="28"/>
    </w:rPr>
  </w:style>
  <w:style w:type="paragraph" w:customStyle="1" w:styleId="1309ChapAbstract">
    <w:name w:val="13.09 ChapAbstract"/>
    <w:basedOn w:val="Normal"/>
    <w:next w:val="Normal"/>
    <w:rsid w:val="0073006B"/>
    <w:pPr>
      <w:spacing w:line="360" w:lineRule="exact"/>
    </w:pPr>
    <w:rPr>
      <w:rFonts w:ascii="Cambria Math" w:hAnsi="Cambria Math"/>
      <w:color w:val="00206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47592">
      <w:bodyDiv w:val="1"/>
      <w:marLeft w:val="0"/>
      <w:marRight w:val="0"/>
      <w:marTop w:val="0"/>
      <w:marBottom w:val="0"/>
      <w:divBdr>
        <w:top w:val="none" w:sz="0" w:space="0" w:color="auto"/>
        <w:left w:val="none" w:sz="0" w:space="0" w:color="auto"/>
        <w:bottom w:val="none" w:sz="0" w:space="0" w:color="auto"/>
        <w:right w:val="none" w:sz="0" w:space="0" w:color="auto"/>
      </w:divBdr>
    </w:div>
    <w:div w:id="84569529">
      <w:bodyDiv w:val="1"/>
      <w:marLeft w:val="0"/>
      <w:marRight w:val="0"/>
      <w:marTop w:val="0"/>
      <w:marBottom w:val="0"/>
      <w:divBdr>
        <w:top w:val="none" w:sz="0" w:space="0" w:color="auto"/>
        <w:left w:val="none" w:sz="0" w:space="0" w:color="auto"/>
        <w:bottom w:val="none" w:sz="0" w:space="0" w:color="auto"/>
        <w:right w:val="none" w:sz="0" w:space="0" w:color="auto"/>
      </w:divBdr>
    </w:div>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519508474">
      <w:bodyDiv w:val="1"/>
      <w:marLeft w:val="0"/>
      <w:marRight w:val="0"/>
      <w:marTop w:val="0"/>
      <w:marBottom w:val="0"/>
      <w:divBdr>
        <w:top w:val="none" w:sz="0" w:space="0" w:color="auto"/>
        <w:left w:val="none" w:sz="0" w:space="0" w:color="auto"/>
        <w:bottom w:val="none" w:sz="0" w:space="0" w:color="auto"/>
        <w:right w:val="none" w:sz="0" w:space="0" w:color="auto"/>
      </w:divBdr>
    </w:div>
    <w:div w:id="553199753">
      <w:bodyDiv w:val="1"/>
      <w:marLeft w:val="0"/>
      <w:marRight w:val="0"/>
      <w:marTop w:val="0"/>
      <w:marBottom w:val="0"/>
      <w:divBdr>
        <w:top w:val="none" w:sz="0" w:space="0" w:color="auto"/>
        <w:left w:val="none" w:sz="0" w:space="0" w:color="auto"/>
        <w:bottom w:val="none" w:sz="0" w:space="0" w:color="auto"/>
        <w:right w:val="none" w:sz="0" w:space="0" w:color="auto"/>
      </w:divBdr>
    </w:div>
    <w:div w:id="566494284">
      <w:bodyDiv w:val="1"/>
      <w:marLeft w:val="0"/>
      <w:marRight w:val="0"/>
      <w:marTop w:val="0"/>
      <w:marBottom w:val="0"/>
      <w:divBdr>
        <w:top w:val="none" w:sz="0" w:space="0" w:color="auto"/>
        <w:left w:val="none" w:sz="0" w:space="0" w:color="auto"/>
        <w:bottom w:val="none" w:sz="0" w:space="0" w:color="auto"/>
        <w:right w:val="none" w:sz="0" w:space="0" w:color="auto"/>
      </w:divBdr>
    </w:div>
    <w:div w:id="723413455">
      <w:bodyDiv w:val="1"/>
      <w:marLeft w:val="0"/>
      <w:marRight w:val="0"/>
      <w:marTop w:val="0"/>
      <w:marBottom w:val="0"/>
      <w:divBdr>
        <w:top w:val="none" w:sz="0" w:space="0" w:color="auto"/>
        <w:left w:val="none" w:sz="0" w:space="0" w:color="auto"/>
        <w:bottom w:val="none" w:sz="0" w:space="0" w:color="auto"/>
        <w:right w:val="none" w:sz="0" w:space="0" w:color="auto"/>
      </w:divBdr>
    </w:div>
    <w:div w:id="780999239">
      <w:bodyDiv w:val="1"/>
      <w:marLeft w:val="0"/>
      <w:marRight w:val="0"/>
      <w:marTop w:val="0"/>
      <w:marBottom w:val="0"/>
      <w:divBdr>
        <w:top w:val="none" w:sz="0" w:space="0" w:color="auto"/>
        <w:left w:val="none" w:sz="0" w:space="0" w:color="auto"/>
        <w:bottom w:val="none" w:sz="0" w:space="0" w:color="auto"/>
        <w:right w:val="none" w:sz="0" w:space="0" w:color="auto"/>
      </w:divBdr>
    </w:div>
    <w:div w:id="930357716">
      <w:bodyDiv w:val="1"/>
      <w:marLeft w:val="0"/>
      <w:marRight w:val="0"/>
      <w:marTop w:val="0"/>
      <w:marBottom w:val="0"/>
      <w:divBdr>
        <w:top w:val="none" w:sz="0" w:space="0" w:color="auto"/>
        <w:left w:val="none" w:sz="0" w:space="0" w:color="auto"/>
        <w:bottom w:val="none" w:sz="0" w:space="0" w:color="auto"/>
        <w:right w:val="none" w:sz="0" w:space="0" w:color="auto"/>
      </w:divBdr>
    </w:div>
    <w:div w:id="1035931580">
      <w:bodyDiv w:val="1"/>
      <w:marLeft w:val="0"/>
      <w:marRight w:val="0"/>
      <w:marTop w:val="0"/>
      <w:marBottom w:val="0"/>
      <w:divBdr>
        <w:top w:val="none" w:sz="0" w:space="0" w:color="auto"/>
        <w:left w:val="none" w:sz="0" w:space="0" w:color="auto"/>
        <w:bottom w:val="none" w:sz="0" w:space="0" w:color="auto"/>
        <w:right w:val="none" w:sz="0" w:space="0" w:color="auto"/>
      </w:divBdr>
    </w:div>
    <w:div w:id="1054739229">
      <w:bodyDiv w:val="1"/>
      <w:marLeft w:val="0"/>
      <w:marRight w:val="0"/>
      <w:marTop w:val="0"/>
      <w:marBottom w:val="0"/>
      <w:divBdr>
        <w:top w:val="none" w:sz="0" w:space="0" w:color="auto"/>
        <w:left w:val="none" w:sz="0" w:space="0" w:color="auto"/>
        <w:bottom w:val="none" w:sz="0" w:space="0" w:color="auto"/>
        <w:right w:val="none" w:sz="0" w:space="0" w:color="auto"/>
      </w:divBdr>
    </w:div>
    <w:div w:id="1076050279">
      <w:bodyDiv w:val="1"/>
      <w:marLeft w:val="0"/>
      <w:marRight w:val="0"/>
      <w:marTop w:val="0"/>
      <w:marBottom w:val="0"/>
      <w:divBdr>
        <w:top w:val="none" w:sz="0" w:space="0" w:color="auto"/>
        <w:left w:val="none" w:sz="0" w:space="0" w:color="auto"/>
        <w:bottom w:val="none" w:sz="0" w:space="0" w:color="auto"/>
        <w:right w:val="none" w:sz="0" w:space="0" w:color="auto"/>
      </w:divBdr>
    </w:div>
    <w:div w:id="1092049722">
      <w:bodyDiv w:val="1"/>
      <w:marLeft w:val="0"/>
      <w:marRight w:val="0"/>
      <w:marTop w:val="0"/>
      <w:marBottom w:val="0"/>
      <w:divBdr>
        <w:top w:val="none" w:sz="0" w:space="0" w:color="auto"/>
        <w:left w:val="none" w:sz="0" w:space="0" w:color="auto"/>
        <w:bottom w:val="none" w:sz="0" w:space="0" w:color="auto"/>
        <w:right w:val="none" w:sz="0" w:space="0" w:color="auto"/>
      </w:divBdr>
    </w:div>
    <w:div w:id="1093824190">
      <w:bodyDiv w:val="1"/>
      <w:marLeft w:val="0"/>
      <w:marRight w:val="0"/>
      <w:marTop w:val="0"/>
      <w:marBottom w:val="0"/>
      <w:divBdr>
        <w:top w:val="none" w:sz="0" w:space="0" w:color="auto"/>
        <w:left w:val="none" w:sz="0" w:space="0" w:color="auto"/>
        <w:bottom w:val="none" w:sz="0" w:space="0" w:color="auto"/>
        <w:right w:val="none" w:sz="0" w:space="0" w:color="auto"/>
      </w:divBdr>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26402294">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367831727">
      <w:bodyDiv w:val="1"/>
      <w:marLeft w:val="0"/>
      <w:marRight w:val="0"/>
      <w:marTop w:val="0"/>
      <w:marBottom w:val="0"/>
      <w:divBdr>
        <w:top w:val="none" w:sz="0" w:space="0" w:color="auto"/>
        <w:left w:val="none" w:sz="0" w:space="0" w:color="auto"/>
        <w:bottom w:val="none" w:sz="0" w:space="0" w:color="auto"/>
        <w:right w:val="none" w:sz="0" w:space="0" w:color="auto"/>
      </w:divBdr>
    </w:div>
    <w:div w:id="1416980161">
      <w:bodyDiv w:val="1"/>
      <w:marLeft w:val="0"/>
      <w:marRight w:val="0"/>
      <w:marTop w:val="0"/>
      <w:marBottom w:val="0"/>
      <w:divBdr>
        <w:top w:val="none" w:sz="0" w:space="0" w:color="auto"/>
        <w:left w:val="none" w:sz="0" w:space="0" w:color="auto"/>
        <w:bottom w:val="none" w:sz="0" w:space="0" w:color="auto"/>
        <w:right w:val="none" w:sz="0" w:space="0" w:color="auto"/>
      </w:divBdr>
    </w:div>
    <w:div w:id="1441216491">
      <w:bodyDiv w:val="1"/>
      <w:marLeft w:val="0"/>
      <w:marRight w:val="0"/>
      <w:marTop w:val="0"/>
      <w:marBottom w:val="0"/>
      <w:divBdr>
        <w:top w:val="none" w:sz="0" w:space="0" w:color="auto"/>
        <w:left w:val="none" w:sz="0" w:space="0" w:color="auto"/>
        <w:bottom w:val="none" w:sz="0" w:space="0" w:color="auto"/>
        <w:right w:val="none" w:sz="0" w:space="0" w:color="auto"/>
      </w:divBdr>
    </w:div>
    <w:div w:id="1636569077">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674644005">
      <w:bodyDiv w:val="1"/>
      <w:marLeft w:val="0"/>
      <w:marRight w:val="0"/>
      <w:marTop w:val="0"/>
      <w:marBottom w:val="0"/>
      <w:divBdr>
        <w:top w:val="none" w:sz="0" w:space="0" w:color="auto"/>
        <w:left w:val="none" w:sz="0" w:space="0" w:color="auto"/>
        <w:bottom w:val="none" w:sz="0" w:space="0" w:color="auto"/>
        <w:right w:val="none" w:sz="0" w:space="0" w:color="auto"/>
      </w:divBdr>
    </w:div>
    <w:div w:id="1753431250">
      <w:bodyDiv w:val="1"/>
      <w:marLeft w:val="0"/>
      <w:marRight w:val="0"/>
      <w:marTop w:val="0"/>
      <w:marBottom w:val="0"/>
      <w:divBdr>
        <w:top w:val="none" w:sz="0" w:space="0" w:color="auto"/>
        <w:left w:val="none" w:sz="0" w:space="0" w:color="auto"/>
        <w:bottom w:val="none" w:sz="0" w:space="0" w:color="auto"/>
        <w:right w:val="none" w:sz="0" w:space="0" w:color="auto"/>
      </w:divBdr>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 w:id="1795293918">
      <w:bodyDiv w:val="1"/>
      <w:marLeft w:val="0"/>
      <w:marRight w:val="0"/>
      <w:marTop w:val="0"/>
      <w:marBottom w:val="0"/>
      <w:divBdr>
        <w:top w:val="none" w:sz="0" w:space="0" w:color="auto"/>
        <w:left w:val="none" w:sz="0" w:space="0" w:color="auto"/>
        <w:bottom w:val="none" w:sz="0" w:space="0" w:color="auto"/>
        <w:right w:val="none" w:sz="0" w:space="0" w:color="auto"/>
      </w:divBdr>
    </w:div>
    <w:div w:id="1861775156">
      <w:bodyDiv w:val="1"/>
      <w:marLeft w:val="0"/>
      <w:marRight w:val="0"/>
      <w:marTop w:val="0"/>
      <w:marBottom w:val="0"/>
      <w:divBdr>
        <w:top w:val="none" w:sz="0" w:space="0" w:color="auto"/>
        <w:left w:val="none" w:sz="0" w:space="0" w:color="auto"/>
        <w:bottom w:val="none" w:sz="0" w:space="0" w:color="auto"/>
        <w:right w:val="none" w:sz="0" w:space="0" w:color="auto"/>
      </w:divBdr>
    </w:div>
    <w:div w:id="1902790027">
      <w:bodyDiv w:val="1"/>
      <w:marLeft w:val="0"/>
      <w:marRight w:val="0"/>
      <w:marTop w:val="0"/>
      <w:marBottom w:val="0"/>
      <w:divBdr>
        <w:top w:val="none" w:sz="0" w:space="0" w:color="auto"/>
        <w:left w:val="none" w:sz="0" w:space="0" w:color="auto"/>
        <w:bottom w:val="none" w:sz="0" w:space="0" w:color="auto"/>
        <w:right w:val="none" w:sz="0" w:space="0" w:color="auto"/>
      </w:divBdr>
    </w:div>
    <w:div w:id="204787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about:blank" TargetMode="External"/><Relationship Id="rId26" Type="http://schemas.openxmlformats.org/officeDocument/2006/relationships/hyperlink" Target="https://opan.org.au/toolkit/supported-decision-making/"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afetyandquality.gov.au/standards/clinical-care-standards/psychotropic-medicines-cognitive-impairment-and-disability-clinical-care-standard" TargetMode="External"/><Relationship Id="rId32" Type="http://schemas.openxmlformats.org/officeDocument/2006/relationships/image" Target="media/image2.jpg"/><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edcarequality.gov.au/providers/quality-standards/strengthened-quality-standards" TargetMode="External"/><Relationship Id="rId23" Type="http://schemas.openxmlformats.org/officeDocument/2006/relationships/hyperlink" Target="https://www.legislation.gov.au/F2014L00830/latest/text" TargetMode="External"/><Relationship Id="rId28" Type="http://schemas.openxmlformats.org/officeDocument/2006/relationships/header" Target="header5.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safetyandquality.gov.au/publications-and-resources/resource-library/psychotropic-medicines-cognitive-disability-or-impairment-clinical-care-standard"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NULL"/></Relationships>
</file>

<file path=word/_rels/header9.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68CD84-916F-405B-B1B8-49EDDD3F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C358A-7F27-481A-94CE-24E329BDD0B4}">
  <ds:schemaRefs>
    <ds:schemaRef ds:uri="http://schemas.openxmlformats.org/officeDocument/2006/bibliography"/>
  </ds:schemaRefs>
</ds:datastoreItem>
</file>

<file path=customXml/itemProps3.xml><?xml version="1.0" encoding="utf-8"?>
<ds:datastoreItem xmlns:ds="http://schemas.openxmlformats.org/officeDocument/2006/customXml" ds:itemID="{10E1C3D3-2B3A-4E54-8A75-513EA6A431F3}">
  <ds:schemaRefs>
    <ds:schemaRef ds:uri="http://schemas.microsoft.com/sharepoint/v3/contenttype/forms"/>
  </ds:schemaRefs>
</ds:datastoreItem>
</file>

<file path=customXml/itemProps4.xml><?xml version="1.0" encoding="utf-8"?>
<ds:datastoreItem xmlns:ds="http://schemas.openxmlformats.org/officeDocument/2006/customXml" ds:itemID="{8110993F-C032-4EB5-B966-AAD7DBE5B118}">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29</Pages>
  <Words>8467</Words>
  <Characters>48266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Manager/>
  <Company>Australian Commission on Safety and Quality in Health Care</Company>
  <LinksUpToDate>false</LinksUpToDate>
  <CharactersWithSpaces>56620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Nonnington</dc:creator>
  <cp:keywords/>
  <dc:description/>
  <cp:lastModifiedBy>CHIAPPINI, Lucia</cp:lastModifiedBy>
  <cp:revision>4</cp:revision>
  <cp:lastPrinted>2024-06-05T10:56:00Z</cp:lastPrinted>
  <dcterms:created xsi:type="dcterms:W3CDTF">2024-09-25T23:49:00Z</dcterms:created>
  <dcterms:modified xsi:type="dcterms:W3CDTF">2024-10-23T02:48:00Z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