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4F248" w14:textId="5361AE8C" w:rsidR="00B160EF" w:rsidRPr="00DD7416" w:rsidRDefault="00824B99" w:rsidP="0005178C">
      <w:pPr>
        <w:pStyle w:val="Heading1"/>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6195D7C5">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2B8DC229" w:rsidR="009932E9" w:rsidRDefault="009932E9" w:rsidP="00F738B5">
      <w:pPr>
        <w:rPr>
          <w:rFonts w:ascii="Garamond" w:hAnsi="Garamond"/>
          <w:lang w:val="en-AU"/>
        </w:rPr>
      </w:pPr>
      <w:r>
        <w:rPr>
          <w:rFonts w:ascii="Garamond" w:hAnsi="Garamond"/>
          <w:lang w:val="en-AU"/>
        </w:rPr>
        <w:t>Issue 6</w:t>
      </w:r>
      <w:r w:rsidR="007849EB">
        <w:rPr>
          <w:rFonts w:ascii="Garamond" w:hAnsi="Garamond"/>
          <w:lang w:val="en-AU"/>
        </w:rPr>
        <w:t>7</w:t>
      </w:r>
      <w:r w:rsidR="00771ECC">
        <w:rPr>
          <w:rFonts w:ascii="Garamond" w:hAnsi="Garamond"/>
          <w:lang w:val="en-AU"/>
        </w:rPr>
        <w:t>3</w:t>
      </w:r>
    </w:p>
    <w:p w14:paraId="53429E1A" w14:textId="5A06EA14" w:rsidR="005C6930" w:rsidRDefault="00771ECC" w:rsidP="00F738B5">
      <w:pPr>
        <w:rPr>
          <w:rFonts w:ascii="Garamond" w:hAnsi="Garamond"/>
          <w:lang w:val="en-AU"/>
        </w:rPr>
      </w:pPr>
      <w:r>
        <w:rPr>
          <w:rFonts w:ascii="Garamond" w:hAnsi="Garamond"/>
          <w:lang w:val="en-AU"/>
        </w:rPr>
        <w:t>4 November</w:t>
      </w:r>
      <w:r w:rsidR="00EB07A2">
        <w:rPr>
          <w:rFonts w:ascii="Garamond" w:hAnsi="Garamond"/>
          <w:lang w:val="en-AU"/>
        </w:rPr>
        <w:t xml:space="preserve"> </w:t>
      </w:r>
      <w:r w:rsidR="005C6930">
        <w:rPr>
          <w:rFonts w:ascii="Garamond" w:hAnsi="Garamond"/>
          <w:lang w:val="en-AU"/>
        </w:rPr>
        <w:t>2024</w:t>
      </w:r>
    </w:p>
    <w:p w14:paraId="21EDAEC9" w14:textId="77777777" w:rsidR="00D84575" w:rsidRDefault="00D84575" w:rsidP="00F738B5">
      <w:pPr>
        <w:rPr>
          <w:rFonts w:ascii="Garamond" w:hAnsi="Garamond"/>
          <w:lang w:val="en-AU"/>
        </w:rPr>
      </w:pPr>
    </w:p>
    <w:p w14:paraId="36572305" w14:textId="7731D891"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 xml:space="preserve">Access to </w:t>
      </w:r>
      <w:proofErr w:type="gramStart"/>
      <w:r w:rsidRPr="00467B47">
        <w:rPr>
          <w:rFonts w:ascii="Garamond" w:hAnsi="Garamond"/>
          <w:lang w:val="en-AU"/>
        </w:rPr>
        <w:t>particular documents</w:t>
      </w:r>
      <w:proofErr w:type="gramEnd"/>
      <w:r w:rsidRPr="00467B47">
        <w:rPr>
          <w:rFonts w:ascii="Garamond" w:hAnsi="Garamond"/>
          <w:lang w:val="en-AU"/>
        </w:rPr>
        <w:t xml:space="preserve">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066BE536" w:rsidR="00B160EF" w:rsidRPr="00467B47" w:rsidRDefault="00B160EF" w:rsidP="00B160EF">
      <w:pPr>
        <w:rPr>
          <w:rFonts w:ascii="Garamond" w:hAnsi="Garamond"/>
          <w:lang w:val="en-AU"/>
        </w:rPr>
      </w:pPr>
    </w:p>
    <w:p w14:paraId="44E8CAB9" w14:textId="44C58551" w:rsidR="00394B64"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F54F0D" w:rsidRPr="00B9271D">
          <w:rPr>
            <w:rStyle w:val="Hyperlink"/>
            <w:rFonts w:ascii="Garamond" w:hAnsi="Garamond"/>
            <w:lang w:val="en-AU"/>
          </w:rPr>
          <w:t>https://www.safetyandquality.gov.au/newsroom/subscribe-news/radar</w:t>
        </w:r>
      </w:hyperlink>
    </w:p>
    <w:p w14:paraId="68B785DC" w14:textId="09846C2A" w:rsidR="003E0F57" w:rsidRPr="00467B47" w:rsidRDefault="003E0F57" w:rsidP="0045757F">
      <w:pPr>
        <w:autoSpaceDE w:val="0"/>
        <w:rPr>
          <w:rFonts w:ascii="Garamond" w:hAnsi="Garamond"/>
          <w:lang w:val="en-AU"/>
        </w:rPr>
      </w:pPr>
    </w:p>
    <w:p w14:paraId="63972801" w14:textId="66FB3DEE"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394B64" w:rsidRPr="005B0DF4">
          <w:rPr>
            <w:rStyle w:val="Hyperlink"/>
            <w:rFonts w:ascii="Garamond" w:hAnsi="Garamond"/>
            <w:lang w:val="en-AU"/>
          </w:rPr>
          <w:t>https://www.safetyandquality.gov.au/newsroom/subscribe-news</w:t>
        </w:r>
      </w:hyperlink>
      <w:r w:rsidR="00394B64">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1FD04B20"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61C9C3A4" w14:textId="1C56AA61" w:rsidR="000F5002" w:rsidRPr="00467B47" w:rsidRDefault="000F5002" w:rsidP="004554DB">
      <w:pPr>
        <w:autoSpaceDE w:val="0"/>
        <w:rPr>
          <w:rFonts w:ascii="Garamond" w:hAnsi="Garamond"/>
          <w:lang w:val="en-AU"/>
        </w:rPr>
      </w:pPr>
    </w:p>
    <w:p w14:paraId="0F8F08BB" w14:textId="75BA81D2" w:rsidR="00210235" w:rsidRPr="00467B47" w:rsidRDefault="00210235" w:rsidP="00EE5D5E">
      <w:pPr>
        <w:rPr>
          <w:rFonts w:ascii="Garamond" w:hAnsi="Garamond"/>
          <w:b/>
          <w:lang w:val="en-AU"/>
        </w:rPr>
      </w:pPr>
      <w:r w:rsidRPr="00467B47">
        <w:rPr>
          <w:rFonts w:ascii="Garamond" w:hAnsi="Garamond"/>
          <w:b/>
          <w:lang w:val="en-AU"/>
        </w:rPr>
        <w:t>On the Radar</w:t>
      </w:r>
    </w:p>
    <w:p w14:paraId="285C826A" w14:textId="087BF4F2" w:rsidR="00357B50" w:rsidRDefault="00340157" w:rsidP="00764AC3">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Niall Johnson</w:t>
      </w:r>
      <w:bookmarkEnd w:id="0"/>
    </w:p>
    <w:p w14:paraId="0D17A847" w14:textId="7526F734" w:rsidR="00764AC3" w:rsidRDefault="00764AC3" w:rsidP="00764AC3">
      <w:pPr>
        <w:rPr>
          <w:rFonts w:ascii="Garamond" w:hAnsi="Garamond"/>
          <w:lang w:val="en-AU"/>
        </w:rPr>
      </w:pPr>
    </w:p>
    <w:p w14:paraId="5786BFED" w14:textId="77777777" w:rsidR="00F44ACA" w:rsidRDefault="00F44ACA" w:rsidP="00764AC3">
      <w:pPr>
        <w:rPr>
          <w:rFonts w:ascii="Garamond" w:hAnsi="Garamond"/>
          <w:lang w:val="en-AU"/>
        </w:rPr>
      </w:pPr>
    </w:p>
    <w:p w14:paraId="5D93720A" w14:textId="77777777" w:rsidR="00F44ACA" w:rsidRDefault="00F44ACA" w:rsidP="00764AC3">
      <w:pPr>
        <w:rPr>
          <w:rFonts w:ascii="Garamond" w:hAnsi="Garamond"/>
          <w:lang w:val="en-AU"/>
        </w:rPr>
      </w:pPr>
    </w:p>
    <w:p w14:paraId="1372F1AA" w14:textId="4A5E57E4" w:rsidR="00F44ACA" w:rsidRPr="00F44ACA" w:rsidRDefault="00F44ACA" w:rsidP="00F44ACA">
      <w:pPr>
        <w:rPr>
          <w:rFonts w:ascii="Garamond" w:hAnsi="Garamond"/>
          <w:b/>
          <w:bCs/>
          <w:i/>
          <w:iCs/>
          <w:lang w:val="en-AU"/>
        </w:rPr>
      </w:pPr>
      <w:r w:rsidRPr="00F44ACA">
        <w:rPr>
          <w:rFonts w:ascii="Garamond" w:hAnsi="Garamond"/>
          <w:b/>
          <w:bCs/>
          <w:i/>
          <w:iCs/>
          <w:lang w:val="en-AU"/>
        </w:rPr>
        <w:t>National Safety and Quality Health Service Standards User Guide for the health care of people with intellectual disability</w:t>
      </w:r>
    </w:p>
    <w:p w14:paraId="6711F551" w14:textId="77777777" w:rsidR="00F44ACA" w:rsidRDefault="00F44ACA" w:rsidP="00764AC3">
      <w:pPr>
        <w:rPr>
          <w:rFonts w:ascii="Garamond" w:hAnsi="Garamond"/>
          <w:lang w:val="en-AU"/>
        </w:rPr>
      </w:pPr>
      <w:r>
        <w:rPr>
          <w:rFonts w:ascii="Garamond" w:hAnsi="Garamond"/>
          <w:lang w:val="en-AU"/>
        </w:rPr>
        <w:t>A</w:t>
      </w:r>
      <w:r w:rsidRPr="00F44ACA">
        <w:rPr>
          <w:rFonts w:ascii="Garamond" w:hAnsi="Garamond"/>
          <w:lang w:val="en-AU"/>
        </w:rPr>
        <w:t>ustralian Commission on Safety and Quality in Health Care</w:t>
      </w:r>
    </w:p>
    <w:p w14:paraId="3CAE809B" w14:textId="7BB3E9DE" w:rsidR="00F44ACA" w:rsidRDefault="00F44ACA" w:rsidP="00764AC3">
      <w:pPr>
        <w:rPr>
          <w:rFonts w:ascii="Garamond" w:hAnsi="Garamond"/>
          <w:lang w:val="en-AU"/>
        </w:rPr>
      </w:pPr>
      <w:r w:rsidRPr="00F44ACA">
        <w:rPr>
          <w:rFonts w:ascii="Garamond" w:hAnsi="Garamond"/>
          <w:lang w:val="en-AU"/>
        </w:rPr>
        <w:t>Sydney: ACSQHC; 2024.</w:t>
      </w:r>
    </w:p>
    <w:p w14:paraId="13E534ED" w14:textId="1748557D" w:rsidR="00F44ACA" w:rsidRDefault="00000000" w:rsidP="00764AC3">
      <w:pPr>
        <w:rPr>
          <w:rFonts w:ascii="Garamond" w:hAnsi="Garamond"/>
          <w:lang w:val="en-AU"/>
        </w:rPr>
      </w:pPr>
      <w:hyperlink r:id="rId14" w:history="1">
        <w:r w:rsidR="00F44ACA" w:rsidRPr="0011189F">
          <w:rPr>
            <w:rStyle w:val="Hyperlink"/>
            <w:rFonts w:ascii="Garamond" w:hAnsi="Garamond"/>
            <w:lang w:val="en-AU"/>
          </w:rPr>
          <w:t>https://www.safetyandquality.gov.au/publications-and-resources/resource-library/nsqhs-standards-user-guide-health-care-people-intellectual-disability</w:t>
        </w:r>
      </w:hyperlink>
    </w:p>
    <w:p w14:paraId="7E4C5638" w14:textId="77777777" w:rsidR="00F44ACA" w:rsidRDefault="00F44ACA" w:rsidP="00764AC3">
      <w:pPr>
        <w:rPr>
          <w:rFonts w:ascii="Garamond" w:hAnsi="Garamond"/>
          <w:lang w:val="en-AU"/>
        </w:rPr>
      </w:pPr>
    </w:p>
    <w:p w14:paraId="2EB42799" w14:textId="78CCB3CA" w:rsidR="00F44ACA" w:rsidRPr="00F44ACA" w:rsidRDefault="00F44ACA" w:rsidP="00F44ACA">
      <w:pPr>
        <w:rPr>
          <w:rFonts w:ascii="Garamond" w:hAnsi="Garamond"/>
          <w:lang w:val="en-AU"/>
        </w:rPr>
      </w:pPr>
      <w:r>
        <w:rPr>
          <w:rFonts w:ascii="Garamond" w:hAnsi="Garamond"/>
          <w:lang w:val="en-AU"/>
        </w:rPr>
        <w:t>T</w:t>
      </w:r>
      <w:r w:rsidRPr="00F44ACA">
        <w:rPr>
          <w:rFonts w:ascii="Garamond" w:hAnsi="Garamond"/>
          <w:lang w:val="en-AU"/>
        </w:rPr>
        <w:t xml:space="preserve">he Australian Commission on Safety and Quality in Health Care </w:t>
      </w:r>
      <w:r>
        <w:rPr>
          <w:rFonts w:ascii="Garamond" w:hAnsi="Garamond"/>
          <w:lang w:val="en-AU"/>
        </w:rPr>
        <w:t xml:space="preserve">has </w:t>
      </w:r>
      <w:r w:rsidRPr="00F44ACA">
        <w:rPr>
          <w:rFonts w:ascii="Garamond" w:hAnsi="Garamond"/>
          <w:lang w:val="en-AU"/>
        </w:rPr>
        <w:t xml:space="preserve">released the </w:t>
      </w:r>
      <w:r w:rsidRPr="00F44ACA">
        <w:rPr>
          <w:rFonts w:ascii="Garamond" w:hAnsi="Garamond"/>
          <w:i/>
          <w:iCs/>
          <w:lang w:val="en-AU"/>
        </w:rPr>
        <w:t>NSQHS Standards User Guide for the Health Care of People with Intellectual Disability</w:t>
      </w:r>
      <w:r w:rsidRPr="00F44ACA">
        <w:rPr>
          <w:rFonts w:ascii="Garamond" w:hAnsi="Garamond"/>
          <w:lang w:val="en-AU"/>
        </w:rPr>
        <w:t>.</w:t>
      </w:r>
      <w:r>
        <w:rPr>
          <w:rFonts w:ascii="Garamond" w:hAnsi="Garamond"/>
          <w:lang w:val="en-AU"/>
        </w:rPr>
        <w:t xml:space="preserve"> </w:t>
      </w:r>
      <w:r w:rsidRPr="00F44ACA">
        <w:rPr>
          <w:rFonts w:ascii="Garamond" w:hAnsi="Garamond"/>
          <w:lang w:val="en-AU"/>
        </w:rPr>
        <w:t>The User Guide assists health service organisations and clinicians to address safety and quality risks for people with intellectual disability.</w:t>
      </w:r>
      <w:r>
        <w:rPr>
          <w:rFonts w:ascii="Garamond" w:hAnsi="Garamond"/>
          <w:lang w:val="en-AU"/>
        </w:rPr>
        <w:t xml:space="preserve"> </w:t>
      </w:r>
      <w:r w:rsidRPr="00F44ACA">
        <w:rPr>
          <w:rFonts w:ascii="Garamond" w:hAnsi="Garamond"/>
          <w:lang w:val="en-AU"/>
        </w:rPr>
        <w:t xml:space="preserve"> </w:t>
      </w:r>
    </w:p>
    <w:p w14:paraId="505FF318" w14:textId="77777777" w:rsidR="00F44ACA" w:rsidRPr="00F44ACA" w:rsidRDefault="00F44ACA" w:rsidP="00F44ACA">
      <w:pPr>
        <w:rPr>
          <w:rFonts w:ascii="Garamond" w:hAnsi="Garamond"/>
          <w:lang w:val="en-AU"/>
        </w:rPr>
      </w:pPr>
      <w:r w:rsidRPr="00F44ACA">
        <w:rPr>
          <w:rFonts w:ascii="Garamond" w:hAnsi="Garamond"/>
          <w:lang w:val="en-AU"/>
        </w:rPr>
        <w:t>It includes:</w:t>
      </w:r>
    </w:p>
    <w:p w14:paraId="0BFDC9BF" w14:textId="490CE152" w:rsidR="00F44ACA" w:rsidRPr="00F44ACA" w:rsidRDefault="00F44ACA" w:rsidP="00F44ACA">
      <w:pPr>
        <w:pStyle w:val="ListParagraph"/>
        <w:numPr>
          <w:ilvl w:val="0"/>
          <w:numId w:val="28"/>
        </w:numPr>
        <w:rPr>
          <w:rFonts w:ascii="Garamond" w:hAnsi="Garamond"/>
          <w:lang w:val="en-AU"/>
        </w:rPr>
      </w:pPr>
      <w:r w:rsidRPr="00F44ACA">
        <w:rPr>
          <w:rFonts w:ascii="Garamond" w:hAnsi="Garamond"/>
          <w:lang w:val="en-AU"/>
        </w:rPr>
        <w:t>Specific NSQHS Standards and Actions to ensure systems of clinical governance and person-centred approaches are in place</w:t>
      </w:r>
    </w:p>
    <w:p w14:paraId="223158B0" w14:textId="6DDFCD8F" w:rsidR="00F44ACA" w:rsidRPr="00F44ACA" w:rsidRDefault="00F44ACA" w:rsidP="00F44ACA">
      <w:pPr>
        <w:pStyle w:val="ListParagraph"/>
        <w:numPr>
          <w:ilvl w:val="0"/>
          <w:numId w:val="28"/>
        </w:numPr>
        <w:rPr>
          <w:rFonts w:ascii="Garamond" w:hAnsi="Garamond"/>
          <w:lang w:val="en-AU"/>
        </w:rPr>
      </w:pPr>
      <w:r w:rsidRPr="00F44ACA">
        <w:rPr>
          <w:rFonts w:ascii="Garamond" w:hAnsi="Garamond"/>
          <w:lang w:val="en-AU"/>
        </w:rPr>
        <w:t>Suggested evidence-based strategies for improvement</w:t>
      </w:r>
    </w:p>
    <w:p w14:paraId="5A242988" w14:textId="029B1022" w:rsidR="00F44ACA" w:rsidRPr="00F44ACA" w:rsidRDefault="00F44ACA" w:rsidP="00F44ACA">
      <w:pPr>
        <w:pStyle w:val="ListParagraph"/>
        <w:numPr>
          <w:ilvl w:val="0"/>
          <w:numId w:val="28"/>
        </w:numPr>
        <w:rPr>
          <w:rFonts w:ascii="Garamond" w:hAnsi="Garamond"/>
          <w:lang w:val="en-AU"/>
        </w:rPr>
      </w:pPr>
      <w:r w:rsidRPr="00F44ACA">
        <w:rPr>
          <w:rFonts w:ascii="Garamond" w:hAnsi="Garamond"/>
          <w:lang w:val="en-AU"/>
        </w:rPr>
        <w:t>Resources to support the strategies</w:t>
      </w:r>
    </w:p>
    <w:p w14:paraId="215A3ECF" w14:textId="09581C96" w:rsidR="00F44ACA" w:rsidRPr="00F44ACA" w:rsidRDefault="00F44ACA" w:rsidP="00F44ACA">
      <w:pPr>
        <w:pStyle w:val="ListParagraph"/>
        <w:numPr>
          <w:ilvl w:val="0"/>
          <w:numId w:val="28"/>
        </w:numPr>
        <w:rPr>
          <w:rFonts w:ascii="Garamond" w:hAnsi="Garamond"/>
          <w:lang w:val="en-AU"/>
        </w:rPr>
      </w:pPr>
      <w:r w:rsidRPr="00F44ACA">
        <w:rPr>
          <w:rFonts w:ascii="Garamond" w:hAnsi="Garamond"/>
          <w:lang w:val="en-AU"/>
        </w:rPr>
        <w:t>Spotlight summaries on key issues affecting the health care of people with intellectual disability.</w:t>
      </w:r>
    </w:p>
    <w:p w14:paraId="496F2271" w14:textId="77777777" w:rsidR="00F44ACA" w:rsidRDefault="00F44ACA" w:rsidP="00764AC3">
      <w:pPr>
        <w:rPr>
          <w:rFonts w:ascii="Garamond" w:hAnsi="Garamond"/>
          <w:lang w:val="en-AU"/>
        </w:rPr>
      </w:pPr>
    </w:p>
    <w:p w14:paraId="0127A3A8" w14:textId="52B2863F" w:rsidR="00764AC3" w:rsidRDefault="00764AC3" w:rsidP="000A3862">
      <w:pPr>
        <w:keepNext/>
        <w:keepLines/>
        <w:autoSpaceDE w:val="0"/>
        <w:autoSpaceDN w:val="0"/>
        <w:adjustRightInd w:val="0"/>
        <w:rPr>
          <w:rFonts w:ascii="Garamond" w:hAnsi="Garamond"/>
          <w:b/>
          <w:lang w:val="en-AU"/>
        </w:rPr>
      </w:pPr>
      <w:r>
        <w:rPr>
          <w:rFonts w:ascii="Garamond" w:hAnsi="Garamond"/>
          <w:b/>
          <w:lang w:val="en-AU"/>
        </w:rPr>
        <w:lastRenderedPageBreak/>
        <w:t>Reports</w:t>
      </w:r>
    </w:p>
    <w:p w14:paraId="169EC3FC" w14:textId="77777777" w:rsidR="005C6176" w:rsidRDefault="005C6176" w:rsidP="000A3862">
      <w:pPr>
        <w:keepNext/>
        <w:keepLines/>
        <w:autoSpaceDE w:val="0"/>
        <w:autoSpaceDN w:val="0"/>
        <w:adjustRightInd w:val="0"/>
        <w:rPr>
          <w:rFonts w:ascii="Garamond" w:hAnsi="Garamond"/>
          <w:b/>
          <w:lang w:val="en-AU"/>
        </w:rPr>
      </w:pPr>
    </w:p>
    <w:p w14:paraId="3FABB84B" w14:textId="5CD2293A" w:rsidR="0039413E" w:rsidRPr="005929D6" w:rsidRDefault="005929D6" w:rsidP="005929D6">
      <w:pPr>
        <w:keepLines/>
        <w:autoSpaceDE w:val="0"/>
        <w:autoSpaceDN w:val="0"/>
        <w:adjustRightInd w:val="0"/>
        <w:rPr>
          <w:rFonts w:ascii="Garamond" w:hAnsi="Garamond"/>
          <w:i/>
          <w:iCs/>
          <w:lang w:val="en-AU"/>
        </w:rPr>
      </w:pPr>
      <w:r w:rsidRPr="005929D6">
        <w:rPr>
          <w:rFonts w:ascii="Garamond" w:hAnsi="Garamond"/>
          <w:i/>
          <w:iCs/>
          <w:lang w:val="en-AU"/>
        </w:rPr>
        <w:t>Stories That Transform: A Guide to Storytelling in Healthcare</w:t>
      </w:r>
    </w:p>
    <w:p w14:paraId="7C5A9E8B" w14:textId="77777777" w:rsidR="00994938" w:rsidRDefault="00994938" w:rsidP="005929D6">
      <w:pPr>
        <w:keepLines/>
        <w:autoSpaceDE w:val="0"/>
        <w:autoSpaceDN w:val="0"/>
        <w:adjustRightInd w:val="0"/>
        <w:rPr>
          <w:rFonts w:ascii="Garamond" w:hAnsi="Garamond"/>
          <w:lang w:val="en-AU"/>
        </w:rPr>
      </w:pPr>
      <w:r w:rsidRPr="00994938">
        <w:rPr>
          <w:rFonts w:ascii="Garamond" w:hAnsi="Garamond"/>
          <w:lang w:val="en-AU"/>
        </w:rPr>
        <w:t>Members of The Beryl Institute’s Global Patient &amp; Family Advisory Board, Storytelling Guide Workgroup, Bartel R, Castro I, Cousins J, Foran K, et al</w:t>
      </w:r>
    </w:p>
    <w:p w14:paraId="310275D2" w14:textId="3B813D79" w:rsidR="005929D6" w:rsidRDefault="00994938" w:rsidP="005929D6">
      <w:pPr>
        <w:keepLines/>
        <w:autoSpaceDE w:val="0"/>
        <w:autoSpaceDN w:val="0"/>
        <w:adjustRightInd w:val="0"/>
        <w:rPr>
          <w:rFonts w:ascii="Garamond" w:hAnsi="Garamond"/>
          <w:lang w:val="en-AU"/>
        </w:rPr>
      </w:pPr>
      <w:r w:rsidRPr="00994938">
        <w:rPr>
          <w:rFonts w:ascii="Garamond" w:hAnsi="Garamond"/>
          <w:lang w:val="en-AU"/>
        </w:rPr>
        <w:t>Nashville: The Beryl Institute; 2024. p. 36.</w:t>
      </w:r>
    </w:p>
    <w:tbl>
      <w:tblPr>
        <w:tblStyle w:val="TableGrid"/>
        <w:tblW w:w="9360" w:type="dxa"/>
        <w:tblInd w:w="288" w:type="dxa"/>
        <w:tblLayout w:type="fixed"/>
        <w:tblLook w:val="01E0" w:firstRow="1" w:lastRow="1" w:firstColumn="1" w:lastColumn="1" w:noHBand="0" w:noVBand="0"/>
      </w:tblPr>
      <w:tblGrid>
        <w:gridCol w:w="1080"/>
        <w:gridCol w:w="8280"/>
      </w:tblGrid>
      <w:tr w:rsidR="009E04D2" w:rsidRPr="000170DA" w14:paraId="56EC0886" w14:textId="77777777" w:rsidTr="00F81B22">
        <w:tc>
          <w:tcPr>
            <w:tcW w:w="1080" w:type="dxa"/>
            <w:tcBorders>
              <w:top w:val="single" w:sz="4" w:space="0" w:color="auto"/>
              <w:left w:val="single" w:sz="4" w:space="0" w:color="auto"/>
              <w:bottom w:val="single" w:sz="4" w:space="0" w:color="auto"/>
              <w:right w:val="single" w:sz="4" w:space="0" w:color="auto"/>
            </w:tcBorders>
            <w:vAlign w:val="center"/>
          </w:tcPr>
          <w:p w14:paraId="26AA8A66" w14:textId="77777777" w:rsidR="009E04D2" w:rsidRPr="000170DA" w:rsidRDefault="009E04D2" w:rsidP="00F81B22">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78C281E" w14:textId="109FE335" w:rsidR="009E04D2" w:rsidRPr="000170DA" w:rsidRDefault="00000000" w:rsidP="00F81B22">
            <w:pPr>
              <w:keepNext/>
              <w:jc w:val="both"/>
              <w:rPr>
                <w:rStyle w:val="Hyperlink"/>
                <w:rFonts w:ascii="Garamond" w:hAnsi="Garamond"/>
                <w:color w:val="auto"/>
                <w:u w:val="none"/>
                <w:lang w:val="en-AU"/>
              </w:rPr>
            </w:pPr>
            <w:hyperlink r:id="rId15" w:history="1">
              <w:r w:rsidR="005929D6" w:rsidRPr="00CA1240">
                <w:rPr>
                  <w:rStyle w:val="Hyperlink"/>
                  <w:rFonts w:ascii="Garamond" w:hAnsi="Garamond"/>
                  <w:lang w:val="en-AU"/>
                </w:rPr>
                <w:t>https://theberylinstitute.org/special-interest-communities/patient-and-care-partners-community/</w:t>
              </w:r>
            </w:hyperlink>
          </w:p>
        </w:tc>
      </w:tr>
      <w:tr w:rsidR="009E04D2" w:rsidRPr="000170DA" w14:paraId="1BFA76BF" w14:textId="77777777" w:rsidTr="00F81B22">
        <w:tc>
          <w:tcPr>
            <w:tcW w:w="1080" w:type="dxa"/>
            <w:tcBorders>
              <w:top w:val="single" w:sz="4" w:space="0" w:color="auto"/>
              <w:left w:val="single" w:sz="4" w:space="0" w:color="auto"/>
              <w:bottom w:val="single" w:sz="4" w:space="0" w:color="auto"/>
              <w:right w:val="single" w:sz="4" w:space="0" w:color="auto"/>
            </w:tcBorders>
            <w:vAlign w:val="center"/>
          </w:tcPr>
          <w:p w14:paraId="380FDFD0" w14:textId="77777777" w:rsidR="009E04D2" w:rsidRPr="000170DA" w:rsidRDefault="009E04D2" w:rsidP="00F81B2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C462EB3" w14:textId="29FA5D68" w:rsidR="005929D6" w:rsidRDefault="005929D6" w:rsidP="005929D6">
            <w:pPr>
              <w:rPr>
                <w:rFonts w:ascii="Garamond" w:hAnsi="Garamond"/>
                <w:lang w:val="en-AU"/>
              </w:rPr>
            </w:pPr>
            <w:r>
              <w:rPr>
                <w:rFonts w:ascii="Garamond" w:hAnsi="Garamond"/>
                <w:lang w:val="en-AU"/>
              </w:rPr>
              <w:t xml:space="preserve">The Beryl Institute in the USA has developed this resource </w:t>
            </w:r>
            <w:r w:rsidRPr="005929D6">
              <w:rPr>
                <w:rFonts w:ascii="Garamond" w:hAnsi="Garamond"/>
                <w:lang w:val="en-AU"/>
              </w:rPr>
              <w:t>for patients and family care partners who wish to share their personal journeys to drive meaningful change in healthcare, as well as for</w:t>
            </w:r>
            <w:r>
              <w:rPr>
                <w:rFonts w:ascii="Garamond" w:hAnsi="Garamond"/>
                <w:lang w:val="en-AU"/>
              </w:rPr>
              <w:t xml:space="preserve"> health organisations that seek to </w:t>
            </w:r>
            <w:r w:rsidRPr="005929D6">
              <w:rPr>
                <w:rFonts w:ascii="Garamond" w:hAnsi="Garamond"/>
                <w:lang w:val="en-AU"/>
              </w:rPr>
              <w:t>cultivate a storytelling culture within their institutions</w:t>
            </w:r>
            <w:r>
              <w:rPr>
                <w:rFonts w:ascii="Garamond" w:hAnsi="Garamond"/>
                <w:lang w:val="en-AU"/>
              </w:rPr>
              <w:t xml:space="preserve">. This guide complements the Institute’s earlier </w:t>
            </w:r>
            <w:r w:rsidRPr="005929D6">
              <w:rPr>
                <w:rFonts w:ascii="Garamond" w:hAnsi="Garamond"/>
                <w:i/>
                <w:iCs/>
                <w:lang w:val="en-AU"/>
              </w:rPr>
              <w:t>We are not visitors: Working together with family caregivers and care partners: A guide for providers, care partners, policy makers, and researchers</w:t>
            </w:r>
            <w:r>
              <w:rPr>
                <w:rFonts w:ascii="Garamond" w:hAnsi="Garamond"/>
                <w:lang w:val="en-AU"/>
              </w:rPr>
              <w:t xml:space="preserve"> that is available from the same webpage.</w:t>
            </w:r>
          </w:p>
          <w:p w14:paraId="5409EDF3" w14:textId="3DA1A433" w:rsidR="005929D6" w:rsidRPr="008E2F5D" w:rsidRDefault="005929D6" w:rsidP="005929D6">
            <w:pPr>
              <w:rPr>
                <w:rFonts w:ascii="Garamond" w:hAnsi="Garamond"/>
                <w:lang w:val="en-AU"/>
              </w:rPr>
            </w:pPr>
            <w:r>
              <w:rPr>
                <w:rFonts w:ascii="Garamond" w:hAnsi="Garamond"/>
                <w:lang w:val="en-AU"/>
              </w:rPr>
              <w:t xml:space="preserve">In a number of ways the Commission’s </w:t>
            </w:r>
            <w:hyperlink r:id="rId16" w:anchor="partnering-with-consumers-a-guide-for-consumers" w:history="1">
              <w:r w:rsidRPr="005929D6">
                <w:rPr>
                  <w:rStyle w:val="Hyperlink"/>
                  <w:rFonts w:ascii="Garamond" w:hAnsi="Garamond"/>
                  <w:i/>
                  <w:iCs/>
                  <w:lang w:val="en-AU"/>
                </w:rPr>
                <w:t>Partnering with Consumers: A guide for consumers</w:t>
              </w:r>
            </w:hyperlink>
            <w:r>
              <w:rPr>
                <w:rFonts w:ascii="Garamond" w:hAnsi="Garamond"/>
                <w:lang w:val="en-AU"/>
              </w:rPr>
              <w:t xml:space="preserve"> has similar intent. This </w:t>
            </w:r>
            <w:r w:rsidRPr="005929D6">
              <w:rPr>
                <w:rFonts w:ascii="Garamond" w:hAnsi="Garamond"/>
                <w:lang w:val="en-AU"/>
              </w:rPr>
              <w:t>Guide explains how to build and strengthen consumer partnerships at all levels of the health system to support person-centred care and drive positive change.</w:t>
            </w:r>
            <w:r>
              <w:rPr>
                <w:rFonts w:ascii="Garamond" w:hAnsi="Garamond"/>
                <w:lang w:val="en-AU"/>
              </w:rPr>
              <w:t xml:space="preserve"> </w:t>
            </w:r>
            <w:r w:rsidRPr="005929D6">
              <w:rPr>
                <w:rFonts w:ascii="Garamond" w:hAnsi="Garamond"/>
                <w:lang w:val="en-AU"/>
              </w:rPr>
              <w:t>Using the Guide, both consumers and health service organisations can improve their understanding of how to get the most from their partnerships, so there are better health outcomes for everyone</w:t>
            </w:r>
          </w:p>
        </w:tc>
      </w:tr>
    </w:tbl>
    <w:p w14:paraId="72AA2D57" w14:textId="77777777" w:rsidR="009E04D2" w:rsidRDefault="009E04D2" w:rsidP="009E04D2">
      <w:pPr>
        <w:keepLines/>
        <w:autoSpaceDE w:val="0"/>
        <w:autoSpaceDN w:val="0"/>
        <w:adjustRightInd w:val="0"/>
        <w:rPr>
          <w:rFonts w:ascii="Garamond" w:hAnsi="Garamond"/>
          <w:lang w:val="en-AU"/>
        </w:rPr>
      </w:pPr>
    </w:p>
    <w:p w14:paraId="515B1DB9" w14:textId="77777777" w:rsidR="00D21D3C" w:rsidRPr="00D21D3C" w:rsidRDefault="00D21D3C" w:rsidP="00D21D3C">
      <w:pPr>
        <w:keepLines/>
        <w:autoSpaceDE w:val="0"/>
        <w:autoSpaceDN w:val="0"/>
        <w:adjustRightInd w:val="0"/>
        <w:rPr>
          <w:rFonts w:ascii="Garamond" w:hAnsi="Garamond"/>
          <w:i/>
          <w:iCs/>
          <w:lang w:val="en-AU"/>
        </w:rPr>
      </w:pPr>
      <w:r w:rsidRPr="00D21D3C">
        <w:rPr>
          <w:rFonts w:ascii="Garamond" w:hAnsi="Garamond"/>
          <w:i/>
          <w:iCs/>
          <w:lang w:val="en-AU"/>
        </w:rPr>
        <w:t>Sexual safety: the implications for patient safety. Investigation report</w:t>
      </w:r>
    </w:p>
    <w:p w14:paraId="4614EAA5" w14:textId="77777777" w:rsidR="00D21D3C" w:rsidRDefault="00D21D3C" w:rsidP="009E04D2">
      <w:pPr>
        <w:keepLines/>
        <w:autoSpaceDE w:val="0"/>
        <w:autoSpaceDN w:val="0"/>
        <w:adjustRightInd w:val="0"/>
        <w:rPr>
          <w:rFonts w:ascii="Garamond" w:hAnsi="Garamond"/>
          <w:lang w:val="en-AU"/>
        </w:rPr>
      </w:pPr>
      <w:r w:rsidRPr="00D21D3C">
        <w:rPr>
          <w:rFonts w:ascii="Garamond" w:hAnsi="Garamond"/>
          <w:lang w:val="en-AU"/>
        </w:rPr>
        <w:t>Health Services Safety Investigation Body</w:t>
      </w:r>
    </w:p>
    <w:p w14:paraId="2469474B" w14:textId="25DF1111" w:rsidR="008528C8" w:rsidRDefault="00D21D3C" w:rsidP="009E04D2">
      <w:pPr>
        <w:keepLines/>
        <w:autoSpaceDE w:val="0"/>
        <w:autoSpaceDN w:val="0"/>
        <w:adjustRightInd w:val="0"/>
        <w:rPr>
          <w:rFonts w:ascii="Garamond" w:hAnsi="Garamond"/>
          <w:lang w:val="en-AU"/>
        </w:rPr>
      </w:pPr>
      <w:r w:rsidRPr="00D21D3C">
        <w:rPr>
          <w:rFonts w:ascii="Garamond" w:hAnsi="Garamond"/>
          <w:lang w:val="en-AU"/>
        </w:rPr>
        <w:t>Poole: HSSIB; 2024.</w:t>
      </w:r>
    </w:p>
    <w:tbl>
      <w:tblPr>
        <w:tblStyle w:val="TableGrid"/>
        <w:tblW w:w="9360" w:type="dxa"/>
        <w:tblInd w:w="288" w:type="dxa"/>
        <w:tblLayout w:type="fixed"/>
        <w:tblLook w:val="01E0" w:firstRow="1" w:lastRow="1" w:firstColumn="1" w:lastColumn="1" w:noHBand="0" w:noVBand="0"/>
      </w:tblPr>
      <w:tblGrid>
        <w:gridCol w:w="1080"/>
        <w:gridCol w:w="8280"/>
      </w:tblGrid>
      <w:tr w:rsidR="00771ECC" w:rsidRPr="000170DA" w14:paraId="7C3DF27F" w14:textId="77777777" w:rsidTr="004E2E79">
        <w:tc>
          <w:tcPr>
            <w:tcW w:w="1080" w:type="dxa"/>
            <w:tcBorders>
              <w:top w:val="single" w:sz="4" w:space="0" w:color="auto"/>
              <w:left w:val="single" w:sz="4" w:space="0" w:color="auto"/>
              <w:bottom w:val="single" w:sz="4" w:space="0" w:color="auto"/>
              <w:right w:val="single" w:sz="4" w:space="0" w:color="auto"/>
            </w:tcBorders>
            <w:vAlign w:val="center"/>
          </w:tcPr>
          <w:p w14:paraId="7C881109" w14:textId="77777777" w:rsidR="00771ECC" w:rsidRPr="000170DA" w:rsidRDefault="00771ECC" w:rsidP="004E2E7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B028F3E" w14:textId="2E319C2E" w:rsidR="00771ECC" w:rsidRPr="000170DA" w:rsidRDefault="00000000" w:rsidP="004E2E79">
            <w:pPr>
              <w:keepNext/>
              <w:jc w:val="both"/>
              <w:rPr>
                <w:rStyle w:val="Hyperlink"/>
                <w:rFonts w:ascii="Garamond" w:hAnsi="Garamond"/>
                <w:color w:val="auto"/>
                <w:u w:val="none"/>
                <w:lang w:val="en-AU"/>
              </w:rPr>
            </w:pPr>
            <w:hyperlink r:id="rId17" w:history="1">
              <w:r w:rsidR="00D21D3C" w:rsidRPr="00F71F7C">
                <w:rPr>
                  <w:rStyle w:val="Hyperlink"/>
                  <w:rFonts w:ascii="Garamond" w:hAnsi="Garamond"/>
                  <w:lang w:val="en-AU"/>
                </w:rPr>
                <w:t>https://www.hssib.org.uk/patient-safety-investigations/sexual-safety-the-implications-for-patient-safety/investigation-report/</w:t>
              </w:r>
            </w:hyperlink>
          </w:p>
        </w:tc>
      </w:tr>
      <w:tr w:rsidR="00771ECC" w:rsidRPr="000170DA" w14:paraId="0CA6F47A" w14:textId="77777777" w:rsidTr="004E2E79">
        <w:tc>
          <w:tcPr>
            <w:tcW w:w="1080" w:type="dxa"/>
            <w:tcBorders>
              <w:top w:val="single" w:sz="4" w:space="0" w:color="auto"/>
              <w:left w:val="single" w:sz="4" w:space="0" w:color="auto"/>
              <w:bottom w:val="single" w:sz="4" w:space="0" w:color="auto"/>
              <w:right w:val="single" w:sz="4" w:space="0" w:color="auto"/>
            </w:tcBorders>
            <w:vAlign w:val="center"/>
          </w:tcPr>
          <w:p w14:paraId="6F8CDC15" w14:textId="77777777" w:rsidR="00771ECC" w:rsidRPr="000170DA" w:rsidRDefault="00771ECC" w:rsidP="004E2E7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205B7B8" w14:textId="77777777" w:rsidR="00D21D3C" w:rsidRDefault="00D21D3C" w:rsidP="00D21D3C">
            <w:pPr>
              <w:rPr>
                <w:rFonts w:ascii="Garamond" w:hAnsi="Garamond"/>
                <w:lang w:val="en-AU"/>
              </w:rPr>
            </w:pPr>
            <w:r w:rsidRPr="00D21D3C">
              <w:rPr>
                <w:rFonts w:ascii="Garamond" w:hAnsi="Garamond"/>
                <w:lang w:val="en-AU"/>
              </w:rPr>
              <w:t xml:space="preserve">The Health Services Safety Investigation Body (HSSIB) in the UK has released </w:t>
            </w:r>
            <w:r>
              <w:rPr>
                <w:rFonts w:ascii="Garamond" w:hAnsi="Garamond"/>
                <w:lang w:val="en-AU"/>
              </w:rPr>
              <w:t>this report following ‘</w:t>
            </w:r>
            <w:r w:rsidRPr="00D21D3C">
              <w:rPr>
                <w:rFonts w:ascii="Garamond" w:hAnsi="Garamond"/>
                <w:lang w:val="en-AU"/>
              </w:rPr>
              <w:t>exploratory work to consider the potential of conducting an investigation into patient safety risks associated with sexual safety.</w:t>
            </w:r>
            <w:r>
              <w:rPr>
                <w:rFonts w:ascii="Garamond" w:hAnsi="Garamond"/>
                <w:lang w:val="en-AU"/>
              </w:rPr>
              <w:t>’ The HSSIS notes that ‘</w:t>
            </w:r>
            <w:r w:rsidRPr="00D21D3C">
              <w:rPr>
                <w:rFonts w:ascii="Garamond" w:hAnsi="Garamond"/>
                <w:lang w:val="en-AU"/>
              </w:rPr>
              <w:t>In recent years, a number of high-profile reports have demonstrated evidence that there is widespread sexism, sexual misconduct and harassment in healthcare.</w:t>
            </w:r>
            <w:r>
              <w:rPr>
                <w:rFonts w:ascii="Garamond" w:hAnsi="Garamond"/>
                <w:lang w:val="en-AU"/>
              </w:rPr>
              <w:t>’ The report observes that ‘</w:t>
            </w:r>
            <w:r w:rsidRPr="00D21D3C">
              <w:rPr>
                <w:rFonts w:ascii="Garamond" w:hAnsi="Garamond"/>
                <w:lang w:val="en-AU"/>
              </w:rPr>
              <w:t xml:space="preserve">Sexual safety means ‘feeling safe from any behaviours, circumstances or environments that a person might perceive to be a sexual harm to themselves. Feelings of sexual safety are </w:t>
            </w:r>
            <w:proofErr w:type="gramStart"/>
            <w:r w:rsidRPr="00D21D3C">
              <w:rPr>
                <w:rFonts w:ascii="Garamond" w:hAnsi="Garamond"/>
                <w:lang w:val="en-AU"/>
              </w:rPr>
              <w:t>individualised</w:t>
            </w:r>
            <w:proofErr w:type="gramEnd"/>
            <w:r w:rsidRPr="00D21D3C">
              <w:rPr>
                <w:rFonts w:ascii="Garamond" w:hAnsi="Garamond"/>
                <w:lang w:val="en-AU"/>
              </w:rPr>
              <w:t xml:space="preserve"> and each person will have different situations that may cause them to feel greater or lesser safety from sexual harm’ (National Collaborating Centre for Mental Health, 2020). Sexual behaviours can range from making sexual or sexist comments, jokes and/or innuendos to rape, sexual assault and sexual harassment (General Medical Council, 2023). HSSIB considered all types of sexual behaviours when exploring the potential for </w:t>
            </w:r>
            <w:proofErr w:type="gramStart"/>
            <w:r w:rsidRPr="00D21D3C">
              <w:rPr>
                <w:rFonts w:ascii="Garamond" w:hAnsi="Garamond"/>
                <w:lang w:val="en-AU"/>
              </w:rPr>
              <w:t>conducting an investigation</w:t>
            </w:r>
            <w:proofErr w:type="gramEnd"/>
            <w:r w:rsidRPr="00D21D3C">
              <w:rPr>
                <w:rFonts w:ascii="Garamond" w:hAnsi="Garamond"/>
                <w:lang w:val="en-AU"/>
              </w:rPr>
              <w:t xml:space="preserve"> about sexual safety.</w:t>
            </w:r>
            <w:r>
              <w:rPr>
                <w:rFonts w:ascii="Garamond" w:hAnsi="Garamond"/>
                <w:lang w:val="en-AU"/>
              </w:rPr>
              <w:t>’ While the evidence for</w:t>
            </w:r>
            <w:r w:rsidRPr="00D21D3C">
              <w:rPr>
                <w:rFonts w:ascii="Garamond" w:hAnsi="Garamond"/>
                <w:lang w:val="en-AU"/>
              </w:rPr>
              <w:t xml:space="preserve"> a link between sexual safety and patient safety</w:t>
            </w:r>
            <w:r>
              <w:rPr>
                <w:rFonts w:ascii="Garamond" w:hAnsi="Garamond"/>
                <w:lang w:val="en-AU"/>
              </w:rPr>
              <w:t xml:space="preserve"> was limited, the ‘</w:t>
            </w:r>
            <w:r w:rsidRPr="00D21D3C">
              <w:rPr>
                <w:rFonts w:ascii="Garamond" w:hAnsi="Garamond"/>
                <w:lang w:val="en-AU"/>
              </w:rPr>
              <w:t xml:space="preserve">HSSIB considered the issue of bullying and harassment more broadly and found there was a range of international research which indicated that threats to worker safety through bullying and harassment was associated with poor clinical </w:t>
            </w:r>
            <w:proofErr w:type="gramStart"/>
            <w:r w:rsidRPr="00D21D3C">
              <w:rPr>
                <w:rFonts w:ascii="Garamond" w:hAnsi="Garamond"/>
                <w:lang w:val="en-AU"/>
              </w:rPr>
              <w:t>outcomes</w:t>
            </w:r>
            <w:r>
              <w:rPr>
                <w:rFonts w:ascii="Garamond" w:hAnsi="Garamond"/>
                <w:lang w:val="en-AU"/>
              </w:rPr>
              <w:t>’</w:t>
            </w:r>
            <w:proofErr w:type="gramEnd"/>
            <w:r>
              <w:rPr>
                <w:rFonts w:ascii="Garamond" w:hAnsi="Garamond"/>
                <w:lang w:val="en-AU"/>
              </w:rPr>
              <w:t xml:space="preserve">. The HSSIB has made </w:t>
            </w:r>
            <w:proofErr w:type="gramStart"/>
            <w:r>
              <w:rPr>
                <w:rFonts w:ascii="Garamond" w:hAnsi="Garamond"/>
                <w:lang w:val="en-AU"/>
              </w:rPr>
              <w:t>a number of</w:t>
            </w:r>
            <w:proofErr w:type="gramEnd"/>
            <w:r>
              <w:rPr>
                <w:rFonts w:ascii="Garamond" w:hAnsi="Garamond"/>
                <w:lang w:val="en-AU"/>
              </w:rPr>
              <w:t xml:space="preserve"> safety observations in this report, including:</w:t>
            </w:r>
          </w:p>
          <w:p w14:paraId="09E40BD7" w14:textId="2E6C57E6" w:rsidR="00D21D3C" w:rsidRPr="00D21D3C" w:rsidRDefault="00D21D3C" w:rsidP="00D21D3C">
            <w:pPr>
              <w:pStyle w:val="ListParagraph"/>
              <w:numPr>
                <w:ilvl w:val="0"/>
                <w:numId w:val="29"/>
              </w:numPr>
              <w:rPr>
                <w:rFonts w:ascii="Garamond" w:hAnsi="Garamond"/>
                <w:lang w:val="en-AU"/>
              </w:rPr>
            </w:pPr>
            <w:r w:rsidRPr="00D21D3C">
              <w:rPr>
                <w:rFonts w:ascii="Garamond" w:hAnsi="Garamond"/>
                <w:lang w:val="en-AU"/>
              </w:rPr>
              <w:t>Health and care organisations can improve patient safety by capturing the impacts, events and circumstances where sexual safety incidents have affected the provision of safe care. This would help organisations to understand and assess the risks posed to patient safety.</w:t>
            </w:r>
          </w:p>
        </w:tc>
      </w:tr>
    </w:tbl>
    <w:p w14:paraId="7BFD96BA" w14:textId="77777777" w:rsidR="00771ECC" w:rsidRDefault="00771ECC" w:rsidP="00771ECC">
      <w:pPr>
        <w:keepLines/>
        <w:autoSpaceDE w:val="0"/>
        <w:autoSpaceDN w:val="0"/>
        <w:adjustRightInd w:val="0"/>
        <w:rPr>
          <w:rFonts w:ascii="Garamond" w:hAnsi="Garamond"/>
          <w:lang w:val="en-AU"/>
        </w:rPr>
      </w:pPr>
    </w:p>
    <w:p w14:paraId="2F1483B5" w14:textId="77777777" w:rsidR="00F9255C" w:rsidRDefault="00F9255C" w:rsidP="00F9255C">
      <w:pPr>
        <w:keepLines/>
        <w:autoSpaceDE w:val="0"/>
        <w:autoSpaceDN w:val="0"/>
        <w:adjustRightInd w:val="0"/>
        <w:rPr>
          <w:rFonts w:ascii="Garamond" w:hAnsi="Garamond"/>
          <w:lang w:val="en-AU"/>
        </w:rPr>
      </w:pPr>
    </w:p>
    <w:p w14:paraId="3FD5AFE0" w14:textId="77777777" w:rsidR="00F9255C" w:rsidRDefault="00F9255C" w:rsidP="00F9255C">
      <w:pPr>
        <w:keepLines/>
        <w:autoSpaceDE w:val="0"/>
        <w:autoSpaceDN w:val="0"/>
        <w:adjustRightInd w:val="0"/>
        <w:rPr>
          <w:rFonts w:ascii="Garamond" w:hAnsi="Garamond"/>
          <w:lang w:val="en-AU"/>
        </w:rPr>
      </w:pPr>
    </w:p>
    <w:p w14:paraId="604EB9F1" w14:textId="285933DE" w:rsidR="00E02472" w:rsidRDefault="00E02472" w:rsidP="000A3862">
      <w:pPr>
        <w:keepNext/>
        <w:keepLines/>
        <w:autoSpaceDE w:val="0"/>
        <w:autoSpaceDN w:val="0"/>
        <w:adjustRightInd w:val="0"/>
        <w:rPr>
          <w:rFonts w:ascii="Garamond" w:hAnsi="Garamond"/>
          <w:b/>
          <w:lang w:val="en-AU"/>
        </w:rPr>
      </w:pPr>
      <w:r>
        <w:rPr>
          <w:rFonts w:ascii="Garamond" w:hAnsi="Garamond"/>
          <w:b/>
          <w:lang w:val="en-AU"/>
        </w:rPr>
        <w:lastRenderedPageBreak/>
        <w:t>Journal articles</w:t>
      </w:r>
    </w:p>
    <w:p w14:paraId="4DD36B3A" w14:textId="77777777" w:rsidR="00157236" w:rsidRDefault="00157236" w:rsidP="00FC2391">
      <w:pPr>
        <w:keepLines/>
        <w:autoSpaceDE w:val="0"/>
        <w:autoSpaceDN w:val="0"/>
        <w:adjustRightInd w:val="0"/>
        <w:rPr>
          <w:rFonts w:ascii="Garamond" w:hAnsi="Garamond"/>
          <w:lang w:val="en-AU"/>
        </w:rPr>
      </w:pPr>
      <w:bookmarkStart w:id="1" w:name="_Hlk167708489"/>
    </w:p>
    <w:p w14:paraId="1BFDF974" w14:textId="77777777" w:rsidR="006476F6" w:rsidRPr="006476F6" w:rsidRDefault="006476F6" w:rsidP="006476F6">
      <w:pPr>
        <w:keepNext/>
        <w:keepLines/>
        <w:autoSpaceDE w:val="0"/>
        <w:autoSpaceDN w:val="0"/>
        <w:adjustRightInd w:val="0"/>
        <w:rPr>
          <w:rFonts w:ascii="Garamond" w:hAnsi="Garamond"/>
          <w:i/>
          <w:iCs/>
          <w:lang w:val="en-AU"/>
        </w:rPr>
      </w:pPr>
      <w:r w:rsidRPr="006476F6">
        <w:rPr>
          <w:rFonts w:ascii="Garamond" w:hAnsi="Garamond"/>
          <w:i/>
          <w:iCs/>
          <w:lang w:val="en-AU"/>
        </w:rPr>
        <w:t>World Medical Association Declaration of Helsinki: Ethical Principles for Medical Research Involving Human Participants</w:t>
      </w:r>
    </w:p>
    <w:p w14:paraId="47AECF7C" w14:textId="77777777" w:rsidR="006476F6" w:rsidRDefault="006476F6" w:rsidP="00AF2D6D">
      <w:pPr>
        <w:keepNext/>
        <w:keepLines/>
        <w:autoSpaceDE w:val="0"/>
        <w:autoSpaceDN w:val="0"/>
        <w:adjustRightInd w:val="0"/>
        <w:rPr>
          <w:rFonts w:ascii="Garamond" w:hAnsi="Garamond"/>
          <w:lang w:val="en-AU"/>
        </w:rPr>
      </w:pPr>
      <w:r w:rsidRPr="006476F6">
        <w:rPr>
          <w:rFonts w:ascii="Garamond" w:hAnsi="Garamond"/>
          <w:lang w:val="en-AU"/>
        </w:rPr>
        <w:t>World Medical A</w:t>
      </w:r>
      <w:r>
        <w:rPr>
          <w:rFonts w:ascii="Garamond" w:hAnsi="Garamond"/>
          <w:lang w:val="en-AU"/>
        </w:rPr>
        <w:t>ssociation</w:t>
      </w:r>
    </w:p>
    <w:p w14:paraId="4033D61C" w14:textId="21B573E1" w:rsidR="00AF2D6D" w:rsidRPr="009D79F0" w:rsidRDefault="006476F6" w:rsidP="00AF2D6D">
      <w:pPr>
        <w:keepNext/>
        <w:keepLines/>
        <w:autoSpaceDE w:val="0"/>
        <w:autoSpaceDN w:val="0"/>
        <w:adjustRightInd w:val="0"/>
        <w:rPr>
          <w:rFonts w:ascii="Garamond" w:hAnsi="Garamond"/>
          <w:lang w:val="en-AU"/>
        </w:rPr>
      </w:pPr>
      <w:r>
        <w:rPr>
          <w:rFonts w:ascii="Garamond" w:hAnsi="Garamond"/>
          <w:lang w:val="en-AU"/>
        </w:rPr>
        <w:t>J</w:t>
      </w:r>
      <w:r w:rsidRPr="006476F6">
        <w:rPr>
          <w:rFonts w:ascii="Garamond" w:hAnsi="Garamond"/>
          <w:lang w:val="en-AU"/>
        </w:rPr>
        <w:t>AMA. 2024.</w:t>
      </w:r>
    </w:p>
    <w:tbl>
      <w:tblPr>
        <w:tblStyle w:val="TableGrid"/>
        <w:tblW w:w="9360" w:type="dxa"/>
        <w:tblInd w:w="288" w:type="dxa"/>
        <w:tblLayout w:type="fixed"/>
        <w:tblLook w:val="01E0" w:firstRow="1" w:lastRow="1" w:firstColumn="1" w:lastColumn="1" w:noHBand="0" w:noVBand="0"/>
      </w:tblPr>
      <w:tblGrid>
        <w:gridCol w:w="1080"/>
        <w:gridCol w:w="8280"/>
      </w:tblGrid>
      <w:tr w:rsidR="00AF2D6D" w:rsidRPr="000170DA" w14:paraId="268FBFB1" w14:textId="77777777" w:rsidTr="005C3CF3">
        <w:tc>
          <w:tcPr>
            <w:tcW w:w="1080" w:type="dxa"/>
            <w:tcBorders>
              <w:top w:val="single" w:sz="4" w:space="0" w:color="auto"/>
              <w:left w:val="single" w:sz="4" w:space="0" w:color="auto"/>
              <w:bottom w:val="single" w:sz="4" w:space="0" w:color="auto"/>
              <w:right w:val="single" w:sz="4" w:space="0" w:color="auto"/>
            </w:tcBorders>
            <w:vAlign w:val="center"/>
          </w:tcPr>
          <w:p w14:paraId="1FA9BCAD" w14:textId="77777777" w:rsidR="00AF2D6D" w:rsidRPr="000170DA" w:rsidRDefault="00AF2D6D" w:rsidP="005C3CF3">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3A475BDC" w14:textId="4F912C4C" w:rsidR="00AF2D6D" w:rsidRDefault="00000000" w:rsidP="005C3CF3">
            <w:pPr>
              <w:keepNext/>
              <w:jc w:val="both"/>
              <w:rPr>
                <w:rStyle w:val="Hyperlink"/>
                <w:rFonts w:ascii="Garamond" w:hAnsi="Garamond"/>
                <w:color w:val="auto"/>
                <w:u w:val="none"/>
                <w:lang w:val="en-AU"/>
              </w:rPr>
            </w:pPr>
            <w:hyperlink r:id="rId18" w:history="1">
              <w:r w:rsidR="006476F6" w:rsidRPr="00CA1240">
                <w:rPr>
                  <w:rStyle w:val="Hyperlink"/>
                  <w:rFonts w:ascii="Garamond" w:hAnsi="Garamond"/>
                  <w:lang w:val="en-AU"/>
                </w:rPr>
                <w:t>https://doi.org/10.1001/jama.2024.21972</w:t>
              </w:r>
            </w:hyperlink>
          </w:p>
          <w:p w14:paraId="4DB7FDC8" w14:textId="0B5004E2" w:rsidR="006476F6" w:rsidRPr="000170DA" w:rsidRDefault="00000000" w:rsidP="006476F6">
            <w:pPr>
              <w:keepNext/>
              <w:jc w:val="both"/>
              <w:rPr>
                <w:rStyle w:val="Hyperlink"/>
                <w:rFonts w:ascii="Garamond" w:hAnsi="Garamond"/>
                <w:color w:val="auto"/>
                <w:u w:val="none"/>
                <w:lang w:val="en-AU"/>
              </w:rPr>
            </w:pPr>
            <w:hyperlink r:id="rId19" w:history="1">
              <w:r w:rsidR="006476F6" w:rsidRPr="00CA1240">
                <w:rPr>
                  <w:rStyle w:val="Hyperlink"/>
                  <w:rFonts w:ascii="Garamond" w:hAnsi="Garamond"/>
                  <w:lang w:val="en-AU"/>
                </w:rPr>
                <w:t>https://www.wma.net/policies-post/wma-declaration-of-helsinki/</w:t>
              </w:r>
            </w:hyperlink>
          </w:p>
        </w:tc>
      </w:tr>
      <w:tr w:rsidR="00AF2D6D" w:rsidRPr="000170DA" w14:paraId="17D5A883" w14:textId="77777777" w:rsidTr="005C3CF3">
        <w:tc>
          <w:tcPr>
            <w:tcW w:w="1080" w:type="dxa"/>
            <w:tcBorders>
              <w:top w:val="single" w:sz="4" w:space="0" w:color="auto"/>
              <w:left w:val="single" w:sz="4" w:space="0" w:color="auto"/>
              <w:bottom w:val="single" w:sz="4" w:space="0" w:color="auto"/>
              <w:right w:val="single" w:sz="4" w:space="0" w:color="auto"/>
            </w:tcBorders>
            <w:vAlign w:val="center"/>
          </w:tcPr>
          <w:p w14:paraId="73B9C190" w14:textId="77777777" w:rsidR="00AF2D6D" w:rsidRPr="000170DA" w:rsidRDefault="00AF2D6D" w:rsidP="005C3CF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D8C0B73" w14:textId="311AFF29" w:rsidR="006476F6" w:rsidRPr="006476F6" w:rsidRDefault="006476F6" w:rsidP="006476F6">
            <w:pPr>
              <w:rPr>
                <w:rFonts w:ascii="Garamond" w:hAnsi="Garamond"/>
                <w:lang w:val="en-AU"/>
              </w:rPr>
            </w:pPr>
            <w:r>
              <w:rPr>
                <w:rFonts w:ascii="Garamond" w:hAnsi="Garamond"/>
                <w:lang w:val="en-AU"/>
              </w:rPr>
              <w:t>On the 60</w:t>
            </w:r>
            <w:r w:rsidRPr="006476F6">
              <w:rPr>
                <w:rFonts w:ascii="Garamond" w:hAnsi="Garamond"/>
                <w:vertAlign w:val="superscript"/>
                <w:lang w:val="en-AU"/>
              </w:rPr>
              <w:t>th</w:t>
            </w:r>
            <w:r>
              <w:rPr>
                <w:rFonts w:ascii="Garamond" w:hAnsi="Garamond"/>
                <w:lang w:val="en-AU"/>
              </w:rPr>
              <w:t xml:space="preserve"> anniversary of the Declaration of Helsinki the World Medical Association has once again revised the declaration, the ninth revision.</w:t>
            </w:r>
            <w:r>
              <w:t xml:space="preserve"> </w:t>
            </w:r>
            <w:r w:rsidRPr="006476F6">
              <w:rPr>
                <w:rFonts w:ascii="Garamond" w:hAnsi="Garamond"/>
                <w:lang w:val="en-AU"/>
              </w:rPr>
              <w:t xml:space="preserve">The Declaration </w:t>
            </w:r>
            <w:r>
              <w:rPr>
                <w:rFonts w:ascii="Garamond" w:hAnsi="Garamond"/>
                <w:lang w:val="en-AU"/>
              </w:rPr>
              <w:t>i</w:t>
            </w:r>
            <w:r w:rsidRPr="006476F6">
              <w:rPr>
                <w:rFonts w:ascii="Garamond" w:hAnsi="Garamond"/>
                <w:lang w:val="en-AU"/>
              </w:rPr>
              <w:t>s a statement of ethical principles for medical research involving human participants, including research using identifiable human material or data.</w:t>
            </w:r>
          </w:p>
          <w:p w14:paraId="3843B077" w14:textId="75B7BC4F" w:rsidR="006476F6" w:rsidRPr="008E2F5D" w:rsidRDefault="006476F6" w:rsidP="002A6846">
            <w:pPr>
              <w:rPr>
                <w:rFonts w:ascii="Garamond" w:hAnsi="Garamond"/>
                <w:lang w:val="en-AU"/>
              </w:rPr>
            </w:pPr>
            <w:r>
              <w:rPr>
                <w:rFonts w:ascii="Garamond" w:hAnsi="Garamond"/>
                <w:lang w:val="en-AU"/>
              </w:rPr>
              <w:t>An account of the revision on the 60</w:t>
            </w:r>
            <w:r w:rsidRPr="006476F6">
              <w:rPr>
                <w:rFonts w:ascii="Garamond" w:hAnsi="Garamond"/>
                <w:vertAlign w:val="superscript"/>
                <w:lang w:val="en-AU"/>
              </w:rPr>
              <w:t>th</w:t>
            </w:r>
            <w:r>
              <w:rPr>
                <w:rFonts w:ascii="Garamond" w:hAnsi="Garamond"/>
                <w:lang w:val="en-AU"/>
              </w:rPr>
              <w:t xml:space="preserve"> anniversary by Australia’s delegate to the </w:t>
            </w:r>
            <w:r w:rsidRPr="006476F6">
              <w:rPr>
                <w:rFonts w:ascii="Garamond" w:hAnsi="Garamond"/>
                <w:lang w:val="en-AU"/>
              </w:rPr>
              <w:t>World Medical A</w:t>
            </w:r>
            <w:r>
              <w:rPr>
                <w:rFonts w:ascii="Garamond" w:hAnsi="Garamond"/>
                <w:lang w:val="en-AU"/>
              </w:rPr>
              <w:t xml:space="preserve">ssociation is available at </w:t>
            </w:r>
            <w:hyperlink r:id="rId20" w:history="1">
              <w:r w:rsidRPr="00CA1240">
                <w:rPr>
                  <w:rStyle w:val="Hyperlink"/>
                  <w:rFonts w:ascii="Garamond" w:hAnsi="Garamond"/>
                  <w:lang w:val="en-AU"/>
                </w:rPr>
                <w:t>https://insightplus.mja.com.au/2024/42/the-declaration-of-helsinki-gets-a-hometown-makeover-for-its-60th-birthday/</w:t>
              </w:r>
            </w:hyperlink>
            <w:r w:rsidR="00DF547F">
              <w:rPr>
                <w:rFonts w:ascii="Garamond" w:hAnsi="Garamond"/>
                <w:lang w:val="en-AU"/>
              </w:rPr>
              <w:t xml:space="preserve"> This piece notes that ‘</w:t>
            </w:r>
            <w:r w:rsidR="00DF547F" w:rsidRPr="00DF547F">
              <w:rPr>
                <w:rFonts w:ascii="Garamond" w:hAnsi="Garamond"/>
                <w:lang w:val="en-AU"/>
              </w:rPr>
              <w:t>The fundamental principles of the Declaration are based on respect for individuals, their right to make informed decisions, and recognition of vulnerable groups in the conduct of research.</w:t>
            </w:r>
            <w:r w:rsidR="00DF547F">
              <w:rPr>
                <w:rFonts w:ascii="Garamond" w:hAnsi="Garamond"/>
                <w:lang w:val="en-AU"/>
              </w:rPr>
              <w:t>’</w:t>
            </w:r>
          </w:p>
        </w:tc>
      </w:tr>
    </w:tbl>
    <w:p w14:paraId="7AAE76EA" w14:textId="77777777" w:rsidR="00AF2D6D" w:rsidRDefault="00AF2D6D" w:rsidP="00AF2D6D">
      <w:pPr>
        <w:keepLines/>
        <w:autoSpaceDE w:val="0"/>
        <w:autoSpaceDN w:val="0"/>
        <w:adjustRightInd w:val="0"/>
        <w:rPr>
          <w:rFonts w:ascii="Garamond" w:hAnsi="Garamond"/>
          <w:lang w:val="en-AU"/>
        </w:rPr>
      </w:pPr>
    </w:p>
    <w:p w14:paraId="2371C3F2" w14:textId="255A03A9" w:rsidR="008528C8" w:rsidRDefault="008528C8" w:rsidP="00AF2D6D">
      <w:pPr>
        <w:keepLines/>
        <w:autoSpaceDE w:val="0"/>
        <w:autoSpaceDN w:val="0"/>
        <w:adjustRightInd w:val="0"/>
        <w:rPr>
          <w:rFonts w:ascii="Garamond" w:hAnsi="Garamond"/>
          <w:lang w:val="en-AU"/>
        </w:rPr>
      </w:pPr>
      <w:r>
        <w:rPr>
          <w:rFonts w:ascii="Garamond" w:hAnsi="Garamond"/>
          <w:lang w:val="en-AU"/>
        </w:rPr>
        <w:t xml:space="preserve">For information on the </w:t>
      </w:r>
      <w:r w:rsidRPr="008528C8">
        <w:rPr>
          <w:rFonts w:ascii="Garamond" w:hAnsi="Garamond"/>
          <w:i/>
          <w:iCs/>
          <w:lang w:val="en-AU"/>
        </w:rPr>
        <w:t>Australian Charter of Healthcare Rights</w:t>
      </w:r>
      <w:r w:rsidRPr="008528C8">
        <w:rPr>
          <w:rFonts w:ascii="Garamond" w:hAnsi="Garamond"/>
          <w:lang w:val="en-AU"/>
        </w:rPr>
        <w:t xml:space="preserve"> </w:t>
      </w:r>
      <w:r>
        <w:rPr>
          <w:rFonts w:ascii="Garamond" w:hAnsi="Garamond"/>
          <w:lang w:val="en-AU"/>
        </w:rPr>
        <w:t xml:space="preserve">see </w:t>
      </w:r>
      <w:hyperlink r:id="rId21" w:history="1">
        <w:r w:rsidRPr="00CA1240">
          <w:rPr>
            <w:rStyle w:val="Hyperlink"/>
            <w:rFonts w:ascii="Garamond" w:hAnsi="Garamond"/>
            <w:lang w:val="en-AU"/>
          </w:rPr>
          <w:t>https://www.safetyandquality.gov.au/our-work/partnering-consumers/australian-charter-healthcare-rights</w:t>
        </w:r>
      </w:hyperlink>
    </w:p>
    <w:p w14:paraId="622FA9F1" w14:textId="77777777" w:rsidR="008528C8" w:rsidRDefault="008528C8" w:rsidP="00AF2D6D">
      <w:pPr>
        <w:keepLines/>
        <w:autoSpaceDE w:val="0"/>
        <w:autoSpaceDN w:val="0"/>
        <w:adjustRightInd w:val="0"/>
        <w:rPr>
          <w:rFonts w:ascii="Garamond" w:hAnsi="Garamond"/>
          <w:lang w:val="en-AU"/>
        </w:rPr>
      </w:pPr>
    </w:p>
    <w:p w14:paraId="7ECE45B0" w14:textId="77777777" w:rsidR="006476F6" w:rsidRPr="006476F6" w:rsidRDefault="006476F6" w:rsidP="006476F6">
      <w:pPr>
        <w:keepNext/>
        <w:keepLines/>
        <w:autoSpaceDE w:val="0"/>
        <w:autoSpaceDN w:val="0"/>
        <w:adjustRightInd w:val="0"/>
        <w:rPr>
          <w:rFonts w:ascii="Garamond" w:hAnsi="Garamond"/>
          <w:i/>
          <w:iCs/>
          <w:lang w:val="en-AU"/>
        </w:rPr>
      </w:pPr>
      <w:r w:rsidRPr="006476F6">
        <w:rPr>
          <w:rFonts w:ascii="Garamond" w:hAnsi="Garamond"/>
          <w:i/>
          <w:iCs/>
          <w:lang w:val="en-AU"/>
        </w:rPr>
        <w:t>Opioid Prescribing for Acute Pain Management in Children and Adolescents in Outpatient Settings: Clinical Practice Guideline</w:t>
      </w:r>
    </w:p>
    <w:p w14:paraId="4255BA19" w14:textId="77777777" w:rsidR="006476F6" w:rsidRDefault="006476F6" w:rsidP="00771ECC">
      <w:pPr>
        <w:keepNext/>
        <w:keepLines/>
        <w:autoSpaceDE w:val="0"/>
        <w:autoSpaceDN w:val="0"/>
        <w:adjustRightInd w:val="0"/>
        <w:rPr>
          <w:rFonts w:ascii="Garamond" w:hAnsi="Garamond"/>
          <w:lang w:val="en-AU"/>
        </w:rPr>
      </w:pPr>
      <w:r w:rsidRPr="006476F6">
        <w:rPr>
          <w:rFonts w:ascii="Garamond" w:hAnsi="Garamond"/>
          <w:lang w:val="en-AU"/>
        </w:rPr>
        <w:t>Hadland SE, Agarwal R, Raman SR, Smith MJ, Bryl A, Michel J, et al</w:t>
      </w:r>
    </w:p>
    <w:p w14:paraId="1CEB6AE2" w14:textId="6ACD542E" w:rsidR="00771ECC" w:rsidRPr="009D79F0" w:rsidRDefault="006476F6" w:rsidP="00771ECC">
      <w:pPr>
        <w:keepNext/>
        <w:keepLines/>
        <w:autoSpaceDE w:val="0"/>
        <w:autoSpaceDN w:val="0"/>
        <w:adjustRightInd w:val="0"/>
        <w:rPr>
          <w:rFonts w:ascii="Garamond" w:hAnsi="Garamond"/>
          <w:lang w:val="en-AU"/>
        </w:rPr>
      </w:pPr>
      <w:r w:rsidRPr="006476F6">
        <w:rPr>
          <w:rFonts w:ascii="Garamond" w:hAnsi="Garamond"/>
          <w:lang w:val="en-AU"/>
        </w:rPr>
        <w:t xml:space="preserve">Pediatrics. </w:t>
      </w:r>
      <w:proofErr w:type="gramStart"/>
      <w:r w:rsidRPr="006476F6">
        <w:rPr>
          <w:rFonts w:ascii="Garamond" w:hAnsi="Garamond"/>
          <w:lang w:val="en-AU"/>
        </w:rPr>
        <w:t>2024:e</w:t>
      </w:r>
      <w:proofErr w:type="gramEnd"/>
      <w:r w:rsidRPr="006476F6">
        <w:rPr>
          <w:rFonts w:ascii="Garamond" w:hAnsi="Garamond"/>
          <w:lang w:val="en-AU"/>
        </w:rPr>
        <w:t>2024068752.</w:t>
      </w:r>
    </w:p>
    <w:tbl>
      <w:tblPr>
        <w:tblStyle w:val="TableGrid"/>
        <w:tblW w:w="9360" w:type="dxa"/>
        <w:tblInd w:w="288" w:type="dxa"/>
        <w:tblLayout w:type="fixed"/>
        <w:tblLook w:val="01E0" w:firstRow="1" w:lastRow="1" w:firstColumn="1" w:lastColumn="1" w:noHBand="0" w:noVBand="0"/>
      </w:tblPr>
      <w:tblGrid>
        <w:gridCol w:w="1080"/>
        <w:gridCol w:w="8280"/>
      </w:tblGrid>
      <w:tr w:rsidR="00771ECC" w:rsidRPr="000170DA" w14:paraId="00A5FDF4" w14:textId="77777777" w:rsidTr="004E2E79">
        <w:tc>
          <w:tcPr>
            <w:tcW w:w="1080" w:type="dxa"/>
            <w:tcBorders>
              <w:top w:val="single" w:sz="4" w:space="0" w:color="auto"/>
              <w:left w:val="single" w:sz="4" w:space="0" w:color="auto"/>
              <w:bottom w:val="single" w:sz="4" w:space="0" w:color="auto"/>
              <w:right w:val="single" w:sz="4" w:space="0" w:color="auto"/>
            </w:tcBorders>
            <w:vAlign w:val="center"/>
          </w:tcPr>
          <w:p w14:paraId="0E702F14" w14:textId="77777777" w:rsidR="00771ECC" w:rsidRPr="000170DA" w:rsidRDefault="00771ECC" w:rsidP="004E2E7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0CAD6FB" w14:textId="6A33CC8A" w:rsidR="00771ECC" w:rsidRPr="000170DA" w:rsidRDefault="00000000" w:rsidP="004E2E79">
            <w:pPr>
              <w:keepNext/>
              <w:jc w:val="both"/>
              <w:rPr>
                <w:rStyle w:val="Hyperlink"/>
                <w:rFonts w:ascii="Garamond" w:hAnsi="Garamond"/>
                <w:color w:val="auto"/>
                <w:u w:val="none"/>
                <w:lang w:val="en-AU"/>
              </w:rPr>
            </w:pPr>
            <w:hyperlink r:id="rId22" w:history="1">
              <w:r w:rsidR="006476F6" w:rsidRPr="00CA1240">
                <w:rPr>
                  <w:rStyle w:val="Hyperlink"/>
                  <w:rFonts w:ascii="Garamond" w:hAnsi="Garamond"/>
                  <w:lang w:val="en-AU"/>
                </w:rPr>
                <w:t>https://doi.org/10.1542/peds.2024-068752</w:t>
              </w:r>
            </w:hyperlink>
          </w:p>
        </w:tc>
      </w:tr>
      <w:tr w:rsidR="00771ECC" w:rsidRPr="000170DA" w14:paraId="3869D4F1" w14:textId="77777777" w:rsidTr="004E2E79">
        <w:tc>
          <w:tcPr>
            <w:tcW w:w="1080" w:type="dxa"/>
            <w:tcBorders>
              <w:top w:val="single" w:sz="4" w:space="0" w:color="auto"/>
              <w:left w:val="single" w:sz="4" w:space="0" w:color="auto"/>
              <w:bottom w:val="single" w:sz="4" w:space="0" w:color="auto"/>
              <w:right w:val="single" w:sz="4" w:space="0" w:color="auto"/>
            </w:tcBorders>
            <w:vAlign w:val="center"/>
          </w:tcPr>
          <w:p w14:paraId="7B0C37E7" w14:textId="77777777" w:rsidR="00771ECC" w:rsidRPr="000170DA" w:rsidRDefault="00771ECC" w:rsidP="004E2E7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EC9A273" w14:textId="3A7C3AD0" w:rsidR="00771ECC" w:rsidRPr="008E2F5D" w:rsidRDefault="006476F6" w:rsidP="004E2E79">
            <w:pPr>
              <w:rPr>
                <w:rFonts w:ascii="Garamond" w:hAnsi="Garamond"/>
                <w:lang w:val="en-AU"/>
              </w:rPr>
            </w:pPr>
            <w:r>
              <w:rPr>
                <w:rFonts w:ascii="Garamond" w:hAnsi="Garamond"/>
                <w:lang w:val="en-AU"/>
              </w:rPr>
              <w:t>C</w:t>
            </w:r>
            <w:r w:rsidRPr="006476F6">
              <w:rPr>
                <w:rFonts w:ascii="Garamond" w:hAnsi="Garamond"/>
                <w:lang w:val="en-AU"/>
              </w:rPr>
              <w:t xml:space="preserve">linical practice guideline from the American Academy of Pediatrics outlining evidence-based approaches to safely prescribing opioids for acute pain in outpatient settings. </w:t>
            </w:r>
            <w:r>
              <w:rPr>
                <w:rFonts w:ascii="Garamond" w:hAnsi="Garamond"/>
                <w:lang w:val="en-AU"/>
              </w:rPr>
              <w:t>The article states that ‘</w:t>
            </w:r>
            <w:r w:rsidRPr="006476F6">
              <w:rPr>
                <w:rFonts w:ascii="Garamond" w:hAnsi="Garamond"/>
                <w:lang w:val="en-AU"/>
              </w:rPr>
              <w:t>The central goal is to aid clinicians in understanding when opioids may be indicated to treat acute pain in children and adolescents and how to minimize risks (including opioid use disorder, poisoning, and overdose).</w:t>
            </w:r>
            <w:r>
              <w:rPr>
                <w:rFonts w:ascii="Garamond" w:hAnsi="Garamond"/>
                <w:lang w:val="en-AU"/>
              </w:rPr>
              <w:t>’</w:t>
            </w:r>
          </w:p>
        </w:tc>
      </w:tr>
    </w:tbl>
    <w:p w14:paraId="4F1B001C" w14:textId="77777777" w:rsidR="00771ECC" w:rsidRDefault="00771ECC" w:rsidP="00771ECC">
      <w:pPr>
        <w:keepLines/>
        <w:autoSpaceDE w:val="0"/>
        <w:autoSpaceDN w:val="0"/>
        <w:adjustRightInd w:val="0"/>
        <w:rPr>
          <w:rFonts w:ascii="Garamond" w:hAnsi="Garamond"/>
          <w:lang w:val="en-AU"/>
        </w:rPr>
      </w:pPr>
    </w:p>
    <w:p w14:paraId="5C35CF99" w14:textId="77777777" w:rsidR="008528C8" w:rsidRDefault="008528C8" w:rsidP="008528C8">
      <w:pPr>
        <w:keepLines/>
        <w:autoSpaceDE w:val="0"/>
        <w:autoSpaceDN w:val="0"/>
        <w:adjustRightInd w:val="0"/>
        <w:rPr>
          <w:rFonts w:ascii="Garamond" w:hAnsi="Garamond"/>
          <w:lang w:val="en-AU"/>
        </w:rPr>
      </w:pPr>
      <w:r>
        <w:rPr>
          <w:rFonts w:ascii="Garamond" w:hAnsi="Garamond"/>
          <w:lang w:val="en-AU"/>
        </w:rPr>
        <w:t xml:space="preserve">For information on the Commission’s work on medication safety see </w:t>
      </w:r>
      <w:hyperlink r:id="rId23" w:history="1">
        <w:r w:rsidRPr="003E1B29">
          <w:rPr>
            <w:rStyle w:val="Hyperlink"/>
            <w:rFonts w:ascii="Garamond" w:hAnsi="Garamond"/>
            <w:lang w:val="en-AU"/>
          </w:rPr>
          <w:t>https://www.safetyandquality.gov.au/our-work/medication-safety</w:t>
        </w:r>
      </w:hyperlink>
    </w:p>
    <w:p w14:paraId="65467CFC" w14:textId="77777777" w:rsidR="008528C8" w:rsidRDefault="008528C8" w:rsidP="00771ECC">
      <w:pPr>
        <w:keepLines/>
        <w:autoSpaceDE w:val="0"/>
        <w:autoSpaceDN w:val="0"/>
        <w:adjustRightInd w:val="0"/>
        <w:rPr>
          <w:rFonts w:ascii="Garamond" w:hAnsi="Garamond"/>
          <w:lang w:val="en-AU"/>
        </w:rPr>
      </w:pPr>
    </w:p>
    <w:p w14:paraId="70355C60" w14:textId="77777777" w:rsidR="00FC3A19" w:rsidRPr="00FC3A19" w:rsidRDefault="00FC3A19" w:rsidP="00FC3A19">
      <w:pPr>
        <w:keepNext/>
        <w:keepLines/>
        <w:autoSpaceDE w:val="0"/>
        <w:autoSpaceDN w:val="0"/>
        <w:adjustRightInd w:val="0"/>
        <w:rPr>
          <w:rFonts w:ascii="Garamond" w:hAnsi="Garamond"/>
          <w:i/>
          <w:iCs/>
          <w:lang w:val="en-AU"/>
        </w:rPr>
      </w:pPr>
      <w:r w:rsidRPr="00FC3A19">
        <w:rPr>
          <w:rFonts w:ascii="Garamond" w:hAnsi="Garamond"/>
          <w:i/>
          <w:iCs/>
          <w:lang w:val="en-AU"/>
        </w:rPr>
        <w:t>Medicine communication from hospital to residential aged care facilities: a cross-sectional survey of aged care facility staff</w:t>
      </w:r>
    </w:p>
    <w:p w14:paraId="1A650A6C" w14:textId="77777777" w:rsidR="00FC3A19" w:rsidRDefault="00FC3A19" w:rsidP="00771ECC">
      <w:pPr>
        <w:keepNext/>
        <w:keepLines/>
        <w:autoSpaceDE w:val="0"/>
        <w:autoSpaceDN w:val="0"/>
        <w:adjustRightInd w:val="0"/>
        <w:rPr>
          <w:rFonts w:ascii="Garamond" w:hAnsi="Garamond"/>
          <w:lang w:val="en-AU"/>
        </w:rPr>
      </w:pPr>
      <w:r w:rsidRPr="00FC3A19">
        <w:rPr>
          <w:rFonts w:ascii="Garamond" w:hAnsi="Garamond"/>
          <w:lang w:val="en-AU"/>
        </w:rPr>
        <w:t>Browning S, Raleigh RA, Hattingh HL</w:t>
      </w:r>
    </w:p>
    <w:p w14:paraId="59E014DA" w14:textId="399C534E" w:rsidR="00771ECC" w:rsidRPr="009D79F0" w:rsidRDefault="00FC3A19" w:rsidP="00771ECC">
      <w:pPr>
        <w:keepNext/>
        <w:keepLines/>
        <w:autoSpaceDE w:val="0"/>
        <w:autoSpaceDN w:val="0"/>
        <w:adjustRightInd w:val="0"/>
        <w:rPr>
          <w:rFonts w:ascii="Garamond" w:hAnsi="Garamond"/>
          <w:lang w:val="en-AU"/>
        </w:rPr>
      </w:pPr>
      <w:r w:rsidRPr="00FC3A19">
        <w:rPr>
          <w:rFonts w:ascii="Garamond" w:hAnsi="Garamond"/>
          <w:lang w:val="en-AU"/>
        </w:rPr>
        <w:t>International Journal of Clinical Pharmacy. 2024.</w:t>
      </w:r>
    </w:p>
    <w:tbl>
      <w:tblPr>
        <w:tblStyle w:val="TableGrid"/>
        <w:tblW w:w="9360" w:type="dxa"/>
        <w:tblInd w:w="288" w:type="dxa"/>
        <w:tblLayout w:type="fixed"/>
        <w:tblLook w:val="01E0" w:firstRow="1" w:lastRow="1" w:firstColumn="1" w:lastColumn="1" w:noHBand="0" w:noVBand="0"/>
      </w:tblPr>
      <w:tblGrid>
        <w:gridCol w:w="1080"/>
        <w:gridCol w:w="8280"/>
      </w:tblGrid>
      <w:tr w:rsidR="00771ECC" w:rsidRPr="000170DA" w14:paraId="3095C796" w14:textId="77777777" w:rsidTr="004E2E79">
        <w:tc>
          <w:tcPr>
            <w:tcW w:w="1080" w:type="dxa"/>
            <w:tcBorders>
              <w:top w:val="single" w:sz="4" w:space="0" w:color="auto"/>
              <w:left w:val="single" w:sz="4" w:space="0" w:color="auto"/>
              <w:bottom w:val="single" w:sz="4" w:space="0" w:color="auto"/>
              <w:right w:val="single" w:sz="4" w:space="0" w:color="auto"/>
            </w:tcBorders>
            <w:vAlign w:val="center"/>
          </w:tcPr>
          <w:p w14:paraId="048CD181" w14:textId="77777777" w:rsidR="00771ECC" w:rsidRPr="000170DA" w:rsidRDefault="00771ECC" w:rsidP="004E2E7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94E0154" w14:textId="6C7F9CE4" w:rsidR="00771ECC" w:rsidRPr="000170DA" w:rsidRDefault="00000000" w:rsidP="004E2E79">
            <w:pPr>
              <w:keepNext/>
              <w:jc w:val="both"/>
              <w:rPr>
                <w:rStyle w:val="Hyperlink"/>
                <w:rFonts w:ascii="Garamond" w:hAnsi="Garamond"/>
                <w:color w:val="auto"/>
                <w:u w:val="none"/>
                <w:lang w:val="en-AU"/>
              </w:rPr>
            </w:pPr>
            <w:hyperlink r:id="rId24" w:history="1">
              <w:r w:rsidR="00FC3A19" w:rsidRPr="00A22C9A">
                <w:rPr>
                  <w:rStyle w:val="Hyperlink"/>
                  <w:rFonts w:ascii="Garamond" w:hAnsi="Garamond"/>
                  <w:lang w:val="en-AU"/>
                </w:rPr>
                <w:t>https://doi.org/10.1007/s11096-024-01801-2</w:t>
              </w:r>
            </w:hyperlink>
          </w:p>
        </w:tc>
      </w:tr>
      <w:tr w:rsidR="00771ECC" w:rsidRPr="000170DA" w14:paraId="599636C3" w14:textId="77777777" w:rsidTr="004E2E79">
        <w:tc>
          <w:tcPr>
            <w:tcW w:w="1080" w:type="dxa"/>
            <w:tcBorders>
              <w:top w:val="single" w:sz="4" w:space="0" w:color="auto"/>
              <w:left w:val="single" w:sz="4" w:space="0" w:color="auto"/>
              <w:bottom w:val="single" w:sz="4" w:space="0" w:color="auto"/>
              <w:right w:val="single" w:sz="4" w:space="0" w:color="auto"/>
            </w:tcBorders>
            <w:vAlign w:val="center"/>
          </w:tcPr>
          <w:p w14:paraId="7D1697AF" w14:textId="77777777" w:rsidR="00771ECC" w:rsidRPr="000170DA" w:rsidRDefault="00771ECC" w:rsidP="004E2E7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6C61EBD" w14:textId="421FE648" w:rsidR="00FC3A19" w:rsidRPr="008E2F5D" w:rsidRDefault="00FC3A19" w:rsidP="004E2E79">
            <w:pPr>
              <w:rPr>
                <w:rFonts w:ascii="Garamond" w:hAnsi="Garamond"/>
                <w:lang w:val="en-AU"/>
              </w:rPr>
            </w:pPr>
            <w:r>
              <w:rPr>
                <w:rFonts w:ascii="Garamond" w:hAnsi="Garamond"/>
                <w:lang w:val="en-AU"/>
              </w:rPr>
              <w:t>Australian study that ‘</w:t>
            </w:r>
            <w:r w:rsidRPr="00FC3A19">
              <w:rPr>
                <w:rFonts w:ascii="Garamond" w:hAnsi="Garamond"/>
                <w:lang w:val="en-AU"/>
              </w:rPr>
              <w:t>explored medicines management practices at facilities during patients’ transfer of care from hospital, and staff experiences with medicines information handover from hospitals.</w:t>
            </w:r>
            <w:r>
              <w:rPr>
                <w:rFonts w:ascii="Garamond" w:hAnsi="Garamond"/>
                <w:lang w:val="en-AU"/>
              </w:rPr>
              <w:t xml:space="preserve">’ The study involved 31 </w:t>
            </w:r>
            <w:r w:rsidRPr="00FC3A19">
              <w:rPr>
                <w:rFonts w:ascii="Garamond" w:hAnsi="Garamond"/>
                <w:lang w:val="en-AU"/>
              </w:rPr>
              <w:t>residential aged care facilities</w:t>
            </w:r>
            <w:r>
              <w:rPr>
                <w:rFonts w:ascii="Garamond" w:hAnsi="Garamond"/>
                <w:lang w:val="en-AU"/>
              </w:rPr>
              <w:t xml:space="preserve"> and surveyed them about the facilities, </w:t>
            </w:r>
            <w:r w:rsidRPr="00FC3A19">
              <w:rPr>
                <w:rFonts w:ascii="Garamond" w:hAnsi="Garamond"/>
                <w:lang w:val="en-AU"/>
              </w:rPr>
              <w:t>medicines management practices, and medicines management at transfer of care from 2 public hospitals</w:t>
            </w:r>
            <w:r>
              <w:rPr>
                <w:rFonts w:ascii="Garamond" w:hAnsi="Garamond"/>
                <w:lang w:val="en-AU"/>
              </w:rPr>
              <w:t xml:space="preserve"> in a </w:t>
            </w:r>
            <w:r w:rsidRPr="00FC3A19">
              <w:rPr>
                <w:rFonts w:ascii="Garamond" w:hAnsi="Garamond"/>
                <w:lang w:val="en-AU"/>
              </w:rPr>
              <w:t>metropolitan region in Australia, in February 2022.</w:t>
            </w:r>
            <w:r>
              <w:rPr>
                <w:rFonts w:ascii="Garamond" w:hAnsi="Garamond"/>
                <w:lang w:val="en-AU"/>
              </w:rPr>
              <w:t xml:space="preserve"> The authors report a range of variation in facility size, level of care and processes in medicines management. Also noted was the ‘</w:t>
            </w:r>
            <w:r w:rsidRPr="00FC3A19">
              <w:rPr>
                <w:rFonts w:ascii="Garamond" w:hAnsi="Garamond"/>
                <w:lang w:val="en-AU"/>
              </w:rPr>
              <w:t>inconsistency in information received when residents transfer from hospital to facilities, potentially compromising patient safety.</w:t>
            </w:r>
            <w:r>
              <w:rPr>
                <w:rFonts w:ascii="Garamond" w:hAnsi="Garamond"/>
                <w:lang w:val="en-AU"/>
              </w:rPr>
              <w:t>’</w:t>
            </w:r>
          </w:p>
        </w:tc>
      </w:tr>
    </w:tbl>
    <w:p w14:paraId="72BFCB93" w14:textId="77777777" w:rsidR="00771ECC" w:rsidRDefault="00771ECC" w:rsidP="00771ECC">
      <w:pPr>
        <w:keepLines/>
        <w:autoSpaceDE w:val="0"/>
        <w:autoSpaceDN w:val="0"/>
        <w:adjustRightInd w:val="0"/>
        <w:rPr>
          <w:rFonts w:ascii="Garamond" w:hAnsi="Garamond"/>
          <w:lang w:val="en-AU"/>
        </w:rPr>
      </w:pPr>
    </w:p>
    <w:p w14:paraId="7B43C3C6" w14:textId="1383260B" w:rsidR="00FC3A19" w:rsidRDefault="00FC3A19" w:rsidP="00771ECC">
      <w:pPr>
        <w:keepLines/>
        <w:autoSpaceDE w:val="0"/>
        <w:autoSpaceDN w:val="0"/>
        <w:adjustRightInd w:val="0"/>
        <w:rPr>
          <w:rFonts w:ascii="Garamond" w:hAnsi="Garamond"/>
          <w:lang w:val="en-AU"/>
        </w:rPr>
      </w:pPr>
      <w:r>
        <w:rPr>
          <w:rFonts w:ascii="Garamond" w:hAnsi="Garamond"/>
          <w:lang w:val="en-AU"/>
        </w:rPr>
        <w:lastRenderedPageBreak/>
        <w:t xml:space="preserve">For information on the Commission’s work on transitions of care see </w:t>
      </w:r>
      <w:hyperlink r:id="rId25" w:history="1">
        <w:r w:rsidRPr="00A22C9A">
          <w:rPr>
            <w:rStyle w:val="Hyperlink"/>
            <w:rFonts w:ascii="Garamond" w:hAnsi="Garamond"/>
            <w:lang w:val="en-AU"/>
          </w:rPr>
          <w:t>https://www.safetyandquality.gov.au/our-work/transitions-care</w:t>
        </w:r>
      </w:hyperlink>
    </w:p>
    <w:p w14:paraId="06BD1936" w14:textId="77777777" w:rsidR="00FC3A19" w:rsidRDefault="00FC3A19" w:rsidP="00771ECC">
      <w:pPr>
        <w:keepLines/>
        <w:autoSpaceDE w:val="0"/>
        <w:autoSpaceDN w:val="0"/>
        <w:adjustRightInd w:val="0"/>
        <w:rPr>
          <w:rFonts w:ascii="Garamond" w:hAnsi="Garamond"/>
          <w:lang w:val="en-AU"/>
        </w:rPr>
      </w:pPr>
    </w:p>
    <w:p w14:paraId="5CBBD37E" w14:textId="77777777" w:rsidR="00E00875" w:rsidRPr="00E00875" w:rsidRDefault="00E00875" w:rsidP="00E00875">
      <w:pPr>
        <w:keepNext/>
        <w:keepLines/>
        <w:autoSpaceDE w:val="0"/>
        <w:autoSpaceDN w:val="0"/>
        <w:adjustRightInd w:val="0"/>
        <w:rPr>
          <w:rFonts w:ascii="Garamond" w:hAnsi="Garamond"/>
          <w:i/>
          <w:iCs/>
          <w:lang w:val="en-AU"/>
        </w:rPr>
      </w:pPr>
      <w:r w:rsidRPr="00E00875">
        <w:rPr>
          <w:rFonts w:ascii="Garamond" w:hAnsi="Garamond"/>
          <w:i/>
          <w:iCs/>
          <w:lang w:val="en-AU"/>
        </w:rPr>
        <w:t>The Burden of Health Care Utilization, Cost, and Mortality Associated with Select Surgical Site Infections</w:t>
      </w:r>
    </w:p>
    <w:p w14:paraId="6A58FA9A" w14:textId="77777777" w:rsidR="00E00875" w:rsidRDefault="00E00875" w:rsidP="00771ECC">
      <w:pPr>
        <w:keepNext/>
        <w:keepLines/>
        <w:autoSpaceDE w:val="0"/>
        <w:autoSpaceDN w:val="0"/>
        <w:adjustRightInd w:val="0"/>
        <w:rPr>
          <w:rFonts w:ascii="Garamond" w:hAnsi="Garamond"/>
          <w:lang w:val="en-AU"/>
        </w:rPr>
      </w:pPr>
      <w:r w:rsidRPr="00E00875">
        <w:rPr>
          <w:rFonts w:ascii="Garamond" w:hAnsi="Garamond"/>
          <w:lang w:val="en-AU"/>
        </w:rPr>
        <w:t>Shambhu S, Gordon AS, Liu Y, Pany M, Padula WV, Pronovost PJ, et al</w:t>
      </w:r>
    </w:p>
    <w:p w14:paraId="42F1C674" w14:textId="6E83EB17" w:rsidR="00771ECC" w:rsidRPr="009D79F0" w:rsidRDefault="00E00875" w:rsidP="00771ECC">
      <w:pPr>
        <w:keepNext/>
        <w:keepLines/>
        <w:autoSpaceDE w:val="0"/>
        <w:autoSpaceDN w:val="0"/>
        <w:adjustRightInd w:val="0"/>
        <w:rPr>
          <w:rFonts w:ascii="Garamond" w:hAnsi="Garamond"/>
          <w:lang w:val="en-AU"/>
        </w:rPr>
      </w:pPr>
      <w:r w:rsidRPr="00E00875">
        <w:rPr>
          <w:rFonts w:ascii="Garamond" w:hAnsi="Garamond"/>
          <w:lang w:val="en-AU"/>
        </w:rPr>
        <w:t>The Joint Commission Journal on Quality and Patient Safety. 2024 2024/08/24/.</w:t>
      </w:r>
    </w:p>
    <w:tbl>
      <w:tblPr>
        <w:tblStyle w:val="TableGrid"/>
        <w:tblW w:w="9360" w:type="dxa"/>
        <w:tblInd w:w="288" w:type="dxa"/>
        <w:tblLayout w:type="fixed"/>
        <w:tblLook w:val="01E0" w:firstRow="1" w:lastRow="1" w:firstColumn="1" w:lastColumn="1" w:noHBand="0" w:noVBand="0"/>
      </w:tblPr>
      <w:tblGrid>
        <w:gridCol w:w="1080"/>
        <w:gridCol w:w="8280"/>
      </w:tblGrid>
      <w:tr w:rsidR="00771ECC" w:rsidRPr="000170DA" w14:paraId="657DFE1C" w14:textId="77777777" w:rsidTr="004E2E79">
        <w:tc>
          <w:tcPr>
            <w:tcW w:w="1080" w:type="dxa"/>
            <w:tcBorders>
              <w:top w:val="single" w:sz="4" w:space="0" w:color="auto"/>
              <w:left w:val="single" w:sz="4" w:space="0" w:color="auto"/>
              <w:bottom w:val="single" w:sz="4" w:space="0" w:color="auto"/>
              <w:right w:val="single" w:sz="4" w:space="0" w:color="auto"/>
            </w:tcBorders>
            <w:vAlign w:val="center"/>
          </w:tcPr>
          <w:p w14:paraId="50573A50" w14:textId="77777777" w:rsidR="00771ECC" w:rsidRPr="000170DA" w:rsidRDefault="00771ECC" w:rsidP="004E2E7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3D64F7AA" w14:textId="3780A0F2" w:rsidR="00771ECC" w:rsidRPr="000170DA" w:rsidRDefault="00000000" w:rsidP="004E2E79">
            <w:pPr>
              <w:keepNext/>
              <w:jc w:val="both"/>
              <w:rPr>
                <w:rStyle w:val="Hyperlink"/>
                <w:rFonts w:ascii="Garamond" w:hAnsi="Garamond"/>
                <w:color w:val="auto"/>
                <w:u w:val="none"/>
                <w:lang w:val="en-AU"/>
              </w:rPr>
            </w:pPr>
            <w:hyperlink r:id="rId26" w:history="1">
              <w:r w:rsidR="00E00875" w:rsidRPr="00A22C9A">
                <w:rPr>
                  <w:rStyle w:val="Hyperlink"/>
                  <w:rFonts w:ascii="Garamond" w:hAnsi="Garamond"/>
                  <w:lang w:val="en-AU"/>
                </w:rPr>
                <w:t>https://doi.org/10.1016/j.jcjq.2024.08.005</w:t>
              </w:r>
            </w:hyperlink>
          </w:p>
        </w:tc>
      </w:tr>
      <w:tr w:rsidR="00771ECC" w:rsidRPr="000170DA" w14:paraId="2B911FFB" w14:textId="77777777" w:rsidTr="004E2E79">
        <w:tc>
          <w:tcPr>
            <w:tcW w:w="1080" w:type="dxa"/>
            <w:tcBorders>
              <w:top w:val="single" w:sz="4" w:space="0" w:color="auto"/>
              <w:left w:val="single" w:sz="4" w:space="0" w:color="auto"/>
              <w:bottom w:val="single" w:sz="4" w:space="0" w:color="auto"/>
              <w:right w:val="single" w:sz="4" w:space="0" w:color="auto"/>
            </w:tcBorders>
            <w:vAlign w:val="center"/>
          </w:tcPr>
          <w:p w14:paraId="2D8A71B5" w14:textId="77777777" w:rsidR="00771ECC" w:rsidRPr="000170DA" w:rsidRDefault="00771ECC" w:rsidP="004E2E7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338F80F" w14:textId="3200DACA" w:rsidR="00771ECC" w:rsidRPr="008E2F5D" w:rsidRDefault="00E00875" w:rsidP="004E2E79">
            <w:pPr>
              <w:rPr>
                <w:rFonts w:ascii="Garamond" w:hAnsi="Garamond"/>
                <w:lang w:val="en-AU"/>
              </w:rPr>
            </w:pPr>
            <w:r>
              <w:rPr>
                <w:rFonts w:ascii="Garamond" w:hAnsi="Garamond"/>
                <w:lang w:val="en-AU"/>
              </w:rPr>
              <w:t xml:space="preserve">Report on a </w:t>
            </w:r>
            <w:r w:rsidRPr="00E00875">
              <w:rPr>
                <w:rFonts w:ascii="Garamond" w:hAnsi="Garamond"/>
                <w:lang w:val="en-AU"/>
              </w:rPr>
              <w:t>retrospective observational cohort study</w:t>
            </w:r>
            <w:r>
              <w:rPr>
                <w:rFonts w:ascii="Garamond" w:hAnsi="Garamond"/>
                <w:lang w:val="en-AU"/>
              </w:rPr>
              <w:t xml:space="preserve"> that examined a sample of 4620 cases of surgical site infections (SSI) using ‘</w:t>
            </w:r>
            <w:r w:rsidRPr="00E00875">
              <w:rPr>
                <w:rFonts w:ascii="Garamond" w:hAnsi="Garamond"/>
                <w:lang w:val="en-AU"/>
              </w:rPr>
              <w:t xml:space="preserve">commercial and </w:t>
            </w:r>
            <w:r>
              <w:rPr>
                <w:rFonts w:ascii="Garamond" w:hAnsi="Garamond"/>
                <w:lang w:val="en-AU"/>
              </w:rPr>
              <w:t xml:space="preserve">[USA] </w:t>
            </w:r>
            <w:r w:rsidRPr="00E00875">
              <w:rPr>
                <w:rFonts w:ascii="Garamond" w:hAnsi="Garamond"/>
                <w:lang w:val="en-AU"/>
              </w:rPr>
              <w:t>Medicare Advantage/Supplement claims from 2016 to 2021</w:t>
            </w:r>
            <w:r>
              <w:rPr>
                <w:rFonts w:ascii="Garamond" w:hAnsi="Garamond"/>
                <w:lang w:val="en-AU"/>
              </w:rPr>
              <w:t>’. The study examined the impact of ‘</w:t>
            </w:r>
            <w:r w:rsidRPr="00E00875">
              <w:rPr>
                <w:rFonts w:ascii="Garamond" w:hAnsi="Garamond"/>
                <w:lang w:val="en-AU"/>
              </w:rPr>
              <w:t>mediastinitis/SSI after coronary artery bypass graft, SSI after bariatric surgery for obesity, and SSI after certain orthopedic procedures.</w:t>
            </w:r>
            <w:r>
              <w:rPr>
                <w:rFonts w:ascii="Garamond" w:hAnsi="Garamond"/>
                <w:lang w:val="en-AU"/>
              </w:rPr>
              <w:t>’ The 4620 sample ‘</w:t>
            </w:r>
            <w:r w:rsidRPr="00E00875">
              <w:rPr>
                <w:rFonts w:ascii="Garamond" w:hAnsi="Garamond"/>
                <w:lang w:val="en-AU"/>
              </w:rPr>
              <w:t xml:space="preserve">were compared to a 1:1 propensity score-matched group of patients with the same surgeries but without SSI on outcomes up to </w:t>
            </w:r>
            <w:proofErr w:type="gramStart"/>
            <w:r w:rsidRPr="00E00875">
              <w:rPr>
                <w:rFonts w:ascii="Garamond" w:hAnsi="Garamond"/>
                <w:lang w:val="en-AU"/>
              </w:rPr>
              <w:t>one year</w:t>
            </w:r>
            <w:proofErr w:type="gramEnd"/>
            <w:r w:rsidRPr="00E00875">
              <w:rPr>
                <w:rFonts w:ascii="Garamond" w:hAnsi="Garamond"/>
                <w:lang w:val="en-AU"/>
              </w:rPr>
              <w:t xml:space="preserve"> postdischarge.</w:t>
            </w:r>
            <w:r>
              <w:rPr>
                <w:rFonts w:ascii="Garamond" w:hAnsi="Garamond"/>
                <w:lang w:val="en-AU"/>
              </w:rPr>
              <w:t>’ The authors report ‘</w:t>
            </w:r>
            <w:r w:rsidRPr="00E00875">
              <w:rPr>
                <w:rFonts w:ascii="Garamond" w:hAnsi="Garamond"/>
                <w:lang w:val="en-AU"/>
              </w:rPr>
              <w:t xml:space="preserve">Patients with SSIs experienced higher LOS, readmission rates, and total medical costs, and higher mortality for some </w:t>
            </w:r>
            <w:proofErr w:type="gramStart"/>
            <w:r w:rsidRPr="00E00875">
              <w:rPr>
                <w:rFonts w:ascii="Garamond" w:hAnsi="Garamond"/>
                <w:lang w:val="en-AU"/>
              </w:rPr>
              <w:t>populations</w:t>
            </w:r>
            <w:r>
              <w:rPr>
                <w:rFonts w:ascii="Garamond" w:hAnsi="Garamond"/>
                <w:lang w:val="en-AU"/>
              </w:rPr>
              <w:t>’</w:t>
            </w:r>
            <w:proofErr w:type="gramEnd"/>
            <w:r>
              <w:rPr>
                <w:rFonts w:ascii="Garamond" w:hAnsi="Garamond"/>
                <w:lang w:val="en-AU"/>
              </w:rPr>
              <w:t>.</w:t>
            </w:r>
          </w:p>
        </w:tc>
      </w:tr>
    </w:tbl>
    <w:p w14:paraId="7984B36D" w14:textId="4184D59A" w:rsidR="00771ECC" w:rsidRDefault="00E00875" w:rsidP="00771ECC">
      <w:pPr>
        <w:keepLines/>
        <w:autoSpaceDE w:val="0"/>
        <w:autoSpaceDN w:val="0"/>
        <w:adjustRightInd w:val="0"/>
        <w:rPr>
          <w:rFonts w:ascii="Garamond" w:hAnsi="Garamond"/>
          <w:lang w:val="en-AU"/>
        </w:rPr>
      </w:pPr>
      <w:r>
        <w:rPr>
          <w:rFonts w:ascii="Garamond" w:hAnsi="Garamond"/>
          <w:lang w:val="en-AU"/>
        </w:rPr>
        <w:t xml:space="preserve">For information on the Commission’s work on </w:t>
      </w:r>
      <w:r w:rsidRPr="00E00875">
        <w:rPr>
          <w:rFonts w:ascii="Garamond" w:hAnsi="Garamond"/>
          <w:lang w:val="en-AU"/>
        </w:rPr>
        <w:t xml:space="preserve">infection prevention and control </w:t>
      </w:r>
      <w:r>
        <w:rPr>
          <w:rFonts w:ascii="Garamond" w:hAnsi="Garamond"/>
          <w:lang w:val="en-AU"/>
        </w:rPr>
        <w:t xml:space="preserve">see </w:t>
      </w:r>
      <w:hyperlink r:id="rId27" w:history="1">
        <w:r w:rsidRPr="00A22C9A">
          <w:rPr>
            <w:rStyle w:val="Hyperlink"/>
            <w:rFonts w:ascii="Garamond" w:hAnsi="Garamond"/>
            <w:lang w:val="en-AU"/>
          </w:rPr>
          <w:t>https://www.safetyandquality.gov.au/our-work/infection-prevention-and-control</w:t>
        </w:r>
      </w:hyperlink>
    </w:p>
    <w:p w14:paraId="2E7910D8" w14:textId="77777777" w:rsidR="00E00875" w:rsidRDefault="00E00875" w:rsidP="00771ECC">
      <w:pPr>
        <w:keepLines/>
        <w:autoSpaceDE w:val="0"/>
        <w:autoSpaceDN w:val="0"/>
        <w:adjustRightInd w:val="0"/>
        <w:rPr>
          <w:rFonts w:ascii="Garamond" w:hAnsi="Garamond"/>
          <w:lang w:val="en-AU"/>
        </w:rPr>
      </w:pPr>
    </w:p>
    <w:p w14:paraId="72E4553B" w14:textId="19891E86" w:rsidR="00771ECC" w:rsidRDefault="00E00875" w:rsidP="00771ECC">
      <w:pPr>
        <w:keepNext/>
        <w:keepLines/>
        <w:autoSpaceDE w:val="0"/>
        <w:autoSpaceDN w:val="0"/>
        <w:adjustRightInd w:val="0"/>
        <w:rPr>
          <w:rFonts w:ascii="Garamond" w:hAnsi="Garamond"/>
          <w:lang w:val="en-AU"/>
        </w:rPr>
      </w:pPr>
      <w:r>
        <w:rPr>
          <w:rFonts w:ascii="Garamond" w:hAnsi="Garamond"/>
          <w:lang w:val="en-AU"/>
        </w:rPr>
        <w:t>For information on the Commission’s work on h</w:t>
      </w:r>
      <w:r w:rsidRPr="00E00875">
        <w:rPr>
          <w:rFonts w:ascii="Garamond" w:hAnsi="Garamond"/>
          <w:lang w:val="en-AU"/>
        </w:rPr>
        <w:t>ealthcare-</w:t>
      </w:r>
      <w:r>
        <w:rPr>
          <w:rFonts w:ascii="Garamond" w:hAnsi="Garamond"/>
          <w:lang w:val="en-AU"/>
        </w:rPr>
        <w:t>a</w:t>
      </w:r>
      <w:r w:rsidRPr="00E00875">
        <w:rPr>
          <w:rFonts w:ascii="Garamond" w:hAnsi="Garamond"/>
          <w:lang w:val="en-AU"/>
        </w:rPr>
        <w:t xml:space="preserve">ssociated </w:t>
      </w:r>
      <w:r>
        <w:rPr>
          <w:rFonts w:ascii="Garamond" w:hAnsi="Garamond"/>
          <w:lang w:val="en-AU"/>
        </w:rPr>
        <w:t>i</w:t>
      </w:r>
      <w:r w:rsidRPr="00E00875">
        <w:rPr>
          <w:rFonts w:ascii="Garamond" w:hAnsi="Garamond"/>
          <w:lang w:val="en-AU"/>
        </w:rPr>
        <w:t xml:space="preserve">nfection </w:t>
      </w:r>
      <w:r>
        <w:rPr>
          <w:rFonts w:ascii="Garamond" w:hAnsi="Garamond"/>
          <w:lang w:val="en-AU"/>
        </w:rPr>
        <w:t xml:space="preserve">see </w:t>
      </w:r>
      <w:hyperlink r:id="rId28" w:history="1">
        <w:r w:rsidRPr="00A22C9A">
          <w:rPr>
            <w:rStyle w:val="Hyperlink"/>
            <w:rFonts w:ascii="Garamond" w:hAnsi="Garamond"/>
            <w:lang w:val="en-AU"/>
          </w:rPr>
          <w:t>https://www.safetyandquality.gov.au/our-work/healthcare-associated-infection-program</w:t>
        </w:r>
      </w:hyperlink>
    </w:p>
    <w:p w14:paraId="77F9DBC4" w14:textId="77777777" w:rsidR="00E00875" w:rsidRDefault="00E00875" w:rsidP="00771ECC">
      <w:pPr>
        <w:keepNext/>
        <w:keepLines/>
        <w:autoSpaceDE w:val="0"/>
        <w:autoSpaceDN w:val="0"/>
        <w:adjustRightInd w:val="0"/>
        <w:rPr>
          <w:rFonts w:ascii="Garamond" w:hAnsi="Garamond"/>
          <w:lang w:val="en-AU"/>
        </w:rPr>
      </w:pPr>
    </w:p>
    <w:p w14:paraId="47CCCFB3" w14:textId="3C04AC22" w:rsidR="00EA5D46" w:rsidRDefault="002075D8" w:rsidP="00EA5D46">
      <w:pPr>
        <w:keepNext/>
        <w:keepLines/>
        <w:autoSpaceDE w:val="0"/>
        <w:autoSpaceDN w:val="0"/>
        <w:adjustRightInd w:val="0"/>
        <w:rPr>
          <w:rFonts w:ascii="Garamond" w:hAnsi="Garamond"/>
          <w:lang w:val="en-AU"/>
        </w:rPr>
      </w:pPr>
      <w:r>
        <w:rPr>
          <w:rFonts w:ascii="Garamond" w:hAnsi="Garamond"/>
          <w:i/>
          <w:iCs/>
          <w:lang w:val="en-AU"/>
        </w:rPr>
        <w:t>Healthcare Quarterly</w:t>
      </w:r>
    </w:p>
    <w:p w14:paraId="1748ED35" w14:textId="6954A23E" w:rsidR="00EA5D46" w:rsidRPr="006E6650" w:rsidRDefault="00EA5D46" w:rsidP="00EA5D46">
      <w:pPr>
        <w:keepNext/>
        <w:keepLines/>
        <w:autoSpaceDE w:val="0"/>
        <w:autoSpaceDN w:val="0"/>
        <w:adjustRightInd w:val="0"/>
        <w:rPr>
          <w:rFonts w:ascii="Garamond" w:hAnsi="Garamond"/>
          <w:lang w:val="en-AU"/>
        </w:rPr>
      </w:pPr>
      <w:r>
        <w:rPr>
          <w:rFonts w:ascii="Garamond" w:hAnsi="Garamond"/>
          <w:lang w:val="en-AU"/>
        </w:rPr>
        <w:t xml:space="preserve">Volume </w:t>
      </w:r>
      <w:r w:rsidR="002075D8">
        <w:rPr>
          <w:rFonts w:ascii="Garamond" w:hAnsi="Garamond"/>
          <w:lang w:val="en-AU"/>
        </w:rPr>
        <w:t>2</w:t>
      </w:r>
      <w:r>
        <w:rPr>
          <w:rFonts w:ascii="Garamond" w:hAnsi="Garamond"/>
          <w:lang w:val="en-AU"/>
        </w:rPr>
        <w:t xml:space="preserve">7, Issue </w:t>
      </w:r>
      <w:r w:rsidR="002075D8">
        <w:rPr>
          <w:rFonts w:ascii="Garamond" w:hAnsi="Garamond"/>
          <w:lang w:val="en-AU"/>
        </w:rPr>
        <w:t>2</w:t>
      </w:r>
      <w:r>
        <w:rPr>
          <w:rFonts w:ascii="Garamond" w:hAnsi="Garamond"/>
          <w:lang w:val="en-AU"/>
        </w:rPr>
        <w:t>, 2024</w:t>
      </w:r>
    </w:p>
    <w:tbl>
      <w:tblPr>
        <w:tblStyle w:val="TableGrid"/>
        <w:tblW w:w="9360" w:type="dxa"/>
        <w:tblInd w:w="288" w:type="dxa"/>
        <w:tblLayout w:type="fixed"/>
        <w:tblLook w:val="01E0" w:firstRow="1" w:lastRow="1" w:firstColumn="1" w:lastColumn="1" w:noHBand="0" w:noVBand="0"/>
      </w:tblPr>
      <w:tblGrid>
        <w:gridCol w:w="1080"/>
        <w:gridCol w:w="8280"/>
      </w:tblGrid>
      <w:tr w:rsidR="00EA5D46" w:rsidRPr="00E37911" w14:paraId="7088CF07" w14:textId="77777777" w:rsidTr="007658EB">
        <w:tc>
          <w:tcPr>
            <w:tcW w:w="1080" w:type="dxa"/>
            <w:tcBorders>
              <w:top w:val="single" w:sz="4" w:space="0" w:color="auto"/>
              <w:left w:val="single" w:sz="4" w:space="0" w:color="auto"/>
              <w:bottom w:val="single" w:sz="4" w:space="0" w:color="auto"/>
              <w:right w:val="single" w:sz="4" w:space="0" w:color="auto"/>
            </w:tcBorders>
            <w:vAlign w:val="center"/>
          </w:tcPr>
          <w:p w14:paraId="63C0C24C" w14:textId="77777777" w:rsidR="00EA5D46" w:rsidRPr="00E37911" w:rsidRDefault="00EA5D46" w:rsidP="007658EB">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4EAD8B7" w14:textId="28BC0DDC" w:rsidR="00EA5D46" w:rsidRPr="00E37911" w:rsidRDefault="00000000" w:rsidP="007658EB">
            <w:pPr>
              <w:rPr>
                <w:rStyle w:val="Hyperlink"/>
                <w:rFonts w:ascii="Garamond" w:hAnsi="Garamond"/>
                <w:color w:val="auto"/>
                <w:u w:val="none"/>
                <w:lang w:val="en-AU"/>
              </w:rPr>
            </w:pPr>
            <w:hyperlink r:id="rId29" w:history="1">
              <w:r w:rsidR="002075D8" w:rsidRPr="0011189F">
                <w:rPr>
                  <w:rStyle w:val="Hyperlink"/>
                  <w:rFonts w:ascii="Garamond" w:hAnsi="Garamond"/>
                  <w:lang w:val="en-AU"/>
                </w:rPr>
                <w:t>https://www.longwoods.com/publications/healthcare-quarterly/27425/</w:t>
              </w:r>
            </w:hyperlink>
          </w:p>
        </w:tc>
      </w:tr>
      <w:tr w:rsidR="00EA5D46" w:rsidRPr="00E37911" w14:paraId="75E03796" w14:textId="77777777" w:rsidTr="007658EB">
        <w:tc>
          <w:tcPr>
            <w:tcW w:w="1080" w:type="dxa"/>
            <w:tcBorders>
              <w:top w:val="single" w:sz="4" w:space="0" w:color="auto"/>
              <w:left w:val="single" w:sz="4" w:space="0" w:color="auto"/>
              <w:bottom w:val="single" w:sz="4" w:space="0" w:color="auto"/>
              <w:right w:val="single" w:sz="4" w:space="0" w:color="auto"/>
            </w:tcBorders>
            <w:vAlign w:val="center"/>
          </w:tcPr>
          <w:p w14:paraId="4B7B24C5" w14:textId="77777777" w:rsidR="00EA5D46" w:rsidRPr="00E37911" w:rsidRDefault="00EA5D46" w:rsidP="007658EB">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E3E82B1" w14:textId="2BE8EBBA" w:rsidR="00EA5D46" w:rsidRPr="007C3778" w:rsidRDefault="00EA5D46" w:rsidP="007658EB">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002075D8">
              <w:rPr>
                <w:rFonts w:ascii="Garamond" w:hAnsi="Garamond"/>
                <w:i/>
                <w:iCs/>
                <w:lang w:val="en-AU"/>
              </w:rPr>
              <w:t>Healthcare Quarterly</w:t>
            </w:r>
            <w:r w:rsidR="002075D8" w:rsidRPr="00B440ED">
              <w:rPr>
                <w:rFonts w:ascii="Garamond" w:hAnsi="Garamond"/>
                <w:lang w:val="en-AU"/>
              </w:rPr>
              <w:t xml:space="preserve"> </w:t>
            </w:r>
            <w:r w:rsidRPr="00B440ED">
              <w:rPr>
                <w:rFonts w:ascii="Garamond" w:hAnsi="Garamond"/>
                <w:lang w:val="en-AU"/>
              </w:rPr>
              <w:t>has been published</w:t>
            </w:r>
            <w:r w:rsidR="002075D8">
              <w:rPr>
                <w:rFonts w:ascii="Garamond" w:hAnsi="Garamond"/>
                <w:lang w:val="en-AU"/>
              </w:rPr>
              <w:t xml:space="preserve"> with a </w:t>
            </w:r>
            <w:r w:rsidR="00244C0A">
              <w:rPr>
                <w:rFonts w:ascii="Garamond" w:hAnsi="Garamond"/>
                <w:lang w:val="en-AU"/>
              </w:rPr>
              <w:t>f</w:t>
            </w:r>
            <w:r w:rsidR="002075D8">
              <w:rPr>
                <w:rFonts w:ascii="Garamond" w:hAnsi="Garamond"/>
                <w:lang w:val="en-AU"/>
              </w:rPr>
              <w:t>ocus on mental health and substance use disorders</w:t>
            </w:r>
            <w:r>
              <w:rPr>
                <w:rFonts w:ascii="Garamond" w:hAnsi="Garamond"/>
                <w:lang w:val="en-AU"/>
              </w:rPr>
              <w:t xml:space="preserve">. Content in this issue </w:t>
            </w:r>
            <w:r w:rsidRPr="00B440ED">
              <w:rPr>
                <w:rFonts w:ascii="Garamond" w:hAnsi="Garamond"/>
                <w:lang w:val="en-AU"/>
              </w:rPr>
              <w:t>of</w:t>
            </w:r>
            <w:r>
              <w:rPr>
                <w:rFonts w:ascii="Garamond" w:hAnsi="Garamond"/>
                <w:lang w:val="en-AU"/>
              </w:rPr>
              <w:t xml:space="preserve"> </w:t>
            </w:r>
            <w:r w:rsidR="002075D8">
              <w:rPr>
                <w:rFonts w:ascii="Garamond" w:hAnsi="Garamond"/>
                <w:i/>
                <w:iCs/>
                <w:lang w:val="en-AU"/>
              </w:rPr>
              <w:t>Healthcare Quarterly</w:t>
            </w:r>
            <w:r w:rsidR="002075D8">
              <w:rPr>
                <w:rFonts w:ascii="Garamond" w:hAnsi="Garamond"/>
                <w:lang w:val="en-AU"/>
              </w:rPr>
              <w:t xml:space="preserve"> </w:t>
            </w:r>
            <w:r>
              <w:rPr>
                <w:rFonts w:ascii="Garamond" w:hAnsi="Garamond"/>
                <w:lang w:val="en-AU"/>
              </w:rPr>
              <w:t xml:space="preserve">includes: </w:t>
            </w:r>
          </w:p>
          <w:p w14:paraId="4FD2BEEF" w14:textId="516C89F0" w:rsidR="002075D8" w:rsidRPr="002075D8" w:rsidRDefault="002075D8" w:rsidP="00EF4D6E">
            <w:pPr>
              <w:pStyle w:val="ListParagraph"/>
              <w:numPr>
                <w:ilvl w:val="0"/>
                <w:numId w:val="26"/>
              </w:numPr>
              <w:rPr>
                <w:rFonts w:ascii="Garamond" w:hAnsi="Garamond"/>
                <w:lang w:val="en-AU"/>
              </w:rPr>
            </w:pPr>
            <w:r w:rsidRPr="002075D8">
              <w:rPr>
                <w:rFonts w:ascii="Garamond" w:hAnsi="Garamond"/>
                <w:lang w:val="en-AU"/>
              </w:rPr>
              <w:t xml:space="preserve">The </w:t>
            </w:r>
            <w:r w:rsidRPr="002075D8">
              <w:rPr>
                <w:rFonts w:ascii="Garamond" w:hAnsi="Garamond"/>
                <w:b/>
                <w:bCs/>
                <w:lang w:val="en-AU"/>
              </w:rPr>
              <w:t>Mental Health of Healthcare Workers</w:t>
            </w:r>
            <w:r w:rsidRPr="002075D8">
              <w:rPr>
                <w:rFonts w:ascii="Garamond" w:hAnsi="Garamond"/>
                <w:lang w:val="en-AU"/>
              </w:rPr>
              <w:t>: Navigating the New Normal (Michael Cooper and Shauna Major</w:t>
            </w:r>
            <w:r>
              <w:rPr>
                <w:rFonts w:ascii="Garamond" w:hAnsi="Garamond"/>
                <w:lang w:val="en-AU"/>
              </w:rPr>
              <w:t>)</w:t>
            </w:r>
          </w:p>
          <w:p w14:paraId="2F4398BE" w14:textId="3279452F" w:rsidR="002075D8" w:rsidRPr="002075D8" w:rsidRDefault="002075D8" w:rsidP="00DB6CC8">
            <w:pPr>
              <w:pStyle w:val="ListParagraph"/>
              <w:numPr>
                <w:ilvl w:val="0"/>
                <w:numId w:val="26"/>
              </w:numPr>
              <w:rPr>
                <w:rFonts w:ascii="Garamond" w:hAnsi="Garamond"/>
                <w:lang w:val="en-AU"/>
              </w:rPr>
            </w:pPr>
            <w:r w:rsidRPr="002075D8">
              <w:rPr>
                <w:rFonts w:ascii="Garamond" w:hAnsi="Garamond"/>
                <w:lang w:val="en-AU"/>
              </w:rPr>
              <w:t>Response to “</w:t>
            </w:r>
            <w:r w:rsidRPr="002075D8">
              <w:rPr>
                <w:rFonts w:ascii="Garamond" w:hAnsi="Garamond"/>
                <w:b/>
                <w:bCs/>
                <w:lang w:val="en-AU"/>
              </w:rPr>
              <w:t>Hospital Staffing and Hospital Harm Trends Throughout the COVID-19 Pandemic</w:t>
            </w:r>
            <w:r w:rsidRPr="002075D8">
              <w:rPr>
                <w:rFonts w:ascii="Garamond" w:hAnsi="Garamond"/>
                <w:lang w:val="en-AU"/>
              </w:rPr>
              <w:t>” by Campbell et al. (2024) (Linda Hughes, Wendy Nicklin, Katharina Kovacs Burns and Ioana Popescu</w:t>
            </w:r>
            <w:r>
              <w:rPr>
                <w:rFonts w:ascii="Garamond" w:hAnsi="Garamond"/>
                <w:lang w:val="en-AU"/>
              </w:rPr>
              <w:t>)</w:t>
            </w:r>
          </w:p>
          <w:p w14:paraId="0A05591C" w14:textId="57552CAA" w:rsidR="002075D8" w:rsidRPr="002075D8" w:rsidRDefault="002075D8" w:rsidP="0071725F">
            <w:pPr>
              <w:pStyle w:val="ListParagraph"/>
              <w:numPr>
                <w:ilvl w:val="0"/>
                <w:numId w:val="26"/>
              </w:numPr>
              <w:rPr>
                <w:rFonts w:ascii="Garamond" w:hAnsi="Garamond"/>
                <w:lang w:val="en-AU"/>
              </w:rPr>
            </w:pPr>
            <w:r w:rsidRPr="002075D8">
              <w:rPr>
                <w:rFonts w:ascii="Garamond" w:hAnsi="Garamond"/>
                <w:lang w:val="en-AU"/>
              </w:rPr>
              <w:t xml:space="preserve">Data-Driven Insights and Solutions For the </w:t>
            </w:r>
            <w:r w:rsidRPr="002075D8">
              <w:rPr>
                <w:rFonts w:ascii="Garamond" w:hAnsi="Garamond"/>
                <w:b/>
                <w:bCs/>
                <w:lang w:val="en-AU"/>
              </w:rPr>
              <w:t>Health And Human Resource Crisis In Canada</w:t>
            </w:r>
            <w:r w:rsidRPr="002075D8">
              <w:rPr>
                <w:rFonts w:ascii="Garamond" w:hAnsi="Garamond"/>
                <w:lang w:val="en-AU"/>
              </w:rPr>
              <w:t xml:space="preserve"> (Daniel Myran, Maya Gibb, Claire Kendall, Andrea Simpson, Manish Sood, Chantal Backman, Joan Tranmer and P Tanuseputro</w:t>
            </w:r>
            <w:r>
              <w:rPr>
                <w:rFonts w:ascii="Garamond" w:hAnsi="Garamond"/>
                <w:lang w:val="en-AU"/>
              </w:rPr>
              <w:t>)</w:t>
            </w:r>
          </w:p>
          <w:p w14:paraId="15EA10D8" w14:textId="3D09CC25" w:rsidR="002075D8" w:rsidRPr="002075D8" w:rsidRDefault="002075D8" w:rsidP="00854266">
            <w:pPr>
              <w:pStyle w:val="ListParagraph"/>
              <w:numPr>
                <w:ilvl w:val="0"/>
                <w:numId w:val="26"/>
              </w:numPr>
              <w:rPr>
                <w:rFonts w:ascii="Garamond" w:hAnsi="Garamond"/>
                <w:lang w:val="en-AU"/>
              </w:rPr>
            </w:pPr>
            <w:r w:rsidRPr="002075D8">
              <w:rPr>
                <w:rFonts w:ascii="Garamond" w:hAnsi="Garamond"/>
                <w:lang w:val="en-AU"/>
              </w:rPr>
              <w:t xml:space="preserve">Measurement of and Reporting on </w:t>
            </w:r>
            <w:r w:rsidRPr="002075D8">
              <w:rPr>
                <w:rFonts w:ascii="Garamond" w:hAnsi="Garamond"/>
                <w:b/>
                <w:bCs/>
                <w:lang w:val="en-AU"/>
              </w:rPr>
              <w:t>Wait Times for Priority Procedures</w:t>
            </w:r>
            <w:r w:rsidRPr="002075D8">
              <w:rPr>
                <w:rFonts w:ascii="Garamond" w:hAnsi="Garamond"/>
                <w:lang w:val="en-AU"/>
              </w:rPr>
              <w:t xml:space="preserve"> in Canada (Andrey Kildyushov, Ben Reason, Mary Kwakyepeprah, Meredith Nichols, Yasmine Léger and Xi-Kuan Chen</w:t>
            </w:r>
            <w:r>
              <w:rPr>
                <w:rFonts w:ascii="Garamond" w:hAnsi="Garamond"/>
                <w:lang w:val="en-AU"/>
              </w:rPr>
              <w:t>)</w:t>
            </w:r>
          </w:p>
          <w:p w14:paraId="73A63705" w14:textId="6D545A2D" w:rsidR="002075D8" w:rsidRPr="002075D8" w:rsidRDefault="002075D8" w:rsidP="006021EF">
            <w:pPr>
              <w:pStyle w:val="ListParagraph"/>
              <w:numPr>
                <w:ilvl w:val="0"/>
                <w:numId w:val="26"/>
              </w:numPr>
              <w:rPr>
                <w:rFonts w:ascii="Garamond" w:hAnsi="Garamond"/>
                <w:lang w:val="en-AU"/>
              </w:rPr>
            </w:pPr>
            <w:r w:rsidRPr="002075D8">
              <w:rPr>
                <w:rFonts w:ascii="Garamond" w:hAnsi="Garamond"/>
                <w:b/>
                <w:bCs/>
                <w:lang w:val="en-AU"/>
              </w:rPr>
              <w:t>Observing Healthcare</w:t>
            </w:r>
            <w:r w:rsidRPr="002075D8">
              <w:rPr>
                <w:rFonts w:ascii="Garamond" w:hAnsi="Garamond"/>
                <w:lang w:val="en-AU"/>
              </w:rPr>
              <w:t xml:space="preserve"> With Mary in Her Final Weeks of Life (Neil Seeman</w:t>
            </w:r>
            <w:r>
              <w:rPr>
                <w:rFonts w:ascii="Garamond" w:hAnsi="Garamond"/>
                <w:lang w:val="en-AU"/>
              </w:rPr>
              <w:t>)</w:t>
            </w:r>
          </w:p>
          <w:p w14:paraId="7BFDA93B" w14:textId="321B38D7" w:rsidR="002075D8" w:rsidRPr="002075D8" w:rsidRDefault="002075D8" w:rsidP="00F279F3">
            <w:pPr>
              <w:pStyle w:val="ListParagraph"/>
              <w:numPr>
                <w:ilvl w:val="0"/>
                <w:numId w:val="26"/>
              </w:numPr>
              <w:rPr>
                <w:rFonts w:ascii="Garamond" w:hAnsi="Garamond"/>
                <w:lang w:val="en-AU"/>
              </w:rPr>
            </w:pPr>
            <w:r w:rsidRPr="002075D8">
              <w:rPr>
                <w:rFonts w:ascii="Garamond" w:hAnsi="Garamond"/>
                <w:lang w:val="en-AU"/>
              </w:rPr>
              <w:t xml:space="preserve">Introduction: Why a Special Focus on </w:t>
            </w:r>
            <w:r w:rsidRPr="002075D8">
              <w:rPr>
                <w:rFonts w:ascii="Garamond" w:hAnsi="Garamond"/>
                <w:b/>
                <w:bCs/>
                <w:lang w:val="en-AU"/>
              </w:rPr>
              <w:t>Mental Health and Substance Use</w:t>
            </w:r>
            <w:r w:rsidRPr="002075D8">
              <w:rPr>
                <w:rFonts w:ascii="Garamond" w:hAnsi="Garamond"/>
                <w:lang w:val="en-AU"/>
              </w:rPr>
              <w:t>? (Ruby Brown and Anne Wojtak</w:t>
            </w:r>
            <w:r>
              <w:rPr>
                <w:rFonts w:ascii="Garamond" w:hAnsi="Garamond"/>
                <w:lang w:val="en-AU"/>
              </w:rPr>
              <w:t>)</w:t>
            </w:r>
          </w:p>
          <w:p w14:paraId="4869FC47" w14:textId="13651525" w:rsidR="002075D8" w:rsidRPr="002075D8" w:rsidRDefault="002075D8" w:rsidP="00252735">
            <w:pPr>
              <w:pStyle w:val="ListParagraph"/>
              <w:numPr>
                <w:ilvl w:val="0"/>
                <w:numId w:val="26"/>
              </w:numPr>
              <w:rPr>
                <w:rFonts w:ascii="Garamond" w:hAnsi="Garamond"/>
                <w:lang w:val="en-AU"/>
              </w:rPr>
            </w:pPr>
            <w:r w:rsidRPr="002075D8">
              <w:rPr>
                <w:rFonts w:ascii="Garamond" w:hAnsi="Garamond"/>
                <w:lang w:val="en-AU"/>
              </w:rPr>
              <w:t xml:space="preserve">9-8-8: Suicide Crisis Helpline – Implementing a Pan-Canadian </w:t>
            </w:r>
            <w:r w:rsidRPr="002075D8">
              <w:rPr>
                <w:rFonts w:ascii="Garamond" w:hAnsi="Garamond"/>
                <w:b/>
                <w:bCs/>
                <w:lang w:val="en-AU"/>
              </w:rPr>
              <w:t>Program to Prevent Suicide</w:t>
            </w:r>
            <w:r w:rsidRPr="002075D8">
              <w:rPr>
                <w:rFonts w:ascii="Garamond" w:hAnsi="Garamond"/>
                <w:lang w:val="en-AU"/>
              </w:rPr>
              <w:t xml:space="preserve"> (Allison Crawford, Jenny Hardy, Stephanie Carter, Anne Kirvan, Chantalle Clarkin, Helen Davies, Amand</w:t>
            </w:r>
            <w:r>
              <w:rPr>
                <w:rFonts w:ascii="Garamond" w:hAnsi="Garamond"/>
                <w:lang w:val="en-AU"/>
              </w:rPr>
              <w:t xml:space="preserve">a </w:t>
            </w:r>
            <w:r w:rsidRPr="002075D8">
              <w:rPr>
                <w:rFonts w:ascii="Garamond" w:hAnsi="Garamond"/>
                <w:lang w:val="en-AU"/>
              </w:rPr>
              <w:t>Gambin, Lee Fairclough and Eva Serhal</w:t>
            </w:r>
            <w:r>
              <w:rPr>
                <w:rFonts w:ascii="Garamond" w:hAnsi="Garamond"/>
                <w:lang w:val="en-AU"/>
              </w:rPr>
              <w:t>)</w:t>
            </w:r>
          </w:p>
          <w:p w14:paraId="7319794F" w14:textId="79C02C80" w:rsidR="002075D8" w:rsidRPr="002075D8" w:rsidRDefault="002075D8" w:rsidP="00664319">
            <w:pPr>
              <w:pStyle w:val="ListParagraph"/>
              <w:numPr>
                <w:ilvl w:val="0"/>
                <w:numId w:val="26"/>
              </w:numPr>
              <w:rPr>
                <w:rFonts w:ascii="Garamond" w:hAnsi="Garamond"/>
                <w:lang w:val="en-AU"/>
              </w:rPr>
            </w:pPr>
            <w:r w:rsidRPr="002075D8">
              <w:rPr>
                <w:rFonts w:ascii="Garamond" w:hAnsi="Garamond"/>
                <w:lang w:val="en-AU"/>
              </w:rPr>
              <w:t xml:space="preserve">Designing Peer-Led Strategies Meeting the Needs of People With </w:t>
            </w:r>
            <w:r w:rsidRPr="002075D8">
              <w:rPr>
                <w:rFonts w:ascii="Garamond" w:hAnsi="Garamond"/>
                <w:b/>
                <w:bCs/>
                <w:lang w:val="en-AU"/>
              </w:rPr>
              <w:t>Mental Illness and Substance Use Disorders</w:t>
            </w:r>
            <w:r w:rsidRPr="002075D8">
              <w:rPr>
                <w:rFonts w:ascii="Garamond" w:hAnsi="Garamond"/>
                <w:lang w:val="en-AU"/>
              </w:rPr>
              <w:t xml:space="preserve"> (Rachel VanEvery, Mary Ellen Ruddell, Sue Phipps, James Gillett and Harrison Wheeler</w:t>
            </w:r>
            <w:r>
              <w:rPr>
                <w:rFonts w:ascii="Garamond" w:hAnsi="Garamond"/>
                <w:lang w:val="en-AU"/>
              </w:rPr>
              <w:t>)</w:t>
            </w:r>
          </w:p>
          <w:p w14:paraId="7A577DB0" w14:textId="2136BB1F" w:rsidR="002075D8" w:rsidRPr="002075D8" w:rsidRDefault="002075D8" w:rsidP="006B0818">
            <w:pPr>
              <w:pStyle w:val="ListParagraph"/>
              <w:numPr>
                <w:ilvl w:val="0"/>
                <w:numId w:val="26"/>
              </w:numPr>
              <w:rPr>
                <w:rFonts w:ascii="Garamond" w:hAnsi="Garamond"/>
                <w:lang w:val="en-AU"/>
              </w:rPr>
            </w:pPr>
            <w:r w:rsidRPr="002075D8">
              <w:rPr>
                <w:rFonts w:ascii="Garamond" w:hAnsi="Garamond"/>
                <w:lang w:val="en-AU"/>
              </w:rPr>
              <w:t xml:space="preserve">Accounting for </w:t>
            </w:r>
            <w:r w:rsidRPr="002075D8">
              <w:rPr>
                <w:rFonts w:ascii="Garamond" w:hAnsi="Garamond"/>
                <w:b/>
                <w:bCs/>
                <w:lang w:val="en-AU"/>
              </w:rPr>
              <w:t>Cognitive Impairment in Concurrent Disorders Treatment</w:t>
            </w:r>
            <w:r w:rsidRPr="002075D8">
              <w:rPr>
                <w:rFonts w:ascii="Garamond" w:hAnsi="Garamond"/>
                <w:lang w:val="en-AU"/>
              </w:rPr>
              <w:t>: Practical Resources to Meet the Needs of Our Most Complex Clients (Carolyn Lemsky and Tim Godden</w:t>
            </w:r>
            <w:r>
              <w:rPr>
                <w:rFonts w:ascii="Garamond" w:hAnsi="Garamond"/>
                <w:lang w:val="en-AU"/>
              </w:rPr>
              <w:t>)</w:t>
            </w:r>
          </w:p>
          <w:p w14:paraId="147A75E5" w14:textId="29C2B663" w:rsidR="002075D8" w:rsidRPr="002075D8" w:rsidRDefault="002075D8" w:rsidP="005E3359">
            <w:pPr>
              <w:pStyle w:val="ListParagraph"/>
              <w:numPr>
                <w:ilvl w:val="0"/>
                <w:numId w:val="26"/>
              </w:numPr>
              <w:rPr>
                <w:rFonts w:ascii="Garamond" w:hAnsi="Garamond"/>
                <w:lang w:val="en-AU"/>
              </w:rPr>
            </w:pPr>
            <w:r w:rsidRPr="002075D8">
              <w:rPr>
                <w:rFonts w:ascii="Garamond" w:hAnsi="Garamond"/>
                <w:b/>
                <w:bCs/>
                <w:lang w:val="en-AU"/>
              </w:rPr>
              <w:lastRenderedPageBreak/>
              <w:t>Health Quality 5.0</w:t>
            </w:r>
            <w:r w:rsidRPr="002075D8">
              <w:rPr>
                <w:rFonts w:ascii="Garamond" w:hAnsi="Garamond"/>
                <w:lang w:val="en-AU"/>
              </w:rPr>
              <w:t xml:space="preserve">: What Does </w:t>
            </w:r>
            <w:r w:rsidRPr="002075D8">
              <w:rPr>
                <w:rFonts w:ascii="Garamond" w:hAnsi="Garamond"/>
                <w:b/>
                <w:bCs/>
                <w:lang w:val="en-AU"/>
              </w:rPr>
              <w:t>Co-Creation</w:t>
            </w:r>
            <w:r w:rsidRPr="002075D8">
              <w:rPr>
                <w:rFonts w:ascii="Garamond" w:hAnsi="Garamond"/>
                <w:lang w:val="en-AU"/>
              </w:rPr>
              <w:t xml:space="preserve"> Have to Do With It? (Leslee J Thompson</w:t>
            </w:r>
            <w:r>
              <w:rPr>
                <w:rFonts w:ascii="Garamond" w:hAnsi="Garamond"/>
                <w:lang w:val="en-AU"/>
              </w:rPr>
              <w:t>)</w:t>
            </w:r>
          </w:p>
          <w:p w14:paraId="1FF60785" w14:textId="2CB25B5B" w:rsidR="002075D8" w:rsidRPr="002075D8" w:rsidRDefault="002075D8" w:rsidP="008449EF">
            <w:pPr>
              <w:pStyle w:val="ListParagraph"/>
              <w:numPr>
                <w:ilvl w:val="0"/>
                <w:numId w:val="26"/>
              </w:numPr>
              <w:rPr>
                <w:rFonts w:ascii="Garamond" w:hAnsi="Garamond"/>
                <w:lang w:val="en-AU"/>
              </w:rPr>
            </w:pPr>
            <w:r w:rsidRPr="002075D8">
              <w:rPr>
                <w:rFonts w:ascii="Garamond" w:hAnsi="Garamond"/>
                <w:lang w:val="en-AU"/>
              </w:rPr>
              <w:t xml:space="preserve">The First Nations Health Authority’s Self-Assessment Aligning With the British Columbia </w:t>
            </w:r>
            <w:r w:rsidRPr="002075D8">
              <w:rPr>
                <w:rFonts w:ascii="Garamond" w:hAnsi="Garamond"/>
                <w:b/>
                <w:bCs/>
                <w:lang w:val="en-AU"/>
              </w:rPr>
              <w:t>Cultural Safety and Humility Standard</w:t>
            </w:r>
            <w:r w:rsidRPr="002075D8">
              <w:rPr>
                <w:rFonts w:ascii="Garamond" w:hAnsi="Garamond"/>
                <w:lang w:val="en-AU"/>
              </w:rPr>
              <w:t xml:space="preserve"> (Laurie Edmundson, Alex Fraess-Phillips, Th’et-simiya (Wendy Ritchie) and S Ho</w:t>
            </w:r>
            <w:r>
              <w:rPr>
                <w:rFonts w:ascii="Garamond" w:hAnsi="Garamond"/>
                <w:lang w:val="en-AU"/>
              </w:rPr>
              <w:t>)</w:t>
            </w:r>
          </w:p>
          <w:p w14:paraId="31155B4A" w14:textId="126355D9" w:rsidR="002075D8" w:rsidRPr="002075D8" w:rsidRDefault="002075D8" w:rsidP="00E602C0">
            <w:pPr>
              <w:pStyle w:val="ListParagraph"/>
              <w:numPr>
                <w:ilvl w:val="0"/>
                <w:numId w:val="26"/>
              </w:numPr>
              <w:rPr>
                <w:rFonts w:ascii="Garamond" w:hAnsi="Garamond"/>
                <w:lang w:val="en-AU"/>
              </w:rPr>
            </w:pPr>
            <w:r w:rsidRPr="002075D8">
              <w:rPr>
                <w:rFonts w:ascii="Garamond" w:hAnsi="Garamond"/>
                <w:lang w:val="en-AU"/>
              </w:rPr>
              <w:t xml:space="preserve">Building and Sustaining </w:t>
            </w:r>
            <w:r w:rsidRPr="002075D8">
              <w:rPr>
                <w:rFonts w:ascii="Garamond" w:hAnsi="Garamond"/>
                <w:b/>
                <w:bCs/>
                <w:lang w:val="en-AU"/>
              </w:rPr>
              <w:t>Aging in Place</w:t>
            </w:r>
            <w:r w:rsidRPr="002075D8">
              <w:rPr>
                <w:rFonts w:ascii="Garamond" w:hAnsi="Garamond"/>
                <w:lang w:val="en-AU"/>
              </w:rPr>
              <w:t xml:space="preserve"> Through the Naturally Occurring Retirement Community (NORC) Ambassadors Program (Lisa Meschino, Jen Recknagel, Susan Bartleman, Allie Dai and Shoshana Hahn-Goldberg</w:t>
            </w:r>
            <w:r>
              <w:rPr>
                <w:rFonts w:ascii="Garamond" w:hAnsi="Garamond"/>
                <w:lang w:val="en-AU"/>
              </w:rPr>
              <w:t>)</w:t>
            </w:r>
          </w:p>
          <w:p w14:paraId="7AD7870F" w14:textId="3F546FCB" w:rsidR="002075D8" w:rsidRPr="002075D8" w:rsidRDefault="002075D8" w:rsidP="00BC4A38">
            <w:pPr>
              <w:pStyle w:val="ListParagraph"/>
              <w:numPr>
                <w:ilvl w:val="0"/>
                <w:numId w:val="26"/>
              </w:numPr>
              <w:rPr>
                <w:rFonts w:ascii="Garamond" w:hAnsi="Garamond"/>
                <w:lang w:val="en-AU"/>
              </w:rPr>
            </w:pPr>
            <w:r w:rsidRPr="00A374F4">
              <w:rPr>
                <w:rFonts w:ascii="Garamond" w:hAnsi="Garamond"/>
                <w:b/>
                <w:bCs/>
                <w:lang w:val="en-AU"/>
              </w:rPr>
              <w:t>Multimorbidity in Older Adult Acute Care Hospital Patients</w:t>
            </w:r>
            <w:r w:rsidRPr="002075D8">
              <w:rPr>
                <w:rFonts w:ascii="Garamond" w:hAnsi="Garamond"/>
                <w:lang w:val="en-AU"/>
              </w:rPr>
              <w:t>: Impacts on Patient Flow, Medical Management, Care Transitions and Cost (Tyler Chalk, David Srour and Derek McNally</w:t>
            </w:r>
            <w:r>
              <w:rPr>
                <w:rFonts w:ascii="Garamond" w:hAnsi="Garamond"/>
                <w:lang w:val="en-AU"/>
              </w:rPr>
              <w:t>)</w:t>
            </w:r>
          </w:p>
          <w:p w14:paraId="372A8940" w14:textId="38106F83" w:rsidR="00EA5D46" w:rsidRPr="001C7C4D" w:rsidRDefault="002075D8" w:rsidP="002075D8">
            <w:pPr>
              <w:pStyle w:val="ListParagraph"/>
              <w:numPr>
                <w:ilvl w:val="0"/>
                <w:numId w:val="26"/>
              </w:numPr>
              <w:rPr>
                <w:rFonts w:ascii="Garamond" w:hAnsi="Garamond"/>
                <w:lang w:val="en-AU"/>
              </w:rPr>
            </w:pPr>
            <w:r w:rsidRPr="002075D8">
              <w:rPr>
                <w:rFonts w:ascii="Garamond" w:hAnsi="Garamond"/>
                <w:lang w:val="en-AU"/>
              </w:rPr>
              <w:t xml:space="preserve">Emerging Through Adversity: Early Implementation Learnings of Leadership Capacity Supports to Bolster </w:t>
            </w:r>
            <w:r w:rsidRPr="00A374F4">
              <w:rPr>
                <w:rFonts w:ascii="Garamond" w:hAnsi="Garamond"/>
                <w:b/>
                <w:bCs/>
                <w:lang w:val="en-AU"/>
              </w:rPr>
              <w:t>Team Resilience</w:t>
            </w:r>
            <w:r w:rsidRPr="002075D8">
              <w:rPr>
                <w:rFonts w:ascii="Garamond" w:hAnsi="Garamond"/>
                <w:lang w:val="en-AU"/>
              </w:rPr>
              <w:t xml:space="preserve"> </w:t>
            </w:r>
            <w:r>
              <w:rPr>
                <w:rFonts w:ascii="Garamond" w:hAnsi="Garamond"/>
                <w:lang w:val="en-AU"/>
              </w:rPr>
              <w:t>(</w:t>
            </w:r>
            <w:r w:rsidRPr="002075D8">
              <w:rPr>
                <w:rFonts w:ascii="Garamond" w:hAnsi="Garamond"/>
                <w:lang w:val="en-AU"/>
              </w:rPr>
              <w:t>Rosanra Yoon, Nilusha Jiwani-Ebrahim and Julia Roitenberg</w:t>
            </w:r>
            <w:r>
              <w:rPr>
                <w:rFonts w:ascii="Garamond" w:hAnsi="Garamond"/>
                <w:lang w:val="en-AU"/>
              </w:rPr>
              <w:t>)</w:t>
            </w:r>
          </w:p>
        </w:tc>
      </w:tr>
    </w:tbl>
    <w:p w14:paraId="61565376" w14:textId="77777777" w:rsidR="00EA5D46" w:rsidRDefault="00EA5D46" w:rsidP="00D25153">
      <w:pPr>
        <w:keepLines/>
        <w:autoSpaceDE w:val="0"/>
        <w:autoSpaceDN w:val="0"/>
        <w:adjustRightInd w:val="0"/>
        <w:rPr>
          <w:rFonts w:ascii="Garamond" w:hAnsi="Garamond"/>
          <w:lang w:val="en-AU"/>
        </w:rPr>
      </w:pPr>
    </w:p>
    <w:bookmarkEnd w:id="1"/>
    <w:p w14:paraId="31A22402" w14:textId="77777777" w:rsidR="00F9255C" w:rsidRPr="00E37911" w:rsidRDefault="00F9255C" w:rsidP="00F9255C">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9255C" w:rsidRPr="00E37911" w14:paraId="5E1C39E1" w14:textId="77777777" w:rsidTr="007F7A70">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44C206B" w14:textId="77777777" w:rsidR="00F9255C" w:rsidRPr="00E37911" w:rsidRDefault="00F9255C" w:rsidP="007F7A70">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7846B7B" w14:textId="77777777" w:rsidR="00F9255C" w:rsidRPr="00E37911" w:rsidRDefault="00000000" w:rsidP="007F7A70">
            <w:pPr>
              <w:keepNext/>
              <w:rPr>
                <w:rFonts w:ascii="Garamond" w:hAnsi="Garamond"/>
                <w:lang w:val="en-AU"/>
              </w:rPr>
            </w:pPr>
            <w:hyperlink r:id="rId30" w:history="1">
              <w:r w:rsidR="00F9255C" w:rsidRPr="00E37911">
                <w:rPr>
                  <w:rStyle w:val="Hyperlink"/>
                  <w:rFonts w:ascii="Garamond" w:hAnsi="Garamond"/>
                  <w:lang w:val="en-AU"/>
                </w:rPr>
                <w:t>https://qualitysafety.bmj.com/content/early/recent</w:t>
              </w:r>
            </w:hyperlink>
          </w:p>
        </w:tc>
      </w:tr>
      <w:tr w:rsidR="00F9255C" w:rsidRPr="00E37911" w14:paraId="64EB5A3D"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7BE551AA" w14:textId="77777777" w:rsidR="00F9255C" w:rsidRPr="00E37911" w:rsidRDefault="00F9255C" w:rsidP="007F7A70">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7ADA4D" w14:textId="77777777" w:rsidR="00F9255C" w:rsidRPr="00E37911" w:rsidRDefault="00F9255C" w:rsidP="007F7A70">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2F15730C" w14:textId="353F76B6" w:rsidR="00F9255C" w:rsidRPr="00E37911" w:rsidRDefault="008528C8" w:rsidP="008528C8">
            <w:pPr>
              <w:pStyle w:val="ListParagraph"/>
              <w:numPr>
                <w:ilvl w:val="0"/>
                <w:numId w:val="16"/>
              </w:numPr>
              <w:rPr>
                <w:rFonts w:ascii="Garamond" w:hAnsi="Garamond"/>
                <w:lang w:val="en-AU"/>
              </w:rPr>
            </w:pPr>
            <w:r w:rsidRPr="008528C8">
              <w:rPr>
                <w:rFonts w:ascii="Garamond" w:hAnsi="Garamond"/>
                <w:lang w:val="en-AU"/>
              </w:rPr>
              <w:t xml:space="preserve">County-level </w:t>
            </w:r>
            <w:r w:rsidRPr="008528C8">
              <w:rPr>
                <w:rFonts w:ascii="Garamond" w:hAnsi="Garamond"/>
                <w:b/>
                <w:bCs/>
                <w:lang w:val="en-AU"/>
              </w:rPr>
              <w:t>racial bias</w:t>
            </w:r>
            <w:r w:rsidRPr="008528C8">
              <w:rPr>
                <w:rFonts w:ascii="Garamond" w:hAnsi="Garamond"/>
                <w:lang w:val="en-AU"/>
              </w:rPr>
              <w:t xml:space="preserve"> is associated with worse care for white and especially black older US adults: a cross-sectional observational study</w:t>
            </w:r>
            <w:r>
              <w:rPr>
                <w:rFonts w:ascii="Garamond" w:hAnsi="Garamond"/>
                <w:lang w:val="en-AU"/>
              </w:rPr>
              <w:t xml:space="preserve"> (</w:t>
            </w:r>
            <w:r w:rsidRPr="008528C8">
              <w:rPr>
                <w:rFonts w:ascii="Garamond" w:hAnsi="Garamond"/>
                <w:lang w:val="en-AU"/>
              </w:rPr>
              <w:t>Matthew L Mizel, Ann Haas, John L Adams, Steven C Martino, Amelia M Haviland, Bonnie Ghosh-Dastidar, Jacob W Dembosky, Malcolm Williams, Gary Abel, Jessica Maksut, Jennifer Gildner, Marc N Elliott</w:t>
            </w:r>
            <w:r>
              <w:rPr>
                <w:rFonts w:ascii="Garamond" w:hAnsi="Garamond"/>
                <w:lang w:val="en-AU"/>
              </w:rPr>
              <w:t>)</w:t>
            </w:r>
          </w:p>
        </w:tc>
      </w:tr>
    </w:tbl>
    <w:p w14:paraId="33F1CFEB" w14:textId="77777777" w:rsidR="00F9255C" w:rsidRDefault="00F9255C" w:rsidP="00F9255C">
      <w:pPr>
        <w:keepLines/>
        <w:autoSpaceDE w:val="0"/>
        <w:autoSpaceDN w:val="0"/>
        <w:adjustRightInd w:val="0"/>
        <w:rPr>
          <w:rFonts w:ascii="Garamond" w:hAnsi="Garamond"/>
          <w:i/>
          <w:lang w:val="en-AU"/>
        </w:rPr>
      </w:pPr>
    </w:p>
    <w:p w14:paraId="5EC24A94" w14:textId="77777777" w:rsidR="00F9255C" w:rsidRPr="00E37911" w:rsidRDefault="00F9255C" w:rsidP="00F9255C">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F9255C" w:rsidRPr="00E37911" w14:paraId="4E1B61E4"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5EB3F24B" w14:textId="77777777" w:rsidR="00F9255C" w:rsidRPr="00E37911" w:rsidRDefault="00F9255C" w:rsidP="007F7A70">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86321FB" w14:textId="77777777" w:rsidR="00F9255C" w:rsidRPr="00E37911" w:rsidRDefault="00000000" w:rsidP="007F7A70">
            <w:pPr>
              <w:keepNext/>
              <w:rPr>
                <w:rFonts w:ascii="Garamond" w:hAnsi="Garamond"/>
                <w:lang w:val="en-AU"/>
              </w:rPr>
            </w:pPr>
            <w:hyperlink r:id="rId31" w:history="1">
              <w:r w:rsidR="00F9255C" w:rsidRPr="00E37911">
                <w:rPr>
                  <w:rStyle w:val="Hyperlink"/>
                  <w:rFonts w:ascii="Garamond" w:hAnsi="Garamond"/>
                  <w:lang w:val="en-AU"/>
                </w:rPr>
                <w:t>https://academic.oup.com/intqhc/advance-articles</w:t>
              </w:r>
            </w:hyperlink>
          </w:p>
        </w:tc>
      </w:tr>
      <w:tr w:rsidR="00F9255C" w:rsidRPr="00E37911" w14:paraId="47638733"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0B873B27" w14:textId="77777777" w:rsidR="00F9255C" w:rsidRPr="00E37911" w:rsidRDefault="00F9255C" w:rsidP="007F7A70">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DF4FA0B" w14:textId="77777777" w:rsidR="00F9255C" w:rsidRDefault="00F9255C" w:rsidP="007F7A70">
            <w:pPr>
              <w:rPr>
                <w:rFonts w:ascii="Garamond" w:hAnsi="Garamond"/>
                <w:lang w:val="en-AU"/>
              </w:rPr>
            </w:pPr>
            <w:r w:rsidRPr="000E6A98">
              <w:rPr>
                <w:rFonts w:ascii="Garamond" w:hAnsi="Garamond"/>
                <w:i/>
                <w:iCs/>
                <w:lang w:val="en-AU"/>
              </w:rPr>
              <w:t>International Journal for Quality in Health Care</w:t>
            </w:r>
            <w:r w:rsidRPr="00E01D9A">
              <w:rPr>
                <w:rFonts w:ascii="Garamond" w:hAnsi="Garamond"/>
                <w:lang w:val="en-AU"/>
              </w:rPr>
              <w:t xml:space="preserve"> </w:t>
            </w:r>
            <w:r w:rsidRPr="00E37911">
              <w:rPr>
                <w:rFonts w:ascii="Garamond" w:hAnsi="Garamond"/>
                <w:lang w:val="en-AU"/>
              </w:rPr>
              <w:t xml:space="preserve">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0C690060" w14:textId="61635E21" w:rsidR="00AE5227" w:rsidRDefault="00AE5227" w:rsidP="00523B7E">
            <w:pPr>
              <w:pStyle w:val="ListParagraph"/>
              <w:numPr>
                <w:ilvl w:val="0"/>
                <w:numId w:val="16"/>
              </w:numPr>
              <w:rPr>
                <w:rFonts w:ascii="Garamond" w:hAnsi="Garamond"/>
                <w:lang w:val="en-AU"/>
              </w:rPr>
            </w:pPr>
            <w:r w:rsidRPr="00AE5227">
              <w:rPr>
                <w:rFonts w:ascii="Garamond" w:hAnsi="Garamond"/>
                <w:lang w:val="en-AU"/>
              </w:rPr>
              <w:t xml:space="preserve">Effect of integrated medicines management on quality of </w:t>
            </w:r>
            <w:r w:rsidRPr="00AE5227">
              <w:rPr>
                <w:rFonts w:ascii="Garamond" w:hAnsi="Garamond"/>
                <w:b/>
                <w:bCs/>
                <w:lang w:val="en-AU"/>
              </w:rPr>
              <w:t>discharge medication information</w:t>
            </w:r>
            <w:r w:rsidRPr="00AE5227">
              <w:rPr>
                <w:rFonts w:ascii="Garamond" w:hAnsi="Garamond"/>
                <w:lang w:val="en-AU"/>
              </w:rPr>
              <w:t xml:space="preserve"> – a secondary endpoint in a randomized controlled trial (Liv Mathiesen </w:t>
            </w:r>
            <w:r>
              <w:rPr>
                <w:rFonts w:ascii="Garamond" w:hAnsi="Garamond"/>
                <w:lang w:val="en-AU"/>
              </w:rPr>
              <w:t>et al)</w:t>
            </w:r>
          </w:p>
          <w:p w14:paraId="4020DA4D" w14:textId="75719693" w:rsidR="00F9255C" w:rsidRPr="00D43C2B" w:rsidRDefault="00AE5227" w:rsidP="00AE5227">
            <w:pPr>
              <w:pStyle w:val="ListParagraph"/>
              <w:numPr>
                <w:ilvl w:val="0"/>
                <w:numId w:val="16"/>
              </w:numPr>
              <w:rPr>
                <w:rFonts w:ascii="Garamond" w:hAnsi="Garamond"/>
                <w:lang w:val="en-AU"/>
              </w:rPr>
            </w:pPr>
            <w:r w:rsidRPr="00AE5227">
              <w:rPr>
                <w:rFonts w:ascii="Garamond" w:hAnsi="Garamond"/>
                <w:lang w:val="en-AU"/>
              </w:rPr>
              <w:t xml:space="preserve">Challenges to Implementing Clinical Guidelines for Preparticipation Physical Evaluations in </w:t>
            </w:r>
            <w:r w:rsidRPr="00AE5227">
              <w:rPr>
                <w:rFonts w:ascii="Garamond" w:hAnsi="Garamond"/>
                <w:b/>
                <w:bCs/>
                <w:lang w:val="en-AU"/>
              </w:rPr>
              <w:t>Youth Sports</w:t>
            </w:r>
            <w:r w:rsidRPr="00AE5227">
              <w:rPr>
                <w:rFonts w:ascii="Garamond" w:hAnsi="Garamond"/>
                <w:lang w:val="en-AU"/>
              </w:rPr>
              <w:t xml:space="preserve"> </w:t>
            </w:r>
            <w:r>
              <w:rPr>
                <w:rFonts w:ascii="Garamond" w:hAnsi="Garamond"/>
                <w:lang w:val="en-AU"/>
              </w:rPr>
              <w:t>(</w:t>
            </w:r>
            <w:r w:rsidRPr="00AE5227">
              <w:rPr>
                <w:rFonts w:ascii="Garamond" w:hAnsi="Garamond"/>
                <w:lang w:val="en-AU"/>
              </w:rPr>
              <w:t xml:space="preserve">Tammy Ng </w:t>
            </w:r>
            <w:r>
              <w:rPr>
                <w:rFonts w:ascii="Garamond" w:hAnsi="Garamond"/>
                <w:lang w:val="en-AU"/>
              </w:rPr>
              <w:t>et al)</w:t>
            </w:r>
          </w:p>
        </w:tc>
      </w:tr>
    </w:tbl>
    <w:p w14:paraId="71F30B2F" w14:textId="77777777" w:rsidR="00E24A43" w:rsidRDefault="00E24A43" w:rsidP="00C62C05">
      <w:pPr>
        <w:keepLines/>
        <w:autoSpaceDE w:val="0"/>
        <w:autoSpaceDN w:val="0"/>
        <w:adjustRightInd w:val="0"/>
        <w:rPr>
          <w:rFonts w:ascii="Garamond" w:hAnsi="Garamond"/>
          <w:lang w:val="en-AU"/>
        </w:rPr>
      </w:pPr>
    </w:p>
    <w:p w14:paraId="215605E9" w14:textId="77777777" w:rsidR="008528C8" w:rsidRDefault="008528C8" w:rsidP="00C62C05">
      <w:pPr>
        <w:keepLines/>
        <w:autoSpaceDE w:val="0"/>
        <w:autoSpaceDN w:val="0"/>
        <w:adjustRightInd w:val="0"/>
        <w:rPr>
          <w:rFonts w:ascii="Garamond" w:hAnsi="Garamond"/>
          <w:lang w:val="en-AU"/>
        </w:rPr>
      </w:pPr>
    </w:p>
    <w:p w14:paraId="77461BD6" w14:textId="77777777" w:rsidR="008528C8" w:rsidRDefault="008528C8" w:rsidP="00C62C05">
      <w:pPr>
        <w:keepLines/>
        <w:autoSpaceDE w:val="0"/>
        <w:autoSpaceDN w:val="0"/>
        <w:adjustRightInd w:val="0"/>
        <w:rPr>
          <w:rFonts w:ascii="Garamond" w:hAnsi="Garamond"/>
          <w:lang w:val="en-AU"/>
        </w:rPr>
      </w:pPr>
    </w:p>
    <w:p w14:paraId="536302D7" w14:textId="51D506DE" w:rsidR="005C6930" w:rsidRPr="00E37911" w:rsidRDefault="005C6930" w:rsidP="005C6930">
      <w:pPr>
        <w:keepNext/>
        <w:keepLines/>
        <w:rPr>
          <w:rFonts w:ascii="Garamond" w:hAnsi="Garamond"/>
          <w:b/>
          <w:lang w:val="en-AU"/>
        </w:rPr>
      </w:pPr>
      <w:r w:rsidRPr="00E37911">
        <w:rPr>
          <w:rFonts w:ascii="Garamond" w:hAnsi="Garamond"/>
          <w:b/>
          <w:lang w:val="en-AU"/>
        </w:rPr>
        <w:t>Online resources</w:t>
      </w:r>
    </w:p>
    <w:p w14:paraId="6A6500D8" w14:textId="588E9649" w:rsidR="006C3151" w:rsidRDefault="006C3151" w:rsidP="00A623B7">
      <w:pPr>
        <w:tabs>
          <w:tab w:val="left" w:pos="2695"/>
        </w:tabs>
        <w:rPr>
          <w:rFonts w:ascii="Garamond" w:hAnsi="Garamond"/>
          <w:b/>
          <w:lang w:val="en-AU"/>
        </w:rPr>
      </w:pPr>
    </w:p>
    <w:p w14:paraId="76C28048" w14:textId="77777777" w:rsidR="00C1168D" w:rsidRPr="00C1168D" w:rsidRDefault="00C1168D" w:rsidP="00C1168D">
      <w:pPr>
        <w:keepNext/>
        <w:keepLines/>
        <w:rPr>
          <w:rFonts w:ascii="Garamond" w:hAnsi="Garamond"/>
          <w:b/>
          <w:bCs/>
          <w:i/>
          <w:lang w:val="en-AU"/>
        </w:rPr>
      </w:pPr>
      <w:r w:rsidRPr="00C1168D">
        <w:rPr>
          <w:rFonts w:ascii="Garamond" w:hAnsi="Garamond"/>
          <w:b/>
          <w:bCs/>
          <w:i/>
          <w:lang w:val="en-AU"/>
        </w:rPr>
        <w:t>Australian Living Evidence Collaboration</w:t>
      </w:r>
    </w:p>
    <w:p w14:paraId="1EC036F4" w14:textId="0E98BD4A" w:rsidR="00C1168D" w:rsidRDefault="00000000" w:rsidP="00C1168D">
      <w:pPr>
        <w:keepLines/>
        <w:rPr>
          <w:rFonts w:ascii="Garamond" w:hAnsi="Garamond"/>
          <w:lang w:val="en-AU"/>
        </w:rPr>
      </w:pPr>
      <w:hyperlink r:id="rId32" w:history="1">
        <w:r w:rsidR="00726E20" w:rsidRPr="00FC50EE">
          <w:rPr>
            <w:rStyle w:val="Hyperlink"/>
            <w:rFonts w:ascii="Garamond" w:hAnsi="Garamond"/>
            <w:lang w:val="en-AU"/>
          </w:rPr>
          <w:t>https://livingevidence.org.au/</w:t>
        </w:r>
      </w:hyperlink>
    </w:p>
    <w:p w14:paraId="3B278913" w14:textId="77777777" w:rsidR="00C1168D" w:rsidRDefault="00C1168D">
      <w:pPr>
        <w:rPr>
          <w:rFonts w:ascii="Garamond" w:hAnsi="Garamond"/>
          <w:b/>
          <w:lang w:val="en-AU"/>
        </w:rPr>
      </w:pPr>
    </w:p>
    <w:p w14:paraId="44F869ED" w14:textId="77777777" w:rsidR="00F44ACA" w:rsidRPr="0060054A" w:rsidRDefault="00F44ACA" w:rsidP="00F44ACA">
      <w:pPr>
        <w:keepNext/>
        <w:autoSpaceDE w:val="0"/>
        <w:autoSpaceDN w:val="0"/>
        <w:adjustRightInd w:val="0"/>
        <w:rPr>
          <w:rFonts w:ascii="Garamond" w:hAnsi="Garamond" w:cs="Garamond"/>
          <w:b/>
          <w:bCs/>
          <w:i/>
          <w:iCs/>
          <w:color w:val="000000"/>
          <w:lang w:val="en-AU" w:eastAsia="en-AU"/>
        </w:rPr>
      </w:pPr>
      <w:r w:rsidRPr="0060054A">
        <w:rPr>
          <w:rFonts w:ascii="Garamond" w:hAnsi="Garamond" w:cs="Garamond"/>
          <w:b/>
          <w:bCs/>
          <w:i/>
          <w:iCs/>
          <w:color w:val="000000"/>
          <w:lang w:val="en-AU" w:eastAsia="en-AU"/>
        </w:rPr>
        <w:t>[UK] NIHR Evidence</w:t>
      </w:r>
    </w:p>
    <w:p w14:paraId="090480B1" w14:textId="77777777" w:rsidR="00F44ACA" w:rsidRDefault="00F44ACA" w:rsidP="00F44ACA">
      <w:pPr>
        <w:keepNext/>
        <w:tabs>
          <w:tab w:val="left" w:pos="3467"/>
        </w:tabs>
        <w:autoSpaceDE w:val="0"/>
        <w:autoSpaceDN w:val="0"/>
        <w:adjustRightInd w:val="0"/>
        <w:rPr>
          <w:rFonts w:ascii="Garamond" w:hAnsi="Garamond" w:cs="Garamond"/>
          <w:color w:val="0000FF"/>
          <w:lang w:val="en-AU" w:eastAsia="en-AU"/>
        </w:rPr>
      </w:pPr>
      <w:r w:rsidRPr="00CC1D29">
        <w:rPr>
          <w:rFonts w:ascii="Garamond" w:hAnsi="Garamond" w:cs="Garamond"/>
          <w:color w:val="0000FF"/>
          <w:lang w:val="en-AU" w:eastAsia="en-AU"/>
        </w:rPr>
        <w:t>https://evidence.nihr.ac.uk/</w:t>
      </w:r>
    </w:p>
    <w:p w14:paraId="0CC9C6BE" w14:textId="5EC8A9C7" w:rsidR="00F44ACA" w:rsidRPr="0060054A" w:rsidRDefault="00F44ACA" w:rsidP="00F44ACA">
      <w:pPr>
        <w:autoSpaceDE w:val="0"/>
        <w:autoSpaceDN w:val="0"/>
        <w:adjustRightInd w:val="0"/>
        <w:rPr>
          <w:rFonts w:ascii="Garamond" w:hAnsi="Garamond" w:cs="Garamond"/>
          <w:color w:val="000000"/>
          <w:lang w:val="en-AU" w:eastAsia="en-AU"/>
        </w:rPr>
      </w:pPr>
      <w:r w:rsidRPr="0060054A">
        <w:rPr>
          <w:rFonts w:ascii="Garamond" w:hAnsi="Garamond" w:cs="Garamond"/>
          <w:color w:val="000000"/>
          <w:lang w:val="en-AU" w:eastAsia="en-AU"/>
        </w:rPr>
        <w:t xml:space="preserve">The UK’s National Institute for Health Research (NIHR) has posted new evidence alerts on its site. Evidence alerts are short, accessible summaries </w:t>
      </w:r>
      <w:proofErr w:type="spellStart"/>
      <w:r w:rsidRPr="0060054A">
        <w:rPr>
          <w:rFonts w:ascii="Garamond" w:hAnsi="Garamond" w:cs="Garamond"/>
          <w:color w:val="000000"/>
          <w:lang w:val="en-AU" w:eastAsia="en-AU"/>
        </w:rPr>
        <w:t>o</w:t>
      </w:r>
      <w:r>
        <w:rPr>
          <w:rFonts w:ascii="Garamond" w:hAnsi="Garamond" w:cs="Garamond"/>
          <w:color w:val="000000"/>
          <w:lang w:val="en-AU" w:eastAsia="en-AU"/>
        </w:rPr>
        <w:tab/>
      </w:r>
      <w:r w:rsidRPr="0060054A">
        <w:rPr>
          <w:rFonts w:ascii="Garamond" w:hAnsi="Garamond" w:cs="Garamond"/>
          <w:color w:val="000000"/>
          <w:lang w:val="en-AU" w:eastAsia="en-AU"/>
        </w:rPr>
        <w:t>f</w:t>
      </w:r>
      <w:proofErr w:type="spellEnd"/>
      <w:r w:rsidRPr="0060054A">
        <w:rPr>
          <w:rFonts w:ascii="Garamond" w:hAnsi="Garamond" w:cs="Garamond"/>
          <w:color w:val="000000"/>
          <w:lang w:val="en-AU" w:eastAsia="en-AU"/>
        </w:rPr>
        <w:t xml:space="preserve"> health and care research which is funded or supported by NIHR. This is research which could influence </w:t>
      </w:r>
      <w:proofErr w:type="gramStart"/>
      <w:r w:rsidRPr="0060054A">
        <w:rPr>
          <w:rFonts w:ascii="Garamond" w:hAnsi="Garamond" w:cs="Garamond"/>
          <w:color w:val="000000"/>
          <w:lang w:val="en-AU" w:eastAsia="en-AU"/>
        </w:rPr>
        <w:t>practice</w:t>
      </w:r>
      <w:proofErr w:type="gramEnd"/>
      <w:r w:rsidRPr="0060054A">
        <w:rPr>
          <w:rFonts w:ascii="Garamond" w:hAnsi="Garamond" w:cs="Garamond"/>
          <w:color w:val="000000"/>
          <w:lang w:val="en-AU" w:eastAsia="en-AU"/>
        </w:rPr>
        <w:t xml:space="preserve"> and each Alert has a message for people commissioning, providing or receiving care. The latest alerts </w:t>
      </w:r>
      <w:hyperlink r:id="rId33" w:history="1">
        <w:r w:rsidRPr="00F47507">
          <w:rPr>
            <w:rStyle w:val="Hyperlink"/>
            <w:rFonts w:ascii="Garamond" w:hAnsi="Garamond" w:cs="Garamond"/>
            <w:lang w:val="en-AU" w:eastAsia="en-AU"/>
          </w:rPr>
          <w:t>https://evidence.nihr.ac.uk/browse-content/?_sft_articletype=alert</w:t>
        </w:r>
      </w:hyperlink>
      <w:r>
        <w:rPr>
          <w:rFonts w:ascii="Garamond" w:hAnsi="Garamond" w:cs="Garamond"/>
          <w:color w:val="000000"/>
          <w:lang w:val="en-AU" w:eastAsia="en-AU"/>
        </w:rPr>
        <w:t xml:space="preserve"> </w:t>
      </w:r>
      <w:r w:rsidRPr="0060054A">
        <w:rPr>
          <w:rFonts w:ascii="Garamond" w:hAnsi="Garamond" w:cs="Garamond"/>
          <w:color w:val="000000"/>
          <w:lang w:val="en-AU" w:eastAsia="en-AU"/>
        </w:rPr>
        <w:t xml:space="preserve">include: </w:t>
      </w:r>
    </w:p>
    <w:p w14:paraId="0537FA97" w14:textId="0A073135" w:rsidR="00F44ACA" w:rsidRPr="00F44ACA" w:rsidRDefault="00F44ACA" w:rsidP="00F44ACA">
      <w:pPr>
        <w:pStyle w:val="ListParagraph"/>
        <w:numPr>
          <w:ilvl w:val="0"/>
          <w:numId w:val="22"/>
        </w:numPr>
        <w:autoSpaceDE w:val="0"/>
        <w:autoSpaceDN w:val="0"/>
        <w:adjustRightInd w:val="0"/>
        <w:rPr>
          <w:rFonts w:ascii="Garamond" w:hAnsi="Garamond" w:cs="Garamond"/>
          <w:color w:val="000000"/>
          <w:lang w:val="en-AU" w:eastAsia="en-AU"/>
        </w:rPr>
      </w:pPr>
      <w:r w:rsidRPr="00F44ACA">
        <w:rPr>
          <w:rFonts w:ascii="Garamond" w:hAnsi="Garamond" w:cs="Garamond"/>
          <w:color w:val="000000"/>
          <w:lang w:val="en-AU" w:eastAsia="en-AU"/>
        </w:rPr>
        <w:t xml:space="preserve">More people with </w:t>
      </w:r>
      <w:r w:rsidRPr="00F44ACA">
        <w:rPr>
          <w:rFonts w:ascii="Garamond" w:hAnsi="Garamond" w:cs="Garamond"/>
          <w:b/>
          <w:bCs/>
          <w:color w:val="000000"/>
          <w:lang w:val="en-AU" w:eastAsia="en-AU"/>
        </w:rPr>
        <w:t>inflammatory bowel disease</w:t>
      </w:r>
      <w:r w:rsidRPr="00F44ACA">
        <w:rPr>
          <w:rFonts w:ascii="Garamond" w:hAnsi="Garamond" w:cs="Garamond"/>
          <w:color w:val="000000"/>
          <w:lang w:val="en-AU" w:eastAsia="en-AU"/>
        </w:rPr>
        <w:t xml:space="preserve"> could benefit from flu vaccination</w:t>
      </w:r>
    </w:p>
    <w:p w14:paraId="4F95323F" w14:textId="414E5389" w:rsidR="00F44ACA" w:rsidRPr="00F44ACA" w:rsidRDefault="00F44ACA" w:rsidP="00F44ACA">
      <w:pPr>
        <w:pStyle w:val="ListParagraph"/>
        <w:numPr>
          <w:ilvl w:val="0"/>
          <w:numId w:val="22"/>
        </w:numPr>
        <w:autoSpaceDE w:val="0"/>
        <w:autoSpaceDN w:val="0"/>
        <w:adjustRightInd w:val="0"/>
        <w:rPr>
          <w:rFonts w:ascii="Garamond" w:hAnsi="Garamond" w:cs="Garamond"/>
          <w:color w:val="000000"/>
          <w:lang w:val="en-AU" w:eastAsia="en-AU"/>
        </w:rPr>
      </w:pPr>
      <w:r w:rsidRPr="00F44ACA">
        <w:rPr>
          <w:rFonts w:ascii="Garamond" w:hAnsi="Garamond" w:cs="Garamond"/>
          <w:color w:val="000000"/>
          <w:lang w:val="en-AU" w:eastAsia="en-AU"/>
        </w:rPr>
        <w:t xml:space="preserve">How to make </w:t>
      </w:r>
      <w:r w:rsidRPr="00F44ACA">
        <w:rPr>
          <w:rFonts w:ascii="Garamond" w:hAnsi="Garamond" w:cs="Garamond"/>
          <w:b/>
          <w:bCs/>
          <w:color w:val="000000"/>
          <w:lang w:val="en-AU" w:eastAsia="en-AU"/>
        </w:rPr>
        <w:t>remote consultations</w:t>
      </w:r>
      <w:r w:rsidRPr="00F44ACA">
        <w:rPr>
          <w:rFonts w:ascii="Garamond" w:hAnsi="Garamond" w:cs="Garamond"/>
          <w:color w:val="000000"/>
          <w:lang w:val="en-AU" w:eastAsia="en-AU"/>
        </w:rPr>
        <w:t xml:space="preserve"> safer</w:t>
      </w:r>
    </w:p>
    <w:p w14:paraId="29B567FD" w14:textId="7056E704" w:rsidR="00F44ACA" w:rsidRPr="00F44ACA" w:rsidRDefault="00F44ACA" w:rsidP="00F44ACA">
      <w:pPr>
        <w:pStyle w:val="ListParagraph"/>
        <w:numPr>
          <w:ilvl w:val="0"/>
          <w:numId w:val="22"/>
        </w:numPr>
        <w:autoSpaceDE w:val="0"/>
        <w:autoSpaceDN w:val="0"/>
        <w:adjustRightInd w:val="0"/>
        <w:rPr>
          <w:rFonts w:ascii="Garamond" w:hAnsi="Garamond" w:cs="Garamond"/>
          <w:color w:val="000000"/>
          <w:lang w:val="en-AU" w:eastAsia="en-AU"/>
        </w:rPr>
      </w:pPr>
      <w:r w:rsidRPr="00F44ACA">
        <w:rPr>
          <w:rFonts w:ascii="Garamond" w:hAnsi="Garamond" w:cs="Garamond"/>
          <w:color w:val="000000"/>
          <w:lang w:val="en-AU" w:eastAsia="en-AU"/>
        </w:rPr>
        <w:lastRenderedPageBreak/>
        <w:t xml:space="preserve">How best to deliver cognitive remediation as an early intervention in </w:t>
      </w:r>
      <w:r w:rsidRPr="00F44ACA">
        <w:rPr>
          <w:rFonts w:ascii="Garamond" w:hAnsi="Garamond" w:cs="Garamond"/>
          <w:b/>
          <w:bCs/>
          <w:color w:val="000000"/>
          <w:lang w:val="en-AU" w:eastAsia="en-AU"/>
        </w:rPr>
        <w:t>psychosis</w:t>
      </w:r>
      <w:r w:rsidRPr="00F44ACA">
        <w:rPr>
          <w:rFonts w:ascii="Garamond" w:hAnsi="Garamond" w:cs="Garamond"/>
          <w:color w:val="000000"/>
          <w:lang w:val="en-AU" w:eastAsia="en-AU"/>
        </w:rPr>
        <w:t>?</w:t>
      </w:r>
    </w:p>
    <w:p w14:paraId="2F632B3B" w14:textId="26CA12DA" w:rsidR="00F44ACA" w:rsidRPr="00F44ACA" w:rsidRDefault="00F44ACA" w:rsidP="00F44ACA">
      <w:pPr>
        <w:pStyle w:val="ListParagraph"/>
        <w:numPr>
          <w:ilvl w:val="0"/>
          <w:numId w:val="22"/>
        </w:numPr>
        <w:autoSpaceDE w:val="0"/>
        <w:autoSpaceDN w:val="0"/>
        <w:adjustRightInd w:val="0"/>
        <w:rPr>
          <w:rFonts w:ascii="Garamond" w:hAnsi="Garamond" w:cs="Garamond"/>
          <w:color w:val="000000"/>
          <w:lang w:val="en-AU" w:eastAsia="en-AU"/>
        </w:rPr>
      </w:pPr>
      <w:r w:rsidRPr="00F44ACA">
        <w:rPr>
          <w:rFonts w:ascii="Garamond" w:hAnsi="Garamond" w:cs="Garamond"/>
          <w:color w:val="000000"/>
          <w:lang w:val="en-AU" w:eastAsia="en-AU"/>
        </w:rPr>
        <w:t xml:space="preserve">Schoolchildren with </w:t>
      </w:r>
      <w:r w:rsidRPr="00F44ACA">
        <w:rPr>
          <w:rFonts w:ascii="Garamond" w:hAnsi="Garamond" w:cs="Garamond"/>
          <w:b/>
          <w:bCs/>
          <w:color w:val="000000"/>
          <w:lang w:val="en-AU" w:eastAsia="en-AU"/>
        </w:rPr>
        <w:t>asthma</w:t>
      </w:r>
      <w:r w:rsidRPr="00F44ACA">
        <w:rPr>
          <w:rFonts w:ascii="Garamond" w:hAnsi="Garamond" w:cs="Garamond"/>
          <w:color w:val="000000"/>
          <w:lang w:val="en-AU" w:eastAsia="en-AU"/>
        </w:rPr>
        <w:t xml:space="preserve"> face different risks at different ages</w:t>
      </w:r>
    </w:p>
    <w:p w14:paraId="0A7E3381" w14:textId="63D4E08B" w:rsidR="00F44ACA" w:rsidRPr="00F44ACA" w:rsidRDefault="00F44ACA" w:rsidP="00F44ACA">
      <w:pPr>
        <w:pStyle w:val="ListParagraph"/>
        <w:numPr>
          <w:ilvl w:val="0"/>
          <w:numId w:val="22"/>
        </w:numPr>
        <w:autoSpaceDE w:val="0"/>
        <w:autoSpaceDN w:val="0"/>
        <w:adjustRightInd w:val="0"/>
        <w:rPr>
          <w:rFonts w:ascii="Garamond" w:hAnsi="Garamond" w:cs="Garamond"/>
          <w:color w:val="000000"/>
          <w:lang w:val="en-AU" w:eastAsia="en-AU"/>
        </w:rPr>
      </w:pPr>
      <w:r w:rsidRPr="00F44ACA">
        <w:rPr>
          <w:rFonts w:ascii="Garamond" w:hAnsi="Garamond" w:cs="Garamond"/>
          <w:color w:val="000000"/>
          <w:lang w:val="en-AU" w:eastAsia="en-AU"/>
        </w:rPr>
        <w:t xml:space="preserve">Can peer support workers benefit </w:t>
      </w:r>
      <w:r w:rsidRPr="00F44ACA">
        <w:rPr>
          <w:rFonts w:ascii="Garamond" w:hAnsi="Garamond" w:cs="Garamond"/>
          <w:b/>
          <w:bCs/>
          <w:color w:val="000000"/>
          <w:lang w:val="en-AU" w:eastAsia="en-AU"/>
        </w:rPr>
        <w:t>mental health services</w:t>
      </w:r>
      <w:r w:rsidRPr="00F44ACA">
        <w:rPr>
          <w:rFonts w:ascii="Garamond" w:hAnsi="Garamond" w:cs="Garamond"/>
          <w:color w:val="000000"/>
          <w:lang w:val="en-AU" w:eastAsia="en-AU"/>
        </w:rPr>
        <w:t>?</w:t>
      </w:r>
    </w:p>
    <w:p w14:paraId="268A90C4" w14:textId="281B7E63" w:rsidR="00F44ACA" w:rsidRPr="00F44ACA" w:rsidRDefault="00F44ACA" w:rsidP="00F44ACA">
      <w:pPr>
        <w:pStyle w:val="ListParagraph"/>
        <w:numPr>
          <w:ilvl w:val="0"/>
          <w:numId w:val="22"/>
        </w:numPr>
        <w:autoSpaceDE w:val="0"/>
        <w:autoSpaceDN w:val="0"/>
        <w:adjustRightInd w:val="0"/>
        <w:rPr>
          <w:rFonts w:ascii="Garamond" w:hAnsi="Garamond" w:cs="Garamond"/>
          <w:color w:val="000000"/>
          <w:lang w:val="en-AU" w:eastAsia="en-AU"/>
        </w:rPr>
      </w:pPr>
      <w:r w:rsidRPr="00F44ACA">
        <w:rPr>
          <w:rFonts w:ascii="Garamond" w:hAnsi="Garamond" w:cs="Garamond"/>
          <w:b/>
          <w:bCs/>
          <w:color w:val="000000"/>
          <w:lang w:val="en-AU" w:eastAsia="en-AU"/>
        </w:rPr>
        <w:t>Stop smoking intervention</w:t>
      </w:r>
      <w:r w:rsidRPr="00F44ACA">
        <w:rPr>
          <w:rFonts w:ascii="Garamond" w:hAnsi="Garamond" w:cs="Garamond"/>
          <w:color w:val="000000"/>
          <w:lang w:val="en-AU" w:eastAsia="en-AU"/>
        </w:rPr>
        <w:t xml:space="preserve"> in emergency departments helps people quit</w:t>
      </w:r>
    </w:p>
    <w:p w14:paraId="2CE06BD2" w14:textId="58694714" w:rsidR="00F44ACA" w:rsidRPr="00F44ACA" w:rsidRDefault="00F44ACA" w:rsidP="00F44ACA">
      <w:pPr>
        <w:pStyle w:val="ListParagraph"/>
        <w:numPr>
          <w:ilvl w:val="0"/>
          <w:numId w:val="22"/>
        </w:numPr>
        <w:autoSpaceDE w:val="0"/>
        <w:autoSpaceDN w:val="0"/>
        <w:adjustRightInd w:val="0"/>
        <w:rPr>
          <w:rFonts w:ascii="Garamond" w:hAnsi="Garamond" w:cs="Garamond"/>
          <w:color w:val="000000"/>
          <w:lang w:val="en-AU" w:eastAsia="en-AU"/>
        </w:rPr>
      </w:pPr>
      <w:r w:rsidRPr="00F44ACA">
        <w:rPr>
          <w:rFonts w:ascii="Garamond" w:hAnsi="Garamond" w:cs="Garamond"/>
          <w:b/>
          <w:bCs/>
          <w:color w:val="000000"/>
          <w:lang w:val="en-AU" w:eastAsia="en-AU"/>
        </w:rPr>
        <w:t>Pilonidal sinus</w:t>
      </w:r>
      <w:r w:rsidRPr="00F44ACA">
        <w:rPr>
          <w:rFonts w:ascii="Garamond" w:hAnsi="Garamond" w:cs="Garamond"/>
          <w:color w:val="000000"/>
          <w:lang w:val="en-AU" w:eastAsia="en-AU"/>
        </w:rPr>
        <w:t>: what type of surgery is best?</w:t>
      </w:r>
    </w:p>
    <w:p w14:paraId="2CF38B22" w14:textId="1AF64F89" w:rsidR="00F44ACA" w:rsidRDefault="00F44ACA" w:rsidP="00F44ACA">
      <w:pPr>
        <w:pStyle w:val="ListParagraph"/>
        <w:numPr>
          <w:ilvl w:val="0"/>
          <w:numId w:val="22"/>
        </w:numPr>
        <w:autoSpaceDE w:val="0"/>
        <w:autoSpaceDN w:val="0"/>
        <w:adjustRightInd w:val="0"/>
        <w:rPr>
          <w:rFonts w:ascii="Garamond" w:hAnsi="Garamond" w:cs="Garamond"/>
          <w:color w:val="000000"/>
          <w:lang w:val="en-AU" w:eastAsia="en-AU"/>
        </w:rPr>
      </w:pPr>
      <w:r w:rsidRPr="00F44ACA">
        <w:rPr>
          <w:rFonts w:ascii="Garamond" w:hAnsi="Garamond" w:cs="Garamond"/>
          <w:b/>
          <w:bCs/>
          <w:color w:val="000000"/>
          <w:lang w:val="en-AU" w:eastAsia="en-AU"/>
        </w:rPr>
        <w:t>Urinary problems in men</w:t>
      </w:r>
      <w:r w:rsidRPr="00F44ACA">
        <w:rPr>
          <w:rFonts w:ascii="Garamond" w:hAnsi="Garamond" w:cs="Garamond"/>
          <w:color w:val="000000"/>
          <w:lang w:val="en-AU" w:eastAsia="en-AU"/>
        </w:rPr>
        <w:t>: self-management advice is helpful</w:t>
      </w:r>
      <w:r>
        <w:rPr>
          <w:rFonts w:ascii="Garamond" w:hAnsi="Garamond" w:cs="Garamond"/>
          <w:color w:val="000000"/>
          <w:lang w:val="en-AU" w:eastAsia="en-AU"/>
        </w:rPr>
        <w:t>.</w:t>
      </w:r>
    </w:p>
    <w:p w14:paraId="22EB8F4D" w14:textId="3D7A8642" w:rsidR="00F44ACA" w:rsidRDefault="00F44ACA" w:rsidP="00F44ACA">
      <w:pPr>
        <w:keepNext/>
        <w:rPr>
          <w:rFonts w:ascii="Garamond" w:hAnsi="Garamond"/>
          <w:iCs/>
          <w:lang w:val="en-AU"/>
        </w:rPr>
      </w:pPr>
      <w:r>
        <w:rPr>
          <w:rFonts w:ascii="Garamond" w:hAnsi="Garamond"/>
          <w:iCs/>
          <w:lang w:val="en-AU"/>
        </w:rPr>
        <w:t>The NIHR has also collated this evidence collection:</w:t>
      </w:r>
    </w:p>
    <w:p w14:paraId="1A355100" w14:textId="720B0A6A" w:rsidR="00F44ACA" w:rsidRPr="00F44ACA" w:rsidRDefault="00F44ACA" w:rsidP="00F44ACA">
      <w:pPr>
        <w:pStyle w:val="ListParagraph"/>
        <w:keepNext/>
        <w:numPr>
          <w:ilvl w:val="0"/>
          <w:numId w:val="23"/>
        </w:numPr>
        <w:rPr>
          <w:rFonts w:ascii="Garamond" w:hAnsi="Garamond"/>
          <w:iCs/>
          <w:lang w:val="en-AU"/>
        </w:rPr>
      </w:pPr>
      <w:r w:rsidRPr="00F44ACA">
        <w:rPr>
          <w:rFonts w:ascii="Garamond" w:hAnsi="Garamond"/>
          <w:b/>
          <w:bCs/>
          <w:iCs/>
          <w:lang w:val="en-AU"/>
        </w:rPr>
        <w:t>Frailty</w:t>
      </w:r>
      <w:r w:rsidRPr="00F44ACA">
        <w:rPr>
          <w:rFonts w:ascii="Garamond" w:hAnsi="Garamond"/>
          <w:iCs/>
          <w:lang w:val="en-AU"/>
        </w:rPr>
        <w:t>: research shows how to improve care</w:t>
      </w:r>
      <w:r>
        <w:rPr>
          <w:rFonts w:ascii="Garamond" w:hAnsi="Garamond"/>
          <w:iCs/>
          <w:lang w:val="en-AU"/>
        </w:rPr>
        <w:t xml:space="preserve"> </w:t>
      </w:r>
      <w:hyperlink r:id="rId34" w:history="1">
        <w:r w:rsidRPr="0011189F">
          <w:rPr>
            <w:rStyle w:val="Hyperlink"/>
            <w:rFonts w:ascii="Garamond" w:hAnsi="Garamond"/>
            <w:iCs/>
            <w:lang w:val="en-AU"/>
          </w:rPr>
          <w:t>https://evidence.nihr.ac.uk/collection/frailty-research-shows-how-to-improve-care/</w:t>
        </w:r>
      </w:hyperlink>
    </w:p>
    <w:p w14:paraId="78F310DA" w14:textId="77777777" w:rsidR="00F44ACA" w:rsidRDefault="00F44ACA" w:rsidP="00F44ACA">
      <w:pPr>
        <w:keepLines/>
        <w:rPr>
          <w:rFonts w:ascii="Garamond" w:hAnsi="Garamond"/>
          <w:b/>
          <w:bCs/>
          <w:i/>
          <w:lang w:val="en-AU"/>
        </w:rPr>
      </w:pPr>
    </w:p>
    <w:p w14:paraId="4E05CD47" w14:textId="132476ED" w:rsidR="00F9255C" w:rsidRPr="00D77160" w:rsidRDefault="00F9255C" w:rsidP="00F9255C">
      <w:pPr>
        <w:keepNext/>
        <w:keepLines/>
        <w:rPr>
          <w:rFonts w:ascii="Garamond" w:hAnsi="Garamond"/>
          <w:b/>
          <w:bCs/>
          <w:i/>
          <w:lang w:val="en-AU"/>
        </w:rPr>
      </w:pPr>
      <w:r>
        <w:rPr>
          <w:rFonts w:ascii="Garamond" w:hAnsi="Garamond"/>
          <w:b/>
          <w:bCs/>
          <w:i/>
          <w:lang w:val="en-AU"/>
        </w:rPr>
        <w:t>[</w:t>
      </w:r>
      <w:r w:rsidRPr="00D77160">
        <w:rPr>
          <w:rFonts w:ascii="Garamond" w:hAnsi="Garamond"/>
          <w:b/>
          <w:bCs/>
          <w:i/>
          <w:lang w:val="en-AU"/>
        </w:rPr>
        <w:t>USA] Effective Health Care Program reports</w:t>
      </w:r>
    </w:p>
    <w:p w14:paraId="4FA0F642" w14:textId="77777777" w:rsidR="00F9255C" w:rsidRPr="000170DA" w:rsidRDefault="00000000" w:rsidP="00F9255C">
      <w:pPr>
        <w:keepNext/>
        <w:keepLines/>
        <w:rPr>
          <w:rFonts w:ascii="Garamond" w:hAnsi="Garamond"/>
          <w:u w:val="single"/>
          <w:lang w:val="en-AU"/>
        </w:rPr>
      </w:pPr>
      <w:hyperlink r:id="rId35" w:history="1">
        <w:r w:rsidR="00F9255C" w:rsidRPr="000170DA">
          <w:rPr>
            <w:rStyle w:val="Hyperlink"/>
            <w:rFonts w:ascii="Garamond" w:hAnsi="Garamond"/>
            <w:lang w:val="en-AU"/>
          </w:rPr>
          <w:t>https://effectivehealthcare.ahrq.gov/</w:t>
        </w:r>
      </w:hyperlink>
    </w:p>
    <w:p w14:paraId="6D14172B" w14:textId="77777777" w:rsidR="00F9255C" w:rsidRDefault="00F9255C" w:rsidP="00F9255C">
      <w:pPr>
        <w:keepNext/>
        <w:keepLines/>
        <w:rPr>
          <w:rFonts w:ascii="Garamond" w:hAnsi="Garamond"/>
          <w:lang w:val="en-AU"/>
        </w:rPr>
      </w:pPr>
      <w:r w:rsidRPr="000170DA">
        <w:rPr>
          <w:rFonts w:ascii="Garamond" w:hAnsi="Garamond"/>
          <w:lang w:val="en-AU"/>
        </w:rPr>
        <w:t>The US Agency for Healthcare Research and Quality (AHRQ) has an Effective Health Care (EHC) Program</w:t>
      </w:r>
      <w:r>
        <w:rPr>
          <w:rFonts w:ascii="Garamond" w:hAnsi="Garamond"/>
          <w:lang w:val="en-AU"/>
        </w:rPr>
        <w:t xml:space="preserve"> </w:t>
      </w:r>
      <w:r w:rsidRPr="000170DA">
        <w:rPr>
          <w:rFonts w:ascii="Garamond" w:hAnsi="Garamond"/>
          <w:lang w:val="en-AU"/>
        </w:rPr>
        <w:t>The EHC has released the following final reports and updates:</w:t>
      </w:r>
    </w:p>
    <w:p w14:paraId="6ECEDB85" w14:textId="0377FB90" w:rsidR="001F3D36" w:rsidRPr="001F3D36" w:rsidRDefault="001F3D36" w:rsidP="00F9255C">
      <w:pPr>
        <w:pStyle w:val="ListParagraph"/>
        <w:keepNext/>
        <w:numPr>
          <w:ilvl w:val="0"/>
          <w:numId w:val="14"/>
        </w:numPr>
        <w:rPr>
          <w:rFonts w:ascii="Garamond" w:hAnsi="Garamond"/>
          <w:iCs/>
          <w:lang w:val="en-AU"/>
        </w:rPr>
      </w:pPr>
      <w:r w:rsidRPr="001F3D36">
        <w:rPr>
          <w:rFonts w:ascii="Garamond" w:hAnsi="Garamond"/>
          <w:i/>
          <w:iCs/>
          <w:lang w:val="en-AU"/>
        </w:rPr>
        <w:t xml:space="preserve">Diagnosis and Treatment of </w:t>
      </w:r>
      <w:r w:rsidRPr="001F3D36">
        <w:rPr>
          <w:rFonts w:ascii="Garamond" w:hAnsi="Garamond"/>
          <w:b/>
          <w:bCs/>
          <w:i/>
          <w:iCs/>
          <w:lang w:val="en-AU"/>
        </w:rPr>
        <w:t>Tethered Spinal Cord</w:t>
      </w:r>
      <w:r>
        <w:rPr>
          <w:rFonts w:ascii="Garamond" w:hAnsi="Garamond"/>
          <w:lang w:val="en-AU"/>
        </w:rPr>
        <w:t xml:space="preserve"> </w:t>
      </w:r>
      <w:hyperlink r:id="rId36" w:history="1">
        <w:r w:rsidRPr="00CA1240">
          <w:rPr>
            <w:rStyle w:val="Hyperlink"/>
            <w:rFonts w:ascii="Garamond" w:hAnsi="Garamond"/>
            <w:lang w:val="en-AU"/>
          </w:rPr>
          <w:t>https://effectivehealthcare.ahrq.gov/products/tethered-spinal-cord/research</w:t>
        </w:r>
      </w:hyperlink>
    </w:p>
    <w:p w14:paraId="74090BBF" w14:textId="77777777" w:rsidR="00F9255C" w:rsidRDefault="00F9255C" w:rsidP="00F44ACA">
      <w:pPr>
        <w:keepLines/>
        <w:rPr>
          <w:rFonts w:ascii="Garamond" w:hAnsi="Garamond"/>
          <w:b/>
          <w:bCs/>
          <w:i/>
          <w:lang w:val="en-AU"/>
        </w:rPr>
      </w:pPr>
    </w:p>
    <w:p w14:paraId="1A14A21D" w14:textId="35B34DFC" w:rsidR="00F9255C" w:rsidRPr="00D05FB7" w:rsidRDefault="00F9255C" w:rsidP="00244C0A">
      <w:pPr>
        <w:keepNext/>
        <w:tabs>
          <w:tab w:val="center" w:pos="4819"/>
        </w:tabs>
        <w:rPr>
          <w:rFonts w:ascii="Garamond" w:hAnsi="Garamond"/>
          <w:b/>
          <w:bCs/>
          <w:i/>
          <w:lang w:val="en-AU"/>
        </w:rPr>
      </w:pPr>
      <w:r w:rsidRPr="00D05FB7">
        <w:rPr>
          <w:rFonts w:ascii="Garamond" w:hAnsi="Garamond"/>
          <w:b/>
          <w:bCs/>
          <w:i/>
          <w:lang w:val="en-AU"/>
        </w:rPr>
        <w:t>[USA] AHRQ Perspectives on Safety</w:t>
      </w:r>
    </w:p>
    <w:p w14:paraId="249BF29A" w14:textId="77777777" w:rsidR="00F9255C" w:rsidRDefault="00000000" w:rsidP="00F9255C">
      <w:pPr>
        <w:keepNext/>
        <w:rPr>
          <w:rFonts w:ascii="Garamond" w:hAnsi="Garamond"/>
          <w:lang w:val="en-AU"/>
        </w:rPr>
      </w:pPr>
      <w:hyperlink r:id="rId37" w:history="1">
        <w:r w:rsidR="00F9255C" w:rsidRPr="00A62DDB">
          <w:rPr>
            <w:rStyle w:val="Hyperlink"/>
            <w:rFonts w:ascii="Garamond" w:hAnsi="Garamond"/>
            <w:lang w:val="en-AU"/>
          </w:rPr>
          <w:t>https://psnet.ahrq.gov/psnet-collection/perspectives</w:t>
        </w:r>
      </w:hyperlink>
    </w:p>
    <w:p w14:paraId="0DB6BD0A" w14:textId="77777777" w:rsidR="00F9255C" w:rsidRDefault="00F9255C" w:rsidP="00F9255C">
      <w:pPr>
        <w:keepNext/>
        <w:rPr>
          <w:rFonts w:ascii="Garamond" w:hAnsi="Garamond"/>
          <w:lang w:val="en-AU"/>
        </w:rPr>
      </w:pPr>
      <w:r w:rsidRPr="000170DA">
        <w:rPr>
          <w:rFonts w:ascii="Garamond" w:hAnsi="Garamond"/>
          <w:lang w:val="en-AU"/>
        </w:rPr>
        <w:t xml:space="preserve">The US Agency for Healthcare Research and Quality (AHRQ) </w:t>
      </w:r>
      <w:r>
        <w:rPr>
          <w:rFonts w:ascii="Garamond" w:hAnsi="Garamond"/>
          <w:lang w:val="en-AU"/>
        </w:rPr>
        <w:t>publishes occasional Perspectives on Safety essays. Recent essays include:</w:t>
      </w:r>
    </w:p>
    <w:p w14:paraId="18533D99" w14:textId="35B7E01B" w:rsidR="002655B9" w:rsidRDefault="002655B9" w:rsidP="00F9255C">
      <w:pPr>
        <w:pStyle w:val="ListParagraph"/>
        <w:keepNext/>
        <w:numPr>
          <w:ilvl w:val="0"/>
          <w:numId w:val="14"/>
        </w:numPr>
        <w:rPr>
          <w:rFonts w:ascii="Garamond" w:hAnsi="Garamond"/>
          <w:iCs/>
          <w:lang w:val="en-AU"/>
        </w:rPr>
      </w:pPr>
      <w:r w:rsidRPr="002655B9">
        <w:rPr>
          <w:rFonts w:ascii="Garamond" w:hAnsi="Garamond"/>
          <w:b/>
          <w:bCs/>
          <w:i/>
          <w:lang w:val="en-AU"/>
        </w:rPr>
        <w:t>Harm Reduction Strategies</w:t>
      </w:r>
      <w:r w:rsidRPr="002655B9">
        <w:rPr>
          <w:rFonts w:ascii="Garamond" w:hAnsi="Garamond"/>
          <w:i/>
          <w:lang w:val="en-AU"/>
        </w:rPr>
        <w:t xml:space="preserve"> to Improve Safety for People Who Use Substances</w:t>
      </w:r>
      <w:r>
        <w:rPr>
          <w:rFonts w:ascii="Garamond" w:hAnsi="Garamond"/>
          <w:iCs/>
          <w:lang w:val="en-AU"/>
        </w:rPr>
        <w:t xml:space="preserve"> </w:t>
      </w:r>
      <w:hyperlink r:id="rId38" w:history="1">
        <w:r w:rsidRPr="0011189F">
          <w:rPr>
            <w:rStyle w:val="Hyperlink"/>
            <w:rFonts w:ascii="Garamond" w:hAnsi="Garamond"/>
            <w:iCs/>
            <w:lang w:val="en-AU"/>
          </w:rPr>
          <w:t>https://psnet.ahrq.gov/perspective/harm-reduction-strategies-improve-safety-people-who-use-substances</w:t>
        </w:r>
      </w:hyperlink>
    </w:p>
    <w:p w14:paraId="6FFC4D3A" w14:textId="77777777" w:rsidR="00F9255C" w:rsidRDefault="00F9255C" w:rsidP="00F44ACA">
      <w:pPr>
        <w:keepLines/>
        <w:rPr>
          <w:rFonts w:ascii="Garamond" w:hAnsi="Garamond"/>
          <w:b/>
          <w:lang w:val="en-AU"/>
        </w:rPr>
      </w:pPr>
    </w:p>
    <w:p w14:paraId="62143210" w14:textId="755013AA" w:rsidR="00F9255C" w:rsidRPr="00244C0A" w:rsidRDefault="00F97B5E">
      <w:pPr>
        <w:rPr>
          <w:rFonts w:ascii="Garamond" w:hAnsi="Garamond"/>
          <w:b/>
          <w:i/>
          <w:iCs/>
          <w:lang w:val="en-AU"/>
        </w:rPr>
      </w:pPr>
      <w:r w:rsidRPr="00244C0A">
        <w:rPr>
          <w:rFonts w:ascii="Garamond" w:hAnsi="Garamond"/>
          <w:b/>
          <w:i/>
          <w:iCs/>
          <w:lang w:val="en-AU"/>
        </w:rPr>
        <w:t>[USA] AHR</w:t>
      </w:r>
      <w:r w:rsidR="000C6AC2" w:rsidRPr="00244C0A">
        <w:rPr>
          <w:rFonts w:ascii="Garamond" w:hAnsi="Garamond"/>
          <w:b/>
          <w:i/>
          <w:iCs/>
          <w:lang w:val="en-AU"/>
        </w:rPr>
        <w:t>Q</w:t>
      </w:r>
      <w:r w:rsidRPr="00244C0A">
        <w:rPr>
          <w:rFonts w:ascii="Garamond" w:hAnsi="Garamond"/>
          <w:b/>
          <w:i/>
          <w:iCs/>
          <w:lang w:val="en-AU"/>
        </w:rPr>
        <w:t xml:space="preserve"> PSNet Curated libraries</w:t>
      </w:r>
    </w:p>
    <w:p w14:paraId="38EA6880" w14:textId="3EBFC66C" w:rsidR="00F97B5E" w:rsidRDefault="00000000">
      <w:pPr>
        <w:rPr>
          <w:rFonts w:ascii="Garamond" w:hAnsi="Garamond"/>
          <w:bCs/>
          <w:lang w:val="en-AU"/>
        </w:rPr>
      </w:pPr>
      <w:hyperlink r:id="rId39" w:history="1">
        <w:r w:rsidR="00F97B5E" w:rsidRPr="00CA1240">
          <w:rPr>
            <w:rStyle w:val="Hyperlink"/>
            <w:rFonts w:ascii="Garamond" w:hAnsi="Garamond"/>
            <w:bCs/>
            <w:lang w:val="en-AU"/>
          </w:rPr>
          <w:t>https://psnet.ahrq.gov/curated-article-libraries</w:t>
        </w:r>
      </w:hyperlink>
    </w:p>
    <w:p w14:paraId="2E80A1B2" w14:textId="08F41D20" w:rsidR="00F97B5E" w:rsidRDefault="00F97B5E">
      <w:pPr>
        <w:rPr>
          <w:rFonts w:ascii="Garamond" w:hAnsi="Garamond"/>
          <w:lang w:val="en-AU"/>
        </w:rPr>
      </w:pPr>
      <w:r w:rsidRPr="000170DA">
        <w:rPr>
          <w:rFonts w:ascii="Garamond" w:hAnsi="Garamond"/>
          <w:lang w:val="en-AU"/>
        </w:rPr>
        <w:t>The US Agency for Healthcare Research and Quality (AHRQ)</w:t>
      </w:r>
      <w:r>
        <w:rPr>
          <w:rFonts w:ascii="Garamond" w:hAnsi="Garamond"/>
          <w:lang w:val="en-AU"/>
        </w:rPr>
        <w:t xml:space="preserve"> PSNet (Patient Safety Network) has created </w:t>
      </w:r>
      <w:proofErr w:type="gramStart"/>
      <w:r>
        <w:rPr>
          <w:rFonts w:ascii="Garamond" w:hAnsi="Garamond"/>
          <w:lang w:val="en-AU"/>
        </w:rPr>
        <w:t>a number of</w:t>
      </w:r>
      <w:proofErr w:type="gramEnd"/>
      <w:r>
        <w:rPr>
          <w:rFonts w:ascii="Garamond" w:hAnsi="Garamond"/>
          <w:lang w:val="en-AU"/>
        </w:rPr>
        <w:t xml:space="preserve"> ‘curated libraries’ on various topics. More recent additions include:</w:t>
      </w:r>
    </w:p>
    <w:p w14:paraId="1E15D784" w14:textId="77777777" w:rsidR="00F97B5E" w:rsidRPr="00F97B5E" w:rsidRDefault="00F97B5E" w:rsidP="00F97B5E">
      <w:pPr>
        <w:pStyle w:val="ListParagraph"/>
        <w:numPr>
          <w:ilvl w:val="0"/>
          <w:numId w:val="17"/>
        </w:numPr>
        <w:rPr>
          <w:rFonts w:ascii="Garamond" w:hAnsi="Garamond"/>
          <w:bCs/>
          <w:lang w:val="en-AU"/>
        </w:rPr>
      </w:pPr>
      <w:r w:rsidRPr="00F97B5E">
        <w:rPr>
          <w:rFonts w:ascii="Garamond" w:hAnsi="Garamond"/>
          <w:bCs/>
          <w:lang w:val="en-AU"/>
        </w:rPr>
        <w:t>National Healthcare Quality Week 2024 (6 articles)</w:t>
      </w:r>
    </w:p>
    <w:p w14:paraId="5F829825" w14:textId="77777777" w:rsidR="00F97B5E" w:rsidRPr="00F97B5E" w:rsidRDefault="00F97B5E" w:rsidP="00F97B5E">
      <w:pPr>
        <w:pStyle w:val="ListParagraph"/>
        <w:numPr>
          <w:ilvl w:val="0"/>
          <w:numId w:val="17"/>
        </w:numPr>
        <w:rPr>
          <w:rFonts w:ascii="Garamond" w:hAnsi="Garamond"/>
          <w:bCs/>
          <w:lang w:val="en-AU"/>
        </w:rPr>
      </w:pPr>
      <w:r w:rsidRPr="00F97B5E">
        <w:rPr>
          <w:rFonts w:ascii="Garamond" w:hAnsi="Garamond"/>
          <w:bCs/>
          <w:lang w:val="en-AU"/>
        </w:rPr>
        <w:t>Falls Prevention Awareness Week 2024 (4 articles)</w:t>
      </w:r>
    </w:p>
    <w:p w14:paraId="054947A3" w14:textId="77777777" w:rsidR="00F97B5E" w:rsidRPr="00F97B5E" w:rsidRDefault="00F97B5E" w:rsidP="00F97B5E">
      <w:pPr>
        <w:pStyle w:val="ListParagraph"/>
        <w:numPr>
          <w:ilvl w:val="0"/>
          <w:numId w:val="17"/>
        </w:numPr>
        <w:rPr>
          <w:rFonts w:ascii="Garamond" w:hAnsi="Garamond"/>
          <w:bCs/>
          <w:lang w:val="en-AU"/>
        </w:rPr>
      </w:pPr>
      <w:r w:rsidRPr="00F97B5E">
        <w:rPr>
          <w:rFonts w:ascii="Garamond" w:hAnsi="Garamond"/>
          <w:bCs/>
          <w:lang w:val="en-AU"/>
        </w:rPr>
        <w:t>Sepsis Awareness Month 2024 (4 articles)</w:t>
      </w:r>
    </w:p>
    <w:p w14:paraId="730DD168" w14:textId="77777777" w:rsidR="00F97B5E" w:rsidRPr="00F97B5E" w:rsidRDefault="00F97B5E" w:rsidP="00F97B5E">
      <w:pPr>
        <w:pStyle w:val="ListParagraph"/>
        <w:numPr>
          <w:ilvl w:val="0"/>
          <w:numId w:val="17"/>
        </w:numPr>
        <w:rPr>
          <w:rFonts w:ascii="Garamond" w:hAnsi="Garamond"/>
          <w:bCs/>
          <w:lang w:val="en-AU"/>
        </w:rPr>
      </w:pPr>
      <w:r w:rsidRPr="00F97B5E">
        <w:rPr>
          <w:rFonts w:ascii="Garamond" w:hAnsi="Garamond"/>
          <w:bCs/>
          <w:lang w:val="en-AU"/>
        </w:rPr>
        <w:t>Artificial Intelligence: System-Level Considerations (19 articles)</w:t>
      </w:r>
    </w:p>
    <w:p w14:paraId="358B5101" w14:textId="77777777" w:rsidR="00F97B5E" w:rsidRPr="00F97B5E" w:rsidRDefault="00F97B5E" w:rsidP="00F97B5E">
      <w:pPr>
        <w:pStyle w:val="ListParagraph"/>
        <w:numPr>
          <w:ilvl w:val="0"/>
          <w:numId w:val="17"/>
        </w:numPr>
        <w:rPr>
          <w:rFonts w:ascii="Garamond" w:hAnsi="Garamond"/>
          <w:bCs/>
          <w:lang w:val="en-AU"/>
        </w:rPr>
      </w:pPr>
      <w:r w:rsidRPr="00F97B5E">
        <w:rPr>
          <w:rFonts w:ascii="Garamond" w:hAnsi="Garamond"/>
          <w:bCs/>
          <w:lang w:val="en-AU"/>
        </w:rPr>
        <w:t>Diagnostic Safety Improvement (24 articles)</w:t>
      </w:r>
    </w:p>
    <w:p w14:paraId="7876F8B5" w14:textId="77777777" w:rsidR="00F97B5E" w:rsidRPr="00F97B5E" w:rsidRDefault="00F97B5E" w:rsidP="00F97B5E">
      <w:pPr>
        <w:pStyle w:val="ListParagraph"/>
        <w:numPr>
          <w:ilvl w:val="0"/>
          <w:numId w:val="17"/>
        </w:numPr>
        <w:rPr>
          <w:rFonts w:ascii="Garamond" w:hAnsi="Garamond"/>
          <w:bCs/>
          <w:lang w:val="en-AU"/>
        </w:rPr>
      </w:pPr>
      <w:r w:rsidRPr="00F97B5E">
        <w:rPr>
          <w:rFonts w:ascii="Garamond" w:hAnsi="Garamond"/>
          <w:bCs/>
          <w:lang w:val="en-AU"/>
        </w:rPr>
        <w:t>Implementation of Patient Safety Projects (21 articles)</w:t>
      </w:r>
    </w:p>
    <w:p w14:paraId="0646D706" w14:textId="77777777" w:rsidR="00F97B5E" w:rsidRPr="00F97B5E" w:rsidRDefault="00F97B5E" w:rsidP="00F97B5E">
      <w:pPr>
        <w:pStyle w:val="ListParagraph"/>
        <w:numPr>
          <w:ilvl w:val="0"/>
          <w:numId w:val="17"/>
        </w:numPr>
        <w:rPr>
          <w:rFonts w:ascii="Garamond" w:hAnsi="Garamond"/>
          <w:bCs/>
          <w:lang w:val="en-AU"/>
        </w:rPr>
      </w:pPr>
      <w:r w:rsidRPr="00F97B5E">
        <w:rPr>
          <w:rFonts w:ascii="Garamond" w:hAnsi="Garamond"/>
          <w:bCs/>
          <w:lang w:val="en-AU"/>
        </w:rPr>
        <w:t>Nurse Wellbeing and Patient Safety (23 articles)</w:t>
      </w:r>
    </w:p>
    <w:p w14:paraId="40B09E22" w14:textId="77777777" w:rsidR="00F97B5E" w:rsidRPr="00F97B5E" w:rsidRDefault="00F97B5E" w:rsidP="00F97B5E">
      <w:pPr>
        <w:pStyle w:val="ListParagraph"/>
        <w:numPr>
          <w:ilvl w:val="0"/>
          <w:numId w:val="17"/>
        </w:numPr>
        <w:rPr>
          <w:rFonts w:ascii="Garamond" w:hAnsi="Garamond"/>
          <w:bCs/>
          <w:lang w:val="en-AU"/>
        </w:rPr>
      </w:pPr>
      <w:r w:rsidRPr="00F97B5E">
        <w:rPr>
          <w:rFonts w:ascii="Garamond" w:hAnsi="Garamond"/>
          <w:bCs/>
          <w:lang w:val="en-AU"/>
        </w:rPr>
        <w:t>Diagnostic Error (16 articles)</w:t>
      </w:r>
    </w:p>
    <w:p w14:paraId="306447EE" w14:textId="77777777" w:rsidR="00F97B5E" w:rsidRPr="00F97B5E" w:rsidRDefault="00F97B5E" w:rsidP="00F97B5E">
      <w:pPr>
        <w:pStyle w:val="ListParagraph"/>
        <w:numPr>
          <w:ilvl w:val="0"/>
          <w:numId w:val="17"/>
        </w:numPr>
        <w:rPr>
          <w:rFonts w:ascii="Garamond" w:hAnsi="Garamond"/>
          <w:bCs/>
          <w:lang w:val="en-AU"/>
        </w:rPr>
      </w:pPr>
      <w:r w:rsidRPr="00F97B5E">
        <w:rPr>
          <w:rFonts w:ascii="Garamond" w:hAnsi="Garamond"/>
          <w:bCs/>
          <w:lang w:val="en-AU"/>
        </w:rPr>
        <w:t>Organizational Learning (22 articles)</w:t>
      </w:r>
    </w:p>
    <w:p w14:paraId="6CC705B6" w14:textId="41AA442F" w:rsidR="00F97B5E" w:rsidRPr="00F97B5E" w:rsidRDefault="00F97B5E" w:rsidP="00F97B5E">
      <w:pPr>
        <w:pStyle w:val="ListParagraph"/>
        <w:numPr>
          <w:ilvl w:val="0"/>
          <w:numId w:val="17"/>
        </w:numPr>
        <w:rPr>
          <w:rFonts w:ascii="Garamond" w:hAnsi="Garamond"/>
          <w:bCs/>
          <w:lang w:val="en-AU"/>
        </w:rPr>
      </w:pPr>
      <w:r w:rsidRPr="00F97B5E">
        <w:rPr>
          <w:rFonts w:ascii="Garamond" w:hAnsi="Garamond"/>
          <w:bCs/>
          <w:lang w:val="en-AU"/>
        </w:rPr>
        <w:t>Value and Patient Safety (24 articles)</w:t>
      </w:r>
      <w:r>
        <w:rPr>
          <w:rFonts w:ascii="Garamond" w:hAnsi="Garamond"/>
          <w:bCs/>
          <w:lang w:val="en-AU"/>
        </w:rPr>
        <w:t>.</w:t>
      </w:r>
    </w:p>
    <w:p w14:paraId="4E05D553" w14:textId="77777777" w:rsidR="00F97B5E" w:rsidRPr="00F97B5E" w:rsidRDefault="00F97B5E" w:rsidP="00F44ACA">
      <w:pPr>
        <w:keepLines/>
        <w:rPr>
          <w:rFonts w:ascii="Garamond" w:hAnsi="Garamond"/>
          <w:bCs/>
          <w:lang w:val="en-AU"/>
        </w:rPr>
      </w:pPr>
    </w:p>
    <w:p w14:paraId="233BDB72" w14:textId="77777777" w:rsidR="009F37A1" w:rsidRDefault="009F37A1">
      <w:pPr>
        <w:rPr>
          <w:rFonts w:ascii="Garamond" w:hAnsi="Garamond"/>
          <w:b/>
          <w:lang w:val="en-AU"/>
        </w:rPr>
      </w:pPr>
      <w:r>
        <w:rPr>
          <w:rFonts w:ascii="Garamond" w:hAnsi="Garamond"/>
          <w:b/>
          <w:lang w:val="en-AU"/>
        </w:rPr>
        <w:br w:type="page"/>
      </w:r>
    </w:p>
    <w:p w14:paraId="12E7A6B9" w14:textId="72402E44" w:rsidR="00B419AC" w:rsidRDefault="00B419AC" w:rsidP="00B419AC">
      <w:pPr>
        <w:keepNext/>
        <w:tabs>
          <w:tab w:val="left" w:pos="0"/>
        </w:tabs>
        <w:rPr>
          <w:rFonts w:ascii="Garamond" w:hAnsi="Garamond"/>
          <w:b/>
          <w:lang w:val="en-AU"/>
        </w:rPr>
      </w:pPr>
      <w:r>
        <w:rPr>
          <w:rFonts w:ascii="Garamond" w:hAnsi="Garamond"/>
          <w:b/>
          <w:lang w:val="en-AU"/>
        </w:rPr>
        <w:lastRenderedPageBreak/>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w:t>
      </w:r>
      <w:proofErr w:type="gramStart"/>
      <w:r>
        <w:rPr>
          <w:rFonts w:ascii="Garamond" w:hAnsi="Garamond"/>
          <w:lang w:val="en-AU"/>
        </w:rPr>
        <w:t>a number of</w:t>
      </w:r>
      <w:proofErr w:type="gramEnd"/>
      <w:r>
        <w:rPr>
          <w:rFonts w:ascii="Garamond" w:hAnsi="Garamond"/>
          <w:lang w:val="en-AU"/>
        </w:rPr>
        <w:t xml:space="preserve"> resources to assist healthcare organisations, facilities and clinicians. </w:t>
      </w:r>
      <w:r w:rsidRPr="00504597">
        <w:rPr>
          <w:rFonts w:ascii="Garamond" w:hAnsi="Garamond"/>
          <w:lang w:val="en-AU"/>
        </w:rPr>
        <w:t xml:space="preserve">These and other material on COVID-19 are available at </w:t>
      </w:r>
      <w:hyperlink r:id="rId40"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41"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34A219E9">
            <wp:extent cx="5068389" cy="7151584"/>
            <wp:effectExtent l="0" t="0" r="0" b="0"/>
            <wp:docPr id="8" name="Picture 8" descr="COVID-19 poster - combined contact and droplet precautions.">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0B02D3BC" w14:textId="0F1BA62E"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3B135E">
        <w:rPr>
          <w:rFonts w:ascii="Garamond" w:hAnsi="Garamond"/>
          <w:b/>
          <w:i/>
          <w:lang w:val="en-AU"/>
        </w:rPr>
        <w:lastRenderedPageBreak/>
        <w:t>Poster – Combined airborne and contact precautions</w:t>
      </w:r>
      <w:r w:rsidR="00A61E9C" w:rsidRPr="003B135E">
        <w:rPr>
          <w:rFonts w:ascii="Garamond" w:hAnsi="Garamond"/>
          <w:b/>
          <w:i/>
          <w:lang w:val="en-AU"/>
        </w:rPr>
        <w:br/>
      </w:r>
      <w:hyperlink r:id="rId43" w:history="1">
        <w:r w:rsidR="009B6ED5" w:rsidRPr="00E3314D">
          <w:rPr>
            <w:rStyle w:val="Hyperlink"/>
            <w:rFonts w:ascii="Garamond" w:hAnsi="Garamond"/>
            <w:lang w:val="en-AU"/>
          </w:rPr>
          <w:t>https://www.safetyandquality.gov.au/publications-and-resources/resource-library/infection-prevention-and-control-poster-combined-airborne-and-contact-precautions</w:t>
        </w:r>
      </w:hyperlink>
      <w:r w:rsidR="009B6ED5">
        <w:rPr>
          <w:rFonts w:ascii="Garamond" w:hAnsi="Garamond"/>
          <w:lang w:val="en-AU"/>
        </w:rPr>
        <w:br/>
      </w:r>
      <w:r w:rsidR="00A61E9C">
        <w:rPr>
          <w:rFonts w:ascii="Garamond" w:hAnsi="Garamond"/>
          <w:lang w:val="en-AU"/>
        </w:rPr>
        <w:t xml:space="preserve"> </w:t>
      </w:r>
      <w:r>
        <w:rPr>
          <w:rFonts w:ascii="Garamond" w:hAnsi="Garamond"/>
          <w:lang w:val="en-AU"/>
        </w:rPr>
        <w:br/>
      </w:r>
      <w:r w:rsidR="0006163D">
        <w:rPr>
          <w:rFonts w:ascii="Garamond" w:hAnsi="Garamond"/>
          <w:noProof/>
          <w:lang w:val="en-AU"/>
        </w:rPr>
        <w:drawing>
          <wp:inline distT="0" distB="0" distL="0" distR="0" wp14:anchorId="61882031" wp14:editId="654F661A">
            <wp:extent cx="5837616" cy="8269956"/>
            <wp:effectExtent l="0" t="0" r="0" b="0"/>
            <wp:docPr id="5" name="Picture 5" descr="COVID-19 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ID-19 poster - combined airborne and contact precautions."/>
                    <pic:cNvPicPr/>
                  </pic:nvPicPr>
                  <pic:blipFill>
                    <a:blip r:embed="rId44">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5"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6"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7" w:history="1">
        <w:r w:rsidRPr="00603C16">
          <w:rPr>
            <w:rStyle w:val="Hyperlink"/>
            <w:rFonts w:ascii="Garamond" w:hAnsi="Garamond"/>
            <w:lang w:val="en-AU"/>
          </w:rPr>
          <w:t>https://www.safetyandquality.gov.au/our-work/cognitive-impairment/cognitive-impairment-and-covid-19</w:t>
        </w:r>
      </w:hyperlink>
    </w:p>
    <w:p w14:paraId="2A8E36DA" w14:textId="4AB8B3AF" w:rsidR="00D574D3" w:rsidRPr="00504597" w:rsidRDefault="00D574D3" w:rsidP="009E0D71">
      <w:pPr>
        <w:pStyle w:val="ListParagraph"/>
        <w:numPr>
          <w:ilvl w:val="0"/>
          <w:numId w:val="15"/>
        </w:numPr>
        <w:tabs>
          <w:tab w:val="left" w:pos="0"/>
        </w:tabs>
        <w:rPr>
          <w:rFonts w:ascii="Garamond" w:hAnsi="Garamond"/>
          <w:lang w:val="en-AU"/>
        </w:rPr>
      </w:pPr>
      <w:r w:rsidRPr="00504597">
        <w:rPr>
          <w:rFonts w:ascii="Garamond" w:hAnsi="Garamond"/>
          <w:b/>
          <w:i/>
          <w:lang w:val="en-AU"/>
        </w:rPr>
        <w:t>Break the chain of infection</w:t>
      </w:r>
      <w:r w:rsidR="00A56354">
        <w:rPr>
          <w:rFonts w:ascii="Garamond" w:hAnsi="Garamond"/>
          <w:b/>
          <w:i/>
          <w:lang w:val="en-AU"/>
        </w:rPr>
        <w:t xml:space="preserve"> </w:t>
      </w:r>
      <w:r w:rsidRPr="00504597">
        <w:rPr>
          <w:rFonts w:ascii="Garamond" w:hAnsi="Garamond"/>
          <w:lang w:val="en-AU"/>
        </w:rPr>
        <w:t>poster</w:t>
      </w:r>
      <w:r>
        <w:rPr>
          <w:rFonts w:ascii="Garamond" w:hAnsi="Garamond"/>
          <w:b/>
          <w:i/>
          <w:lang w:val="en-AU"/>
        </w:rPr>
        <w:t xml:space="preserve"> </w:t>
      </w:r>
      <w:r w:rsidR="00D15BF5">
        <w:rPr>
          <w:rStyle w:val="Hyperlink"/>
          <w:rFonts w:ascii="Garamond" w:hAnsi="Garamond"/>
          <w:lang w:val="en-AU"/>
        </w:rPr>
        <w:br/>
      </w:r>
      <w:hyperlink r:id="rId48" w:history="1">
        <w:r w:rsidR="00C275B7" w:rsidRPr="004B5F3C">
          <w:rPr>
            <w:rStyle w:val="Hyperlink"/>
            <w:rFonts w:ascii="Garamond" w:hAnsi="Garamond"/>
            <w:lang w:val="en-AU"/>
          </w:rPr>
          <w:t>https://www.safetyandquality.gov.au/publications-and-resources/resource-library/break-chain-infection-poster</w:t>
        </w:r>
      </w:hyperlink>
      <w:r w:rsidR="00C275B7">
        <w:rPr>
          <w:rStyle w:val="Hyperlink"/>
          <w:rFonts w:ascii="Garamond" w:hAnsi="Garamond"/>
          <w:lang w:val="en-AU"/>
        </w:rPr>
        <w:br/>
      </w:r>
      <w:r w:rsidR="00716904">
        <w:rPr>
          <w:rStyle w:val="Hyperlink"/>
          <w:rFonts w:ascii="Garamond" w:hAnsi="Garamond"/>
          <w:lang w:val="en-AU"/>
        </w:rPr>
        <w:br/>
      </w:r>
      <w:r>
        <w:rPr>
          <w:rFonts w:ascii="Garamond" w:hAnsi="Garamond"/>
          <w:b/>
          <w:noProof/>
          <w:lang w:val="en-AU" w:eastAsia="en-AU"/>
        </w:rPr>
        <w:drawing>
          <wp:inline distT="0" distB="0" distL="0" distR="0" wp14:anchorId="0BED90FA" wp14:editId="1722D3CB">
            <wp:extent cx="4722767" cy="6757191"/>
            <wp:effectExtent l="19050" t="19050" r="20955" b="24765"/>
            <wp:docPr id="1" name="Picture 1" descr="Break the chain of infection poster">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51"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268A4D88">
            <wp:extent cx="5561480" cy="8191040"/>
            <wp:effectExtent l="19050" t="19050" r="20320" b="19685"/>
            <wp:docPr id="2" name="Picture 2" descr="COVID-19 and face masks information for consumers poster image.">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852958" cy="8620333"/>
                    </a:xfrm>
                    <a:prstGeom prst="rect">
                      <a:avLst/>
                    </a:prstGeom>
                    <a:noFill/>
                    <a:ln>
                      <a:solidFill>
                        <a:schemeClr val="accent1"/>
                      </a:solidFill>
                    </a:ln>
                  </pic:spPr>
                </pic:pic>
              </a:graphicData>
            </a:graphic>
          </wp:inline>
        </w:drawing>
      </w:r>
    </w:p>
    <w:p w14:paraId="46EBDC9D" w14:textId="77777777" w:rsidR="00C1168D" w:rsidRDefault="00C1168D" w:rsidP="009C6AF9">
      <w:pPr>
        <w:keepLines/>
        <w:rPr>
          <w:rFonts w:ascii="Garamond" w:hAnsi="Garamond"/>
          <w:lang w:val="en-AU"/>
        </w:rPr>
      </w:pPr>
    </w:p>
    <w:p w14:paraId="003ED1BD" w14:textId="77777777" w:rsidR="004C2887" w:rsidRDefault="004C2887" w:rsidP="009C6AF9">
      <w:pPr>
        <w:keepLines/>
        <w:rPr>
          <w:rFonts w:ascii="Garamond" w:hAnsi="Garamond"/>
          <w:lang w:val="en-AU"/>
        </w:rPr>
      </w:pPr>
    </w:p>
    <w:p w14:paraId="19F966AA" w14:textId="77777777" w:rsidR="00DD64D5" w:rsidRDefault="00DD64D5" w:rsidP="009C6AF9">
      <w:pPr>
        <w:keepLines/>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4984564A"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headerReference w:type="even" r:id="rId54"/>
      <w:headerReference w:type="default" r:id="rId55"/>
      <w:footerReference w:type="even" r:id="rId56"/>
      <w:footerReference w:type="default" r:id="rId57"/>
      <w:headerReference w:type="first" r:id="rId58"/>
      <w:footerReference w:type="first" r:id="rId5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B0743" w14:textId="77777777" w:rsidR="0045639A" w:rsidRDefault="0045639A">
      <w:r>
        <w:separator/>
      </w:r>
    </w:p>
  </w:endnote>
  <w:endnote w:type="continuationSeparator" w:id="0">
    <w:p w14:paraId="1395BEB9" w14:textId="77777777" w:rsidR="0045639A" w:rsidRDefault="0045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3AC0350E"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7849EB">
      <w:rPr>
        <w:rFonts w:ascii="Garamond" w:hAnsi="Garamond"/>
      </w:rPr>
      <w:t>7</w:t>
    </w:r>
    <w:r w:rsidR="00771ECC">
      <w:rPr>
        <w:rFonts w:ascii="Garamond" w:hAnsi="Garamond"/>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254349B2"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7849EB">
      <w:rPr>
        <w:rFonts w:ascii="Garamond" w:hAnsi="Garamond"/>
      </w:rPr>
      <w:t>7</w:t>
    </w:r>
    <w:r w:rsidR="00771ECC">
      <w:rPr>
        <w:rFonts w:ascii="Garamond" w:hAnsi="Garamond"/>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5A0F6" w14:textId="77777777" w:rsidR="00771ECC" w:rsidRDefault="00771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CC2F7" w14:textId="77777777" w:rsidR="0045639A" w:rsidRDefault="0045639A">
      <w:r>
        <w:separator/>
      </w:r>
    </w:p>
  </w:footnote>
  <w:footnote w:type="continuationSeparator" w:id="0">
    <w:p w14:paraId="6EC9B44E" w14:textId="77777777" w:rsidR="0045639A" w:rsidRDefault="00456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F5669" w14:textId="77777777" w:rsidR="00771ECC" w:rsidRDefault="00771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26CD9" w14:textId="77777777" w:rsidR="00771ECC" w:rsidRDefault="00771E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C3305" w14:textId="77777777" w:rsidR="00771ECC" w:rsidRDefault="00771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267AEE"/>
    <w:multiLevelType w:val="hybridMultilevel"/>
    <w:tmpl w:val="A0EE3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0C29AC"/>
    <w:multiLevelType w:val="hybridMultilevel"/>
    <w:tmpl w:val="BAFE2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0E36B1"/>
    <w:multiLevelType w:val="hybridMultilevel"/>
    <w:tmpl w:val="A2FE8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1E462D"/>
    <w:multiLevelType w:val="hybridMultilevel"/>
    <w:tmpl w:val="E3025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E04EA1"/>
    <w:multiLevelType w:val="hybridMultilevel"/>
    <w:tmpl w:val="5BA2F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A67359"/>
    <w:multiLevelType w:val="hybridMultilevel"/>
    <w:tmpl w:val="D45A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2E7C0A"/>
    <w:multiLevelType w:val="hybridMultilevel"/>
    <w:tmpl w:val="6386A9FE"/>
    <w:lvl w:ilvl="0" w:tplc="1AC680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937612"/>
    <w:multiLevelType w:val="hybridMultilevel"/>
    <w:tmpl w:val="D84A3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16"/>
  </w:num>
  <w:num w:numId="2" w16cid:durableId="1683386478">
    <w:abstractNumId w:val="23"/>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19"/>
  </w:num>
  <w:num w:numId="14" w16cid:durableId="28579523">
    <w:abstractNumId w:val="17"/>
  </w:num>
  <w:num w:numId="15" w16cid:durableId="1756245841">
    <w:abstractNumId w:val="18"/>
  </w:num>
  <w:num w:numId="16" w16cid:durableId="1878159678">
    <w:abstractNumId w:val="13"/>
  </w:num>
  <w:num w:numId="17" w16cid:durableId="1406414453">
    <w:abstractNumId w:val="15"/>
  </w:num>
  <w:num w:numId="18" w16cid:durableId="1376396157">
    <w:abstractNumId w:val="14"/>
  </w:num>
  <w:num w:numId="19" w16cid:durableId="1255164626">
    <w:abstractNumId w:val="12"/>
  </w:num>
  <w:num w:numId="20" w16cid:durableId="999193016">
    <w:abstractNumId w:val="22"/>
  </w:num>
  <w:num w:numId="21" w16cid:durableId="1537621405">
    <w:abstractNumId w:val="25"/>
  </w:num>
  <w:num w:numId="22" w16cid:durableId="37824898">
    <w:abstractNumId w:val="24"/>
  </w:num>
  <w:num w:numId="23" w16cid:durableId="1048650847">
    <w:abstractNumId w:val="10"/>
  </w:num>
  <w:num w:numId="24" w16cid:durableId="1693875927">
    <w:abstractNumId w:val="21"/>
  </w:num>
  <w:num w:numId="25" w16cid:durableId="1351640752">
    <w:abstractNumId w:val="27"/>
  </w:num>
  <w:num w:numId="26" w16cid:durableId="1228149564">
    <w:abstractNumId w:val="20"/>
  </w:num>
  <w:num w:numId="27" w16cid:durableId="1801922802">
    <w:abstractNumId w:val="26"/>
  </w:num>
  <w:num w:numId="28" w16cid:durableId="346098371">
    <w:abstractNumId w:val="28"/>
  </w:num>
  <w:num w:numId="29" w16cid:durableId="132929011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3777"/>
    <w:rsid w:val="00023964"/>
    <w:rsid w:val="000240B4"/>
    <w:rsid w:val="000240C6"/>
    <w:rsid w:val="0002457A"/>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208"/>
    <w:rsid w:val="0006746E"/>
    <w:rsid w:val="000675DD"/>
    <w:rsid w:val="00067870"/>
    <w:rsid w:val="000678E5"/>
    <w:rsid w:val="000678F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5F2"/>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F"/>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200"/>
    <w:rsid w:val="000905A0"/>
    <w:rsid w:val="000906BC"/>
    <w:rsid w:val="00090868"/>
    <w:rsid w:val="00090A55"/>
    <w:rsid w:val="00090B02"/>
    <w:rsid w:val="00090C6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B2E"/>
    <w:rsid w:val="000B4CD7"/>
    <w:rsid w:val="000B4CDC"/>
    <w:rsid w:val="000B4F55"/>
    <w:rsid w:val="000B4FD2"/>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AD4"/>
    <w:rsid w:val="000D3C66"/>
    <w:rsid w:val="000D3D31"/>
    <w:rsid w:val="000D3ED5"/>
    <w:rsid w:val="000D3FCE"/>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03B"/>
    <w:rsid w:val="000E0300"/>
    <w:rsid w:val="000E0A1B"/>
    <w:rsid w:val="000E0AD7"/>
    <w:rsid w:val="000E0AE5"/>
    <w:rsid w:val="000E0BA0"/>
    <w:rsid w:val="000E0CDA"/>
    <w:rsid w:val="000E0E9C"/>
    <w:rsid w:val="000E0FCB"/>
    <w:rsid w:val="000E10EF"/>
    <w:rsid w:val="000E113C"/>
    <w:rsid w:val="000E1496"/>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BD5"/>
    <w:rsid w:val="000E7C75"/>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6F88"/>
    <w:rsid w:val="00117076"/>
    <w:rsid w:val="0011716F"/>
    <w:rsid w:val="0011726F"/>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A28"/>
    <w:rsid w:val="00142AFF"/>
    <w:rsid w:val="00142D0A"/>
    <w:rsid w:val="00142DF4"/>
    <w:rsid w:val="001430BF"/>
    <w:rsid w:val="001430D3"/>
    <w:rsid w:val="001430F2"/>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B96"/>
    <w:rsid w:val="00197CE1"/>
    <w:rsid w:val="00197D27"/>
    <w:rsid w:val="00197E9C"/>
    <w:rsid w:val="001A0093"/>
    <w:rsid w:val="001A02C5"/>
    <w:rsid w:val="001A060E"/>
    <w:rsid w:val="001A06A3"/>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F49"/>
    <w:rsid w:val="001B5029"/>
    <w:rsid w:val="001B5138"/>
    <w:rsid w:val="001B5298"/>
    <w:rsid w:val="001B53F8"/>
    <w:rsid w:val="001B5733"/>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E19"/>
    <w:rsid w:val="001C3E7E"/>
    <w:rsid w:val="001C42DF"/>
    <w:rsid w:val="001C4436"/>
    <w:rsid w:val="001C4543"/>
    <w:rsid w:val="001C4BAC"/>
    <w:rsid w:val="001C4C72"/>
    <w:rsid w:val="001C4EA7"/>
    <w:rsid w:val="001C4F8A"/>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09"/>
    <w:rsid w:val="001F7B4A"/>
    <w:rsid w:val="001F7C4B"/>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4C0"/>
    <w:rsid w:val="002064D7"/>
    <w:rsid w:val="002067D7"/>
    <w:rsid w:val="002068DC"/>
    <w:rsid w:val="002069DE"/>
    <w:rsid w:val="00206A35"/>
    <w:rsid w:val="00206FA5"/>
    <w:rsid w:val="002070B8"/>
    <w:rsid w:val="002072CC"/>
    <w:rsid w:val="00207532"/>
    <w:rsid w:val="002075D8"/>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A42"/>
    <w:rsid w:val="00223A4C"/>
    <w:rsid w:val="00223AFA"/>
    <w:rsid w:val="00223B28"/>
    <w:rsid w:val="00223C18"/>
    <w:rsid w:val="00223E51"/>
    <w:rsid w:val="00224082"/>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B8"/>
    <w:rsid w:val="002273FF"/>
    <w:rsid w:val="002275A5"/>
    <w:rsid w:val="00227602"/>
    <w:rsid w:val="0022796D"/>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A5E"/>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D55"/>
    <w:rsid w:val="00243E2B"/>
    <w:rsid w:val="0024431A"/>
    <w:rsid w:val="00244436"/>
    <w:rsid w:val="002445C6"/>
    <w:rsid w:val="00244657"/>
    <w:rsid w:val="00244918"/>
    <w:rsid w:val="00244BBF"/>
    <w:rsid w:val="00244C0A"/>
    <w:rsid w:val="00244D58"/>
    <w:rsid w:val="00244E00"/>
    <w:rsid w:val="00244E48"/>
    <w:rsid w:val="0024502F"/>
    <w:rsid w:val="002455AA"/>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5B9"/>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88"/>
    <w:rsid w:val="002708D1"/>
    <w:rsid w:val="0027095D"/>
    <w:rsid w:val="00270B9B"/>
    <w:rsid w:val="00270ECC"/>
    <w:rsid w:val="002710DB"/>
    <w:rsid w:val="00271423"/>
    <w:rsid w:val="00271718"/>
    <w:rsid w:val="00271733"/>
    <w:rsid w:val="00271D2F"/>
    <w:rsid w:val="00271D3B"/>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72"/>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4B"/>
    <w:rsid w:val="002A52F3"/>
    <w:rsid w:val="002A54F1"/>
    <w:rsid w:val="002A57F4"/>
    <w:rsid w:val="002A58F5"/>
    <w:rsid w:val="002A596A"/>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A42"/>
    <w:rsid w:val="002A7AE3"/>
    <w:rsid w:val="002A7AED"/>
    <w:rsid w:val="002A7B20"/>
    <w:rsid w:val="002A7B80"/>
    <w:rsid w:val="002A7C12"/>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71"/>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DBD"/>
    <w:rsid w:val="00304E3B"/>
    <w:rsid w:val="00304E40"/>
    <w:rsid w:val="00304E7A"/>
    <w:rsid w:val="00305069"/>
    <w:rsid w:val="00305203"/>
    <w:rsid w:val="003052F8"/>
    <w:rsid w:val="003054F7"/>
    <w:rsid w:val="00305747"/>
    <w:rsid w:val="0030579A"/>
    <w:rsid w:val="003057D6"/>
    <w:rsid w:val="0030598C"/>
    <w:rsid w:val="00305A97"/>
    <w:rsid w:val="00305BAE"/>
    <w:rsid w:val="00305D3C"/>
    <w:rsid w:val="00305FA5"/>
    <w:rsid w:val="003062FB"/>
    <w:rsid w:val="0030652A"/>
    <w:rsid w:val="00306619"/>
    <w:rsid w:val="00306625"/>
    <w:rsid w:val="0030673C"/>
    <w:rsid w:val="0030674F"/>
    <w:rsid w:val="00306939"/>
    <w:rsid w:val="00306B0B"/>
    <w:rsid w:val="00306C1A"/>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4B0"/>
    <w:rsid w:val="00323892"/>
    <w:rsid w:val="00323D8D"/>
    <w:rsid w:val="00323E9D"/>
    <w:rsid w:val="0032411B"/>
    <w:rsid w:val="0032428B"/>
    <w:rsid w:val="00324292"/>
    <w:rsid w:val="003243A7"/>
    <w:rsid w:val="003245C7"/>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CA5"/>
    <w:rsid w:val="00331E10"/>
    <w:rsid w:val="00331F6C"/>
    <w:rsid w:val="00331FA2"/>
    <w:rsid w:val="00331FC8"/>
    <w:rsid w:val="00331FE4"/>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938"/>
    <w:rsid w:val="00362B77"/>
    <w:rsid w:val="00363029"/>
    <w:rsid w:val="0036304A"/>
    <w:rsid w:val="003635C2"/>
    <w:rsid w:val="00363768"/>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5CE"/>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4CC"/>
    <w:rsid w:val="0037469F"/>
    <w:rsid w:val="003746F0"/>
    <w:rsid w:val="0037485E"/>
    <w:rsid w:val="00374F6A"/>
    <w:rsid w:val="00375032"/>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F13"/>
    <w:rsid w:val="003A708D"/>
    <w:rsid w:val="003A7108"/>
    <w:rsid w:val="003A737A"/>
    <w:rsid w:val="003A7462"/>
    <w:rsid w:val="003A754C"/>
    <w:rsid w:val="003A764E"/>
    <w:rsid w:val="003A7789"/>
    <w:rsid w:val="003A7963"/>
    <w:rsid w:val="003A799F"/>
    <w:rsid w:val="003A7AF2"/>
    <w:rsid w:val="003A7C4D"/>
    <w:rsid w:val="003A7C8C"/>
    <w:rsid w:val="003A7D67"/>
    <w:rsid w:val="003A7E4C"/>
    <w:rsid w:val="003B0009"/>
    <w:rsid w:val="003B02ED"/>
    <w:rsid w:val="003B0336"/>
    <w:rsid w:val="003B03E4"/>
    <w:rsid w:val="003B044B"/>
    <w:rsid w:val="003B0712"/>
    <w:rsid w:val="003B0982"/>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276"/>
    <w:rsid w:val="003C6317"/>
    <w:rsid w:val="003C6563"/>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E00"/>
    <w:rsid w:val="003D5F57"/>
    <w:rsid w:val="003D5F68"/>
    <w:rsid w:val="003D6326"/>
    <w:rsid w:val="003D663F"/>
    <w:rsid w:val="003D6756"/>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5077"/>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18"/>
    <w:rsid w:val="00405A3B"/>
    <w:rsid w:val="00405BB1"/>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97"/>
    <w:rsid w:val="00416B91"/>
    <w:rsid w:val="00416CBE"/>
    <w:rsid w:val="00416D41"/>
    <w:rsid w:val="00416EC5"/>
    <w:rsid w:val="00417097"/>
    <w:rsid w:val="00417101"/>
    <w:rsid w:val="00417220"/>
    <w:rsid w:val="00417275"/>
    <w:rsid w:val="004172D8"/>
    <w:rsid w:val="00417316"/>
    <w:rsid w:val="00417814"/>
    <w:rsid w:val="00417893"/>
    <w:rsid w:val="004178C8"/>
    <w:rsid w:val="004179CD"/>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9F"/>
    <w:rsid w:val="00433ACF"/>
    <w:rsid w:val="00433BAC"/>
    <w:rsid w:val="00433DB9"/>
    <w:rsid w:val="00433FF6"/>
    <w:rsid w:val="00434279"/>
    <w:rsid w:val="004342BF"/>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FF8"/>
    <w:rsid w:val="00444117"/>
    <w:rsid w:val="00444191"/>
    <w:rsid w:val="00444314"/>
    <w:rsid w:val="00444396"/>
    <w:rsid w:val="004444DC"/>
    <w:rsid w:val="00444AC0"/>
    <w:rsid w:val="00444BBD"/>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3DD1"/>
    <w:rsid w:val="00454085"/>
    <w:rsid w:val="00454157"/>
    <w:rsid w:val="00454179"/>
    <w:rsid w:val="00454455"/>
    <w:rsid w:val="00454519"/>
    <w:rsid w:val="00454788"/>
    <w:rsid w:val="0045481A"/>
    <w:rsid w:val="00454B7B"/>
    <w:rsid w:val="00454D7A"/>
    <w:rsid w:val="004552BD"/>
    <w:rsid w:val="004552ED"/>
    <w:rsid w:val="004554DB"/>
    <w:rsid w:val="00455794"/>
    <w:rsid w:val="004557FF"/>
    <w:rsid w:val="00455AF6"/>
    <w:rsid w:val="00455B3F"/>
    <w:rsid w:val="00455D70"/>
    <w:rsid w:val="00455EB3"/>
    <w:rsid w:val="00455F55"/>
    <w:rsid w:val="00456167"/>
    <w:rsid w:val="00456207"/>
    <w:rsid w:val="0045639A"/>
    <w:rsid w:val="004566C7"/>
    <w:rsid w:val="00456B8D"/>
    <w:rsid w:val="00456DC7"/>
    <w:rsid w:val="00456F7B"/>
    <w:rsid w:val="00456F98"/>
    <w:rsid w:val="0045710D"/>
    <w:rsid w:val="00457215"/>
    <w:rsid w:val="0045757F"/>
    <w:rsid w:val="004575C6"/>
    <w:rsid w:val="004575C8"/>
    <w:rsid w:val="0045779A"/>
    <w:rsid w:val="004577B3"/>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F3"/>
    <w:rsid w:val="00460719"/>
    <w:rsid w:val="00460777"/>
    <w:rsid w:val="004607B0"/>
    <w:rsid w:val="004607C5"/>
    <w:rsid w:val="00460916"/>
    <w:rsid w:val="00460979"/>
    <w:rsid w:val="00460BE6"/>
    <w:rsid w:val="00460E59"/>
    <w:rsid w:val="00461018"/>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2A85"/>
    <w:rsid w:val="00463046"/>
    <w:rsid w:val="0046310C"/>
    <w:rsid w:val="00463614"/>
    <w:rsid w:val="00463B5C"/>
    <w:rsid w:val="00463B5F"/>
    <w:rsid w:val="00463ED2"/>
    <w:rsid w:val="00464123"/>
    <w:rsid w:val="0046453F"/>
    <w:rsid w:val="00464540"/>
    <w:rsid w:val="00464614"/>
    <w:rsid w:val="004648FB"/>
    <w:rsid w:val="0046493A"/>
    <w:rsid w:val="00464A8C"/>
    <w:rsid w:val="004651B1"/>
    <w:rsid w:val="004652CE"/>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2"/>
    <w:rsid w:val="005216F6"/>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358"/>
    <w:rsid w:val="005243D6"/>
    <w:rsid w:val="005243DB"/>
    <w:rsid w:val="0052449F"/>
    <w:rsid w:val="0052466C"/>
    <w:rsid w:val="0052476A"/>
    <w:rsid w:val="00524855"/>
    <w:rsid w:val="005248C8"/>
    <w:rsid w:val="005249B1"/>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AF7"/>
    <w:rsid w:val="00540B3A"/>
    <w:rsid w:val="00540E2D"/>
    <w:rsid w:val="00541621"/>
    <w:rsid w:val="00541674"/>
    <w:rsid w:val="00541D89"/>
    <w:rsid w:val="0054200E"/>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06"/>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A27"/>
    <w:rsid w:val="00597AC4"/>
    <w:rsid w:val="00597B4F"/>
    <w:rsid w:val="00597C33"/>
    <w:rsid w:val="00597C73"/>
    <w:rsid w:val="00597ED7"/>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F3"/>
    <w:rsid w:val="005D2CC6"/>
    <w:rsid w:val="005D303A"/>
    <w:rsid w:val="005D3073"/>
    <w:rsid w:val="005D3103"/>
    <w:rsid w:val="005D31D2"/>
    <w:rsid w:val="005D32CE"/>
    <w:rsid w:val="005D33C0"/>
    <w:rsid w:val="005D349E"/>
    <w:rsid w:val="005D349F"/>
    <w:rsid w:val="005D34BB"/>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B61"/>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3F9"/>
    <w:rsid w:val="005E363B"/>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B87"/>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E8"/>
    <w:rsid w:val="00600612"/>
    <w:rsid w:val="00600857"/>
    <w:rsid w:val="00600A6D"/>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40D"/>
    <w:rsid w:val="0060766F"/>
    <w:rsid w:val="00607792"/>
    <w:rsid w:val="006077F5"/>
    <w:rsid w:val="0060784C"/>
    <w:rsid w:val="006078E3"/>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B0C"/>
    <w:rsid w:val="00621D86"/>
    <w:rsid w:val="00622180"/>
    <w:rsid w:val="00622211"/>
    <w:rsid w:val="0062233D"/>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9C7"/>
    <w:rsid w:val="00633A56"/>
    <w:rsid w:val="00633A7D"/>
    <w:rsid w:val="00633BFE"/>
    <w:rsid w:val="00633CF2"/>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6C0"/>
    <w:rsid w:val="006437D7"/>
    <w:rsid w:val="006438A9"/>
    <w:rsid w:val="006438D5"/>
    <w:rsid w:val="00643918"/>
    <w:rsid w:val="006439FA"/>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9DA"/>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4C9"/>
    <w:rsid w:val="006674F2"/>
    <w:rsid w:val="00667843"/>
    <w:rsid w:val="00667926"/>
    <w:rsid w:val="00667B00"/>
    <w:rsid w:val="00667DFC"/>
    <w:rsid w:val="00667F1D"/>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A64"/>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01F"/>
    <w:rsid w:val="006A644E"/>
    <w:rsid w:val="006A6469"/>
    <w:rsid w:val="006A6819"/>
    <w:rsid w:val="006A68C3"/>
    <w:rsid w:val="006A6AFB"/>
    <w:rsid w:val="006A6DC0"/>
    <w:rsid w:val="006A6E27"/>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D4"/>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FEE"/>
    <w:rsid w:val="006E209F"/>
    <w:rsid w:val="006E213A"/>
    <w:rsid w:val="006E21FB"/>
    <w:rsid w:val="006E2299"/>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0A4"/>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C2"/>
    <w:rsid w:val="006F4381"/>
    <w:rsid w:val="006F45E5"/>
    <w:rsid w:val="006F4682"/>
    <w:rsid w:val="006F49C2"/>
    <w:rsid w:val="006F4AA9"/>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B46"/>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04"/>
    <w:rsid w:val="007156B6"/>
    <w:rsid w:val="007156C3"/>
    <w:rsid w:val="00715A78"/>
    <w:rsid w:val="00715C7A"/>
    <w:rsid w:val="00715F47"/>
    <w:rsid w:val="007160A6"/>
    <w:rsid w:val="007160C4"/>
    <w:rsid w:val="00716244"/>
    <w:rsid w:val="00716294"/>
    <w:rsid w:val="007162FF"/>
    <w:rsid w:val="0071636C"/>
    <w:rsid w:val="00716680"/>
    <w:rsid w:val="00716904"/>
    <w:rsid w:val="0071692C"/>
    <w:rsid w:val="0071694C"/>
    <w:rsid w:val="00716AC5"/>
    <w:rsid w:val="00716B22"/>
    <w:rsid w:val="00716B8E"/>
    <w:rsid w:val="007174EF"/>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C15"/>
    <w:rsid w:val="00735C16"/>
    <w:rsid w:val="00735D8C"/>
    <w:rsid w:val="00735F23"/>
    <w:rsid w:val="00735F2F"/>
    <w:rsid w:val="0073628C"/>
    <w:rsid w:val="007365AC"/>
    <w:rsid w:val="00736940"/>
    <w:rsid w:val="00736978"/>
    <w:rsid w:val="007369EA"/>
    <w:rsid w:val="00736D24"/>
    <w:rsid w:val="00736DAE"/>
    <w:rsid w:val="00736EC9"/>
    <w:rsid w:val="00736F0D"/>
    <w:rsid w:val="00737277"/>
    <w:rsid w:val="007372D8"/>
    <w:rsid w:val="00737360"/>
    <w:rsid w:val="007373DF"/>
    <w:rsid w:val="0073747E"/>
    <w:rsid w:val="00737574"/>
    <w:rsid w:val="00737582"/>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1ECC"/>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846"/>
    <w:rsid w:val="007A2906"/>
    <w:rsid w:val="007A2949"/>
    <w:rsid w:val="007A2A68"/>
    <w:rsid w:val="007A2DA1"/>
    <w:rsid w:val="007A2E56"/>
    <w:rsid w:val="007A2E59"/>
    <w:rsid w:val="007A2EE1"/>
    <w:rsid w:val="007A3048"/>
    <w:rsid w:val="007A31E4"/>
    <w:rsid w:val="007A3422"/>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01"/>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10D9"/>
    <w:rsid w:val="007E123F"/>
    <w:rsid w:val="007E141A"/>
    <w:rsid w:val="007E14AD"/>
    <w:rsid w:val="007E154C"/>
    <w:rsid w:val="007E184B"/>
    <w:rsid w:val="007E1878"/>
    <w:rsid w:val="007E1D89"/>
    <w:rsid w:val="007E1D9A"/>
    <w:rsid w:val="007E1F04"/>
    <w:rsid w:val="007E2009"/>
    <w:rsid w:val="007E20E4"/>
    <w:rsid w:val="007E2101"/>
    <w:rsid w:val="007E22A2"/>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3B3"/>
    <w:rsid w:val="007E74E2"/>
    <w:rsid w:val="007E7ADF"/>
    <w:rsid w:val="007E7FAC"/>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BFD"/>
    <w:rsid w:val="007F3CE3"/>
    <w:rsid w:val="007F3D5E"/>
    <w:rsid w:val="007F3E9C"/>
    <w:rsid w:val="007F3F70"/>
    <w:rsid w:val="007F43EE"/>
    <w:rsid w:val="007F44E0"/>
    <w:rsid w:val="007F476A"/>
    <w:rsid w:val="007F4D59"/>
    <w:rsid w:val="007F51C0"/>
    <w:rsid w:val="007F54F6"/>
    <w:rsid w:val="007F5611"/>
    <w:rsid w:val="007F5820"/>
    <w:rsid w:val="007F5E07"/>
    <w:rsid w:val="007F5E65"/>
    <w:rsid w:val="007F6099"/>
    <w:rsid w:val="007F620B"/>
    <w:rsid w:val="007F63D0"/>
    <w:rsid w:val="007F647D"/>
    <w:rsid w:val="007F6556"/>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C1E"/>
    <w:rsid w:val="00801F66"/>
    <w:rsid w:val="00801FC4"/>
    <w:rsid w:val="008020AC"/>
    <w:rsid w:val="008021DF"/>
    <w:rsid w:val="00802AFE"/>
    <w:rsid w:val="00802B63"/>
    <w:rsid w:val="00802C32"/>
    <w:rsid w:val="00802C4D"/>
    <w:rsid w:val="00802CA2"/>
    <w:rsid w:val="00802EF9"/>
    <w:rsid w:val="00802FFD"/>
    <w:rsid w:val="0080315F"/>
    <w:rsid w:val="008033B9"/>
    <w:rsid w:val="00803809"/>
    <w:rsid w:val="00803A1B"/>
    <w:rsid w:val="00803BB4"/>
    <w:rsid w:val="00803BF6"/>
    <w:rsid w:val="00804160"/>
    <w:rsid w:val="008041DE"/>
    <w:rsid w:val="008042C5"/>
    <w:rsid w:val="00804312"/>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FE"/>
    <w:rsid w:val="00811AEB"/>
    <w:rsid w:val="00811BEF"/>
    <w:rsid w:val="00811D27"/>
    <w:rsid w:val="00811D44"/>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14"/>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7104"/>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4E0"/>
    <w:rsid w:val="00860577"/>
    <w:rsid w:val="008605BA"/>
    <w:rsid w:val="00860718"/>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1272"/>
    <w:rsid w:val="008712C3"/>
    <w:rsid w:val="0087138D"/>
    <w:rsid w:val="00871591"/>
    <w:rsid w:val="00871792"/>
    <w:rsid w:val="008717CE"/>
    <w:rsid w:val="00871809"/>
    <w:rsid w:val="0087197C"/>
    <w:rsid w:val="00871A12"/>
    <w:rsid w:val="00871B3E"/>
    <w:rsid w:val="00871CEE"/>
    <w:rsid w:val="008721D6"/>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A58"/>
    <w:rsid w:val="00875B46"/>
    <w:rsid w:val="00875C3C"/>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DD9"/>
    <w:rsid w:val="00890EE2"/>
    <w:rsid w:val="00891518"/>
    <w:rsid w:val="0089166D"/>
    <w:rsid w:val="00891A4E"/>
    <w:rsid w:val="00891BB8"/>
    <w:rsid w:val="00891CEF"/>
    <w:rsid w:val="00891CFE"/>
    <w:rsid w:val="00891DE9"/>
    <w:rsid w:val="00892155"/>
    <w:rsid w:val="00892224"/>
    <w:rsid w:val="0089224B"/>
    <w:rsid w:val="0089234B"/>
    <w:rsid w:val="0089244D"/>
    <w:rsid w:val="0089265A"/>
    <w:rsid w:val="00892796"/>
    <w:rsid w:val="0089279B"/>
    <w:rsid w:val="00892A64"/>
    <w:rsid w:val="00892C4A"/>
    <w:rsid w:val="00892CEF"/>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1B"/>
    <w:rsid w:val="008B7D4A"/>
    <w:rsid w:val="008B7E85"/>
    <w:rsid w:val="008C0208"/>
    <w:rsid w:val="008C0263"/>
    <w:rsid w:val="008C040D"/>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9CD"/>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638"/>
    <w:rsid w:val="00903948"/>
    <w:rsid w:val="00903C55"/>
    <w:rsid w:val="00904107"/>
    <w:rsid w:val="00904247"/>
    <w:rsid w:val="009042B1"/>
    <w:rsid w:val="00904418"/>
    <w:rsid w:val="009044EE"/>
    <w:rsid w:val="00904807"/>
    <w:rsid w:val="00904A40"/>
    <w:rsid w:val="00904A6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622"/>
    <w:rsid w:val="0092070C"/>
    <w:rsid w:val="009207D6"/>
    <w:rsid w:val="00920831"/>
    <w:rsid w:val="00920892"/>
    <w:rsid w:val="00920D77"/>
    <w:rsid w:val="00920DB5"/>
    <w:rsid w:val="00920E06"/>
    <w:rsid w:val="009210C0"/>
    <w:rsid w:val="00921303"/>
    <w:rsid w:val="00921375"/>
    <w:rsid w:val="00921662"/>
    <w:rsid w:val="00921740"/>
    <w:rsid w:val="00921883"/>
    <w:rsid w:val="00921B0A"/>
    <w:rsid w:val="00921CA1"/>
    <w:rsid w:val="00921EB3"/>
    <w:rsid w:val="00921F29"/>
    <w:rsid w:val="0092203D"/>
    <w:rsid w:val="00922096"/>
    <w:rsid w:val="0092220D"/>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AA1"/>
    <w:rsid w:val="00933BE2"/>
    <w:rsid w:val="00933C81"/>
    <w:rsid w:val="00933CFD"/>
    <w:rsid w:val="00933ECF"/>
    <w:rsid w:val="00933FB9"/>
    <w:rsid w:val="009340D9"/>
    <w:rsid w:val="00934106"/>
    <w:rsid w:val="009343E7"/>
    <w:rsid w:val="009347BC"/>
    <w:rsid w:val="009347C0"/>
    <w:rsid w:val="009347CB"/>
    <w:rsid w:val="00934980"/>
    <w:rsid w:val="00934B0A"/>
    <w:rsid w:val="00934D16"/>
    <w:rsid w:val="00934F99"/>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5D0"/>
    <w:rsid w:val="0093672A"/>
    <w:rsid w:val="0093673C"/>
    <w:rsid w:val="0093684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39"/>
    <w:rsid w:val="00944BA8"/>
    <w:rsid w:val="00944E82"/>
    <w:rsid w:val="00945130"/>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D20"/>
    <w:rsid w:val="00951F4E"/>
    <w:rsid w:val="00952068"/>
    <w:rsid w:val="0095212A"/>
    <w:rsid w:val="0095234C"/>
    <w:rsid w:val="009525CC"/>
    <w:rsid w:val="009528DA"/>
    <w:rsid w:val="0095297A"/>
    <w:rsid w:val="009529B3"/>
    <w:rsid w:val="00952D48"/>
    <w:rsid w:val="00953373"/>
    <w:rsid w:val="009535BB"/>
    <w:rsid w:val="009535BD"/>
    <w:rsid w:val="009536D8"/>
    <w:rsid w:val="0095387D"/>
    <w:rsid w:val="0095391E"/>
    <w:rsid w:val="00953A87"/>
    <w:rsid w:val="00953E39"/>
    <w:rsid w:val="00953FFE"/>
    <w:rsid w:val="009541A1"/>
    <w:rsid w:val="0095420F"/>
    <w:rsid w:val="00954248"/>
    <w:rsid w:val="009547E2"/>
    <w:rsid w:val="00954865"/>
    <w:rsid w:val="00954B84"/>
    <w:rsid w:val="00954C6D"/>
    <w:rsid w:val="00954DDC"/>
    <w:rsid w:val="00954FB1"/>
    <w:rsid w:val="00954FC5"/>
    <w:rsid w:val="00954FF1"/>
    <w:rsid w:val="0095520C"/>
    <w:rsid w:val="009552F5"/>
    <w:rsid w:val="00955407"/>
    <w:rsid w:val="00955878"/>
    <w:rsid w:val="00955881"/>
    <w:rsid w:val="0095599F"/>
    <w:rsid w:val="009559D4"/>
    <w:rsid w:val="00955BE2"/>
    <w:rsid w:val="00955EEB"/>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80"/>
    <w:rsid w:val="00972551"/>
    <w:rsid w:val="00972874"/>
    <w:rsid w:val="009728A3"/>
    <w:rsid w:val="00972AAD"/>
    <w:rsid w:val="00972B16"/>
    <w:rsid w:val="00972C38"/>
    <w:rsid w:val="0097305B"/>
    <w:rsid w:val="00973111"/>
    <w:rsid w:val="00973134"/>
    <w:rsid w:val="00973267"/>
    <w:rsid w:val="00973396"/>
    <w:rsid w:val="009733B3"/>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895"/>
    <w:rsid w:val="009C6A88"/>
    <w:rsid w:val="009C6AF9"/>
    <w:rsid w:val="009C6C51"/>
    <w:rsid w:val="009C6DD6"/>
    <w:rsid w:val="009C6FD5"/>
    <w:rsid w:val="009C73F0"/>
    <w:rsid w:val="009C750D"/>
    <w:rsid w:val="009C75AE"/>
    <w:rsid w:val="009C7794"/>
    <w:rsid w:val="009C781A"/>
    <w:rsid w:val="009C78BC"/>
    <w:rsid w:val="009C7A84"/>
    <w:rsid w:val="009C7B28"/>
    <w:rsid w:val="009C7CC2"/>
    <w:rsid w:val="009C7E60"/>
    <w:rsid w:val="009C7E97"/>
    <w:rsid w:val="009D0194"/>
    <w:rsid w:val="009D01C5"/>
    <w:rsid w:val="009D042F"/>
    <w:rsid w:val="009D0589"/>
    <w:rsid w:val="009D05DF"/>
    <w:rsid w:val="009D079B"/>
    <w:rsid w:val="009D08C2"/>
    <w:rsid w:val="009D0952"/>
    <w:rsid w:val="009D0BB1"/>
    <w:rsid w:val="009D1099"/>
    <w:rsid w:val="009D146F"/>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5E0"/>
    <w:rsid w:val="009D46E0"/>
    <w:rsid w:val="009D4CAD"/>
    <w:rsid w:val="009D4DC3"/>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7A1"/>
    <w:rsid w:val="009F3864"/>
    <w:rsid w:val="009F3974"/>
    <w:rsid w:val="009F39F5"/>
    <w:rsid w:val="009F406E"/>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61F1"/>
    <w:rsid w:val="00A062F2"/>
    <w:rsid w:val="00A064DE"/>
    <w:rsid w:val="00A064EC"/>
    <w:rsid w:val="00A06711"/>
    <w:rsid w:val="00A06914"/>
    <w:rsid w:val="00A06967"/>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71C"/>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4F4"/>
    <w:rsid w:val="00A37666"/>
    <w:rsid w:val="00A378AC"/>
    <w:rsid w:val="00A378AF"/>
    <w:rsid w:val="00A378C4"/>
    <w:rsid w:val="00A379CC"/>
    <w:rsid w:val="00A37A80"/>
    <w:rsid w:val="00A37D83"/>
    <w:rsid w:val="00A37F9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7D"/>
    <w:rsid w:val="00A43C3A"/>
    <w:rsid w:val="00A43CAF"/>
    <w:rsid w:val="00A43CB7"/>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816"/>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251"/>
    <w:rsid w:val="00A865CB"/>
    <w:rsid w:val="00A86709"/>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0CF"/>
    <w:rsid w:val="00A93120"/>
    <w:rsid w:val="00A932E3"/>
    <w:rsid w:val="00A938DF"/>
    <w:rsid w:val="00A93959"/>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5DD"/>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133"/>
    <w:rsid w:val="00AC23BE"/>
    <w:rsid w:val="00AC2459"/>
    <w:rsid w:val="00AC246C"/>
    <w:rsid w:val="00AC2485"/>
    <w:rsid w:val="00AC25B7"/>
    <w:rsid w:val="00AC272C"/>
    <w:rsid w:val="00AC2880"/>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227"/>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7A4"/>
    <w:rsid w:val="00B00805"/>
    <w:rsid w:val="00B00A16"/>
    <w:rsid w:val="00B00A2A"/>
    <w:rsid w:val="00B00AE2"/>
    <w:rsid w:val="00B00D1F"/>
    <w:rsid w:val="00B00D7C"/>
    <w:rsid w:val="00B01255"/>
    <w:rsid w:val="00B01415"/>
    <w:rsid w:val="00B016E3"/>
    <w:rsid w:val="00B01874"/>
    <w:rsid w:val="00B01885"/>
    <w:rsid w:val="00B01F82"/>
    <w:rsid w:val="00B020A7"/>
    <w:rsid w:val="00B0225F"/>
    <w:rsid w:val="00B02359"/>
    <w:rsid w:val="00B02395"/>
    <w:rsid w:val="00B023B1"/>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687"/>
    <w:rsid w:val="00B1391F"/>
    <w:rsid w:val="00B13A10"/>
    <w:rsid w:val="00B13A76"/>
    <w:rsid w:val="00B13AA8"/>
    <w:rsid w:val="00B13B2B"/>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3C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55E"/>
    <w:rsid w:val="00B55754"/>
    <w:rsid w:val="00B55A4F"/>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7C0"/>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7CD"/>
    <w:rsid w:val="00BC27EB"/>
    <w:rsid w:val="00BC2859"/>
    <w:rsid w:val="00BC2A61"/>
    <w:rsid w:val="00BC2B20"/>
    <w:rsid w:val="00BC2CBA"/>
    <w:rsid w:val="00BC2DBB"/>
    <w:rsid w:val="00BC2DEB"/>
    <w:rsid w:val="00BC3387"/>
    <w:rsid w:val="00BC3476"/>
    <w:rsid w:val="00BC3526"/>
    <w:rsid w:val="00BC3649"/>
    <w:rsid w:val="00BC3838"/>
    <w:rsid w:val="00BC388C"/>
    <w:rsid w:val="00BC3C53"/>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449"/>
    <w:rsid w:val="00BD683D"/>
    <w:rsid w:val="00BD6A15"/>
    <w:rsid w:val="00BD6C7B"/>
    <w:rsid w:val="00BD6DB4"/>
    <w:rsid w:val="00BD7173"/>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1AF"/>
    <w:rsid w:val="00BE22A3"/>
    <w:rsid w:val="00BE23AC"/>
    <w:rsid w:val="00BE2844"/>
    <w:rsid w:val="00BE2B44"/>
    <w:rsid w:val="00BE2C04"/>
    <w:rsid w:val="00BE2EDD"/>
    <w:rsid w:val="00BE3683"/>
    <w:rsid w:val="00BE36F4"/>
    <w:rsid w:val="00BE37AB"/>
    <w:rsid w:val="00BE37CA"/>
    <w:rsid w:val="00BE3994"/>
    <w:rsid w:val="00BE3A7B"/>
    <w:rsid w:val="00BE3ACC"/>
    <w:rsid w:val="00BE3C51"/>
    <w:rsid w:val="00BE3E38"/>
    <w:rsid w:val="00BE3F1A"/>
    <w:rsid w:val="00BE4092"/>
    <w:rsid w:val="00BE4213"/>
    <w:rsid w:val="00BE442A"/>
    <w:rsid w:val="00BE45D8"/>
    <w:rsid w:val="00BE45D9"/>
    <w:rsid w:val="00BE45DD"/>
    <w:rsid w:val="00BE4709"/>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22D3"/>
    <w:rsid w:val="00BF23E9"/>
    <w:rsid w:val="00BF2541"/>
    <w:rsid w:val="00BF271B"/>
    <w:rsid w:val="00BF2757"/>
    <w:rsid w:val="00BF2760"/>
    <w:rsid w:val="00BF2938"/>
    <w:rsid w:val="00BF29D6"/>
    <w:rsid w:val="00BF2A12"/>
    <w:rsid w:val="00BF2C0F"/>
    <w:rsid w:val="00BF2C45"/>
    <w:rsid w:val="00BF2E3F"/>
    <w:rsid w:val="00BF3158"/>
    <w:rsid w:val="00BF326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3FC"/>
    <w:rsid w:val="00C0570D"/>
    <w:rsid w:val="00C05756"/>
    <w:rsid w:val="00C05992"/>
    <w:rsid w:val="00C05A16"/>
    <w:rsid w:val="00C05C4C"/>
    <w:rsid w:val="00C05D9B"/>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31"/>
    <w:rsid w:val="00C313F5"/>
    <w:rsid w:val="00C313FE"/>
    <w:rsid w:val="00C3166B"/>
    <w:rsid w:val="00C31A80"/>
    <w:rsid w:val="00C31AF8"/>
    <w:rsid w:val="00C31BF3"/>
    <w:rsid w:val="00C31E22"/>
    <w:rsid w:val="00C31EBB"/>
    <w:rsid w:val="00C31F06"/>
    <w:rsid w:val="00C31FC8"/>
    <w:rsid w:val="00C320B8"/>
    <w:rsid w:val="00C322AC"/>
    <w:rsid w:val="00C3233D"/>
    <w:rsid w:val="00C32539"/>
    <w:rsid w:val="00C326DD"/>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C59"/>
    <w:rsid w:val="00C34D74"/>
    <w:rsid w:val="00C350F7"/>
    <w:rsid w:val="00C35103"/>
    <w:rsid w:val="00C35235"/>
    <w:rsid w:val="00C353F5"/>
    <w:rsid w:val="00C354A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342"/>
    <w:rsid w:val="00C434EC"/>
    <w:rsid w:val="00C43739"/>
    <w:rsid w:val="00C4378F"/>
    <w:rsid w:val="00C43830"/>
    <w:rsid w:val="00C43852"/>
    <w:rsid w:val="00C4390D"/>
    <w:rsid w:val="00C43C75"/>
    <w:rsid w:val="00C43EA3"/>
    <w:rsid w:val="00C4408E"/>
    <w:rsid w:val="00C4428F"/>
    <w:rsid w:val="00C444A0"/>
    <w:rsid w:val="00C44541"/>
    <w:rsid w:val="00C445EC"/>
    <w:rsid w:val="00C44664"/>
    <w:rsid w:val="00C4485B"/>
    <w:rsid w:val="00C44CDF"/>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1"/>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E4F"/>
    <w:rsid w:val="00C63EB7"/>
    <w:rsid w:val="00C6402E"/>
    <w:rsid w:val="00C645F4"/>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20"/>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0DE"/>
    <w:rsid w:val="00CB62D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D29"/>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521"/>
    <w:rsid w:val="00CD178D"/>
    <w:rsid w:val="00CD1819"/>
    <w:rsid w:val="00CD1904"/>
    <w:rsid w:val="00CD19C8"/>
    <w:rsid w:val="00CD1A46"/>
    <w:rsid w:val="00CD1A69"/>
    <w:rsid w:val="00CD1CD9"/>
    <w:rsid w:val="00CD2035"/>
    <w:rsid w:val="00CD224D"/>
    <w:rsid w:val="00CD249A"/>
    <w:rsid w:val="00CD25C1"/>
    <w:rsid w:val="00CD2935"/>
    <w:rsid w:val="00CD2A11"/>
    <w:rsid w:val="00CD2A67"/>
    <w:rsid w:val="00CD2B1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13B"/>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597"/>
    <w:rsid w:val="00D06621"/>
    <w:rsid w:val="00D067CC"/>
    <w:rsid w:val="00D06DAD"/>
    <w:rsid w:val="00D06E05"/>
    <w:rsid w:val="00D071EA"/>
    <w:rsid w:val="00D07362"/>
    <w:rsid w:val="00D075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7F6"/>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2A4"/>
    <w:rsid w:val="00D1532D"/>
    <w:rsid w:val="00D156C5"/>
    <w:rsid w:val="00D1576E"/>
    <w:rsid w:val="00D1583C"/>
    <w:rsid w:val="00D15927"/>
    <w:rsid w:val="00D15940"/>
    <w:rsid w:val="00D15BF5"/>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3C"/>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46"/>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544F"/>
    <w:rsid w:val="00D3554C"/>
    <w:rsid w:val="00D35692"/>
    <w:rsid w:val="00D35771"/>
    <w:rsid w:val="00D35AF7"/>
    <w:rsid w:val="00D35CE6"/>
    <w:rsid w:val="00D35D74"/>
    <w:rsid w:val="00D35E8F"/>
    <w:rsid w:val="00D35EC2"/>
    <w:rsid w:val="00D35FC6"/>
    <w:rsid w:val="00D35FCD"/>
    <w:rsid w:val="00D36014"/>
    <w:rsid w:val="00D36258"/>
    <w:rsid w:val="00D36430"/>
    <w:rsid w:val="00D3643D"/>
    <w:rsid w:val="00D367D9"/>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70264"/>
    <w:rsid w:val="00D7035E"/>
    <w:rsid w:val="00D70A36"/>
    <w:rsid w:val="00D70AEE"/>
    <w:rsid w:val="00D70B45"/>
    <w:rsid w:val="00D70B57"/>
    <w:rsid w:val="00D70C32"/>
    <w:rsid w:val="00D70CA2"/>
    <w:rsid w:val="00D70CDA"/>
    <w:rsid w:val="00D70E93"/>
    <w:rsid w:val="00D70EBB"/>
    <w:rsid w:val="00D70F23"/>
    <w:rsid w:val="00D70FD1"/>
    <w:rsid w:val="00D71272"/>
    <w:rsid w:val="00D71275"/>
    <w:rsid w:val="00D715A3"/>
    <w:rsid w:val="00D716E3"/>
    <w:rsid w:val="00D716FA"/>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875"/>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81"/>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205"/>
    <w:rsid w:val="00E16364"/>
    <w:rsid w:val="00E16383"/>
    <w:rsid w:val="00E16475"/>
    <w:rsid w:val="00E164FC"/>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2ED1"/>
    <w:rsid w:val="00E33054"/>
    <w:rsid w:val="00E3316C"/>
    <w:rsid w:val="00E33309"/>
    <w:rsid w:val="00E3344F"/>
    <w:rsid w:val="00E3354F"/>
    <w:rsid w:val="00E33584"/>
    <w:rsid w:val="00E338A4"/>
    <w:rsid w:val="00E33A19"/>
    <w:rsid w:val="00E33B4D"/>
    <w:rsid w:val="00E33CA7"/>
    <w:rsid w:val="00E33EE8"/>
    <w:rsid w:val="00E33F4B"/>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E16"/>
    <w:rsid w:val="00E43F2C"/>
    <w:rsid w:val="00E44070"/>
    <w:rsid w:val="00E440F5"/>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DE"/>
    <w:rsid w:val="00E53695"/>
    <w:rsid w:val="00E53826"/>
    <w:rsid w:val="00E53896"/>
    <w:rsid w:val="00E53CE0"/>
    <w:rsid w:val="00E541A0"/>
    <w:rsid w:val="00E544A3"/>
    <w:rsid w:val="00E545A3"/>
    <w:rsid w:val="00E549A2"/>
    <w:rsid w:val="00E549D0"/>
    <w:rsid w:val="00E54A75"/>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BD"/>
    <w:rsid w:val="00E74FE6"/>
    <w:rsid w:val="00E750BA"/>
    <w:rsid w:val="00E750F5"/>
    <w:rsid w:val="00E75186"/>
    <w:rsid w:val="00E75425"/>
    <w:rsid w:val="00E75495"/>
    <w:rsid w:val="00E756BB"/>
    <w:rsid w:val="00E75828"/>
    <w:rsid w:val="00E7592E"/>
    <w:rsid w:val="00E7599C"/>
    <w:rsid w:val="00E75E09"/>
    <w:rsid w:val="00E760DC"/>
    <w:rsid w:val="00E7614F"/>
    <w:rsid w:val="00E762A1"/>
    <w:rsid w:val="00E7643F"/>
    <w:rsid w:val="00E767A3"/>
    <w:rsid w:val="00E76840"/>
    <w:rsid w:val="00E7685A"/>
    <w:rsid w:val="00E76C92"/>
    <w:rsid w:val="00E76CD4"/>
    <w:rsid w:val="00E76EA4"/>
    <w:rsid w:val="00E76F3D"/>
    <w:rsid w:val="00E76FE7"/>
    <w:rsid w:val="00E77051"/>
    <w:rsid w:val="00E776DC"/>
    <w:rsid w:val="00E77847"/>
    <w:rsid w:val="00E77B20"/>
    <w:rsid w:val="00E77B93"/>
    <w:rsid w:val="00E77CED"/>
    <w:rsid w:val="00E77D08"/>
    <w:rsid w:val="00E77DEA"/>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790"/>
    <w:rsid w:val="00E81A52"/>
    <w:rsid w:val="00E81CB2"/>
    <w:rsid w:val="00E81D01"/>
    <w:rsid w:val="00E81DAD"/>
    <w:rsid w:val="00E81F20"/>
    <w:rsid w:val="00E82078"/>
    <w:rsid w:val="00E8207E"/>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38"/>
    <w:rsid w:val="00EC64B9"/>
    <w:rsid w:val="00EC688D"/>
    <w:rsid w:val="00EC68EF"/>
    <w:rsid w:val="00EC6956"/>
    <w:rsid w:val="00EC6A58"/>
    <w:rsid w:val="00EC6EAB"/>
    <w:rsid w:val="00EC6F37"/>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D04"/>
    <w:rsid w:val="00ED10BA"/>
    <w:rsid w:val="00ED1179"/>
    <w:rsid w:val="00ED11D4"/>
    <w:rsid w:val="00ED1518"/>
    <w:rsid w:val="00ED153B"/>
    <w:rsid w:val="00ED168E"/>
    <w:rsid w:val="00ED1896"/>
    <w:rsid w:val="00ED198B"/>
    <w:rsid w:val="00ED19E4"/>
    <w:rsid w:val="00ED1B6C"/>
    <w:rsid w:val="00ED1CFE"/>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41B"/>
    <w:rsid w:val="00F035D6"/>
    <w:rsid w:val="00F0361C"/>
    <w:rsid w:val="00F03702"/>
    <w:rsid w:val="00F0370D"/>
    <w:rsid w:val="00F03B0D"/>
    <w:rsid w:val="00F03B31"/>
    <w:rsid w:val="00F03C06"/>
    <w:rsid w:val="00F03C6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2F5"/>
    <w:rsid w:val="00F1745C"/>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7B5"/>
    <w:rsid w:val="00F37AE4"/>
    <w:rsid w:val="00F37B78"/>
    <w:rsid w:val="00F37C74"/>
    <w:rsid w:val="00F37C80"/>
    <w:rsid w:val="00F37F97"/>
    <w:rsid w:val="00F37FAF"/>
    <w:rsid w:val="00F4021C"/>
    <w:rsid w:val="00F403F6"/>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ACA"/>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BC0"/>
    <w:rsid w:val="00F75D45"/>
    <w:rsid w:val="00F75EE0"/>
    <w:rsid w:val="00F7626B"/>
    <w:rsid w:val="00F765AC"/>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E13"/>
    <w:rsid w:val="00F87F78"/>
    <w:rsid w:val="00F9004C"/>
    <w:rsid w:val="00F90105"/>
    <w:rsid w:val="00F901D8"/>
    <w:rsid w:val="00F905D5"/>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63B"/>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6E6"/>
    <w:rsid w:val="00FC382C"/>
    <w:rsid w:val="00FC3937"/>
    <w:rsid w:val="00FC3A19"/>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9E3"/>
    <w:rsid w:val="00FD5B1D"/>
    <w:rsid w:val="00FD6180"/>
    <w:rsid w:val="00FD6440"/>
    <w:rsid w:val="00FD66A8"/>
    <w:rsid w:val="00FD67D2"/>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A21"/>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16912A86-CCDD-40CC-A042-11227619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doi.org/10.1001/jama.2024.21972" TargetMode="External"/><Relationship Id="rId26" Type="http://schemas.openxmlformats.org/officeDocument/2006/relationships/hyperlink" Target="https://doi.org/10.1016/j.jcjq.2024.08.005" TargetMode="External"/><Relationship Id="rId39" Type="http://schemas.openxmlformats.org/officeDocument/2006/relationships/hyperlink" Target="https://psnet.ahrq.gov/curated-article-libraries" TargetMode="External"/><Relationship Id="rId21" Type="http://schemas.openxmlformats.org/officeDocument/2006/relationships/hyperlink" Target="https://www.safetyandquality.gov.au/our-work/partnering-consumers/australian-charter-healthcare-rights" TargetMode="External"/><Relationship Id="rId34" Type="http://schemas.openxmlformats.org/officeDocument/2006/relationships/hyperlink" Target="https://evidence.nihr.ac.uk/collection/frailty-research-shows-how-to-improve-care/" TargetMode="External"/><Relationship Id="rId42" Type="http://schemas.openxmlformats.org/officeDocument/2006/relationships/image" Target="media/image2.PNG"/><Relationship Id="rId47" Type="http://schemas.openxmlformats.org/officeDocument/2006/relationships/hyperlink" Target="https://www.safetyandquality.gov.au/our-work/cognitive-impairment/cognitive-impairment-and-covid-19" TargetMode="External"/><Relationship Id="rId50" Type="http://schemas.openxmlformats.org/officeDocument/2006/relationships/image" Target="media/image4.png"/><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fetyandquality.gov.au/consumers" TargetMode="External"/><Relationship Id="rId20" Type="http://schemas.openxmlformats.org/officeDocument/2006/relationships/hyperlink" Target="https://insightplus.mja.com.au/2024/42/the-declaration-of-helsinki-gets-a-hometown-makeover-for-its-60th-birthday/" TargetMode="External"/><Relationship Id="rId29" Type="http://schemas.openxmlformats.org/officeDocument/2006/relationships/hyperlink" Target="https://www.longwoods.com/publications/healthcare-quarterly/27425/1/vol-27-no.-2-2024" TargetMode="External"/><Relationship Id="rId41" Type="http://schemas.openxmlformats.org/officeDocument/2006/relationships/hyperlink" Target="https://www.safetyandquality.gov.au/publications-and-resources/resource-library/infection-prevention-and-control-poster-combined-contact-and-droplet-precautions"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007/s11096-024-01801-2" TargetMode="External"/><Relationship Id="rId32" Type="http://schemas.openxmlformats.org/officeDocument/2006/relationships/hyperlink" Target="https://livingevidence.org.au/" TargetMode="External"/><Relationship Id="rId37" Type="http://schemas.openxmlformats.org/officeDocument/2006/relationships/hyperlink" Target="https://psnet.ahrq.gov/psnet-collection/perspectives" TargetMode="External"/><Relationship Id="rId40" Type="http://schemas.openxmlformats.org/officeDocument/2006/relationships/hyperlink" Target="https://www.safetyandquality.gov.au/covid-19" TargetMode="External"/><Relationship Id="rId45" Type="http://schemas.openxmlformats.org/officeDocument/2006/relationships/hyperlink" Target="http://www.safetyandquality.gov.au/environmental-cleaning" TargetMode="External"/><Relationship Id="rId53" Type="http://schemas.openxmlformats.org/officeDocument/2006/relationships/image" Target="media/image5.png"/><Relationship Id="rId58"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theberylinstitute.org/special-interest-communities/patient-and-care-partners-community/" TargetMode="External"/><Relationship Id="rId23" Type="http://schemas.openxmlformats.org/officeDocument/2006/relationships/hyperlink" Target="https://www.safetyandquality.gov.au/our-work/medication-safety" TargetMode="External"/><Relationship Id="rId28" Type="http://schemas.openxmlformats.org/officeDocument/2006/relationships/hyperlink" Target="https://www.safetyandquality.gov.au/our-work/healthcare-associated-infection-program" TargetMode="External"/><Relationship Id="rId36" Type="http://schemas.openxmlformats.org/officeDocument/2006/relationships/hyperlink" Target="https://effectivehealthcare.ahrq.gov/products/tethered-spinal-cord/research" TargetMode="External"/><Relationship Id="rId49"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s://www.safetyandquality.gov.au/newsroom/subscribe-news" TargetMode="External"/><Relationship Id="rId19" Type="http://schemas.openxmlformats.org/officeDocument/2006/relationships/hyperlink" Target="https://www.wma.net/policies-post/wma-declaration-of-helsinki/" TargetMode="External"/><Relationship Id="rId31" Type="http://schemas.openxmlformats.org/officeDocument/2006/relationships/hyperlink" Target="https://academic.oup.com/intqhc/advance-articles" TargetMode="External"/><Relationship Id="rId44" Type="http://schemas.openxmlformats.org/officeDocument/2006/relationships/image" Target="media/image3.PNG"/><Relationship Id="rId52" Type="http://schemas.openxmlformats.org/officeDocument/2006/relationships/hyperlink" Target="https://www.safetyandquality.gov.au/sites/default/files/2020-07/covid-19_and_face_masks_-_information_for_consumers.pdf"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www.safetyandquality.gov.au/publications-and-resources/resource-library/nsqhs-standards-user-guide-health-care-people-intellectual-disability" TargetMode="External"/><Relationship Id="rId22" Type="http://schemas.openxmlformats.org/officeDocument/2006/relationships/hyperlink" Target="https://doi.org/10.1542/peds.2024-068752" TargetMode="External"/><Relationship Id="rId27" Type="http://schemas.openxmlformats.org/officeDocument/2006/relationships/hyperlink" Target="https://www.safetyandquality.gov.au/our-work/infection-prevention-and-control" TargetMode="External"/><Relationship Id="rId30" Type="http://schemas.openxmlformats.org/officeDocument/2006/relationships/hyperlink" Target="https://qualitysafety.bmj.com/content/early/recent" TargetMode="External"/><Relationship Id="rId35" Type="http://schemas.openxmlformats.org/officeDocument/2006/relationships/hyperlink" Target="https://effectivehealthcare.ahrq.gov/" TargetMode="External"/><Relationship Id="rId43" Type="http://schemas.openxmlformats.org/officeDocument/2006/relationships/hyperlink" Target="https://www.safetyandquality.gov.au/publications-and-resources/resource-library/infection-prevention-and-control-poster-combined-airborne-and-contact-precautions" TargetMode="External"/><Relationship Id="rId48" Type="http://schemas.openxmlformats.org/officeDocument/2006/relationships/hyperlink" Target="https://www.safetyandquality.gov.au/publications-and-resources/resource-library/break-chain-infection-poster" TargetMode="External"/><Relationship Id="rId56"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hyperlink" Target="https://www.safetyandquality.gov.au/publications-and-resources/resource-library/covid-19-and-face-masks-information-consumers"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hyperlink" Target="https://www.hssib.org.uk/patient-safety-investigations/sexual-safety-the-implications-for-patient-safety/investigation-report/" TargetMode="External"/><Relationship Id="rId25" Type="http://schemas.openxmlformats.org/officeDocument/2006/relationships/hyperlink" Target="https://www.safetyandquality.gov.au/our-work/transitions-care" TargetMode="External"/><Relationship Id="rId33" Type="http://schemas.openxmlformats.org/officeDocument/2006/relationships/hyperlink" Target="https://evidence.nihr.ac.uk/browse-content/?_sft_articletype=alert" TargetMode="External"/><Relationship Id="rId38" Type="http://schemas.openxmlformats.org/officeDocument/2006/relationships/hyperlink" Target="https://psnet.ahrq.gov/perspective/harm-reduction-strategies-improve-safety-people-who-use-substances" TargetMode="External"/><Relationship Id="rId46" Type="http://schemas.openxmlformats.org/officeDocument/2006/relationships/hyperlink" Target="https://www.safetyandquality.gov.au/publications-and-resources/resource-library/covid-19-infection-prevention-and-control-risk-management-guidance" TargetMode="External"/><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11</Pages>
  <Words>2770</Words>
  <Characters>19475</Characters>
  <Application>Microsoft Office Word</Application>
  <DocSecurity>0</DocSecurity>
  <Lines>423</Lines>
  <Paragraphs>211</Paragraphs>
  <ScaleCrop>false</ScaleCrop>
  <HeadingPairs>
    <vt:vector size="2" baseType="variant">
      <vt:variant>
        <vt:lpstr>Title</vt:lpstr>
      </vt:variant>
      <vt:variant>
        <vt:i4>1</vt:i4>
      </vt:variant>
    </vt:vector>
  </HeadingPairs>
  <TitlesOfParts>
    <vt:vector size="1" baseType="lpstr">
      <vt:lpstr>Draft On the Radar Issue 673</vt:lpstr>
    </vt:vector>
  </TitlesOfParts>
  <Company>ACSQHC</Company>
  <LinksUpToDate>false</LinksUpToDate>
  <CharactersWithSpaces>22034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673</dc:title>
  <dc:subject/>
  <dc:creator>Dr Niall Johnson</dc:creator>
  <cp:keywords>On the Radar</cp:keywords>
  <dc:description/>
  <cp:lastModifiedBy>JOHNSON, Niall</cp:lastModifiedBy>
  <cp:revision>15</cp:revision>
  <cp:lastPrinted>2018-03-02T02:34:00Z</cp:lastPrinted>
  <dcterms:created xsi:type="dcterms:W3CDTF">2024-10-28T20:26:00Z</dcterms:created>
  <dcterms:modified xsi:type="dcterms:W3CDTF">2024-10-31T22:47:00Z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