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2C13B" w14:textId="68FC157E" w:rsidR="000322F3" w:rsidRPr="005419BC" w:rsidRDefault="00B85AA6" w:rsidP="000322F3">
      <w:pPr>
        <w:pStyle w:val="Category"/>
        <w:rPr>
          <w:b w:val="0"/>
          <w:smallCaps/>
        </w:rPr>
      </w:pPr>
      <w:bookmarkStart w:id="0" w:name="_Toc476822632"/>
      <w:bookmarkStart w:id="1" w:name="_Toc476822653"/>
      <w:r>
        <w:rPr>
          <w:bCs/>
          <w:smallCaps/>
          <w:lang w:val="en-GB"/>
        </w:rPr>
        <w:t>FACT SHEET</w:t>
      </w:r>
    </w:p>
    <w:p w14:paraId="0C97384F" w14:textId="661EEA2B" w:rsidR="005419BC" w:rsidRPr="005419BC" w:rsidRDefault="005419BC" w:rsidP="005419BC">
      <w:pPr>
        <w:pStyle w:val="Category"/>
        <w:ind w:left="5670"/>
        <w:rPr>
          <w:b w:val="0"/>
          <w:lang w:val="en-GB"/>
        </w:rPr>
      </w:pPr>
      <w:r w:rsidRPr="005419BC">
        <w:rPr>
          <w:b w:val="0"/>
          <w:lang w:val="en-GB"/>
        </w:rPr>
        <w:t>for health service organisations</w:t>
      </w:r>
      <w:r w:rsidR="00B624D3">
        <w:rPr>
          <w:b w:val="0"/>
          <w:lang w:val="en-GB"/>
        </w:rPr>
        <w:t xml:space="preserve"> and clinicians</w:t>
      </w:r>
    </w:p>
    <w:p w14:paraId="395BE341" w14:textId="405C4B7C" w:rsidR="000322F3" w:rsidRPr="006864C0" w:rsidRDefault="000322F3" w:rsidP="006864C0">
      <w:pPr>
        <w:pStyle w:val="Category"/>
        <w:rPr>
          <w:b w:val="0"/>
          <w:lang w:val="en-AU"/>
        </w:rPr>
      </w:pPr>
      <w:r w:rsidRPr="00466C72">
        <w:rPr>
          <w:b w:val="0"/>
          <w:bCs/>
        </w:rPr>
        <w:t xml:space="preserve"> </w:t>
      </w:r>
    </w:p>
    <w:bookmarkEnd w:id="0"/>
    <w:bookmarkEnd w:id="1"/>
    <w:p w14:paraId="4A5747CC" w14:textId="77777777" w:rsidR="00B624D3" w:rsidRDefault="00B624D3" w:rsidP="00B624D3">
      <w:pPr>
        <w:pStyle w:val="Title"/>
      </w:pPr>
      <w:r>
        <w:t>Recommendations for safe use of medicines terminology</w:t>
      </w:r>
    </w:p>
    <w:p w14:paraId="116A3AEC" w14:textId="77777777" w:rsidR="00B624D3" w:rsidRDefault="00B624D3" w:rsidP="00B624D3">
      <w:pPr>
        <w:pStyle w:val="PulloutHeadGeneric"/>
      </w:pPr>
      <w:r>
        <w:t>acceptable terms, abbreviations and dose designations</w:t>
      </w:r>
    </w:p>
    <w:p w14:paraId="33633319" w14:textId="77777777" w:rsidR="00B624D3" w:rsidRDefault="00B624D3" w:rsidP="00B624D3">
      <w:pPr>
        <w:pStyle w:val="PulloutBodyGeneric"/>
      </w:pPr>
      <w:r>
        <w:t xml:space="preserve">This fact sheet supports the </w:t>
      </w:r>
      <w:hyperlink r:id="rId8" w:history="1">
        <w:r>
          <w:rPr>
            <w:rStyle w:val="HyperlinkItalics"/>
          </w:rPr>
          <w:t>Recommendation for safe use of medicines terminology</w:t>
        </w:r>
      </w:hyperlink>
      <w:r>
        <w:t>.</w:t>
      </w:r>
      <w:r>
        <w:rPr>
          <w:rStyle w:val="Superscript"/>
        </w:rPr>
        <w:t>1</w:t>
      </w:r>
      <w:r>
        <w:t xml:space="preserve"> To eliminate the use of ambiguous ‘error-prone’ terms and promote patient safety, this document promotes the use of safe, clear and consistent abbreviations and terminology via a set of Best Practice Principles (the Principles). This fact sheet includes a summary of the </w:t>
      </w:r>
      <w:proofErr w:type="gramStart"/>
      <w:r>
        <w:t>Principles</w:t>
      </w:r>
      <w:proofErr w:type="gramEnd"/>
      <w:r>
        <w:t xml:space="preserve"> and tables listing acceptable terms, abbreviations and dose designations. The </w:t>
      </w:r>
      <w:hyperlink r:id="rId9" w:history="1">
        <w:r>
          <w:rPr>
            <w:rStyle w:val="HyperlinkItalics"/>
          </w:rPr>
          <w:t>Recommendation for safe use of medicines terminology</w:t>
        </w:r>
      </w:hyperlink>
      <w:r>
        <w:t xml:space="preserve"> provides detailed information on the Principles and includes lists of ‘error prone’ or unacceptable terms, abbreviations and symbols.</w:t>
      </w:r>
    </w:p>
    <w:p w14:paraId="7FAC04DE" w14:textId="77777777" w:rsidR="00B624D3" w:rsidRDefault="00B624D3" w:rsidP="00B624D3">
      <w:pPr>
        <w:pStyle w:val="Heading2"/>
      </w:pPr>
      <w:r>
        <w:t>Background</w:t>
      </w:r>
    </w:p>
    <w:p w14:paraId="0543C119" w14:textId="77777777" w:rsidR="00B624D3" w:rsidRDefault="00B624D3" w:rsidP="00AF4E07">
      <w:r>
        <w:t xml:space="preserve">Medication errors are one of the most reported clinical incidents in acute health care settings and, while rates of serious harm are low, their prevalence is of concern particularly as many are preventable. </w:t>
      </w:r>
      <w:r>
        <w:rPr>
          <w:rStyle w:val="Strongsemibold"/>
        </w:rPr>
        <w:t>A recognised major cause of medication errors is the use of potentially dangerous abbreviations and dose expressions</w:t>
      </w:r>
      <w:r>
        <w:t xml:space="preserve">, with ‘error-prone’ abbreviations being used in 8.4% of </w:t>
      </w:r>
      <w:proofErr w:type="spellStart"/>
      <w:r>
        <w:t>inhospital</w:t>
      </w:r>
      <w:proofErr w:type="spellEnd"/>
      <w:r>
        <w:t xml:space="preserve"> handwritten medication orders.</w:t>
      </w:r>
      <w:r>
        <w:rPr>
          <w:rStyle w:val="Superscript"/>
        </w:rPr>
        <w:t>2</w:t>
      </w:r>
      <w:r>
        <w:t xml:space="preserve"> </w:t>
      </w:r>
    </w:p>
    <w:p w14:paraId="135386B8" w14:textId="77777777" w:rsidR="00B624D3" w:rsidRDefault="00B624D3" w:rsidP="00AF4E07">
      <w:r>
        <w:rPr>
          <w:rStyle w:val="Strongsemibold"/>
        </w:rPr>
        <w:t>‘Error-prone’ terminologies</w:t>
      </w:r>
      <w:r>
        <w:t xml:space="preserve"> are a critical patient safety issue due to the potential for misinterpretation and </w:t>
      </w:r>
      <w:r>
        <w:rPr>
          <w:rStyle w:val="Strongsemibold"/>
        </w:rPr>
        <w:t>should never be used in any communications about medicines</w:t>
      </w:r>
      <w:r>
        <w:t xml:space="preserve"> (verbal, digital or handwritten), including policies, guidelines, posters or presentations. </w:t>
      </w:r>
    </w:p>
    <w:p w14:paraId="45A9080E" w14:textId="77777777" w:rsidR="00B624D3" w:rsidRDefault="00B624D3" w:rsidP="00AF4E07">
      <w:r>
        <w:rPr>
          <w:rStyle w:val="Strongsemibold"/>
        </w:rPr>
        <w:t>An abbreviation, term or symbol used by a prescriber may mean something quite different to the person interpreting the medicine order</w:t>
      </w:r>
      <w:r>
        <w:t xml:space="preserve">, for instance, for dispensing or administration; or for patients (their family and/or carers) or other prescribers. Abbreviations that are unclear, ambiguous or incomplete may be misunderstood, and have been identified as ‘error-prone’. In addition, when combined with words or numerals, the information may appear as something altogether unintended. </w:t>
      </w:r>
    </w:p>
    <w:p w14:paraId="00A6C979" w14:textId="77777777" w:rsidR="00B624D3" w:rsidRDefault="00B624D3" w:rsidP="00AF4E07">
      <w:r>
        <w:rPr>
          <w:rStyle w:val="Strongsemibold"/>
        </w:rPr>
        <w:t>All medicines information is recommended to be presented in full within digital displays</w:t>
      </w:r>
      <w:r>
        <w:t>, without abbreviation.</w:t>
      </w:r>
      <w:r>
        <w:rPr>
          <w:rStyle w:val="Superscript"/>
        </w:rPr>
        <w:t>3</w:t>
      </w:r>
      <w:r>
        <w:t xml:space="preserve"> However, there are some situations, such as small screen devices where abbreviations are required. In addition, abbreviations and acronyms may be helpful in accelerating the entry of clinical data, such as ‘sig </w:t>
      </w:r>
      <w:proofErr w:type="gramStart"/>
      <w:r>
        <w:t>codes’</w:t>
      </w:r>
      <w:proofErr w:type="gramEnd"/>
      <w:r>
        <w:t xml:space="preserve">. However, the resulting information should be displayed using the full name or terminology. </w:t>
      </w:r>
      <w:r>
        <w:rPr>
          <w:rStyle w:val="Strongsemibold"/>
        </w:rPr>
        <w:t>Any keystroke combinations or shortened forms to enable rapid data entry should be unambiguous</w:t>
      </w:r>
      <w:r>
        <w:t xml:space="preserve"> and displayed using the full name or terminology to achieve correct digital presentation.</w:t>
      </w:r>
    </w:p>
    <w:p w14:paraId="198BC5E8" w14:textId="77777777" w:rsidR="00B624D3" w:rsidRDefault="00B624D3" w:rsidP="00B624D3">
      <w:pPr>
        <w:pStyle w:val="Heading2Headings"/>
      </w:pPr>
    </w:p>
    <w:p w14:paraId="2234096F" w14:textId="01E29BD9" w:rsidR="00B624D3" w:rsidRDefault="00B624D3" w:rsidP="00B624D3">
      <w:pPr>
        <w:pStyle w:val="Heading2"/>
      </w:pPr>
      <w:r>
        <w:lastRenderedPageBreak/>
        <w:t>Application of the recommendations and Best</w:t>
      </w:r>
      <w:r w:rsidR="00AF4E07">
        <w:t> </w:t>
      </w:r>
      <w:r>
        <w:t>Practice</w:t>
      </w:r>
      <w:r w:rsidR="00AF4E07">
        <w:t> </w:t>
      </w:r>
      <w:r>
        <w:t>Principles</w:t>
      </w:r>
    </w:p>
    <w:p w14:paraId="415AB67C" w14:textId="77777777" w:rsidR="00B624D3" w:rsidRDefault="00B624D3" w:rsidP="00AF4E07">
      <w:r>
        <w:t xml:space="preserve">The Best Practice Principles and list of acceptable terms, abbreviations and dose designations apply to all medicine orders and medicines documentation and are relevant to the Australian context. This includes all handwritten, pre-printed or electronically generated or displayed medicine-related resources used in Australian hospitals or health services. </w:t>
      </w:r>
    </w:p>
    <w:p w14:paraId="50179C5C" w14:textId="77777777" w:rsidR="00B624D3" w:rsidRDefault="00B624D3" w:rsidP="00AF4E07">
      <w:r>
        <w:t>Verbal communications should also avoid use of abbreviations and outmoded or truncated language when relaying clinical information about a person’s medical treatment. Effective communication, in all forms, supports safe and high-quality care.</w:t>
      </w:r>
      <w:r>
        <w:rPr>
          <w:rStyle w:val="Superscript"/>
        </w:rPr>
        <w:t>4</w:t>
      </w:r>
      <w:r>
        <w:t xml:space="preserve"> This includes effective communication of critical information during clinical handover.</w:t>
      </w:r>
      <w:r>
        <w:rPr>
          <w:rStyle w:val="Superscript"/>
        </w:rPr>
        <w:t>5</w:t>
      </w:r>
      <w:r>
        <w:t xml:space="preserve"> </w:t>
      </w:r>
    </w:p>
    <w:p w14:paraId="34D64765" w14:textId="77777777" w:rsidR="00B624D3" w:rsidRDefault="00B624D3" w:rsidP="00AF4E07">
      <w:r>
        <w:t xml:space="preserve">Since 2016, many health services have moved from paper-based to digital medication management systems where efforts have focused on integrating principles from the Commission’s </w:t>
      </w:r>
      <w:r>
        <w:rPr>
          <w:rStyle w:val="Emphasis"/>
        </w:rPr>
        <w:t>National Guidelines for On-screen Display of Medicines Information</w:t>
      </w:r>
      <w:r>
        <w:t>.</w:t>
      </w:r>
      <w:r>
        <w:rPr>
          <w:rStyle w:val="Superscript"/>
        </w:rPr>
        <w:t>3</w:t>
      </w:r>
      <w:r>
        <w:t xml:space="preserve"> Hybrid versions of these systems may also be in use, for example, where medicine orders are digitally generated and printed to paper which is used to record administration of these medicines.</w:t>
      </w:r>
    </w:p>
    <w:p w14:paraId="41B8D0F6" w14:textId="77777777" w:rsidR="00B624D3" w:rsidRDefault="00B624D3" w:rsidP="00B624D3">
      <w:pPr>
        <w:pStyle w:val="Heading2"/>
      </w:pPr>
      <w:r>
        <w:t>Limitations, implementation and risk management</w:t>
      </w:r>
    </w:p>
    <w:p w14:paraId="6A353A9E" w14:textId="77777777" w:rsidR="00B624D3" w:rsidRDefault="00B624D3" w:rsidP="00AF4E07">
      <w:r>
        <w:t xml:space="preserve">The </w:t>
      </w:r>
      <w:hyperlink r:id="rId10" w:history="1">
        <w:r>
          <w:rPr>
            <w:rStyle w:val="HyperlinkItalics"/>
          </w:rPr>
          <w:t>Recommendation for safe use of medicines terminology</w:t>
        </w:r>
      </w:hyperlink>
      <w:r>
        <w:rPr>
          <w:rStyle w:val="Superscript"/>
        </w:rPr>
        <w:t>1</w:t>
      </w:r>
      <w:r>
        <w:t xml:space="preserve"> is not an exhaustive list of all terminologies relating to medicines. Rather, it provides standardised guidance for the most frequently used terms and abbreviations in the Australian context. The absence of a term, abbreviation or symbol does not imply that it is safe to use. </w:t>
      </w:r>
    </w:p>
    <w:p w14:paraId="1716A3A8" w14:textId="77777777" w:rsidR="00B624D3" w:rsidRDefault="00B624D3" w:rsidP="00AF4E07">
      <w:r>
        <w:t>Wherever possible, all medicines information should be presented in full, with no abbreviation.</w:t>
      </w:r>
      <w:r>
        <w:rPr>
          <w:rStyle w:val="Superscript"/>
        </w:rPr>
        <w:t>2</w:t>
      </w:r>
      <w:r>
        <w:t xml:space="preserve"> Where full </w:t>
      </w:r>
      <w:r w:rsidRPr="00AF4E07">
        <w:t>presentation</w:t>
      </w:r>
      <w:r>
        <w:t xml:space="preserve"> is not possible due to limitations of space, such as small screen devices, then the standard terms and abbreviations described here may be used. </w:t>
      </w:r>
    </w:p>
    <w:p w14:paraId="5A9118DB" w14:textId="77777777" w:rsidR="00B624D3" w:rsidRDefault="00B624D3" w:rsidP="00AF4E07">
      <w:r>
        <w:t xml:space="preserve">This guidance applies </w:t>
      </w:r>
      <w:r w:rsidRPr="00AF4E07">
        <w:t>to</w:t>
      </w:r>
      <w:r>
        <w:t xml:space="preserve"> all formats of medicines information presentation where space is provided for a full description. Refer to the </w:t>
      </w:r>
      <w:hyperlink r:id="rId11" w:history="1">
        <w:r>
          <w:rPr>
            <w:rStyle w:val="HyperlinkItalics"/>
          </w:rPr>
          <w:t>Recommendation for safe use of medicines terminology</w:t>
        </w:r>
      </w:hyperlink>
      <w:r>
        <w:rPr>
          <w:rStyle w:val="Superscript"/>
        </w:rPr>
        <w:t>1</w:t>
      </w:r>
      <w:r>
        <w:t xml:space="preserve"> for further information on limitations, implementation and risk management. This includes monitoring the use of ‘error-prone’ terminology.</w:t>
      </w:r>
    </w:p>
    <w:p w14:paraId="0B736593" w14:textId="77777777" w:rsidR="00B624D3" w:rsidRDefault="00B624D3" w:rsidP="00AF4E07">
      <w:r>
        <w:rPr>
          <w:rStyle w:val="Strongsemibold"/>
        </w:rPr>
        <w:t>Note</w:t>
      </w:r>
      <w:r>
        <w:t xml:space="preserve">: Some medicines </w:t>
      </w:r>
      <w:r w:rsidRPr="00AF4E07">
        <w:t>catalogue</w:t>
      </w:r>
      <w:r>
        <w:t xml:space="preserve"> data bases that support digital medication management systems do not align with this guidance. In these circumstances risk management principles will also need to be applied by health service organisations.</w:t>
      </w:r>
    </w:p>
    <w:p w14:paraId="650C6DF9" w14:textId="77777777" w:rsidR="00B624D3" w:rsidRDefault="00B624D3" w:rsidP="00B624D3">
      <w:pPr>
        <w:pStyle w:val="NormalBodystyles"/>
      </w:pPr>
    </w:p>
    <w:p w14:paraId="0B5637DB" w14:textId="77777777" w:rsidR="00377696" w:rsidRDefault="00377696" w:rsidP="00B624D3">
      <w:pPr>
        <w:pStyle w:val="Heading2"/>
      </w:pPr>
      <w:r>
        <w:br w:type="page"/>
      </w:r>
    </w:p>
    <w:p w14:paraId="28E3E4CA" w14:textId="1CE153BD" w:rsidR="00B624D3" w:rsidRDefault="00B624D3" w:rsidP="00B624D3">
      <w:pPr>
        <w:pStyle w:val="Heading2"/>
      </w:pPr>
      <w:r>
        <w:lastRenderedPageBreak/>
        <w:t>Best Practice Principles for safe, clear and consistent terminology for medicines</w:t>
      </w:r>
    </w:p>
    <w:p w14:paraId="49CCF279" w14:textId="77777777" w:rsidR="00B624D3" w:rsidRDefault="00B624D3" w:rsidP="002222D9">
      <w:pPr>
        <w:pStyle w:val="BPPSubheading1"/>
      </w:pPr>
      <w:r>
        <w:t xml:space="preserve">Best Practice Principle 1: Use plain </w:t>
      </w:r>
      <w:r w:rsidRPr="002222D9">
        <w:t>language</w:t>
      </w:r>
      <w:r>
        <w:t xml:space="preserve"> – avoid jargon</w:t>
      </w:r>
    </w:p>
    <w:p w14:paraId="567EE4AC" w14:textId="77777777" w:rsidR="00B624D3" w:rsidRDefault="00B624D3" w:rsidP="002222D9">
      <w:pPr>
        <w:pStyle w:val="BPPSubheading2"/>
      </w:pPr>
      <w:r>
        <w:t>Best Practice Principle 2: Write or display all characters clearly – especially when handwriting medicine details</w:t>
      </w:r>
    </w:p>
    <w:p w14:paraId="5D1776B8" w14:textId="77777777" w:rsidR="00B624D3" w:rsidRDefault="00B624D3" w:rsidP="00B624D3">
      <w:pPr>
        <w:pStyle w:val="BPPSubheading1"/>
      </w:pPr>
      <w:r>
        <w:t>Best Practice Principle 3: Write, display or speak instructions and routes of administration in full</w:t>
      </w:r>
    </w:p>
    <w:p w14:paraId="683261AF" w14:textId="77777777" w:rsidR="00B624D3" w:rsidRDefault="00B624D3" w:rsidP="00B624D3">
      <w:pPr>
        <w:pStyle w:val="BPPSubheading2"/>
      </w:pPr>
      <w:r>
        <w:t>Best Practice Principle 4: Instructions must be clear</w:t>
      </w:r>
    </w:p>
    <w:p w14:paraId="6FDA658A" w14:textId="77777777" w:rsidR="00B624D3" w:rsidRDefault="00B624D3" w:rsidP="00B624D3">
      <w:pPr>
        <w:pStyle w:val="BPPSubheading1"/>
      </w:pPr>
      <w:r>
        <w:t>Best Practice Principle 5: Use active ingredient medicine names</w:t>
      </w:r>
    </w:p>
    <w:p w14:paraId="28765FB6" w14:textId="77777777" w:rsidR="00B624D3" w:rsidRDefault="00B624D3" w:rsidP="00B624D3">
      <w:pPr>
        <w:pStyle w:val="BPPSubheading2"/>
      </w:pPr>
      <w:r>
        <w:t>Best Practice Principle 6: Write, display or speak medicine names and/or the chemical names of medicines in full – do not abbreviate</w:t>
      </w:r>
    </w:p>
    <w:p w14:paraId="60429744" w14:textId="77777777" w:rsidR="00B624D3" w:rsidRDefault="00B624D3" w:rsidP="00B624D3">
      <w:pPr>
        <w:pStyle w:val="BPPSubheading1"/>
      </w:pPr>
      <w:r>
        <w:t>Best Practice Principle 7: Write or display days of the week names in full – or at a minimum the first three letters</w:t>
      </w:r>
    </w:p>
    <w:p w14:paraId="75B1F6D9" w14:textId="77777777" w:rsidR="00B624D3" w:rsidRDefault="00B624D3" w:rsidP="00B624D3">
      <w:pPr>
        <w:pStyle w:val="BPPSubheading2"/>
      </w:pPr>
      <w:r>
        <w:t>Best Practice Principle 8: Incorporate safety features within digital systems to address unavoidable use of abbreviations</w:t>
      </w:r>
    </w:p>
    <w:p w14:paraId="4757D94B" w14:textId="77777777" w:rsidR="00B624D3" w:rsidRDefault="00B624D3" w:rsidP="00B624D3">
      <w:pPr>
        <w:pStyle w:val="BPPSubheading1"/>
      </w:pPr>
      <w:r>
        <w:t>Best Practice Principle 9: Do not include the salt of the chemical unless it is clinically significant</w:t>
      </w:r>
    </w:p>
    <w:p w14:paraId="1037F2D5" w14:textId="77777777" w:rsidR="00B624D3" w:rsidRDefault="00B624D3" w:rsidP="00B624D3">
      <w:pPr>
        <w:pStyle w:val="BPPSubheading2"/>
      </w:pPr>
      <w:r>
        <w:t>Best Practice Principle 10: Use ‘mixed-case lettering’ for ‘look-alike, sound-alike’ medicines</w:t>
      </w:r>
    </w:p>
    <w:p w14:paraId="4D6B8E06" w14:textId="77777777" w:rsidR="00B624D3" w:rsidRDefault="00B624D3" w:rsidP="00B624D3">
      <w:pPr>
        <w:pStyle w:val="BPPSubheading1"/>
        <w:rPr>
          <w:rFonts w:ascii="Gotham Light" w:hAnsi="Gotham Light" w:cs="Gotham Light"/>
          <w:color w:val="000000"/>
          <w:spacing w:val="0"/>
        </w:rPr>
      </w:pPr>
      <w:r>
        <w:t>Best Practice Principle 11: Express the dose, preferably as whole numbers, using words or Hindu</w:t>
      </w:r>
      <w:r>
        <w:rPr>
          <w:rFonts w:ascii="Cambria Math" w:hAnsi="Cambria Math" w:cs="Cambria Math"/>
        </w:rPr>
        <w:t>‑</w:t>
      </w:r>
      <w:r>
        <w:t xml:space="preserve">Arabic numbers. Apply metric units and do not use trailing zeros </w:t>
      </w:r>
    </w:p>
    <w:p w14:paraId="3234624F" w14:textId="77777777" w:rsidR="00B624D3" w:rsidRDefault="00B624D3" w:rsidP="00B624D3">
      <w:pPr>
        <w:pStyle w:val="BPPSubheading2"/>
      </w:pPr>
      <w:r>
        <w:t xml:space="preserve">Best Practice Principle 12: Use </w:t>
      </w:r>
      <w:proofErr w:type="gramStart"/>
      <w:r>
        <w:t>24 hour</w:t>
      </w:r>
      <w:proofErr w:type="gramEnd"/>
      <w:r>
        <w:t xml:space="preserve"> time/clock format for time of day administration</w:t>
      </w:r>
    </w:p>
    <w:p w14:paraId="1EAC3A48" w14:textId="77777777" w:rsidR="00B624D3" w:rsidRDefault="00B624D3" w:rsidP="00B624D3">
      <w:pPr>
        <w:pStyle w:val="BPPSubheading1"/>
      </w:pPr>
      <w:r>
        <w:t>Best Practice Principle 13: Express fractions in words</w:t>
      </w:r>
    </w:p>
    <w:p w14:paraId="50449DDE" w14:textId="77777777" w:rsidR="00B624D3" w:rsidRDefault="00B624D3" w:rsidP="00B624D3">
      <w:pPr>
        <w:pStyle w:val="BPPSubheading2"/>
      </w:pPr>
      <w:r>
        <w:t>Best Practice Principle 14: Do not use symbols</w:t>
      </w:r>
    </w:p>
    <w:p w14:paraId="736932F3" w14:textId="77777777" w:rsidR="00B624D3" w:rsidRDefault="00B624D3" w:rsidP="00B624D3">
      <w:pPr>
        <w:pStyle w:val="BPPSubheading1"/>
      </w:pPr>
      <w:r>
        <w:t>Best Practice Principle 15: Do not use acronyms or abbreviations for medical terms and procedure names on orders or prescriptions</w:t>
      </w:r>
    </w:p>
    <w:p w14:paraId="25D4844C" w14:textId="77777777" w:rsidR="00B624D3" w:rsidRDefault="00B624D3" w:rsidP="00B624D3">
      <w:pPr>
        <w:pStyle w:val="BPPSubheading2"/>
      </w:pPr>
      <w:r>
        <w:t>Best Practice Principle 16: Express numbers of 1,000 or more clearly</w:t>
      </w:r>
    </w:p>
    <w:p w14:paraId="64E4205D" w14:textId="77777777" w:rsidR="00B624D3" w:rsidRDefault="00B624D3" w:rsidP="00B624D3">
      <w:pPr>
        <w:pStyle w:val="BPPSubheading1"/>
        <w:rPr>
          <w:rFonts w:ascii="Gotham Light" w:hAnsi="Gotham Light" w:cs="Gotham Light"/>
          <w:color w:val="000000"/>
          <w:spacing w:val="0"/>
        </w:rPr>
      </w:pPr>
      <w:r>
        <w:t>Best Practice Principle 17: Use acceptable circled codes on paper-based medication charts</w:t>
      </w:r>
    </w:p>
    <w:p w14:paraId="1EBA77F0" w14:textId="77777777" w:rsidR="00B624D3" w:rsidRDefault="00B624D3" w:rsidP="00B624D3">
      <w:pPr>
        <w:pStyle w:val="NormalBodystyles"/>
      </w:pPr>
    </w:p>
    <w:p w14:paraId="7297F818" w14:textId="0022E2E4" w:rsidR="00B624D3" w:rsidRDefault="00B624D3" w:rsidP="00B624D3">
      <w:pPr>
        <w:pStyle w:val="Heading2"/>
      </w:pPr>
      <w:r>
        <w:lastRenderedPageBreak/>
        <w:t>List of acceptable terms, abbreviations and dose</w:t>
      </w:r>
      <w:r w:rsidR="0098574D">
        <w:t> </w:t>
      </w:r>
      <w:r>
        <w:t>designations</w:t>
      </w:r>
    </w:p>
    <w:p w14:paraId="4B159C9D" w14:textId="77777777" w:rsidR="00B624D3" w:rsidRDefault="00B624D3" w:rsidP="004F6A1E">
      <w:pPr>
        <w:pStyle w:val="Heading3"/>
      </w:pPr>
      <w:r>
        <w:t>Table 1: Dose frequency or timing</w:t>
      </w:r>
    </w:p>
    <w:tbl>
      <w:tblPr>
        <w:tblStyle w:val="REC"/>
        <w:tblW w:w="5000" w:type="pct"/>
        <w:tblLook w:val="0420" w:firstRow="1" w:lastRow="0" w:firstColumn="0" w:lastColumn="0" w:noHBand="0" w:noVBand="1"/>
        <w:tblDescription w:val="Table 1: Dose frequency or timing"/>
      </w:tblPr>
      <w:tblGrid>
        <w:gridCol w:w="4105"/>
        <w:gridCol w:w="5523"/>
      </w:tblGrid>
      <w:tr w:rsidR="00B624D3" w:rsidRPr="004F6A1E" w14:paraId="248D2943" w14:textId="77777777" w:rsidTr="00C51963">
        <w:trPr>
          <w:cnfStyle w:val="100000000000" w:firstRow="1" w:lastRow="0" w:firstColumn="0" w:lastColumn="0" w:oddVBand="0" w:evenVBand="0" w:oddHBand="0" w:evenHBand="0" w:firstRowFirstColumn="0" w:firstRowLastColumn="0" w:lastRowFirstColumn="0" w:lastRowLastColumn="0"/>
          <w:trHeight w:val="60"/>
        </w:trPr>
        <w:tc>
          <w:tcPr>
            <w:tcW w:w="2132" w:type="pct"/>
          </w:tcPr>
          <w:p w14:paraId="17262275" w14:textId="77777777" w:rsidR="00B624D3" w:rsidRPr="004F6A1E" w:rsidRDefault="00B624D3" w:rsidP="004F6A1E">
            <w:r w:rsidRPr="004F6A1E">
              <w:t>Intended meaning</w:t>
            </w:r>
          </w:p>
        </w:tc>
        <w:tc>
          <w:tcPr>
            <w:tcW w:w="2868" w:type="pct"/>
          </w:tcPr>
          <w:p w14:paraId="2D0499CD" w14:textId="77777777" w:rsidR="00B624D3" w:rsidRPr="004F6A1E" w:rsidRDefault="00B624D3" w:rsidP="004F6A1E">
            <w:r w:rsidRPr="004F6A1E">
              <w:t xml:space="preserve">Acceptable terms or abbreviations </w:t>
            </w:r>
          </w:p>
        </w:tc>
      </w:tr>
      <w:tr w:rsidR="00B624D3" w:rsidRPr="004F6A1E" w14:paraId="5055A56F" w14:textId="77777777" w:rsidTr="00C51963">
        <w:trPr>
          <w:trHeight w:val="60"/>
        </w:trPr>
        <w:tc>
          <w:tcPr>
            <w:tcW w:w="2132" w:type="pct"/>
          </w:tcPr>
          <w:p w14:paraId="5674B65F" w14:textId="77777777" w:rsidR="00B624D3" w:rsidRPr="004F6A1E" w:rsidRDefault="00B624D3" w:rsidP="004F6A1E">
            <w:r w:rsidRPr="004F6A1E">
              <w:t xml:space="preserve">(in the) morning </w:t>
            </w:r>
          </w:p>
        </w:tc>
        <w:tc>
          <w:tcPr>
            <w:tcW w:w="2868" w:type="pct"/>
          </w:tcPr>
          <w:p w14:paraId="56853BD8" w14:textId="77777777" w:rsidR="00B624D3" w:rsidRPr="004F6A1E" w:rsidRDefault="00B624D3" w:rsidP="004F6A1E">
            <w:r w:rsidRPr="004F6A1E">
              <w:t>morning, mane</w:t>
            </w:r>
            <w:r w:rsidRPr="004F6A1E">
              <w:footnoteReference w:id="1"/>
            </w:r>
            <w:r w:rsidRPr="004F6A1E">
              <w:t xml:space="preserve"> </w:t>
            </w:r>
          </w:p>
        </w:tc>
      </w:tr>
      <w:tr w:rsidR="00B624D3" w:rsidRPr="004F6A1E" w14:paraId="1A386314" w14:textId="77777777" w:rsidTr="00C51963">
        <w:trPr>
          <w:cnfStyle w:val="000000010000" w:firstRow="0" w:lastRow="0" w:firstColumn="0" w:lastColumn="0" w:oddVBand="0" w:evenVBand="0" w:oddHBand="0" w:evenHBand="1" w:firstRowFirstColumn="0" w:firstRowLastColumn="0" w:lastRowFirstColumn="0" w:lastRowLastColumn="0"/>
          <w:trHeight w:val="60"/>
        </w:trPr>
        <w:tc>
          <w:tcPr>
            <w:tcW w:w="2132" w:type="pct"/>
          </w:tcPr>
          <w:p w14:paraId="00B8769C" w14:textId="77777777" w:rsidR="00B624D3" w:rsidRPr="004F6A1E" w:rsidRDefault="00B624D3" w:rsidP="004F6A1E">
            <w:r w:rsidRPr="004F6A1E">
              <w:t xml:space="preserve">(at) midday </w:t>
            </w:r>
          </w:p>
        </w:tc>
        <w:tc>
          <w:tcPr>
            <w:tcW w:w="2868" w:type="pct"/>
          </w:tcPr>
          <w:p w14:paraId="3FAAE5A3" w14:textId="77777777" w:rsidR="00B624D3" w:rsidRPr="004F6A1E" w:rsidRDefault="00B624D3" w:rsidP="004F6A1E">
            <w:r w:rsidRPr="004F6A1E">
              <w:t xml:space="preserve">midday </w:t>
            </w:r>
          </w:p>
        </w:tc>
      </w:tr>
      <w:tr w:rsidR="00B624D3" w:rsidRPr="004F6A1E" w14:paraId="5F3A145F" w14:textId="77777777" w:rsidTr="00C51963">
        <w:trPr>
          <w:trHeight w:val="302"/>
        </w:trPr>
        <w:tc>
          <w:tcPr>
            <w:tcW w:w="2132" w:type="pct"/>
          </w:tcPr>
          <w:p w14:paraId="003DB270" w14:textId="77777777" w:rsidR="00B624D3" w:rsidRPr="004F6A1E" w:rsidRDefault="00B624D3" w:rsidP="004F6A1E">
            <w:r w:rsidRPr="004F6A1E">
              <w:t xml:space="preserve">(at) night </w:t>
            </w:r>
          </w:p>
        </w:tc>
        <w:tc>
          <w:tcPr>
            <w:tcW w:w="2868" w:type="pct"/>
          </w:tcPr>
          <w:p w14:paraId="59F320B1" w14:textId="77777777" w:rsidR="00B624D3" w:rsidRPr="004F6A1E" w:rsidRDefault="00B624D3" w:rsidP="004F6A1E">
            <w:r w:rsidRPr="004F6A1E">
              <w:t xml:space="preserve">night, nocte* </w:t>
            </w:r>
          </w:p>
        </w:tc>
      </w:tr>
      <w:tr w:rsidR="00B624D3" w:rsidRPr="004F6A1E" w14:paraId="7F635E0E" w14:textId="77777777" w:rsidTr="00C51963">
        <w:trPr>
          <w:cnfStyle w:val="000000010000" w:firstRow="0" w:lastRow="0" w:firstColumn="0" w:lastColumn="0" w:oddVBand="0" w:evenVBand="0" w:oddHBand="0" w:evenHBand="1" w:firstRowFirstColumn="0" w:firstRowLastColumn="0" w:lastRowFirstColumn="0" w:lastRowLastColumn="0"/>
          <w:trHeight w:val="60"/>
        </w:trPr>
        <w:tc>
          <w:tcPr>
            <w:tcW w:w="2132" w:type="pct"/>
          </w:tcPr>
          <w:p w14:paraId="522C6238" w14:textId="77777777" w:rsidR="00B624D3" w:rsidRPr="004F6A1E" w:rsidRDefault="00B624D3" w:rsidP="004F6A1E">
            <w:r w:rsidRPr="004F6A1E">
              <w:t>(at) bedtime</w:t>
            </w:r>
          </w:p>
        </w:tc>
        <w:tc>
          <w:tcPr>
            <w:tcW w:w="2868" w:type="pct"/>
          </w:tcPr>
          <w:p w14:paraId="0BC0D2CB" w14:textId="77777777" w:rsidR="00B624D3" w:rsidRPr="004F6A1E" w:rsidRDefault="00B624D3" w:rsidP="004F6A1E">
            <w:r w:rsidRPr="004F6A1E">
              <w:t>bedtime</w:t>
            </w:r>
          </w:p>
        </w:tc>
      </w:tr>
      <w:tr w:rsidR="00B624D3" w:rsidRPr="004F6A1E" w14:paraId="77E6035E" w14:textId="77777777" w:rsidTr="00C51963">
        <w:trPr>
          <w:trHeight w:val="302"/>
        </w:trPr>
        <w:tc>
          <w:tcPr>
            <w:tcW w:w="2132" w:type="pct"/>
          </w:tcPr>
          <w:p w14:paraId="221C34A7" w14:textId="77777777" w:rsidR="00B624D3" w:rsidRPr="004F6A1E" w:rsidRDefault="00B624D3" w:rsidP="004F6A1E">
            <w:r w:rsidRPr="004F6A1E">
              <w:t>once daily, once a day, daily, every day</w:t>
            </w:r>
          </w:p>
        </w:tc>
        <w:tc>
          <w:tcPr>
            <w:tcW w:w="2868" w:type="pct"/>
          </w:tcPr>
          <w:p w14:paraId="2F1C9DFF" w14:textId="77777777" w:rsidR="00B624D3" w:rsidRPr="004F6A1E" w:rsidRDefault="00B624D3" w:rsidP="004F6A1E">
            <w:r w:rsidRPr="004F6A1E">
              <w:t>‘</w:t>
            </w:r>
            <w:proofErr w:type="gramStart"/>
            <w:r w:rsidRPr="004F6A1E">
              <w:t>once</w:t>
            </w:r>
            <w:proofErr w:type="gramEnd"/>
            <w:r w:rsidRPr="004F6A1E">
              <w:t xml:space="preserve"> a day’ (preferably specifying the time of day)</w:t>
            </w:r>
            <w:r w:rsidRPr="003E51D4">
              <w:rPr>
                <w:vertAlign w:val="superscript"/>
              </w:rPr>
              <w:footnoteReference w:id="2"/>
            </w:r>
            <w:r w:rsidRPr="004F6A1E">
              <w:t xml:space="preserve">, ‘daily’ </w:t>
            </w:r>
          </w:p>
        </w:tc>
      </w:tr>
      <w:tr w:rsidR="00B624D3" w:rsidRPr="004F6A1E" w14:paraId="5C337F09" w14:textId="77777777" w:rsidTr="00C51963">
        <w:trPr>
          <w:cnfStyle w:val="000000010000" w:firstRow="0" w:lastRow="0" w:firstColumn="0" w:lastColumn="0" w:oddVBand="0" w:evenVBand="0" w:oddHBand="0" w:evenHBand="1" w:firstRowFirstColumn="0" w:firstRowLastColumn="0" w:lastRowFirstColumn="0" w:lastRowLastColumn="0"/>
          <w:trHeight w:val="60"/>
        </w:trPr>
        <w:tc>
          <w:tcPr>
            <w:tcW w:w="2132" w:type="pct"/>
          </w:tcPr>
          <w:p w14:paraId="4E1C3525" w14:textId="77777777" w:rsidR="00B624D3" w:rsidRPr="004F6A1E" w:rsidRDefault="00B624D3" w:rsidP="004F6A1E">
            <w:r w:rsidRPr="004F6A1E">
              <w:t xml:space="preserve">twice a day </w:t>
            </w:r>
          </w:p>
        </w:tc>
        <w:tc>
          <w:tcPr>
            <w:tcW w:w="2868" w:type="pct"/>
          </w:tcPr>
          <w:p w14:paraId="2B2F99FE" w14:textId="77777777" w:rsidR="00B624D3" w:rsidRPr="004F6A1E" w:rsidRDefault="00B624D3" w:rsidP="004F6A1E">
            <w:r w:rsidRPr="004F6A1E">
              <w:t>bd*, BD*</w:t>
            </w:r>
          </w:p>
        </w:tc>
      </w:tr>
      <w:tr w:rsidR="00B624D3" w:rsidRPr="004F6A1E" w14:paraId="7C180EF6" w14:textId="77777777" w:rsidTr="00C51963">
        <w:trPr>
          <w:trHeight w:val="60"/>
        </w:trPr>
        <w:tc>
          <w:tcPr>
            <w:tcW w:w="2132" w:type="pct"/>
          </w:tcPr>
          <w:p w14:paraId="3E9D6D56" w14:textId="77777777" w:rsidR="00B624D3" w:rsidRPr="004F6A1E" w:rsidRDefault="00B624D3" w:rsidP="004F6A1E">
            <w:r w:rsidRPr="004F6A1E">
              <w:t>three times a day</w:t>
            </w:r>
          </w:p>
        </w:tc>
        <w:tc>
          <w:tcPr>
            <w:tcW w:w="2868" w:type="pct"/>
          </w:tcPr>
          <w:p w14:paraId="387859C1" w14:textId="77777777" w:rsidR="00B624D3" w:rsidRPr="004F6A1E" w:rsidRDefault="00B624D3" w:rsidP="004F6A1E">
            <w:proofErr w:type="spellStart"/>
            <w:r w:rsidRPr="004F6A1E">
              <w:t>tds</w:t>
            </w:r>
            <w:proofErr w:type="spellEnd"/>
            <w:r w:rsidRPr="004F6A1E">
              <w:t>*, TDS*</w:t>
            </w:r>
          </w:p>
        </w:tc>
      </w:tr>
      <w:tr w:rsidR="00B624D3" w:rsidRPr="004F6A1E" w14:paraId="2F2401AA" w14:textId="77777777" w:rsidTr="00C51963">
        <w:trPr>
          <w:cnfStyle w:val="000000010000" w:firstRow="0" w:lastRow="0" w:firstColumn="0" w:lastColumn="0" w:oddVBand="0" w:evenVBand="0" w:oddHBand="0" w:evenHBand="1" w:firstRowFirstColumn="0" w:firstRowLastColumn="0" w:lastRowFirstColumn="0" w:lastRowLastColumn="0"/>
          <w:trHeight w:val="60"/>
        </w:trPr>
        <w:tc>
          <w:tcPr>
            <w:tcW w:w="2132" w:type="pct"/>
          </w:tcPr>
          <w:p w14:paraId="4202E901" w14:textId="77777777" w:rsidR="00B624D3" w:rsidRPr="004F6A1E" w:rsidRDefault="00B624D3" w:rsidP="004F6A1E">
            <w:r w:rsidRPr="004F6A1E">
              <w:t>four times a day</w:t>
            </w:r>
          </w:p>
        </w:tc>
        <w:tc>
          <w:tcPr>
            <w:tcW w:w="2868" w:type="pct"/>
          </w:tcPr>
          <w:p w14:paraId="04B1AC1A" w14:textId="77777777" w:rsidR="00B624D3" w:rsidRPr="004F6A1E" w:rsidRDefault="00B624D3" w:rsidP="004F6A1E">
            <w:proofErr w:type="spellStart"/>
            <w:r w:rsidRPr="004F6A1E">
              <w:t>qid</w:t>
            </w:r>
            <w:proofErr w:type="spellEnd"/>
            <w:r w:rsidRPr="004F6A1E">
              <w:t>*, QID*</w:t>
            </w:r>
          </w:p>
        </w:tc>
      </w:tr>
      <w:tr w:rsidR="00B624D3" w:rsidRPr="004F6A1E" w14:paraId="71218019" w14:textId="77777777" w:rsidTr="00C51963">
        <w:trPr>
          <w:trHeight w:val="60"/>
        </w:trPr>
        <w:tc>
          <w:tcPr>
            <w:tcW w:w="2132" w:type="pct"/>
          </w:tcPr>
          <w:p w14:paraId="1360B4A5" w14:textId="77777777" w:rsidR="00B624D3" w:rsidRPr="004F6A1E" w:rsidRDefault="00B624D3" w:rsidP="004F6A1E">
            <w:r w:rsidRPr="004F6A1E">
              <w:t>hourly, every hour</w:t>
            </w:r>
          </w:p>
        </w:tc>
        <w:tc>
          <w:tcPr>
            <w:tcW w:w="2868" w:type="pct"/>
          </w:tcPr>
          <w:p w14:paraId="7FFEE844" w14:textId="77777777" w:rsidR="00B624D3" w:rsidRPr="004F6A1E" w:rsidRDefault="00B624D3" w:rsidP="004F6A1E">
            <w:r w:rsidRPr="004F6A1E">
              <w:t>hourly, every hour</w:t>
            </w:r>
          </w:p>
        </w:tc>
      </w:tr>
      <w:tr w:rsidR="00B624D3" w:rsidRPr="004F6A1E" w14:paraId="6469355B" w14:textId="77777777" w:rsidTr="00C51963">
        <w:trPr>
          <w:cnfStyle w:val="000000010000" w:firstRow="0" w:lastRow="0" w:firstColumn="0" w:lastColumn="0" w:oddVBand="0" w:evenVBand="0" w:oddHBand="0" w:evenHBand="1" w:firstRowFirstColumn="0" w:firstRowLastColumn="0" w:lastRowFirstColumn="0" w:lastRowLastColumn="0"/>
          <w:trHeight w:val="60"/>
        </w:trPr>
        <w:tc>
          <w:tcPr>
            <w:tcW w:w="2132" w:type="pct"/>
          </w:tcPr>
          <w:p w14:paraId="2D3C219D" w14:textId="77777777" w:rsidR="00B624D3" w:rsidRPr="004F6A1E" w:rsidRDefault="00B624D3" w:rsidP="004F6A1E">
            <w:r w:rsidRPr="004F6A1E">
              <w:t xml:space="preserve">every two hours </w:t>
            </w:r>
          </w:p>
        </w:tc>
        <w:tc>
          <w:tcPr>
            <w:tcW w:w="2868" w:type="pct"/>
          </w:tcPr>
          <w:p w14:paraId="76E2587A" w14:textId="77777777" w:rsidR="00B624D3" w:rsidRPr="004F6A1E" w:rsidRDefault="00B624D3" w:rsidP="004F6A1E">
            <w:r w:rsidRPr="004F6A1E">
              <w:t>every 2 hrs, every 2 hours</w:t>
            </w:r>
          </w:p>
        </w:tc>
      </w:tr>
      <w:tr w:rsidR="00B624D3" w:rsidRPr="004F6A1E" w14:paraId="6E3853C9" w14:textId="77777777" w:rsidTr="00C51963">
        <w:trPr>
          <w:trHeight w:val="60"/>
        </w:trPr>
        <w:tc>
          <w:tcPr>
            <w:tcW w:w="2132" w:type="pct"/>
          </w:tcPr>
          <w:p w14:paraId="3330D9C6" w14:textId="77777777" w:rsidR="00B624D3" w:rsidRPr="004F6A1E" w:rsidRDefault="00B624D3" w:rsidP="004F6A1E">
            <w:r w:rsidRPr="004F6A1E">
              <w:t xml:space="preserve">every 4 hours </w:t>
            </w:r>
          </w:p>
        </w:tc>
        <w:tc>
          <w:tcPr>
            <w:tcW w:w="2868" w:type="pct"/>
          </w:tcPr>
          <w:p w14:paraId="741F421D" w14:textId="77777777" w:rsidR="00B624D3" w:rsidRPr="004F6A1E" w:rsidRDefault="00B624D3" w:rsidP="004F6A1E">
            <w:r w:rsidRPr="004F6A1E">
              <w:t xml:space="preserve">every 4 hrs, 4 hourly, 4 </w:t>
            </w:r>
            <w:proofErr w:type="spellStart"/>
            <w:r w:rsidRPr="004F6A1E">
              <w:t>hrly</w:t>
            </w:r>
            <w:proofErr w:type="spellEnd"/>
            <w:r w:rsidRPr="004F6A1E">
              <w:t xml:space="preserve"> </w:t>
            </w:r>
          </w:p>
        </w:tc>
      </w:tr>
      <w:tr w:rsidR="00B624D3" w:rsidRPr="004F6A1E" w14:paraId="28272DE5" w14:textId="77777777" w:rsidTr="00C51963">
        <w:trPr>
          <w:cnfStyle w:val="000000010000" w:firstRow="0" w:lastRow="0" w:firstColumn="0" w:lastColumn="0" w:oddVBand="0" w:evenVBand="0" w:oddHBand="0" w:evenHBand="1" w:firstRowFirstColumn="0" w:firstRowLastColumn="0" w:lastRowFirstColumn="0" w:lastRowLastColumn="0"/>
          <w:trHeight w:val="388"/>
        </w:trPr>
        <w:tc>
          <w:tcPr>
            <w:tcW w:w="2132" w:type="pct"/>
          </w:tcPr>
          <w:p w14:paraId="01F32C9A" w14:textId="77777777" w:rsidR="00B624D3" w:rsidRPr="004F6A1E" w:rsidRDefault="00B624D3" w:rsidP="004F6A1E">
            <w:r w:rsidRPr="004F6A1E">
              <w:t xml:space="preserve">every 6 hours </w:t>
            </w:r>
          </w:p>
        </w:tc>
        <w:tc>
          <w:tcPr>
            <w:tcW w:w="2868" w:type="pct"/>
          </w:tcPr>
          <w:p w14:paraId="6902B6AE" w14:textId="77777777" w:rsidR="00B624D3" w:rsidRPr="004F6A1E" w:rsidRDefault="00B624D3" w:rsidP="004F6A1E">
            <w:r w:rsidRPr="004F6A1E">
              <w:t xml:space="preserve">every 6 hrs, 6 hourly, 6 </w:t>
            </w:r>
            <w:proofErr w:type="spellStart"/>
            <w:r w:rsidRPr="004F6A1E">
              <w:t>hrly</w:t>
            </w:r>
            <w:proofErr w:type="spellEnd"/>
            <w:r w:rsidRPr="004F6A1E">
              <w:t xml:space="preserve"> </w:t>
            </w:r>
          </w:p>
        </w:tc>
      </w:tr>
      <w:tr w:rsidR="00B624D3" w:rsidRPr="004F6A1E" w14:paraId="13584594" w14:textId="77777777" w:rsidTr="00C51963">
        <w:trPr>
          <w:trHeight w:val="60"/>
        </w:trPr>
        <w:tc>
          <w:tcPr>
            <w:tcW w:w="2132" w:type="pct"/>
          </w:tcPr>
          <w:p w14:paraId="02187E44" w14:textId="77777777" w:rsidR="00B624D3" w:rsidRPr="004F6A1E" w:rsidRDefault="00B624D3" w:rsidP="004F6A1E">
            <w:r w:rsidRPr="004F6A1E">
              <w:t xml:space="preserve">every 8 hours </w:t>
            </w:r>
          </w:p>
        </w:tc>
        <w:tc>
          <w:tcPr>
            <w:tcW w:w="2868" w:type="pct"/>
          </w:tcPr>
          <w:p w14:paraId="00B0A28A" w14:textId="77777777" w:rsidR="00B624D3" w:rsidRPr="004F6A1E" w:rsidRDefault="00B624D3" w:rsidP="004F6A1E">
            <w:r w:rsidRPr="004F6A1E">
              <w:t xml:space="preserve">every 8 hrs, 8 hourly, 8 </w:t>
            </w:r>
            <w:proofErr w:type="spellStart"/>
            <w:r w:rsidRPr="004F6A1E">
              <w:t>hrly</w:t>
            </w:r>
            <w:proofErr w:type="spellEnd"/>
            <w:r w:rsidRPr="004F6A1E">
              <w:t xml:space="preserve"> </w:t>
            </w:r>
          </w:p>
        </w:tc>
      </w:tr>
      <w:tr w:rsidR="00B624D3" w:rsidRPr="004F6A1E" w14:paraId="0385784C" w14:textId="77777777" w:rsidTr="00C51963">
        <w:trPr>
          <w:cnfStyle w:val="000000010000" w:firstRow="0" w:lastRow="0" w:firstColumn="0" w:lastColumn="0" w:oddVBand="0" w:evenVBand="0" w:oddHBand="0" w:evenHBand="1" w:firstRowFirstColumn="0" w:firstRowLastColumn="0" w:lastRowFirstColumn="0" w:lastRowLastColumn="0"/>
          <w:trHeight w:val="60"/>
        </w:trPr>
        <w:tc>
          <w:tcPr>
            <w:tcW w:w="2132" w:type="pct"/>
          </w:tcPr>
          <w:p w14:paraId="3C720724" w14:textId="77777777" w:rsidR="00B624D3" w:rsidRPr="004F6A1E" w:rsidRDefault="00B624D3" w:rsidP="004F6A1E">
            <w:r w:rsidRPr="004F6A1E">
              <w:t>every 12 hours</w:t>
            </w:r>
          </w:p>
        </w:tc>
        <w:tc>
          <w:tcPr>
            <w:tcW w:w="2868" w:type="pct"/>
          </w:tcPr>
          <w:p w14:paraId="7D88C89F" w14:textId="77777777" w:rsidR="00B624D3" w:rsidRPr="004F6A1E" w:rsidRDefault="00B624D3" w:rsidP="004F6A1E">
            <w:r w:rsidRPr="004F6A1E">
              <w:t>every 12 hrs, every 12 hours</w:t>
            </w:r>
          </w:p>
        </w:tc>
      </w:tr>
      <w:tr w:rsidR="00B624D3" w:rsidRPr="004F6A1E" w14:paraId="2C281946" w14:textId="77777777" w:rsidTr="00C51963">
        <w:trPr>
          <w:trHeight w:val="60"/>
        </w:trPr>
        <w:tc>
          <w:tcPr>
            <w:tcW w:w="2132" w:type="pct"/>
          </w:tcPr>
          <w:p w14:paraId="3264AAE4" w14:textId="77777777" w:rsidR="00B624D3" w:rsidRPr="004F6A1E" w:rsidRDefault="00B624D3" w:rsidP="004F6A1E">
            <w:r w:rsidRPr="004F6A1E">
              <w:t xml:space="preserve">once a week </w:t>
            </w:r>
          </w:p>
        </w:tc>
        <w:tc>
          <w:tcPr>
            <w:tcW w:w="2868" w:type="pct"/>
          </w:tcPr>
          <w:p w14:paraId="5AFCB7E8" w14:textId="77777777" w:rsidR="00B624D3" w:rsidRPr="004F6A1E" w:rsidRDefault="00B624D3" w:rsidP="004F6A1E">
            <w:r w:rsidRPr="004F6A1E">
              <w:t>‘</w:t>
            </w:r>
            <w:proofErr w:type="gramStart"/>
            <w:r w:rsidRPr="004F6A1E">
              <w:t>once</w:t>
            </w:r>
            <w:proofErr w:type="gramEnd"/>
            <w:r w:rsidRPr="004F6A1E">
              <w:t xml:space="preserve"> a week’ and specify the day, for example, ‘once a week on Tue’ (or Tuesdays)</w:t>
            </w:r>
          </w:p>
        </w:tc>
      </w:tr>
      <w:tr w:rsidR="00B624D3" w:rsidRPr="004F6A1E" w14:paraId="35BB919D" w14:textId="77777777" w:rsidTr="00C51963">
        <w:trPr>
          <w:cnfStyle w:val="000000010000" w:firstRow="0" w:lastRow="0" w:firstColumn="0" w:lastColumn="0" w:oddVBand="0" w:evenVBand="0" w:oddHBand="0" w:evenHBand="1" w:firstRowFirstColumn="0" w:firstRowLastColumn="0" w:lastRowFirstColumn="0" w:lastRowLastColumn="0"/>
          <w:trHeight w:val="60"/>
        </w:trPr>
        <w:tc>
          <w:tcPr>
            <w:tcW w:w="2132" w:type="pct"/>
          </w:tcPr>
          <w:p w14:paraId="195E4BAD" w14:textId="77777777" w:rsidR="00B624D3" w:rsidRPr="004F6A1E" w:rsidRDefault="00B624D3" w:rsidP="004F6A1E">
            <w:r w:rsidRPr="004F6A1E">
              <w:t>twice a week</w:t>
            </w:r>
          </w:p>
        </w:tc>
        <w:tc>
          <w:tcPr>
            <w:tcW w:w="2868" w:type="pct"/>
          </w:tcPr>
          <w:p w14:paraId="5189FCFF" w14:textId="77777777" w:rsidR="00B624D3" w:rsidRPr="004F6A1E" w:rsidRDefault="00B624D3" w:rsidP="004F6A1E">
            <w:r w:rsidRPr="004F6A1E">
              <w:t>‘</w:t>
            </w:r>
            <w:proofErr w:type="gramStart"/>
            <w:r w:rsidRPr="004F6A1E">
              <w:t>twice</w:t>
            </w:r>
            <w:proofErr w:type="gramEnd"/>
            <w:r w:rsidRPr="004F6A1E">
              <w:t xml:space="preserve"> a week’ and specify the exact days, for example, ‘twice a week on Mon and Thu’</w:t>
            </w:r>
          </w:p>
        </w:tc>
      </w:tr>
      <w:tr w:rsidR="00B624D3" w:rsidRPr="004F6A1E" w14:paraId="476B2C95" w14:textId="77777777" w:rsidTr="00C51963">
        <w:trPr>
          <w:trHeight w:val="60"/>
        </w:trPr>
        <w:tc>
          <w:tcPr>
            <w:tcW w:w="2132" w:type="pct"/>
          </w:tcPr>
          <w:p w14:paraId="77CDF8BE" w14:textId="77777777" w:rsidR="00B624D3" w:rsidRPr="004F6A1E" w:rsidRDefault="00B624D3" w:rsidP="004F6A1E">
            <w:r w:rsidRPr="004F6A1E">
              <w:t xml:space="preserve">three times a week </w:t>
            </w:r>
          </w:p>
        </w:tc>
        <w:tc>
          <w:tcPr>
            <w:tcW w:w="2868" w:type="pct"/>
          </w:tcPr>
          <w:p w14:paraId="33CC8085" w14:textId="32255944" w:rsidR="00B624D3" w:rsidRPr="004F6A1E" w:rsidRDefault="00B624D3" w:rsidP="004F6A1E">
            <w:r w:rsidRPr="004F6A1E">
              <w:t>‘</w:t>
            </w:r>
            <w:proofErr w:type="gramStart"/>
            <w:r w:rsidRPr="004F6A1E">
              <w:t>three</w:t>
            </w:r>
            <w:proofErr w:type="gramEnd"/>
            <w:r w:rsidRPr="004F6A1E">
              <w:t xml:space="preserve"> times a week’ and specify the exact days, for example, ‘three times a week on Mon, Wed and</w:t>
            </w:r>
            <w:r w:rsidR="006537B3">
              <w:t> </w:t>
            </w:r>
            <w:r w:rsidRPr="004F6A1E">
              <w:t>Sat’</w:t>
            </w:r>
          </w:p>
        </w:tc>
      </w:tr>
      <w:tr w:rsidR="00B624D3" w:rsidRPr="004F6A1E" w14:paraId="26E999D7" w14:textId="77777777" w:rsidTr="00C51963">
        <w:trPr>
          <w:cnfStyle w:val="000000010000" w:firstRow="0" w:lastRow="0" w:firstColumn="0" w:lastColumn="0" w:oddVBand="0" w:evenVBand="0" w:oddHBand="0" w:evenHBand="1" w:firstRowFirstColumn="0" w:firstRowLastColumn="0" w:lastRowFirstColumn="0" w:lastRowLastColumn="0"/>
          <w:trHeight w:val="60"/>
        </w:trPr>
        <w:tc>
          <w:tcPr>
            <w:tcW w:w="2132" w:type="pct"/>
          </w:tcPr>
          <w:p w14:paraId="759A27CB" w14:textId="77777777" w:rsidR="00B624D3" w:rsidRPr="004F6A1E" w:rsidRDefault="00B624D3" w:rsidP="004F6A1E">
            <w:r w:rsidRPr="004F6A1E">
              <w:lastRenderedPageBreak/>
              <w:t>every second day, on alternate days</w:t>
            </w:r>
          </w:p>
        </w:tc>
        <w:tc>
          <w:tcPr>
            <w:tcW w:w="2868" w:type="pct"/>
          </w:tcPr>
          <w:p w14:paraId="35F58484" w14:textId="77777777" w:rsidR="00B624D3" w:rsidRPr="004F6A1E" w:rsidRDefault="00B624D3" w:rsidP="004F6A1E">
            <w:r w:rsidRPr="004F6A1E">
              <w:t>every 2 days</w:t>
            </w:r>
          </w:p>
        </w:tc>
      </w:tr>
      <w:tr w:rsidR="00B624D3" w:rsidRPr="004F6A1E" w14:paraId="422DAB84" w14:textId="77777777" w:rsidTr="00C51963">
        <w:trPr>
          <w:trHeight w:val="60"/>
        </w:trPr>
        <w:tc>
          <w:tcPr>
            <w:tcW w:w="2132" w:type="pct"/>
          </w:tcPr>
          <w:p w14:paraId="6ABF976F" w14:textId="77777777" w:rsidR="00B624D3" w:rsidRPr="004F6A1E" w:rsidRDefault="00B624D3" w:rsidP="004F6A1E">
            <w:r w:rsidRPr="004F6A1E">
              <w:t>every two weeks, per fortnight</w:t>
            </w:r>
          </w:p>
        </w:tc>
        <w:tc>
          <w:tcPr>
            <w:tcW w:w="2868" w:type="pct"/>
          </w:tcPr>
          <w:p w14:paraId="53215E5B" w14:textId="77777777" w:rsidR="00B624D3" w:rsidRPr="004F6A1E" w:rsidRDefault="00B624D3" w:rsidP="004F6A1E">
            <w:r w:rsidRPr="004F6A1E">
              <w:t>every two weeks, every 2 weeks</w:t>
            </w:r>
          </w:p>
        </w:tc>
      </w:tr>
      <w:tr w:rsidR="00B624D3" w:rsidRPr="004F6A1E" w14:paraId="4F2F2169" w14:textId="77777777" w:rsidTr="00C51963">
        <w:trPr>
          <w:cnfStyle w:val="000000010000" w:firstRow="0" w:lastRow="0" w:firstColumn="0" w:lastColumn="0" w:oddVBand="0" w:evenVBand="0" w:oddHBand="0" w:evenHBand="1" w:firstRowFirstColumn="0" w:firstRowLastColumn="0" w:lastRowFirstColumn="0" w:lastRowLastColumn="0"/>
          <w:trHeight w:val="60"/>
        </w:trPr>
        <w:tc>
          <w:tcPr>
            <w:tcW w:w="2132" w:type="pct"/>
          </w:tcPr>
          <w:p w14:paraId="6D19B45A" w14:textId="77777777" w:rsidR="00B624D3" w:rsidRPr="004F6A1E" w:rsidRDefault="00B624D3" w:rsidP="004F6A1E">
            <w:r w:rsidRPr="004F6A1E">
              <w:t>days of the week</w:t>
            </w:r>
          </w:p>
        </w:tc>
        <w:tc>
          <w:tcPr>
            <w:tcW w:w="2868" w:type="pct"/>
          </w:tcPr>
          <w:p w14:paraId="0E28D2E4" w14:textId="77777777" w:rsidR="00B624D3" w:rsidRPr="004F6A1E" w:rsidRDefault="00B624D3" w:rsidP="004F6A1E">
            <w:r w:rsidRPr="004F6A1E">
              <w:t xml:space="preserve">Mon, Tue, Wed, </w:t>
            </w:r>
            <w:proofErr w:type="spellStart"/>
            <w:r w:rsidRPr="004F6A1E">
              <w:t>Thur</w:t>
            </w:r>
            <w:proofErr w:type="spellEnd"/>
            <w:r w:rsidRPr="004F6A1E">
              <w:t xml:space="preserve">, Fri, Sat, Sun </w:t>
            </w:r>
          </w:p>
        </w:tc>
      </w:tr>
      <w:tr w:rsidR="00B624D3" w:rsidRPr="004F6A1E" w14:paraId="6A732278" w14:textId="77777777" w:rsidTr="00C51963">
        <w:trPr>
          <w:trHeight w:val="60"/>
        </w:trPr>
        <w:tc>
          <w:tcPr>
            <w:tcW w:w="2132" w:type="pct"/>
          </w:tcPr>
          <w:p w14:paraId="5E2195E7" w14:textId="77777777" w:rsidR="00B624D3" w:rsidRPr="004F6A1E" w:rsidRDefault="00B624D3" w:rsidP="004F6A1E">
            <w:r w:rsidRPr="004F6A1E">
              <w:t xml:space="preserve">before food </w:t>
            </w:r>
          </w:p>
        </w:tc>
        <w:tc>
          <w:tcPr>
            <w:tcW w:w="2868" w:type="pct"/>
          </w:tcPr>
          <w:p w14:paraId="4980BA2D" w14:textId="77777777" w:rsidR="00B624D3" w:rsidRPr="004F6A1E" w:rsidRDefault="00B624D3" w:rsidP="004F6A1E">
            <w:r w:rsidRPr="004F6A1E">
              <w:t xml:space="preserve">before food </w:t>
            </w:r>
          </w:p>
        </w:tc>
      </w:tr>
      <w:tr w:rsidR="00B624D3" w:rsidRPr="004F6A1E" w14:paraId="153E49A8" w14:textId="77777777" w:rsidTr="00C51963">
        <w:trPr>
          <w:cnfStyle w:val="000000010000" w:firstRow="0" w:lastRow="0" w:firstColumn="0" w:lastColumn="0" w:oddVBand="0" w:evenVBand="0" w:oddHBand="0" w:evenHBand="1" w:firstRowFirstColumn="0" w:firstRowLastColumn="0" w:lastRowFirstColumn="0" w:lastRowLastColumn="0"/>
          <w:trHeight w:val="60"/>
        </w:trPr>
        <w:tc>
          <w:tcPr>
            <w:tcW w:w="2132" w:type="pct"/>
          </w:tcPr>
          <w:p w14:paraId="5DFE326E" w14:textId="77777777" w:rsidR="00B624D3" w:rsidRPr="004F6A1E" w:rsidRDefault="00B624D3" w:rsidP="004F6A1E">
            <w:r w:rsidRPr="004F6A1E">
              <w:t xml:space="preserve">after food </w:t>
            </w:r>
          </w:p>
        </w:tc>
        <w:tc>
          <w:tcPr>
            <w:tcW w:w="2868" w:type="pct"/>
          </w:tcPr>
          <w:p w14:paraId="7BE181D2" w14:textId="77777777" w:rsidR="00B624D3" w:rsidRPr="004F6A1E" w:rsidRDefault="00B624D3" w:rsidP="004F6A1E">
            <w:r w:rsidRPr="004F6A1E">
              <w:t xml:space="preserve">after food </w:t>
            </w:r>
          </w:p>
        </w:tc>
      </w:tr>
      <w:tr w:rsidR="00B624D3" w:rsidRPr="004F6A1E" w14:paraId="373640EA" w14:textId="77777777" w:rsidTr="00C51963">
        <w:trPr>
          <w:trHeight w:val="60"/>
        </w:trPr>
        <w:tc>
          <w:tcPr>
            <w:tcW w:w="2132" w:type="pct"/>
          </w:tcPr>
          <w:p w14:paraId="119C68F5" w14:textId="77777777" w:rsidR="00B624D3" w:rsidRPr="004F6A1E" w:rsidRDefault="00B624D3" w:rsidP="004F6A1E">
            <w:r w:rsidRPr="004F6A1E">
              <w:t xml:space="preserve">with food </w:t>
            </w:r>
          </w:p>
        </w:tc>
        <w:tc>
          <w:tcPr>
            <w:tcW w:w="2868" w:type="pct"/>
          </w:tcPr>
          <w:p w14:paraId="387337F3" w14:textId="77777777" w:rsidR="00B624D3" w:rsidRPr="004F6A1E" w:rsidRDefault="00B624D3" w:rsidP="004F6A1E">
            <w:r w:rsidRPr="004F6A1E">
              <w:t xml:space="preserve">with food </w:t>
            </w:r>
          </w:p>
        </w:tc>
      </w:tr>
      <w:tr w:rsidR="00B624D3" w:rsidRPr="004F6A1E" w14:paraId="086D6C0E" w14:textId="77777777" w:rsidTr="00C51963">
        <w:trPr>
          <w:cnfStyle w:val="000000010000" w:firstRow="0" w:lastRow="0" w:firstColumn="0" w:lastColumn="0" w:oddVBand="0" w:evenVBand="0" w:oddHBand="0" w:evenHBand="1" w:firstRowFirstColumn="0" w:firstRowLastColumn="0" w:lastRowFirstColumn="0" w:lastRowLastColumn="0"/>
          <w:trHeight w:val="60"/>
        </w:trPr>
        <w:tc>
          <w:tcPr>
            <w:tcW w:w="2132" w:type="pct"/>
          </w:tcPr>
          <w:p w14:paraId="37653078" w14:textId="77777777" w:rsidR="00B624D3" w:rsidRPr="004F6A1E" w:rsidRDefault="00B624D3" w:rsidP="004F6A1E">
            <w:r w:rsidRPr="004F6A1E">
              <w:t xml:space="preserve">when required </w:t>
            </w:r>
          </w:p>
        </w:tc>
        <w:tc>
          <w:tcPr>
            <w:tcW w:w="2868" w:type="pct"/>
          </w:tcPr>
          <w:p w14:paraId="40012ECE" w14:textId="77777777" w:rsidR="00B624D3" w:rsidRPr="004F6A1E" w:rsidRDefault="00B624D3" w:rsidP="004F6A1E">
            <w:r w:rsidRPr="004F6A1E">
              <w:t>prn*, PRN*</w:t>
            </w:r>
          </w:p>
        </w:tc>
      </w:tr>
      <w:tr w:rsidR="00B624D3" w:rsidRPr="004F6A1E" w14:paraId="5FEF95E1" w14:textId="77777777" w:rsidTr="00C51963">
        <w:trPr>
          <w:trHeight w:val="60"/>
        </w:trPr>
        <w:tc>
          <w:tcPr>
            <w:tcW w:w="2132" w:type="pct"/>
          </w:tcPr>
          <w:p w14:paraId="68D7190B" w14:textId="77777777" w:rsidR="00B624D3" w:rsidRPr="004F6A1E" w:rsidRDefault="00B624D3" w:rsidP="004F6A1E">
            <w:r w:rsidRPr="004F6A1E">
              <w:t>immediately</w:t>
            </w:r>
          </w:p>
        </w:tc>
        <w:tc>
          <w:tcPr>
            <w:tcW w:w="2868" w:type="pct"/>
          </w:tcPr>
          <w:p w14:paraId="1EE8B189" w14:textId="77777777" w:rsidR="00B624D3" w:rsidRPr="004F6A1E" w:rsidRDefault="00B624D3" w:rsidP="004F6A1E">
            <w:r w:rsidRPr="004F6A1E">
              <w:t>stat*</w:t>
            </w:r>
          </w:p>
        </w:tc>
      </w:tr>
      <w:tr w:rsidR="00B624D3" w:rsidRPr="004F6A1E" w14:paraId="707A21BB" w14:textId="77777777" w:rsidTr="00C51963">
        <w:trPr>
          <w:cnfStyle w:val="000000010000" w:firstRow="0" w:lastRow="0" w:firstColumn="0" w:lastColumn="0" w:oddVBand="0" w:evenVBand="0" w:oddHBand="0" w:evenHBand="1" w:firstRowFirstColumn="0" w:firstRowLastColumn="0" w:lastRowFirstColumn="0" w:lastRowLastColumn="0"/>
          <w:trHeight w:val="60"/>
        </w:trPr>
        <w:tc>
          <w:tcPr>
            <w:tcW w:w="2132" w:type="pct"/>
          </w:tcPr>
          <w:p w14:paraId="0555D306" w14:textId="77777777" w:rsidR="00B624D3" w:rsidRPr="004F6A1E" w:rsidRDefault="00B624D3" w:rsidP="004F6A1E">
            <w:r w:rsidRPr="004F6A1E">
              <w:t>single dose</w:t>
            </w:r>
          </w:p>
        </w:tc>
        <w:tc>
          <w:tcPr>
            <w:tcW w:w="2868" w:type="pct"/>
          </w:tcPr>
          <w:p w14:paraId="488D5170" w14:textId="77777777" w:rsidR="00B624D3" w:rsidRPr="004F6A1E" w:rsidRDefault="00B624D3" w:rsidP="004F6A1E">
            <w:r w:rsidRPr="004F6A1E">
              <w:t>once</w:t>
            </w:r>
          </w:p>
        </w:tc>
      </w:tr>
      <w:tr w:rsidR="00B624D3" w:rsidRPr="004F6A1E" w14:paraId="26690262" w14:textId="77777777" w:rsidTr="00C51963">
        <w:trPr>
          <w:trHeight w:val="60"/>
        </w:trPr>
        <w:tc>
          <w:tcPr>
            <w:tcW w:w="2132" w:type="pct"/>
          </w:tcPr>
          <w:p w14:paraId="186D004B" w14:textId="77777777" w:rsidR="00B624D3" w:rsidRPr="004F6A1E" w:rsidRDefault="00B624D3" w:rsidP="004F6A1E">
            <w:r w:rsidRPr="004F6A1E">
              <w:t>for one day only</w:t>
            </w:r>
          </w:p>
        </w:tc>
        <w:tc>
          <w:tcPr>
            <w:tcW w:w="2868" w:type="pct"/>
          </w:tcPr>
          <w:p w14:paraId="28B0EC61" w14:textId="77777777" w:rsidR="00B624D3" w:rsidRPr="004F6A1E" w:rsidRDefault="00B624D3" w:rsidP="004F6A1E">
            <w:r w:rsidRPr="004F6A1E">
              <w:t>for 1 day</w:t>
            </w:r>
          </w:p>
        </w:tc>
      </w:tr>
      <w:tr w:rsidR="00B624D3" w:rsidRPr="004F6A1E" w14:paraId="54D27955" w14:textId="77777777" w:rsidTr="00C51963">
        <w:trPr>
          <w:cnfStyle w:val="000000010000" w:firstRow="0" w:lastRow="0" w:firstColumn="0" w:lastColumn="0" w:oddVBand="0" w:evenVBand="0" w:oddHBand="0" w:evenHBand="1" w:firstRowFirstColumn="0" w:firstRowLastColumn="0" w:lastRowFirstColumn="0" w:lastRowLastColumn="0"/>
          <w:trHeight w:val="60"/>
        </w:trPr>
        <w:tc>
          <w:tcPr>
            <w:tcW w:w="2132" w:type="pct"/>
          </w:tcPr>
          <w:p w14:paraId="258D2579" w14:textId="77777777" w:rsidR="00B624D3" w:rsidRPr="004F6A1E" w:rsidRDefault="00B624D3" w:rsidP="004F6A1E">
            <w:r w:rsidRPr="004F6A1E">
              <w:t>for three days</w:t>
            </w:r>
          </w:p>
        </w:tc>
        <w:tc>
          <w:tcPr>
            <w:tcW w:w="2868" w:type="pct"/>
          </w:tcPr>
          <w:p w14:paraId="32E34B74" w14:textId="77777777" w:rsidR="00B624D3" w:rsidRPr="004F6A1E" w:rsidRDefault="00B624D3" w:rsidP="004F6A1E">
            <w:r w:rsidRPr="004F6A1E">
              <w:t>for 3 days</w:t>
            </w:r>
          </w:p>
        </w:tc>
      </w:tr>
    </w:tbl>
    <w:p w14:paraId="46AFD60B" w14:textId="0F7FB553" w:rsidR="00B624D3" w:rsidRDefault="00B624D3" w:rsidP="004F6A1E">
      <w:pPr>
        <w:pStyle w:val="Heading3"/>
      </w:pPr>
      <w:r>
        <w:t>Table 2: Routes of administration</w:t>
      </w:r>
    </w:p>
    <w:tbl>
      <w:tblPr>
        <w:tblStyle w:val="REC"/>
        <w:tblW w:w="5000" w:type="pct"/>
        <w:tblLook w:val="0420" w:firstRow="1" w:lastRow="0" w:firstColumn="0" w:lastColumn="0" w:noHBand="0" w:noVBand="1"/>
        <w:tblDescription w:val="Table 2: Routes of administration"/>
      </w:tblPr>
      <w:tblGrid>
        <w:gridCol w:w="4531"/>
        <w:gridCol w:w="5097"/>
      </w:tblGrid>
      <w:tr w:rsidR="00B624D3" w:rsidRPr="004F6A1E" w14:paraId="505DEFA8" w14:textId="77777777" w:rsidTr="00C51963">
        <w:trPr>
          <w:cnfStyle w:val="100000000000" w:firstRow="1" w:lastRow="0" w:firstColumn="0" w:lastColumn="0" w:oddVBand="0" w:evenVBand="0" w:oddHBand="0" w:evenHBand="0" w:firstRowFirstColumn="0" w:firstRowLastColumn="0" w:lastRowFirstColumn="0" w:lastRowLastColumn="0"/>
          <w:trHeight w:val="60"/>
        </w:trPr>
        <w:tc>
          <w:tcPr>
            <w:tcW w:w="2353" w:type="pct"/>
          </w:tcPr>
          <w:p w14:paraId="62B33080" w14:textId="77777777" w:rsidR="00B624D3" w:rsidRPr="004F6A1E" w:rsidRDefault="00B624D3" w:rsidP="004F6A1E">
            <w:r w:rsidRPr="004F6A1E">
              <w:t>Intended meaning</w:t>
            </w:r>
          </w:p>
        </w:tc>
        <w:tc>
          <w:tcPr>
            <w:tcW w:w="2647" w:type="pct"/>
          </w:tcPr>
          <w:p w14:paraId="0F587A71" w14:textId="77777777" w:rsidR="00B624D3" w:rsidRPr="004F6A1E" w:rsidRDefault="00B624D3" w:rsidP="004F6A1E">
            <w:r w:rsidRPr="004F6A1E">
              <w:t>Acceptable terms or abbreviations</w:t>
            </w:r>
          </w:p>
        </w:tc>
      </w:tr>
      <w:tr w:rsidR="00B624D3" w:rsidRPr="004F6A1E" w14:paraId="57F11D0E" w14:textId="77777777" w:rsidTr="00C51963">
        <w:trPr>
          <w:trHeight w:val="60"/>
        </w:trPr>
        <w:tc>
          <w:tcPr>
            <w:tcW w:w="2353" w:type="pct"/>
          </w:tcPr>
          <w:p w14:paraId="3EBFD91F" w14:textId="77777777" w:rsidR="00B624D3" w:rsidRPr="004F6A1E" w:rsidRDefault="00B624D3" w:rsidP="004F6A1E">
            <w:r w:rsidRPr="004F6A1E">
              <w:t>buccal</w:t>
            </w:r>
          </w:p>
        </w:tc>
        <w:tc>
          <w:tcPr>
            <w:tcW w:w="2647" w:type="pct"/>
          </w:tcPr>
          <w:p w14:paraId="60F952FA" w14:textId="77777777" w:rsidR="00B624D3" w:rsidRPr="004F6A1E" w:rsidRDefault="00B624D3" w:rsidP="004F6A1E">
            <w:r w:rsidRPr="004F6A1E">
              <w:t>buccal</w:t>
            </w:r>
          </w:p>
        </w:tc>
      </w:tr>
      <w:tr w:rsidR="00B624D3" w:rsidRPr="004F6A1E" w14:paraId="398BCF64" w14:textId="77777777" w:rsidTr="00C51963">
        <w:trPr>
          <w:cnfStyle w:val="000000010000" w:firstRow="0" w:lastRow="0" w:firstColumn="0" w:lastColumn="0" w:oddVBand="0" w:evenVBand="0" w:oddHBand="0" w:evenHBand="1" w:firstRowFirstColumn="0" w:firstRowLastColumn="0" w:lastRowFirstColumn="0" w:lastRowLastColumn="0"/>
          <w:trHeight w:val="60"/>
        </w:trPr>
        <w:tc>
          <w:tcPr>
            <w:tcW w:w="2353" w:type="pct"/>
          </w:tcPr>
          <w:p w14:paraId="57F492ED" w14:textId="77777777" w:rsidR="00B624D3" w:rsidRPr="004F6A1E" w:rsidRDefault="00B624D3" w:rsidP="004F6A1E">
            <w:r w:rsidRPr="004F6A1E">
              <w:t>ear or eye (specify left, right or each/both)</w:t>
            </w:r>
          </w:p>
        </w:tc>
        <w:tc>
          <w:tcPr>
            <w:tcW w:w="2647" w:type="pct"/>
          </w:tcPr>
          <w:p w14:paraId="5CB57D11" w14:textId="77777777" w:rsidR="00B624D3" w:rsidRPr="004F6A1E" w:rsidRDefault="00B624D3" w:rsidP="004F6A1E">
            <w:r w:rsidRPr="004F6A1E">
              <w:t>right/left, or each/both, ear or eye</w:t>
            </w:r>
          </w:p>
        </w:tc>
      </w:tr>
      <w:tr w:rsidR="00B624D3" w:rsidRPr="004F6A1E" w14:paraId="106CF7B2" w14:textId="77777777" w:rsidTr="00C51963">
        <w:trPr>
          <w:trHeight w:val="60"/>
        </w:trPr>
        <w:tc>
          <w:tcPr>
            <w:tcW w:w="2353" w:type="pct"/>
          </w:tcPr>
          <w:p w14:paraId="439FFD7A" w14:textId="77777777" w:rsidR="00B624D3" w:rsidRPr="004F6A1E" w:rsidRDefault="00B624D3" w:rsidP="004F6A1E">
            <w:r w:rsidRPr="004F6A1E">
              <w:t xml:space="preserve">epidural </w:t>
            </w:r>
          </w:p>
        </w:tc>
        <w:tc>
          <w:tcPr>
            <w:tcW w:w="2647" w:type="pct"/>
          </w:tcPr>
          <w:p w14:paraId="6BCC1C77" w14:textId="77777777" w:rsidR="00B624D3" w:rsidRPr="004F6A1E" w:rsidRDefault="00B624D3" w:rsidP="004F6A1E">
            <w:r w:rsidRPr="004F6A1E">
              <w:t xml:space="preserve">epidural </w:t>
            </w:r>
          </w:p>
        </w:tc>
      </w:tr>
      <w:tr w:rsidR="00B624D3" w:rsidRPr="004F6A1E" w14:paraId="756FAA4C" w14:textId="77777777" w:rsidTr="00C51963">
        <w:trPr>
          <w:cnfStyle w:val="000000010000" w:firstRow="0" w:lastRow="0" w:firstColumn="0" w:lastColumn="0" w:oddVBand="0" w:evenVBand="0" w:oddHBand="0" w:evenHBand="1" w:firstRowFirstColumn="0" w:firstRowLastColumn="0" w:lastRowFirstColumn="0" w:lastRowLastColumn="0"/>
          <w:trHeight w:val="60"/>
        </w:trPr>
        <w:tc>
          <w:tcPr>
            <w:tcW w:w="2353" w:type="pct"/>
          </w:tcPr>
          <w:p w14:paraId="3F6721E2" w14:textId="77777777" w:rsidR="00B624D3" w:rsidRPr="004F6A1E" w:rsidRDefault="00B624D3" w:rsidP="004F6A1E">
            <w:r w:rsidRPr="004F6A1E">
              <w:t xml:space="preserve">inhale, inhalation </w:t>
            </w:r>
          </w:p>
        </w:tc>
        <w:tc>
          <w:tcPr>
            <w:tcW w:w="2647" w:type="pct"/>
          </w:tcPr>
          <w:p w14:paraId="728BBA1C" w14:textId="77777777" w:rsidR="00B624D3" w:rsidRPr="004F6A1E" w:rsidRDefault="00B624D3" w:rsidP="004F6A1E">
            <w:r w:rsidRPr="004F6A1E">
              <w:t>inhale, inhalation</w:t>
            </w:r>
          </w:p>
        </w:tc>
      </w:tr>
      <w:tr w:rsidR="00B624D3" w:rsidRPr="004F6A1E" w14:paraId="407354AD" w14:textId="77777777" w:rsidTr="00C51963">
        <w:trPr>
          <w:trHeight w:val="60"/>
        </w:trPr>
        <w:tc>
          <w:tcPr>
            <w:tcW w:w="2353" w:type="pct"/>
          </w:tcPr>
          <w:p w14:paraId="57E515A0" w14:textId="77777777" w:rsidR="00B624D3" w:rsidRPr="004F6A1E" w:rsidRDefault="00B624D3" w:rsidP="004F6A1E">
            <w:r w:rsidRPr="004F6A1E">
              <w:t xml:space="preserve">intraarticular </w:t>
            </w:r>
          </w:p>
        </w:tc>
        <w:tc>
          <w:tcPr>
            <w:tcW w:w="2647" w:type="pct"/>
          </w:tcPr>
          <w:p w14:paraId="0A7B8A3F" w14:textId="77777777" w:rsidR="00B624D3" w:rsidRPr="004F6A1E" w:rsidRDefault="00B624D3" w:rsidP="004F6A1E">
            <w:r w:rsidRPr="004F6A1E">
              <w:t xml:space="preserve">intraarticular </w:t>
            </w:r>
          </w:p>
        </w:tc>
      </w:tr>
      <w:tr w:rsidR="00B624D3" w:rsidRPr="004F6A1E" w14:paraId="77FD1A24" w14:textId="77777777" w:rsidTr="00C51963">
        <w:trPr>
          <w:cnfStyle w:val="000000010000" w:firstRow="0" w:lastRow="0" w:firstColumn="0" w:lastColumn="0" w:oddVBand="0" w:evenVBand="0" w:oddHBand="0" w:evenHBand="1" w:firstRowFirstColumn="0" w:firstRowLastColumn="0" w:lastRowFirstColumn="0" w:lastRowLastColumn="0"/>
          <w:trHeight w:val="60"/>
        </w:trPr>
        <w:tc>
          <w:tcPr>
            <w:tcW w:w="2353" w:type="pct"/>
          </w:tcPr>
          <w:p w14:paraId="238436C2" w14:textId="77777777" w:rsidR="00B624D3" w:rsidRPr="004F6A1E" w:rsidRDefault="00B624D3" w:rsidP="004F6A1E">
            <w:r w:rsidRPr="004F6A1E">
              <w:t>intradermal</w:t>
            </w:r>
          </w:p>
        </w:tc>
        <w:tc>
          <w:tcPr>
            <w:tcW w:w="2647" w:type="pct"/>
          </w:tcPr>
          <w:p w14:paraId="22357603" w14:textId="77777777" w:rsidR="00B624D3" w:rsidRPr="004F6A1E" w:rsidRDefault="00B624D3" w:rsidP="004F6A1E">
            <w:r w:rsidRPr="004F6A1E">
              <w:t>intradermal</w:t>
            </w:r>
          </w:p>
        </w:tc>
      </w:tr>
      <w:tr w:rsidR="00B624D3" w:rsidRPr="004F6A1E" w14:paraId="1F129493" w14:textId="77777777" w:rsidTr="00C51963">
        <w:trPr>
          <w:trHeight w:val="60"/>
        </w:trPr>
        <w:tc>
          <w:tcPr>
            <w:tcW w:w="2353" w:type="pct"/>
          </w:tcPr>
          <w:p w14:paraId="43E0DB1A" w14:textId="77777777" w:rsidR="00B624D3" w:rsidRPr="004F6A1E" w:rsidRDefault="00B624D3" w:rsidP="004F6A1E">
            <w:r w:rsidRPr="004F6A1E">
              <w:t xml:space="preserve">intramuscular </w:t>
            </w:r>
          </w:p>
        </w:tc>
        <w:tc>
          <w:tcPr>
            <w:tcW w:w="2647" w:type="pct"/>
          </w:tcPr>
          <w:p w14:paraId="24425062" w14:textId="77777777" w:rsidR="00B624D3" w:rsidRPr="004F6A1E" w:rsidRDefault="00B624D3" w:rsidP="004F6A1E">
            <w:r w:rsidRPr="004F6A1E">
              <w:t xml:space="preserve">IM </w:t>
            </w:r>
          </w:p>
        </w:tc>
      </w:tr>
      <w:tr w:rsidR="00B624D3" w:rsidRPr="004F6A1E" w14:paraId="672D25A0" w14:textId="77777777" w:rsidTr="00C51963">
        <w:trPr>
          <w:cnfStyle w:val="000000010000" w:firstRow="0" w:lastRow="0" w:firstColumn="0" w:lastColumn="0" w:oddVBand="0" w:evenVBand="0" w:oddHBand="0" w:evenHBand="1" w:firstRowFirstColumn="0" w:firstRowLastColumn="0" w:lastRowFirstColumn="0" w:lastRowLastColumn="0"/>
          <w:trHeight w:val="60"/>
        </w:trPr>
        <w:tc>
          <w:tcPr>
            <w:tcW w:w="2353" w:type="pct"/>
          </w:tcPr>
          <w:p w14:paraId="26DA7E21" w14:textId="77777777" w:rsidR="00B624D3" w:rsidRPr="004F6A1E" w:rsidRDefault="00B624D3" w:rsidP="004F6A1E">
            <w:r w:rsidRPr="004F6A1E">
              <w:t xml:space="preserve">intranasal </w:t>
            </w:r>
          </w:p>
        </w:tc>
        <w:tc>
          <w:tcPr>
            <w:tcW w:w="2647" w:type="pct"/>
          </w:tcPr>
          <w:p w14:paraId="272590B5" w14:textId="77777777" w:rsidR="00B624D3" w:rsidRPr="004F6A1E" w:rsidRDefault="00B624D3" w:rsidP="004F6A1E">
            <w:r w:rsidRPr="004F6A1E">
              <w:t xml:space="preserve">intranasal </w:t>
            </w:r>
          </w:p>
        </w:tc>
      </w:tr>
      <w:tr w:rsidR="00B624D3" w:rsidRPr="004F6A1E" w14:paraId="54C00A3D" w14:textId="77777777" w:rsidTr="00C51963">
        <w:trPr>
          <w:trHeight w:val="60"/>
        </w:trPr>
        <w:tc>
          <w:tcPr>
            <w:tcW w:w="2353" w:type="pct"/>
          </w:tcPr>
          <w:p w14:paraId="4A095BF7" w14:textId="77777777" w:rsidR="00B624D3" w:rsidRPr="004F6A1E" w:rsidRDefault="00B624D3" w:rsidP="004F6A1E">
            <w:r w:rsidRPr="004F6A1E">
              <w:t>intraosseous</w:t>
            </w:r>
          </w:p>
        </w:tc>
        <w:tc>
          <w:tcPr>
            <w:tcW w:w="2647" w:type="pct"/>
          </w:tcPr>
          <w:p w14:paraId="641A01B3" w14:textId="77777777" w:rsidR="00B624D3" w:rsidRPr="004F6A1E" w:rsidRDefault="00B624D3" w:rsidP="004F6A1E">
            <w:r w:rsidRPr="004F6A1E">
              <w:t xml:space="preserve">intraosseous </w:t>
            </w:r>
          </w:p>
        </w:tc>
      </w:tr>
      <w:tr w:rsidR="00B624D3" w:rsidRPr="004F6A1E" w14:paraId="201A6DF4" w14:textId="77777777" w:rsidTr="00C51963">
        <w:trPr>
          <w:cnfStyle w:val="000000010000" w:firstRow="0" w:lastRow="0" w:firstColumn="0" w:lastColumn="0" w:oddVBand="0" w:evenVBand="0" w:oddHBand="0" w:evenHBand="1" w:firstRowFirstColumn="0" w:firstRowLastColumn="0" w:lastRowFirstColumn="0" w:lastRowLastColumn="0"/>
          <w:trHeight w:val="60"/>
        </w:trPr>
        <w:tc>
          <w:tcPr>
            <w:tcW w:w="2353" w:type="pct"/>
          </w:tcPr>
          <w:p w14:paraId="6655BAAC" w14:textId="77777777" w:rsidR="00B624D3" w:rsidRPr="004F6A1E" w:rsidRDefault="00B624D3" w:rsidP="004F6A1E">
            <w:r w:rsidRPr="004F6A1E">
              <w:t>intraperitoneal</w:t>
            </w:r>
          </w:p>
        </w:tc>
        <w:tc>
          <w:tcPr>
            <w:tcW w:w="2647" w:type="pct"/>
          </w:tcPr>
          <w:p w14:paraId="01E743A3" w14:textId="77777777" w:rsidR="00B624D3" w:rsidRPr="004F6A1E" w:rsidRDefault="00B624D3" w:rsidP="004F6A1E">
            <w:r w:rsidRPr="004F6A1E">
              <w:t xml:space="preserve">intraperitoneal </w:t>
            </w:r>
          </w:p>
        </w:tc>
      </w:tr>
      <w:tr w:rsidR="00B624D3" w:rsidRPr="004F6A1E" w14:paraId="6DC897FE" w14:textId="77777777" w:rsidTr="00C51963">
        <w:trPr>
          <w:trHeight w:val="60"/>
        </w:trPr>
        <w:tc>
          <w:tcPr>
            <w:tcW w:w="2353" w:type="pct"/>
          </w:tcPr>
          <w:p w14:paraId="30F8E3CA" w14:textId="77777777" w:rsidR="00B624D3" w:rsidRPr="004F6A1E" w:rsidRDefault="00B624D3" w:rsidP="004F6A1E">
            <w:r w:rsidRPr="004F6A1E">
              <w:lastRenderedPageBreak/>
              <w:t xml:space="preserve">intrathecal </w:t>
            </w:r>
          </w:p>
        </w:tc>
        <w:tc>
          <w:tcPr>
            <w:tcW w:w="2647" w:type="pct"/>
          </w:tcPr>
          <w:p w14:paraId="57478510" w14:textId="77777777" w:rsidR="00B624D3" w:rsidRPr="004F6A1E" w:rsidRDefault="00B624D3" w:rsidP="004F6A1E">
            <w:r w:rsidRPr="004F6A1E">
              <w:t xml:space="preserve">intrathecal, </w:t>
            </w:r>
            <w:proofErr w:type="spellStart"/>
            <w:r w:rsidRPr="004F6A1E">
              <w:t>IntraTHECAL</w:t>
            </w:r>
            <w:proofErr w:type="spellEnd"/>
            <w:r w:rsidRPr="004F6A1E">
              <w:footnoteReference w:id="3"/>
            </w:r>
            <w:r w:rsidRPr="004F6A1E">
              <w:t xml:space="preserve"> </w:t>
            </w:r>
          </w:p>
        </w:tc>
      </w:tr>
      <w:tr w:rsidR="00B624D3" w:rsidRPr="004F6A1E" w14:paraId="7CF63ABB" w14:textId="77777777" w:rsidTr="00C51963">
        <w:trPr>
          <w:cnfStyle w:val="000000010000" w:firstRow="0" w:lastRow="0" w:firstColumn="0" w:lastColumn="0" w:oddVBand="0" w:evenVBand="0" w:oddHBand="0" w:evenHBand="1" w:firstRowFirstColumn="0" w:firstRowLastColumn="0" w:lastRowFirstColumn="0" w:lastRowLastColumn="0"/>
          <w:trHeight w:val="60"/>
        </w:trPr>
        <w:tc>
          <w:tcPr>
            <w:tcW w:w="2353" w:type="pct"/>
          </w:tcPr>
          <w:p w14:paraId="437BDBAA" w14:textId="77777777" w:rsidR="00B624D3" w:rsidRPr="004F6A1E" w:rsidRDefault="00B624D3" w:rsidP="004F6A1E">
            <w:r w:rsidRPr="004F6A1E">
              <w:t xml:space="preserve">intravenous </w:t>
            </w:r>
          </w:p>
        </w:tc>
        <w:tc>
          <w:tcPr>
            <w:tcW w:w="2647" w:type="pct"/>
          </w:tcPr>
          <w:p w14:paraId="01A6F449" w14:textId="77777777" w:rsidR="00B624D3" w:rsidRPr="004F6A1E" w:rsidRDefault="00B624D3" w:rsidP="004F6A1E">
            <w:r w:rsidRPr="004F6A1E">
              <w:t xml:space="preserve">IV, </w:t>
            </w:r>
            <w:proofErr w:type="spellStart"/>
            <w:r w:rsidRPr="004F6A1E">
              <w:t>IntraVENOUS</w:t>
            </w:r>
            <w:proofErr w:type="spellEnd"/>
            <w:r w:rsidRPr="004F6A1E">
              <w:t>*</w:t>
            </w:r>
          </w:p>
        </w:tc>
      </w:tr>
      <w:tr w:rsidR="00B624D3" w:rsidRPr="004F6A1E" w14:paraId="3462F3A5" w14:textId="77777777" w:rsidTr="00C51963">
        <w:trPr>
          <w:trHeight w:val="60"/>
        </w:trPr>
        <w:tc>
          <w:tcPr>
            <w:tcW w:w="2353" w:type="pct"/>
          </w:tcPr>
          <w:p w14:paraId="0D380A34" w14:textId="77777777" w:rsidR="00B624D3" w:rsidRPr="004F6A1E" w:rsidRDefault="00B624D3" w:rsidP="004F6A1E">
            <w:r w:rsidRPr="004F6A1E">
              <w:t xml:space="preserve">irrigation </w:t>
            </w:r>
          </w:p>
        </w:tc>
        <w:tc>
          <w:tcPr>
            <w:tcW w:w="2647" w:type="pct"/>
          </w:tcPr>
          <w:p w14:paraId="39EC2C0E" w14:textId="77777777" w:rsidR="00B624D3" w:rsidRPr="004F6A1E" w:rsidRDefault="00B624D3" w:rsidP="004F6A1E">
            <w:r w:rsidRPr="004F6A1E">
              <w:t xml:space="preserve">irrigation </w:t>
            </w:r>
          </w:p>
        </w:tc>
      </w:tr>
      <w:tr w:rsidR="00B624D3" w:rsidRPr="004F6A1E" w14:paraId="7FE3CB00" w14:textId="77777777" w:rsidTr="00C51963">
        <w:trPr>
          <w:cnfStyle w:val="000000010000" w:firstRow="0" w:lastRow="0" w:firstColumn="0" w:lastColumn="0" w:oddVBand="0" w:evenVBand="0" w:oddHBand="0" w:evenHBand="1" w:firstRowFirstColumn="0" w:firstRowLastColumn="0" w:lastRowFirstColumn="0" w:lastRowLastColumn="0"/>
          <w:trHeight w:val="60"/>
        </w:trPr>
        <w:tc>
          <w:tcPr>
            <w:tcW w:w="2353" w:type="pct"/>
          </w:tcPr>
          <w:p w14:paraId="5329E39F" w14:textId="77777777" w:rsidR="00B624D3" w:rsidRPr="004F6A1E" w:rsidRDefault="00B624D3" w:rsidP="004F6A1E">
            <w:r w:rsidRPr="004F6A1E">
              <w:t xml:space="preserve">left </w:t>
            </w:r>
          </w:p>
        </w:tc>
        <w:tc>
          <w:tcPr>
            <w:tcW w:w="2647" w:type="pct"/>
          </w:tcPr>
          <w:p w14:paraId="090E2D12" w14:textId="77777777" w:rsidR="00B624D3" w:rsidRPr="004F6A1E" w:rsidRDefault="00B624D3" w:rsidP="004F6A1E">
            <w:r w:rsidRPr="004F6A1E">
              <w:t xml:space="preserve">left </w:t>
            </w:r>
          </w:p>
        </w:tc>
      </w:tr>
      <w:tr w:rsidR="00B624D3" w:rsidRPr="004F6A1E" w14:paraId="72DEF6DC" w14:textId="77777777" w:rsidTr="00C51963">
        <w:trPr>
          <w:trHeight w:val="60"/>
        </w:trPr>
        <w:tc>
          <w:tcPr>
            <w:tcW w:w="2353" w:type="pct"/>
          </w:tcPr>
          <w:p w14:paraId="60EFB96E" w14:textId="77777777" w:rsidR="00B624D3" w:rsidRPr="004F6A1E" w:rsidRDefault="00B624D3" w:rsidP="004F6A1E">
            <w:proofErr w:type="spellStart"/>
            <w:r w:rsidRPr="004F6A1E">
              <w:t>naso</w:t>
            </w:r>
            <w:proofErr w:type="spellEnd"/>
            <w:r w:rsidRPr="004F6A1E">
              <w:rPr>
                <w:rFonts w:ascii="Cambria Math" w:hAnsi="Cambria Math" w:cs="Cambria Math"/>
              </w:rPr>
              <w:t>‑</w:t>
            </w:r>
            <w:r w:rsidRPr="004F6A1E">
              <w:t xml:space="preserve">gastric </w:t>
            </w:r>
          </w:p>
        </w:tc>
        <w:tc>
          <w:tcPr>
            <w:tcW w:w="2647" w:type="pct"/>
          </w:tcPr>
          <w:p w14:paraId="67A9A9AB" w14:textId="77777777" w:rsidR="00B624D3" w:rsidRPr="004F6A1E" w:rsidRDefault="00B624D3" w:rsidP="004F6A1E">
            <w:r w:rsidRPr="004F6A1E">
              <w:t xml:space="preserve">NG </w:t>
            </w:r>
          </w:p>
        </w:tc>
      </w:tr>
      <w:tr w:rsidR="00B624D3" w:rsidRPr="004F6A1E" w14:paraId="1B949709" w14:textId="77777777" w:rsidTr="00C51963">
        <w:trPr>
          <w:cnfStyle w:val="000000010000" w:firstRow="0" w:lastRow="0" w:firstColumn="0" w:lastColumn="0" w:oddVBand="0" w:evenVBand="0" w:oddHBand="0" w:evenHBand="1" w:firstRowFirstColumn="0" w:firstRowLastColumn="0" w:lastRowFirstColumn="0" w:lastRowLastColumn="0"/>
          <w:trHeight w:val="60"/>
        </w:trPr>
        <w:tc>
          <w:tcPr>
            <w:tcW w:w="2353" w:type="pct"/>
          </w:tcPr>
          <w:p w14:paraId="6EB14BC8" w14:textId="77777777" w:rsidR="00B624D3" w:rsidRPr="004F6A1E" w:rsidRDefault="00B624D3" w:rsidP="004F6A1E">
            <w:proofErr w:type="spellStart"/>
            <w:r w:rsidRPr="004F6A1E">
              <w:t>nasojejunal</w:t>
            </w:r>
            <w:proofErr w:type="spellEnd"/>
            <w:r w:rsidRPr="004F6A1E">
              <w:t xml:space="preserve"> </w:t>
            </w:r>
          </w:p>
        </w:tc>
        <w:tc>
          <w:tcPr>
            <w:tcW w:w="2647" w:type="pct"/>
          </w:tcPr>
          <w:p w14:paraId="22B52D39" w14:textId="77777777" w:rsidR="00B624D3" w:rsidRPr="004F6A1E" w:rsidRDefault="00B624D3" w:rsidP="004F6A1E">
            <w:r w:rsidRPr="004F6A1E">
              <w:t>NJ</w:t>
            </w:r>
          </w:p>
        </w:tc>
      </w:tr>
      <w:tr w:rsidR="00B624D3" w:rsidRPr="004F6A1E" w14:paraId="3F55471D" w14:textId="77777777" w:rsidTr="00C51963">
        <w:trPr>
          <w:trHeight w:val="60"/>
        </w:trPr>
        <w:tc>
          <w:tcPr>
            <w:tcW w:w="2353" w:type="pct"/>
          </w:tcPr>
          <w:p w14:paraId="2E72F802" w14:textId="77777777" w:rsidR="00B624D3" w:rsidRPr="004F6A1E" w:rsidRDefault="00B624D3" w:rsidP="004F6A1E">
            <w:r w:rsidRPr="004F6A1E">
              <w:t xml:space="preserve">nebulised </w:t>
            </w:r>
          </w:p>
        </w:tc>
        <w:tc>
          <w:tcPr>
            <w:tcW w:w="2647" w:type="pct"/>
          </w:tcPr>
          <w:p w14:paraId="0BA12000" w14:textId="77777777" w:rsidR="00B624D3" w:rsidRPr="004F6A1E" w:rsidRDefault="00B624D3" w:rsidP="004F6A1E">
            <w:r w:rsidRPr="004F6A1E">
              <w:t>NEB, (‘nebulised’ preferred on</w:t>
            </w:r>
            <w:r w:rsidRPr="004F6A1E">
              <w:rPr>
                <w:rFonts w:ascii="Cambria Math" w:hAnsi="Cambria Math" w:cs="Cambria Math"/>
              </w:rPr>
              <w:t>‑</w:t>
            </w:r>
            <w:r w:rsidRPr="004F6A1E">
              <w:t>screen)</w:t>
            </w:r>
          </w:p>
        </w:tc>
      </w:tr>
      <w:tr w:rsidR="00B624D3" w:rsidRPr="004F6A1E" w14:paraId="216D7B87" w14:textId="77777777" w:rsidTr="00C51963">
        <w:trPr>
          <w:cnfStyle w:val="000000010000" w:firstRow="0" w:lastRow="0" w:firstColumn="0" w:lastColumn="0" w:oddVBand="0" w:evenVBand="0" w:oddHBand="0" w:evenHBand="1" w:firstRowFirstColumn="0" w:firstRowLastColumn="0" w:lastRowFirstColumn="0" w:lastRowLastColumn="0"/>
          <w:trHeight w:val="60"/>
        </w:trPr>
        <w:tc>
          <w:tcPr>
            <w:tcW w:w="2353" w:type="pct"/>
          </w:tcPr>
          <w:p w14:paraId="4595F655" w14:textId="77777777" w:rsidR="00B624D3" w:rsidRPr="004F6A1E" w:rsidRDefault="00B624D3" w:rsidP="004F6A1E">
            <w:r w:rsidRPr="004F6A1E">
              <w:t xml:space="preserve">oral </w:t>
            </w:r>
          </w:p>
        </w:tc>
        <w:tc>
          <w:tcPr>
            <w:tcW w:w="2647" w:type="pct"/>
          </w:tcPr>
          <w:p w14:paraId="2517E9B5" w14:textId="77777777" w:rsidR="00B624D3" w:rsidRPr="004F6A1E" w:rsidRDefault="00B624D3" w:rsidP="004F6A1E">
            <w:r w:rsidRPr="004F6A1E">
              <w:t xml:space="preserve">PO </w:t>
            </w:r>
          </w:p>
        </w:tc>
      </w:tr>
      <w:tr w:rsidR="00B624D3" w:rsidRPr="004F6A1E" w14:paraId="70FD75AC" w14:textId="77777777" w:rsidTr="00C51963">
        <w:trPr>
          <w:trHeight w:val="60"/>
        </w:trPr>
        <w:tc>
          <w:tcPr>
            <w:tcW w:w="2353" w:type="pct"/>
          </w:tcPr>
          <w:p w14:paraId="0028BB6B" w14:textId="77777777" w:rsidR="00B624D3" w:rsidRPr="004F6A1E" w:rsidRDefault="00B624D3" w:rsidP="004F6A1E">
            <w:r w:rsidRPr="004F6A1E">
              <w:t xml:space="preserve">per rectum </w:t>
            </w:r>
          </w:p>
        </w:tc>
        <w:tc>
          <w:tcPr>
            <w:tcW w:w="2647" w:type="pct"/>
          </w:tcPr>
          <w:p w14:paraId="35AAB563" w14:textId="77777777" w:rsidR="00B624D3" w:rsidRPr="004F6A1E" w:rsidRDefault="00B624D3" w:rsidP="004F6A1E">
            <w:r w:rsidRPr="004F6A1E">
              <w:t xml:space="preserve">PR </w:t>
            </w:r>
          </w:p>
        </w:tc>
      </w:tr>
      <w:tr w:rsidR="00B624D3" w:rsidRPr="004F6A1E" w14:paraId="383E07AF" w14:textId="77777777" w:rsidTr="00C51963">
        <w:trPr>
          <w:cnfStyle w:val="000000010000" w:firstRow="0" w:lastRow="0" w:firstColumn="0" w:lastColumn="0" w:oddVBand="0" w:evenVBand="0" w:oddHBand="0" w:evenHBand="1" w:firstRowFirstColumn="0" w:firstRowLastColumn="0" w:lastRowFirstColumn="0" w:lastRowLastColumn="0"/>
          <w:trHeight w:val="60"/>
        </w:trPr>
        <w:tc>
          <w:tcPr>
            <w:tcW w:w="2353" w:type="pct"/>
          </w:tcPr>
          <w:p w14:paraId="4698467D" w14:textId="77777777" w:rsidR="00B624D3" w:rsidRPr="004F6A1E" w:rsidRDefault="00B624D3" w:rsidP="004F6A1E">
            <w:r w:rsidRPr="004F6A1E">
              <w:t xml:space="preserve">per vagina </w:t>
            </w:r>
          </w:p>
        </w:tc>
        <w:tc>
          <w:tcPr>
            <w:tcW w:w="2647" w:type="pct"/>
          </w:tcPr>
          <w:p w14:paraId="5AD4FEC1" w14:textId="77777777" w:rsidR="00B624D3" w:rsidRPr="004F6A1E" w:rsidRDefault="00B624D3" w:rsidP="004F6A1E">
            <w:r w:rsidRPr="004F6A1E">
              <w:t xml:space="preserve">PV </w:t>
            </w:r>
          </w:p>
        </w:tc>
      </w:tr>
      <w:tr w:rsidR="00B624D3" w:rsidRPr="004F6A1E" w14:paraId="76D83BCE" w14:textId="77777777" w:rsidTr="00C51963">
        <w:trPr>
          <w:trHeight w:val="60"/>
        </w:trPr>
        <w:tc>
          <w:tcPr>
            <w:tcW w:w="2353" w:type="pct"/>
          </w:tcPr>
          <w:p w14:paraId="3EB988AF" w14:textId="77777777" w:rsidR="00B624D3" w:rsidRPr="004F6A1E" w:rsidRDefault="00B624D3" w:rsidP="004F6A1E">
            <w:r w:rsidRPr="004F6A1E">
              <w:t>percutaneous endoscopic jejunostomy</w:t>
            </w:r>
          </w:p>
        </w:tc>
        <w:tc>
          <w:tcPr>
            <w:tcW w:w="2647" w:type="pct"/>
          </w:tcPr>
          <w:p w14:paraId="6EBD7FAE" w14:textId="77777777" w:rsidR="00B624D3" w:rsidRPr="004F6A1E" w:rsidRDefault="00B624D3" w:rsidP="004F6A1E">
            <w:r w:rsidRPr="004F6A1E">
              <w:t>PEJ</w:t>
            </w:r>
          </w:p>
        </w:tc>
      </w:tr>
      <w:tr w:rsidR="00B624D3" w:rsidRPr="004F6A1E" w14:paraId="4006F408" w14:textId="77777777" w:rsidTr="00C51963">
        <w:trPr>
          <w:cnfStyle w:val="000000010000" w:firstRow="0" w:lastRow="0" w:firstColumn="0" w:lastColumn="0" w:oddVBand="0" w:evenVBand="0" w:oddHBand="0" w:evenHBand="1" w:firstRowFirstColumn="0" w:firstRowLastColumn="0" w:lastRowFirstColumn="0" w:lastRowLastColumn="0"/>
          <w:trHeight w:val="60"/>
        </w:trPr>
        <w:tc>
          <w:tcPr>
            <w:tcW w:w="2353" w:type="pct"/>
          </w:tcPr>
          <w:p w14:paraId="607B48F1" w14:textId="77777777" w:rsidR="00B624D3" w:rsidRPr="004F6A1E" w:rsidRDefault="00B624D3" w:rsidP="004F6A1E">
            <w:r w:rsidRPr="004F6A1E">
              <w:t xml:space="preserve">percutaneous enteral gastrostomy </w:t>
            </w:r>
          </w:p>
        </w:tc>
        <w:tc>
          <w:tcPr>
            <w:tcW w:w="2647" w:type="pct"/>
          </w:tcPr>
          <w:p w14:paraId="74AA302C" w14:textId="77777777" w:rsidR="00B624D3" w:rsidRPr="004F6A1E" w:rsidRDefault="00B624D3" w:rsidP="004F6A1E">
            <w:r w:rsidRPr="004F6A1E">
              <w:t xml:space="preserve">PEG </w:t>
            </w:r>
          </w:p>
        </w:tc>
      </w:tr>
      <w:tr w:rsidR="00B624D3" w:rsidRPr="004F6A1E" w14:paraId="79A271C6" w14:textId="77777777" w:rsidTr="00C51963">
        <w:trPr>
          <w:trHeight w:val="60"/>
        </w:trPr>
        <w:tc>
          <w:tcPr>
            <w:tcW w:w="2353" w:type="pct"/>
          </w:tcPr>
          <w:p w14:paraId="65CCAE0C" w14:textId="77777777" w:rsidR="00B624D3" w:rsidRPr="004F6A1E" w:rsidRDefault="00B624D3" w:rsidP="004F6A1E">
            <w:r w:rsidRPr="004F6A1E">
              <w:t xml:space="preserve">peripherally inserted central catheter </w:t>
            </w:r>
          </w:p>
        </w:tc>
        <w:tc>
          <w:tcPr>
            <w:tcW w:w="2647" w:type="pct"/>
          </w:tcPr>
          <w:p w14:paraId="783DE5B6" w14:textId="77777777" w:rsidR="00B624D3" w:rsidRPr="004F6A1E" w:rsidRDefault="00B624D3" w:rsidP="004F6A1E">
            <w:r w:rsidRPr="004F6A1E">
              <w:t xml:space="preserve">PICC </w:t>
            </w:r>
          </w:p>
        </w:tc>
      </w:tr>
      <w:tr w:rsidR="00B624D3" w:rsidRPr="004F6A1E" w14:paraId="4E61BAF5" w14:textId="77777777" w:rsidTr="00C51963">
        <w:trPr>
          <w:cnfStyle w:val="000000010000" w:firstRow="0" w:lastRow="0" w:firstColumn="0" w:lastColumn="0" w:oddVBand="0" w:evenVBand="0" w:oddHBand="0" w:evenHBand="1" w:firstRowFirstColumn="0" w:firstRowLastColumn="0" w:lastRowFirstColumn="0" w:lastRowLastColumn="0"/>
          <w:trHeight w:val="392"/>
        </w:trPr>
        <w:tc>
          <w:tcPr>
            <w:tcW w:w="2353" w:type="pct"/>
          </w:tcPr>
          <w:p w14:paraId="67F3A01B" w14:textId="77777777" w:rsidR="00B624D3" w:rsidRPr="004F6A1E" w:rsidRDefault="00B624D3" w:rsidP="004F6A1E">
            <w:r w:rsidRPr="004F6A1E">
              <w:t xml:space="preserve">right </w:t>
            </w:r>
          </w:p>
        </w:tc>
        <w:tc>
          <w:tcPr>
            <w:tcW w:w="2647" w:type="pct"/>
          </w:tcPr>
          <w:p w14:paraId="08520A4C" w14:textId="77777777" w:rsidR="00B624D3" w:rsidRPr="004F6A1E" w:rsidRDefault="00B624D3" w:rsidP="004F6A1E">
            <w:r w:rsidRPr="004F6A1E">
              <w:t xml:space="preserve">right </w:t>
            </w:r>
          </w:p>
        </w:tc>
      </w:tr>
      <w:tr w:rsidR="00B624D3" w:rsidRPr="004F6A1E" w14:paraId="1E44DE1A" w14:textId="77777777" w:rsidTr="00C51963">
        <w:trPr>
          <w:trHeight w:val="60"/>
        </w:trPr>
        <w:tc>
          <w:tcPr>
            <w:tcW w:w="2353" w:type="pct"/>
          </w:tcPr>
          <w:p w14:paraId="164E2F6F" w14:textId="77777777" w:rsidR="00B624D3" w:rsidRPr="004F6A1E" w:rsidRDefault="00B624D3" w:rsidP="004F6A1E">
            <w:r w:rsidRPr="004F6A1E">
              <w:t xml:space="preserve">subcutaneous </w:t>
            </w:r>
          </w:p>
        </w:tc>
        <w:tc>
          <w:tcPr>
            <w:tcW w:w="2647" w:type="pct"/>
          </w:tcPr>
          <w:p w14:paraId="507E746A" w14:textId="77777777" w:rsidR="00B624D3" w:rsidRPr="004F6A1E" w:rsidRDefault="00B624D3" w:rsidP="004F6A1E">
            <w:proofErr w:type="spellStart"/>
            <w:r w:rsidRPr="004F6A1E">
              <w:t>subcut</w:t>
            </w:r>
            <w:proofErr w:type="spellEnd"/>
          </w:p>
        </w:tc>
      </w:tr>
      <w:tr w:rsidR="00B624D3" w:rsidRPr="004F6A1E" w14:paraId="6F34BF41" w14:textId="77777777" w:rsidTr="00C51963">
        <w:trPr>
          <w:cnfStyle w:val="000000010000" w:firstRow="0" w:lastRow="0" w:firstColumn="0" w:lastColumn="0" w:oddVBand="0" w:evenVBand="0" w:oddHBand="0" w:evenHBand="1" w:firstRowFirstColumn="0" w:firstRowLastColumn="0" w:lastRowFirstColumn="0" w:lastRowLastColumn="0"/>
          <w:trHeight w:val="60"/>
        </w:trPr>
        <w:tc>
          <w:tcPr>
            <w:tcW w:w="2353" w:type="pct"/>
          </w:tcPr>
          <w:p w14:paraId="53094BE2" w14:textId="77777777" w:rsidR="00B624D3" w:rsidRPr="004F6A1E" w:rsidRDefault="00B624D3" w:rsidP="004F6A1E">
            <w:r w:rsidRPr="004F6A1E">
              <w:t xml:space="preserve">sublingual </w:t>
            </w:r>
          </w:p>
        </w:tc>
        <w:tc>
          <w:tcPr>
            <w:tcW w:w="2647" w:type="pct"/>
          </w:tcPr>
          <w:p w14:paraId="26B0FF09" w14:textId="77777777" w:rsidR="00B624D3" w:rsidRPr="004F6A1E" w:rsidRDefault="00B624D3" w:rsidP="004F6A1E">
            <w:proofErr w:type="spellStart"/>
            <w:r w:rsidRPr="004F6A1E">
              <w:t>subling</w:t>
            </w:r>
            <w:proofErr w:type="spellEnd"/>
            <w:r w:rsidRPr="004F6A1E">
              <w:t>, under the tongue</w:t>
            </w:r>
          </w:p>
        </w:tc>
      </w:tr>
      <w:tr w:rsidR="00B624D3" w:rsidRPr="004F6A1E" w14:paraId="24A69C2D" w14:textId="77777777" w:rsidTr="00C51963">
        <w:trPr>
          <w:trHeight w:val="60"/>
        </w:trPr>
        <w:tc>
          <w:tcPr>
            <w:tcW w:w="2353" w:type="pct"/>
          </w:tcPr>
          <w:p w14:paraId="559A094A" w14:textId="77777777" w:rsidR="00B624D3" w:rsidRPr="004F6A1E" w:rsidRDefault="00B624D3" w:rsidP="004F6A1E">
            <w:r w:rsidRPr="004F6A1E">
              <w:t xml:space="preserve">topical </w:t>
            </w:r>
          </w:p>
        </w:tc>
        <w:tc>
          <w:tcPr>
            <w:tcW w:w="2647" w:type="pct"/>
          </w:tcPr>
          <w:p w14:paraId="11632C49" w14:textId="77777777" w:rsidR="00B624D3" w:rsidRPr="004F6A1E" w:rsidRDefault="00B624D3" w:rsidP="004F6A1E">
            <w:r w:rsidRPr="004F6A1E">
              <w:t xml:space="preserve">topical </w:t>
            </w:r>
          </w:p>
        </w:tc>
      </w:tr>
    </w:tbl>
    <w:p w14:paraId="02563F5B" w14:textId="77777777" w:rsidR="00C51963" w:rsidRDefault="00C51963" w:rsidP="004F6A1E">
      <w:pPr>
        <w:pStyle w:val="Heading3"/>
      </w:pPr>
      <w:r>
        <w:br w:type="page"/>
      </w:r>
    </w:p>
    <w:p w14:paraId="6566993D" w14:textId="27BC6AB4" w:rsidR="00B624D3" w:rsidRDefault="00B624D3" w:rsidP="004F6A1E">
      <w:pPr>
        <w:pStyle w:val="Heading3"/>
      </w:pPr>
      <w:r>
        <w:lastRenderedPageBreak/>
        <w:t xml:space="preserve">Table 3: Dose </w:t>
      </w:r>
      <w:r w:rsidRPr="004F6A1E">
        <w:t>designations</w:t>
      </w:r>
      <w:r>
        <w:t>: Units of measure, concentration and rates of</w:t>
      </w:r>
      <w:r w:rsidR="00287855">
        <w:t> </w:t>
      </w:r>
      <w:r>
        <w:t>administration</w:t>
      </w:r>
    </w:p>
    <w:tbl>
      <w:tblPr>
        <w:tblStyle w:val="REC"/>
        <w:tblW w:w="5000" w:type="pct"/>
        <w:tblLook w:val="0420" w:firstRow="1" w:lastRow="0" w:firstColumn="0" w:lastColumn="0" w:noHBand="0" w:noVBand="1"/>
        <w:tblDescription w:val="Table 3: Dose designations: Units of measure, concentration and rates of administration"/>
      </w:tblPr>
      <w:tblGrid>
        <w:gridCol w:w="3397"/>
        <w:gridCol w:w="6231"/>
      </w:tblGrid>
      <w:tr w:rsidR="00B624D3" w:rsidRPr="004F6A1E" w14:paraId="73E30891" w14:textId="77777777" w:rsidTr="00895273">
        <w:trPr>
          <w:cnfStyle w:val="100000000000" w:firstRow="1" w:lastRow="0" w:firstColumn="0" w:lastColumn="0" w:oddVBand="0" w:evenVBand="0" w:oddHBand="0" w:evenHBand="0" w:firstRowFirstColumn="0" w:firstRowLastColumn="0" w:lastRowFirstColumn="0" w:lastRowLastColumn="0"/>
          <w:trHeight w:val="60"/>
        </w:trPr>
        <w:tc>
          <w:tcPr>
            <w:tcW w:w="1764" w:type="pct"/>
          </w:tcPr>
          <w:p w14:paraId="2C119F11" w14:textId="77777777" w:rsidR="00B624D3" w:rsidRPr="004F6A1E" w:rsidRDefault="00B624D3" w:rsidP="004F6A1E">
            <w:r w:rsidRPr="004F6A1E">
              <w:t>Intended meaning</w:t>
            </w:r>
          </w:p>
        </w:tc>
        <w:tc>
          <w:tcPr>
            <w:tcW w:w="3236" w:type="pct"/>
          </w:tcPr>
          <w:p w14:paraId="3B101ADB" w14:textId="77777777" w:rsidR="00B624D3" w:rsidRPr="004F6A1E" w:rsidRDefault="00B624D3" w:rsidP="004F6A1E">
            <w:r w:rsidRPr="004F6A1E">
              <w:t>Acceptable terms or abbreviations</w:t>
            </w:r>
          </w:p>
        </w:tc>
      </w:tr>
      <w:tr w:rsidR="00B624D3" w:rsidRPr="004F6A1E" w14:paraId="76C76638" w14:textId="77777777" w:rsidTr="00895273">
        <w:trPr>
          <w:trHeight w:val="60"/>
        </w:trPr>
        <w:tc>
          <w:tcPr>
            <w:tcW w:w="1764" w:type="pct"/>
          </w:tcPr>
          <w:p w14:paraId="67CC87AD" w14:textId="77777777" w:rsidR="00B624D3" w:rsidRPr="004F6A1E" w:rsidRDefault="00B624D3" w:rsidP="004F6A1E">
            <w:r w:rsidRPr="004F6A1E">
              <w:t>centimetre, millimetre</w:t>
            </w:r>
          </w:p>
        </w:tc>
        <w:tc>
          <w:tcPr>
            <w:tcW w:w="3236" w:type="pct"/>
          </w:tcPr>
          <w:p w14:paraId="2C7DF25B" w14:textId="77777777" w:rsidR="00B624D3" w:rsidRPr="004F6A1E" w:rsidRDefault="00B624D3" w:rsidP="004F6A1E">
            <w:r w:rsidRPr="004F6A1E">
              <w:t>cm, mm</w:t>
            </w:r>
          </w:p>
        </w:tc>
      </w:tr>
      <w:tr w:rsidR="00B624D3" w:rsidRPr="004F6A1E" w14:paraId="6A5BFC23" w14:textId="77777777" w:rsidTr="00895273">
        <w:trPr>
          <w:cnfStyle w:val="000000010000" w:firstRow="0" w:lastRow="0" w:firstColumn="0" w:lastColumn="0" w:oddVBand="0" w:evenVBand="0" w:oddHBand="0" w:evenHBand="1" w:firstRowFirstColumn="0" w:firstRowLastColumn="0" w:lastRowFirstColumn="0" w:lastRowLastColumn="0"/>
          <w:trHeight w:val="60"/>
        </w:trPr>
        <w:tc>
          <w:tcPr>
            <w:tcW w:w="1764" w:type="pct"/>
          </w:tcPr>
          <w:p w14:paraId="5AA97864" w14:textId="77777777" w:rsidR="00B624D3" w:rsidRPr="004F6A1E" w:rsidRDefault="00B624D3" w:rsidP="004F6A1E">
            <w:r w:rsidRPr="004F6A1E">
              <w:t xml:space="preserve">gram(s) </w:t>
            </w:r>
          </w:p>
        </w:tc>
        <w:tc>
          <w:tcPr>
            <w:tcW w:w="3236" w:type="pct"/>
          </w:tcPr>
          <w:p w14:paraId="327C6C85" w14:textId="77777777" w:rsidR="00B624D3" w:rsidRPr="004F6A1E" w:rsidRDefault="00B624D3" w:rsidP="004F6A1E">
            <w:r w:rsidRPr="004F6A1E">
              <w:t xml:space="preserve">g </w:t>
            </w:r>
          </w:p>
        </w:tc>
      </w:tr>
      <w:tr w:rsidR="00B624D3" w:rsidRPr="004F6A1E" w14:paraId="0EE5C6E0" w14:textId="77777777" w:rsidTr="00895273">
        <w:trPr>
          <w:trHeight w:val="60"/>
        </w:trPr>
        <w:tc>
          <w:tcPr>
            <w:tcW w:w="1764" w:type="pct"/>
          </w:tcPr>
          <w:p w14:paraId="65E4B20A" w14:textId="77777777" w:rsidR="00B624D3" w:rsidRPr="004F6A1E" w:rsidRDefault="00B624D3" w:rsidP="004F6A1E">
            <w:r w:rsidRPr="004F6A1E">
              <w:t>hour, minute</w:t>
            </w:r>
          </w:p>
        </w:tc>
        <w:tc>
          <w:tcPr>
            <w:tcW w:w="3236" w:type="pct"/>
          </w:tcPr>
          <w:p w14:paraId="118F15FB" w14:textId="77777777" w:rsidR="00B624D3" w:rsidRPr="004F6A1E" w:rsidRDefault="00B624D3" w:rsidP="004F6A1E">
            <w:r w:rsidRPr="004F6A1E">
              <w:t>hour, minute</w:t>
            </w:r>
          </w:p>
          <w:p w14:paraId="394B0AB0" w14:textId="77777777" w:rsidR="00B624D3" w:rsidRPr="004F6A1E" w:rsidRDefault="00B624D3" w:rsidP="004F6A1E">
            <w:r w:rsidRPr="004F6A1E">
              <w:rPr>
                <w:rStyle w:val="StrongBoldBlue"/>
              </w:rPr>
              <w:t>Exception</w:t>
            </w:r>
            <w:r w:rsidRPr="004F6A1E">
              <w:t>: Where ‘hrs’ and ‘</w:t>
            </w:r>
            <w:proofErr w:type="spellStart"/>
            <w:r w:rsidRPr="004F6A1E">
              <w:t>hrly</w:t>
            </w:r>
            <w:proofErr w:type="spellEnd"/>
            <w:r w:rsidRPr="004F6A1E">
              <w:t>’ are acceptable abbreviations.</w:t>
            </w:r>
          </w:p>
        </w:tc>
      </w:tr>
      <w:tr w:rsidR="00B624D3" w:rsidRPr="004F6A1E" w14:paraId="153795EB" w14:textId="77777777" w:rsidTr="00895273">
        <w:trPr>
          <w:cnfStyle w:val="000000010000" w:firstRow="0" w:lastRow="0" w:firstColumn="0" w:lastColumn="0" w:oddVBand="0" w:evenVBand="0" w:oddHBand="0" w:evenHBand="1" w:firstRowFirstColumn="0" w:firstRowLastColumn="0" w:lastRowFirstColumn="0" w:lastRowLastColumn="0"/>
          <w:trHeight w:val="60"/>
        </w:trPr>
        <w:tc>
          <w:tcPr>
            <w:tcW w:w="1764" w:type="pct"/>
          </w:tcPr>
          <w:p w14:paraId="200B370D" w14:textId="77777777" w:rsidR="00B624D3" w:rsidRPr="004F6A1E" w:rsidRDefault="00B624D3" w:rsidP="004F6A1E">
            <w:r w:rsidRPr="004F6A1E">
              <w:t>kilogram</w:t>
            </w:r>
          </w:p>
        </w:tc>
        <w:tc>
          <w:tcPr>
            <w:tcW w:w="3236" w:type="pct"/>
          </w:tcPr>
          <w:p w14:paraId="694B9F9F" w14:textId="77777777" w:rsidR="00B624D3" w:rsidRPr="004F6A1E" w:rsidRDefault="00B624D3" w:rsidP="004F6A1E">
            <w:r w:rsidRPr="004F6A1E">
              <w:t>kg</w:t>
            </w:r>
          </w:p>
        </w:tc>
      </w:tr>
      <w:tr w:rsidR="00B624D3" w:rsidRPr="004F6A1E" w14:paraId="019CC397" w14:textId="77777777" w:rsidTr="00895273">
        <w:trPr>
          <w:trHeight w:val="60"/>
        </w:trPr>
        <w:tc>
          <w:tcPr>
            <w:tcW w:w="1764" w:type="pct"/>
          </w:tcPr>
          <w:p w14:paraId="107F1537" w14:textId="77777777" w:rsidR="00B624D3" w:rsidRPr="004F6A1E" w:rsidRDefault="00B624D3" w:rsidP="004F6A1E">
            <w:r w:rsidRPr="004F6A1E">
              <w:t xml:space="preserve">litre(s) </w:t>
            </w:r>
          </w:p>
        </w:tc>
        <w:tc>
          <w:tcPr>
            <w:tcW w:w="3236" w:type="pct"/>
          </w:tcPr>
          <w:p w14:paraId="765DA556" w14:textId="77777777" w:rsidR="00B624D3" w:rsidRPr="004F6A1E" w:rsidRDefault="00B624D3" w:rsidP="004F6A1E">
            <w:r w:rsidRPr="004F6A1E">
              <w:t xml:space="preserve">L </w:t>
            </w:r>
          </w:p>
        </w:tc>
      </w:tr>
      <w:tr w:rsidR="00B624D3" w:rsidRPr="004F6A1E" w14:paraId="4CA6D386" w14:textId="77777777" w:rsidTr="00895273">
        <w:trPr>
          <w:cnfStyle w:val="000000010000" w:firstRow="0" w:lastRow="0" w:firstColumn="0" w:lastColumn="0" w:oddVBand="0" w:evenVBand="0" w:oddHBand="0" w:evenHBand="1" w:firstRowFirstColumn="0" w:firstRowLastColumn="0" w:lastRowFirstColumn="0" w:lastRowLastColumn="0"/>
          <w:trHeight w:val="60"/>
        </w:trPr>
        <w:tc>
          <w:tcPr>
            <w:tcW w:w="1764" w:type="pct"/>
          </w:tcPr>
          <w:p w14:paraId="76082855" w14:textId="77777777" w:rsidR="00B624D3" w:rsidRPr="004F6A1E" w:rsidRDefault="00B624D3" w:rsidP="004F6A1E">
            <w:r w:rsidRPr="004F6A1E">
              <w:t>metre</w:t>
            </w:r>
          </w:p>
        </w:tc>
        <w:tc>
          <w:tcPr>
            <w:tcW w:w="3236" w:type="pct"/>
          </w:tcPr>
          <w:p w14:paraId="320032BA" w14:textId="77777777" w:rsidR="00B624D3" w:rsidRPr="004F6A1E" w:rsidRDefault="00B624D3" w:rsidP="004F6A1E">
            <w:r w:rsidRPr="004F6A1E">
              <w:t>metre</w:t>
            </w:r>
          </w:p>
        </w:tc>
      </w:tr>
      <w:tr w:rsidR="00B624D3" w:rsidRPr="004F6A1E" w14:paraId="577249AA" w14:textId="77777777" w:rsidTr="00895273">
        <w:trPr>
          <w:trHeight w:val="60"/>
        </w:trPr>
        <w:tc>
          <w:tcPr>
            <w:tcW w:w="1764" w:type="pct"/>
          </w:tcPr>
          <w:p w14:paraId="370DA03C" w14:textId="77777777" w:rsidR="00B624D3" w:rsidRPr="004F6A1E" w:rsidRDefault="00B624D3" w:rsidP="004F6A1E">
            <w:r w:rsidRPr="004F6A1E">
              <w:t xml:space="preserve">microgram(s) </w:t>
            </w:r>
          </w:p>
        </w:tc>
        <w:tc>
          <w:tcPr>
            <w:tcW w:w="3236" w:type="pct"/>
          </w:tcPr>
          <w:p w14:paraId="20C8EE7F" w14:textId="77777777" w:rsidR="00B624D3" w:rsidRPr="004F6A1E" w:rsidRDefault="00B624D3" w:rsidP="004F6A1E">
            <w:r w:rsidRPr="004F6A1E">
              <w:t xml:space="preserve">microgram, </w:t>
            </w:r>
            <w:proofErr w:type="spellStart"/>
            <w:r w:rsidRPr="004F6A1E">
              <w:t>MICROg</w:t>
            </w:r>
            <w:proofErr w:type="spellEnd"/>
            <w:r w:rsidRPr="004F6A1E">
              <w:t>, microg</w:t>
            </w:r>
          </w:p>
        </w:tc>
      </w:tr>
      <w:tr w:rsidR="00B624D3" w:rsidRPr="004F6A1E" w14:paraId="25426CC2" w14:textId="77777777" w:rsidTr="00895273">
        <w:trPr>
          <w:cnfStyle w:val="000000010000" w:firstRow="0" w:lastRow="0" w:firstColumn="0" w:lastColumn="0" w:oddVBand="0" w:evenVBand="0" w:oddHBand="0" w:evenHBand="1" w:firstRowFirstColumn="0" w:firstRowLastColumn="0" w:lastRowFirstColumn="0" w:lastRowLastColumn="0"/>
          <w:trHeight w:val="60"/>
        </w:trPr>
        <w:tc>
          <w:tcPr>
            <w:tcW w:w="1764" w:type="pct"/>
          </w:tcPr>
          <w:p w14:paraId="5680DC31" w14:textId="77777777" w:rsidR="00B624D3" w:rsidRPr="004F6A1E" w:rsidRDefault="00B624D3" w:rsidP="004F6A1E">
            <w:r w:rsidRPr="004F6A1E">
              <w:t xml:space="preserve">microlitre, </w:t>
            </w:r>
            <w:proofErr w:type="spellStart"/>
            <w:r w:rsidRPr="004F6A1E">
              <w:t>micromol</w:t>
            </w:r>
            <w:proofErr w:type="spellEnd"/>
            <w:r w:rsidRPr="004F6A1E">
              <w:t>, millimolar</w:t>
            </w:r>
          </w:p>
        </w:tc>
        <w:tc>
          <w:tcPr>
            <w:tcW w:w="3236" w:type="pct"/>
          </w:tcPr>
          <w:p w14:paraId="288C310C" w14:textId="77777777" w:rsidR="00B624D3" w:rsidRPr="004F6A1E" w:rsidRDefault="00B624D3" w:rsidP="004F6A1E">
            <w:r w:rsidRPr="004F6A1E">
              <w:t xml:space="preserve">microlitre, </w:t>
            </w:r>
            <w:proofErr w:type="spellStart"/>
            <w:r w:rsidRPr="004F6A1E">
              <w:t>micromol</w:t>
            </w:r>
            <w:proofErr w:type="spellEnd"/>
            <w:r w:rsidRPr="004F6A1E">
              <w:t>, millimolar</w:t>
            </w:r>
          </w:p>
        </w:tc>
      </w:tr>
      <w:tr w:rsidR="00B624D3" w:rsidRPr="004F6A1E" w14:paraId="35DF6229" w14:textId="77777777" w:rsidTr="00895273">
        <w:trPr>
          <w:trHeight w:val="60"/>
        </w:trPr>
        <w:tc>
          <w:tcPr>
            <w:tcW w:w="1764" w:type="pct"/>
          </w:tcPr>
          <w:p w14:paraId="00530853" w14:textId="77777777" w:rsidR="00B624D3" w:rsidRPr="004F6A1E" w:rsidRDefault="00B624D3" w:rsidP="004F6A1E">
            <w:r w:rsidRPr="004F6A1E">
              <w:t>milliequivalent</w:t>
            </w:r>
          </w:p>
        </w:tc>
        <w:tc>
          <w:tcPr>
            <w:tcW w:w="3236" w:type="pct"/>
          </w:tcPr>
          <w:p w14:paraId="0C731453" w14:textId="77777777" w:rsidR="00B624D3" w:rsidRPr="004F6A1E" w:rsidRDefault="00B624D3" w:rsidP="004F6A1E">
            <w:proofErr w:type="spellStart"/>
            <w:r w:rsidRPr="004F6A1E">
              <w:t>mEq</w:t>
            </w:r>
            <w:proofErr w:type="spellEnd"/>
          </w:p>
        </w:tc>
      </w:tr>
      <w:tr w:rsidR="00B624D3" w:rsidRPr="004F6A1E" w14:paraId="1875B4C4" w14:textId="77777777" w:rsidTr="00895273">
        <w:trPr>
          <w:cnfStyle w:val="000000010000" w:firstRow="0" w:lastRow="0" w:firstColumn="0" w:lastColumn="0" w:oddVBand="0" w:evenVBand="0" w:oddHBand="0" w:evenHBand="1" w:firstRowFirstColumn="0" w:firstRowLastColumn="0" w:lastRowFirstColumn="0" w:lastRowLastColumn="0"/>
          <w:trHeight w:val="60"/>
        </w:trPr>
        <w:tc>
          <w:tcPr>
            <w:tcW w:w="1764" w:type="pct"/>
          </w:tcPr>
          <w:p w14:paraId="55C594FA" w14:textId="77777777" w:rsidR="00B624D3" w:rsidRPr="004F6A1E" w:rsidRDefault="00B624D3" w:rsidP="004F6A1E">
            <w:r w:rsidRPr="004F6A1E">
              <w:t xml:space="preserve">milligram(s) </w:t>
            </w:r>
          </w:p>
        </w:tc>
        <w:tc>
          <w:tcPr>
            <w:tcW w:w="3236" w:type="pct"/>
          </w:tcPr>
          <w:p w14:paraId="17F1206D" w14:textId="77777777" w:rsidR="00B624D3" w:rsidRPr="004F6A1E" w:rsidRDefault="00B624D3" w:rsidP="004F6A1E">
            <w:r w:rsidRPr="004F6A1E">
              <w:t xml:space="preserve">mg </w:t>
            </w:r>
          </w:p>
        </w:tc>
      </w:tr>
      <w:tr w:rsidR="00B624D3" w:rsidRPr="004F6A1E" w14:paraId="7DBA40AD" w14:textId="77777777" w:rsidTr="00895273">
        <w:trPr>
          <w:trHeight w:val="60"/>
        </w:trPr>
        <w:tc>
          <w:tcPr>
            <w:tcW w:w="1764" w:type="pct"/>
          </w:tcPr>
          <w:p w14:paraId="76A47B65" w14:textId="77777777" w:rsidR="00B624D3" w:rsidRPr="004F6A1E" w:rsidRDefault="00B624D3" w:rsidP="004F6A1E">
            <w:r w:rsidRPr="004F6A1E">
              <w:t>milligram per litre</w:t>
            </w:r>
          </w:p>
        </w:tc>
        <w:tc>
          <w:tcPr>
            <w:tcW w:w="3236" w:type="pct"/>
          </w:tcPr>
          <w:p w14:paraId="1F1EDABD" w14:textId="77777777" w:rsidR="00B624D3" w:rsidRPr="004F6A1E" w:rsidRDefault="00B624D3" w:rsidP="004F6A1E">
            <w:r w:rsidRPr="004F6A1E">
              <w:t>mg/L</w:t>
            </w:r>
          </w:p>
        </w:tc>
      </w:tr>
      <w:tr w:rsidR="00B624D3" w:rsidRPr="004F6A1E" w14:paraId="2780637A" w14:textId="77777777" w:rsidTr="00895273">
        <w:trPr>
          <w:cnfStyle w:val="000000010000" w:firstRow="0" w:lastRow="0" w:firstColumn="0" w:lastColumn="0" w:oddVBand="0" w:evenVBand="0" w:oddHBand="0" w:evenHBand="1" w:firstRowFirstColumn="0" w:firstRowLastColumn="0" w:lastRowFirstColumn="0" w:lastRowLastColumn="0"/>
          <w:trHeight w:val="60"/>
        </w:trPr>
        <w:tc>
          <w:tcPr>
            <w:tcW w:w="1764" w:type="pct"/>
          </w:tcPr>
          <w:p w14:paraId="6D5019A4" w14:textId="77777777" w:rsidR="00B624D3" w:rsidRPr="004F6A1E" w:rsidRDefault="00B624D3" w:rsidP="004F6A1E">
            <w:r w:rsidRPr="004F6A1E">
              <w:t xml:space="preserve">millilitre(s) </w:t>
            </w:r>
          </w:p>
        </w:tc>
        <w:tc>
          <w:tcPr>
            <w:tcW w:w="3236" w:type="pct"/>
          </w:tcPr>
          <w:p w14:paraId="34F49EE4" w14:textId="77777777" w:rsidR="00B624D3" w:rsidRPr="004F6A1E" w:rsidRDefault="00B624D3" w:rsidP="004F6A1E">
            <w:r w:rsidRPr="004F6A1E">
              <w:t xml:space="preserve">mL </w:t>
            </w:r>
          </w:p>
        </w:tc>
      </w:tr>
      <w:tr w:rsidR="00B624D3" w:rsidRPr="004F6A1E" w14:paraId="2157D57A" w14:textId="77777777" w:rsidTr="00895273">
        <w:trPr>
          <w:trHeight w:val="60"/>
        </w:trPr>
        <w:tc>
          <w:tcPr>
            <w:tcW w:w="1764" w:type="pct"/>
          </w:tcPr>
          <w:p w14:paraId="03750036" w14:textId="77777777" w:rsidR="00B624D3" w:rsidRPr="004F6A1E" w:rsidRDefault="00B624D3" w:rsidP="004F6A1E">
            <w:r w:rsidRPr="004F6A1E">
              <w:t xml:space="preserve">millimole </w:t>
            </w:r>
          </w:p>
        </w:tc>
        <w:tc>
          <w:tcPr>
            <w:tcW w:w="3236" w:type="pct"/>
          </w:tcPr>
          <w:p w14:paraId="3A95D6A2" w14:textId="77777777" w:rsidR="00B624D3" w:rsidRPr="004F6A1E" w:rsidRDefault="00B624D3" w:rsidP="004F6A1E">
            <w:r w:rsidRPr="004F6A1E">
              <w:t xml:space="preserve">mmol </w:t>
            </w:r>
          </w:p>
        </w:tc>
      </w:tr>
      <w:tr w:rsidR="00B624D3" w:rsidRPr="004F6A1E" w14:paraId="6517541D" w14:textId="77777777" w:rsidTr="00895273">
        <w:trPr>
          <w:cnfStyle w:val="000000010000" w:firstRow="0" w:lastRow="0" w:firstColumn="0" w:lastColumn="0" w:oddVBand="0" w:evenVBand="0" w:oddHBand="0" w:evenHBand="1" w:firstRowFirstColumn="0" w:firstRowLastColumn="0" w:lastRowFirstColumn="0" w:lastRowLastColumn="0"/>
          <w:trHeight w:val="60"/>
        </w:trPr>
        <w:tc>
          <w:tcPr>
            <w:tcW w:w="1764" w:type="pct"/>
          </w:tcPr>
          <w:p w14:paraId="41A56DE1" w14:textId="77777777" w:rsidR="00B624D3" w:rsidRPr="004F6A1E" w:rsidRDefault="00B624D3" w:rsidP="004F6A1E">
            <w:r w:rsidRPr="004F6A1E">
              <w:t>millimole per litre</w:t>
            </w:r>
          </w:p>
        </w:tc>
        <w:tc>
          <w:tcPr>
            <w:tcW w:w="3236" w:type="pct"/>
          </w:tcPr>
          <w:p w14:paraId="0275324D" w14:textId="77777777" w:rsidR="00B624D3" w:rsidRPr="004F6A1E" w:rsidRDefault="00B624D3" w:rsidP="004F6A1E">
            <w:r w:rsidRPr="004F6A1E">
              <w:t>mmol/L</w:t>
            </w:r>
          </w:p>
        </w:tc>
      </w:tr>
      <w:tr w:rsidR="00B624D3" w:rsidRPr="004F6A1E" w14:paraId="70C6BCD4" w14:textId="77777777" w:rsidTr="00895273">
        <w:trPr>
          <w:trHeight w:val="60"/>
        </w:trPr>
        <w:tc>
          <w:tcPr>
            <w:tcW w:w="1764" w:type="pct"/>
          </w:tcPr>
          <w:p w14:paraId="4B02D9D1" w14:textId="77777777" w:rsidR="00B624D3" w:rsidRPr="004F6A1E" w:rsidRDefault="00B624D3" w:rsidP="004F6A1E">
            <w:r w:rsidRPr="004F6A1E">
              <w:t>nanogram</w:t>
            </w:r>
          </w:p>
        </w:tc>
        <w:tc>
          <w:tcPr>
            <w:tcW w:w="3236" w:type="pct"/>
          </w:tcPr>
          <w:p w14:paraId="476B0C61" w14:textId="77777777" w:rsidR="00B624D3" w:rsidRPr="004F6A1E" w:rsidRDefault="00B624D3" w:rsidP="004F6A1E">
            <w:r w:rsidRPr="004F6A1E">
              <w:t>nanogram (note: usual abbreviation ‘ng’ is not acceptable as it can potentially be confused with ‘</w:t>
            </w:r>
            <w:proofErr w:type="spellStart"/>
            <w:r w:rsidRPr="004F6A1E">
              <w:t>naso</w:t>
            </w:r>
            <w:proofErr w:type="spellEnd"/>
            <w:r w:rsidRPr="004F6A1E">
              <w:rPr>
                <w:rFonts w:ascii="Cambria Math" w:hAnsi="Cambria Math" w:cs="Cambria Math"/>
              </w:rPr>
              <w:t>‑</w:t>
            </w:r>
            <w:r w:rsidRPr="004F6A1E">
              <w:t>gastric’)</w:t>
            </w:r>
          </w:p>
        </w:tc>
      </w:tr>
      <w:tr w:rsidR="00B624D3" w:rsidRPr="004F6A1E" w14:paraId="59E130E8" w14:textId="77777777" w:rsidTr="00895273">
        <w:trPr>
          <w:cnfStyle w:val="000000010000" w:firstRow="0" w:lastRow="0" w:firstColumn="0" w:lastColumn="0" w:oddVBand="0" w:evenVBand="0" w:oddHBand="0" w:evenHBand="1" w:firstRowFirstColumn="0" w:firstRowLastColumn="0" w:lastRowFirstColumn="0" w:lastRowLastColumn="0"/>
          <w:trHeight w:val="60"/>
        </w:trPr>
        <w:tc>
          <w:tcPr>
            <w:tcW w:w="1764" w:type="pct"/>
          </w:tcPr>
          <w:p w14:paraId="1346F7D2" w14:textId="77777777" w:rsidR="00B624D3" w:rsidRPr="004F6A1E" w:rsidRDefault="00B624D3" w:rsidP="004F6A1E">
            <w:r w:rsidRPr="004F6A1E">
              <w:t>parts per million</w:t>
            </w:r>
          </w:p>
        </w:tc>
        <w:tc>
          <w:tcPr>
            <w:tcW w:w="3236" w:type="pct"/>
          </w:tcPr>
          <w:p w14:paraId="249DEEDC" w14:textId="77777777" w:rsidR="00B624D3" w:rsidRPr="004F6A1E" w:rsidRDefault="00B624D3" w:rsidP="004F6A1E">
            <w:r w:rsidRPr="004F6A1E">
              <w:t>ppm</w:t>
            </w:r>
          </w:p>
        </w:tc>
      </w:tr>
      <w:tr w:rsidR="00B624D3" w:rsidRPr="004F6A1E" w14:paraId="73716C90" w14:textId="77777777" w:rsidTr="00895273">
        <w:trPr>
          <w:trHeight w:val="60"/>
        </w:trPr>
        <w:tc>
          <w:tcPr>
            <w:tcW w:w="1764" w:type="pct"/>
          </w:tcPr>
          <w:p w14:paraId="2F1E1CF5" w14:textId="77777777" w:rsidR="00B624D3" w:rsidRPr="004F6A1E" w:rsidRDefault="00B624D3" w:rsidP="004F6A1E">
            <w:r w:rsidRPr="004F6A1E">
              <w:t>percentage, percent</w:t>
            </w:r>
          </w:p>
        </w:tc>
        <w:tc>
          <w:tcPr>
            <w:tcW w:w="3236" w:type="pct"/>
          </w:tcPr>
          <w:p w14:paraId="3149B354" w14:textId="77777777" w:rsidR="00B624D3" w:rsidRPr="004F6A1E" w:rsidRDefault="00B624D3" w:rsidP="004F6A1E">
            <w:r w:rsidRPr="004F6A1E">
              <w:t xml:space="preserve">% </w:t>
            </w:r>
          </w:p>
        </w:tc>
      </w:tr>
      <w:tr w:rsidR="00B624D3" w:rsidRPr="004F6A1E" w14:paraId="49F00BA3" w14:textId="77777777" w:rsidTr="00895273">
        <w:trPr>
          <w:cnfStyle w:val="000000010000" w:firstRow="0" w:lastRow="0" w:firstColumn="0" w:lastColumn="0" w:oddVBand="0" w:evenVBand="0" w:oddHBand="0" w:evenHBand="1" w:firstRowFirstColumn="0" w:firstRowLastColumn="0" w:lastRowFirstColumn="0" w:lastRowLastColumn="0"/>
          <w:trHeight w:val="60"/>
        </w:trPr>
        <w:tc>
          <w:tcPr>
            <w:tcW w:w="1764" w:type="pct"/>
          </w:tcPr>
          <w:p w14:paraId="615EC25A" w14:textId="77777777" w:rsidR="00B624D3" w:rsidRPr="004F6A1E" w:rsidRDefault="00B624D3" w:rsidP="004F6A1E">
            <w:r w:rsidRPr="004F6A1E">
              <w:t>square centimetre, square metre</w:t>
            </w:r>
          </w:p>
        </w:tc>
        <w:tc>
          <w:tcPr>
            <w:tcW w:w="3236" w:type="pct"/>
          </w:tcPr>
          <w:p w14:paraId="0B52E239" w14:textId="77777777" w:rsidR="00B624D3" w:rsidRPr="004F6A1E" w:rsidRDefault="00B624D3" w:rsidP="004F6A1E">
            <w:r w:rsidRPr="004F6A1E">
              <w:t>sq cm, sq m</w:t>
            </w:r>
          </w:p>
          <w:p w14:paraId="05BD4AED" w14:textId="77777777" w:rsidR="00B624D3" w:rsidRPr="004F6A1E" w:rsidRDefault="00B624D3" w:rsidP="004F6A1E">
            <w:r w:rsidRPr="004F6A1E">
              <w:rPr>
                <w:rStyle w:val="StrongBoldBlue"/>
              </w:rPr>
              <w:t>Exception</w:t>
            </w:r>
            <w:r w:rsidRPr="004F6A1E">
              <w:t>: For digital display cm</w:t>
            </w:r>
            <w:r w:rsidRPr="00895273">
              <w:rPr>
                <w:vertAlign w:val="superscript"/>
              </w:rPr>
              <w:t>2</w:t>
            </w:r>
            <w:r w:rsidRPr="004F6A1E">
              <w:t xml:space="preserve"> and m</w:t>
            </w:r>
            <w:r w:rsidRPr="00895273">
              <w:rPr>
                <w:vertAlign w:val="superscript"/>
              </w:rPr>
              <w:t>2</w:t>
            </w:r>
            <w:r w:rsidRPr="004F6A1E">
              <w:t xml:space="preserve"> may also be acceptable if superscript is clearly shown</w:t>
            </w:r>
          </w:p>
        </w:tc>
      </w:tr>
      <w:tr w:rsidR="00B624D3" w:rsidRPr="004F6A1E" w14:paraId="6E8F4DC1" w14:textId="77777777" w:rsidTr="00895273">
        <w:trPr>
          <w:trHeight w:val="60"/>
        </w:trPr>
        <w:tc>
          <w:tcPr>
            <w:tcW w:w="1764" w:type="pct"/>
          </w:tcPr>
          <w:p w14:paraId="18FB4622" w14:textId="77777777" w:rsidR="00B624D3" w:rsidRPr="004F6A1E" w:rsidRDefault="00B624D3" w:rsidP="004F6A1E">
            <w:r w:rsidRPr="004F6A1E">
              <w:t xml:space="preserve">unit(s) </w:t>
            </w:r>
          </w:p>
        </w:tc>
        <w:tc>
          <w:tcPr>
            <w:tcW w:w="3236" w:type="pct"/>
          </w:tcPr>
          <w:p w14:paraId="7ABE38A0" w14:textId="77777777" w:rsidR="00B624D3" w:rsidRPr="004F6A1E" w:rsidRDefault="00B624D3" w:rsidP="004F6A1E">
            <w:r w:rsidRPr="004F6A1E">
              <w:t xml:space="preserve">unit(s) </w:t>
            </w:r>
          </w:p>
        </w:tc>
      </w:tr>
      <w:tr w:rsidR="00B624D3" w:rsidRPr="004F6A1E" w14:paraId="42820A10" w14:textId="77777777" w:rsidTr="00895273">
        <w:trPr>
          <w:cnfStyle w:val="000000010000" w:firstRow="0" w:lastRow="0" w:firstColumn="0" w:lastColumn="0" w:oddVBand="0" w:evenVBand="0" w:oddHBand="0" w:evenHBand="1" w:firstRowFirstColumn="0" w:firstRowLastColumn="0" w:lastRowFirstColumn="0" w:lastRowLastColumn="0"/>
          <w:trHeight w:val="60"/>
        </w:trPr>
        <w:tc>
          <w:tcPr>
            <w:tcW w:w="1764" w:type="pct"/>
          </w:tcPr>
          <w:p w14:paraId="0AA6DA3B" w14:textId="77777777" w:rsidR="00B624D3" w:rsidRPr="004F6A1E" w:rsidRDefault="00B624D3" w:rsidP="004F6A1E">
            <w:r w:rsidRPr="004F6A1E">
              <w:lastRenderedPageBreak/>
              <w:t xml:space="preserve">International unit(s) </w:t>
            </w:r>
          </w:p>
        </w:tc>
        <w:tc>
          <w:tcPr>
            <w:tcW w:w="3236" w:type="pct"/>
          </w:tcPr>
          <w:p w14:paraId="3E0EB950" w14:textId="77777777" w:rsidR="00B624D3" w:rsidRPr="004F6A1E" w:rsidRDefault="00B624D3" w:rsidP="004F6A1E">
            <w:r w:rsidRPr="004F6A1E">
              <w:t>unit(s)</w:t>
            </w:r>
          </w:p>
          <w:p w14:paraId="55E80E86" w14:textId="77777777" w:rsidR="00B624D3" w:rsidRPr="004F6A1E" w:rsidRDefault="00B624D3" w:rsidP="004F6A1E">
            <w:r w:rsidRPr="004F6A1E">
              <w:rPr>
                <w:rStyle w:val="StrongBoldBlue"/>
              </w:rPr>
              <w:t>Exception</w:t>
            </w:r>
            <w:r w:rsidRPr="004F6A1E">
              <w:t>: The amount of bleomycin can be referred to in international units. Other exceptions such as ELISA units and D antigen units, should be explicitly stated.</w:t>
            </w:r>
          </w:p>
        </w:tc>
      </w:tr>
      <w:tr w:rsidR="00B624D3" w:rsidRPr="004F6A1E" w14:paraId="1FED6934" w14:textId="77777777" w:rsidTr="00895273">
        <w:trPr>
          <w:trHeight w:val="60"/>
        </w:trPr>
        <w:tc>
          <w:tcPr>
            <w:tcW w:w="1764" w:type="pct"/>
          </w:tcPr>
          <w:p w14:paraId="11C8EA6C" w14:textId="77777777" w:rsidR="00B624D3" w:rsidRPr="004F6A1E" w:rsidRDefault="00B624D3" w:rsidP="004F6A1E">
            <w:r w:rsidRPr="004F6A1E">
              <w:t>units per kilogram</w:t>
            </w:r>
          </w:p>
        </w:tc>
        <w:tc>
          <w:tcPr>
            <w:tcW w:w="3236" w:type="pct"/>
          </w:tcPr>
          <w:p w14:paraId="63D5E635" w14:textId="77777777" w:rsidR="00B624D3" w:rsidRPr="004F6A1E" w:rsidRDefault="00B624D3" w:rsidP="004F6A1E">
            <w:r w:rsidRPr="004F6A1E">
              <w:t>units/kg</w:t>
            </w:r>
          </w:p>
        </w:tc>
      </w:tr>
      <w:tr w:rsidR="00B624D3" w:rsidRPr="004F6A1E" w14:paraId="374A14AA" w14:textId="77777777" w:rsidTr="00895273">
        <w:trPr>
          <w:cnfStyle w:val="000000010000" w:firstRow="0" w:lastRow="0" w:firstColumn="0" w:lastColumn="0" w:oddVBand="0" w:evenVBand="0" w:oddHBand="0" w:evenHBand="1" w:firstRowFirstColumn="0" w:firstRowLastColumn="0" w:lastRowFirstColumn="0" w:lastRowLastColumn="0"/>
          <w:trHeight w:val="60"/>
        </w:trPr>
        <w:tc>
          <w:tcPr>
            <w:tcW w:w="1764" w:type="pct"/>
          </w:tcPr>
          <w:p w14:paraId="71E9C395" w14:textId="77777777" w:rsidR="00B624D3" w:rsidRPr="004F6A1E" w:rsidRDefault="00B624D3" w:rsidP="004F6A1E">
            <w:r w:rsidRPr="004F6A1E">
              <w:t>milligram per minute</w:t>
            </w:r>
          </w:p>
        </w:tc>
        <w:tc>
          <w:tcPr>
            <w:tcW w:w="3236" w:type="pct"/>
          </w:tcPr>
          <w:p w14:paraId="30012736" w14:textId="77777777" w:rsidR="00B624D3" w:rsidRPr="004F6A1E" w:rsidRDefault="00B624D3" w:rsidP="004F6A1E">
            <w:r w:rsidRPr="004F6A1E">
              <w:t>mg/min</w:t>
            </w:r>
          </w:p>
        </w:tc>
      </w:tr>
      <w:tr w:rsidR="00B624D3" w:rsidRPr="004F6A1E" w14:paraId="6A499CCC" w14:textId="77777777" w:rsidTr="00895273">
        <w:trPr>
          <w:trHeight w:val="60"/>
        </w:trPr>
        <w:tc>
          <w:tcPr>
            <w:tcW w:w="1764" w:type="pct"/>
          </w:tcPr>
          <w:p w14:paraId="300793A0" w14:textId="77777777" w:rsidR="00B624D3" w:rsidRPr="004F6A1E" w:rsidRDefault="00B624D3" w:rsidP="004F6A1E">
            <w:r w:rsidRPr="004F6A1E">
              <w:t xml:space="preserve">millilitre per hour </w:t>
            </w:r>
          </w:p>
        </w:tc>
        <w:tc>
          <w:tcPr>
            <w:tcW w:w="3236" w:type="pct"/>
          </w:tcPr>
          <w:p w14:paraId="2DB7411C" w14:textId="77777777" w:rsidR="00B624D3" w:rsidRPr="004F6A1E" w:rsidRDefault="00B624D3" w:rsidP="004F6A1E">
            <w:r w:rsidRPr="004F6A1E">
              <w:t>mL/hr</w:t>
            </w:r>
          </w:p>
        </w:tc>
      </w:tr>
      <w:tr w:rsidR="00B624D3" w:rsidRPr="004F6A1E" w14:paraId="4D89CF9B" w14:textId="77777777" w:rsidTr="00895273">
        <w:trPr>
          <w:cnfStyle w:val="000000010000" w:firstRow="0" w:lastRow="0" w:firstColumn="0" w:lastColumn="0" w:oddVBand="0" w:evenVBand="0" w:oddHBand="0" w:evenHBand="1" w:firstRowFirstColumn="0" w:firstRowLastColumn="0" w:lastRowFirstColumn="0" w:lastRowLastColumn="0"/>
          <w:trHeight w:val="60"/>
        </w:trPr>
        <w:tc>
          <w:tcPr>
            <w:tcW w:w="1764" w:type="pct"/>
          </w:tcPr>
          <w:p w14:paraId="25111ED8" w14:textId="77777777" w:rsidR="00B624D3" w:rsidRPr="004F6A1E" w:rsidRDefault="00B624D3" w:rsidP="004F6A1E">
            <w:r w:rsidRPr="004F6A1E">
              <w:t>units per hour</w:t>
            </w:r>
          </w:p>
        </w:tc>
        <w:tc>
          <w:tcPr>
            <w:tcW w:w="3236" w:type="pct"/>
          </w:tcPr>
          <w:p w14:paraId="1CD90B0E" w14:textId="77777777" w:rsidR="00B624D3" w:rsidRPr="004F6A1E" w:rsidRDefault="00B624D3" w:rsidP="004F6A1E">
            <w:r w:rsidRPr="004F6A1E">
              <w:t>units/hr</w:t>
            </w:r>
          </w:p>
        </w:tc>
      </w:tr>
    </w:tbl>
    <w:p w14:paraId="3AAFA05D" w14:textId="6AF70327" w:rsidR="00B624D3" w:rsidRDefault="00B624D3" w:rsidP="00B624D3">
      <w:pPr>
        <w:pStyle w:val="Heading3"/>
      </w:pPr>
      <w:r>
        <w:t>Table 4: Dose forms</w:t>
      </w:r>
    </w:p>
    <w:tbl>
      <w:tblPr>
        <w:tblStyle w:val="REC"/>
        <w:tblW w:w="5000" w:type="pct"/>
        <w:tblLook w:val="0420" w:firstRow="1" w:lastRow="0" w:firstColumn="0" w:lastColumn="0" w:noHBand="0" w:noVBand="1"/>
        <w:tblDescription w:val="Table 4: Dose forms"/>
      </w:tblPr>
      <w:tblGrid>
        <w:gridCol w:w="3745"/>
        <w:gridCol w:w="5883"/>
      </w:tblGrid>
      <w:tr w:rsidR="00B624D3" w:rsidRPr="00B624D3" w14:paraId="2BDD71A6" w14:textId="77777777" w:rsidTr="004F6A1E">
        <w:trPr>
          <w:cnfStyle w:val="100000000000" w:firstRow="1" w:lastRow="0" w:firstColumn="0" w:lastColumn="0" w:oddVBand="0" w:evenVBand="0" w:oddHBand="0" w:evenHBand="0" w:firstRowFirstColumn="0" w:firstRowLastColumn="0" w:lastRowFirstColumn="0" w:lastRowLastColumn="0"/>
          <w:trHeight w:val="60"/>
        </w:trPr>
        <w:tc>
          <w:tcPr>
            <w:tcW w:w="1945" w:type="pct"/>
          </w:tcPr>
          <w:p w14:paraId="7EA7DD2F" w14:textId="77777777" w:rsidR="00B624D3" w:rsidRPr="00B624D3" w:rsidRDefault="00B624D3" w:rsidP="00B624D3">
            <w:r w:rsidRPr="00B624D3">
              <w:t>Intended meaning</w:t>
            </w:r>
          </w:p>
        </w:tc>
        <w:tc>
          <w:tcPr>
            <w:tcW w:w="3055" w:type="pct"/>
          </w:tcPr>
          <w:p w14:paraId="08DD4645" w14:textId="77777777" w:rsidR="00B624D3" w:rsidRPr="00B624D3" w:rsidRDefault="00B624D3" w:rsidP="00B624D3">
            <w:r w:rsidRPr="00B624D3">
              <w:t>Acceptable terms or abbreviations</w:t>
            </w:r>
          </w:p>
        </w:tc>
      </w:tr>
      <w:tr w:rsidR="00B624D3" w:rsidRPr="00B624D3" w14:paraId="66D15BA9" w14:textId="77777777" w:rsidTr="004F6A1E">
        <w:trPr>
          <w:trHeight w:val="60"/>
        </w:trPr>
        <w:tc>
          <w:tcPr>
            <w:tcW w:w="1945" w:type="pct"/>
          </w:tcPr>
          <w:p w14:paraId="695DCA10" w14:textId="77777777" w:rsidR="00B624D3" w:rsidRPr="00B624D3" w:rsidRDefault="00B624D3" w:rsidP="00B624D3">
            <w:r w:rsidRPr="00B624D3">
              <w:t xml:space="preserve">capsule </w:t>
            </w:r>
          </w:p>
        </w:tc>
        <w:tc>
          <w:tcPr>
            <w:tcW w:w="3055" w:type="pct"/>
          </w:tcPr>
          <w:p w14:paraId="4E1DC312" w14:textId="77777777" w:rsidR="00B624D3" w:rsidRPr="00B624D3" w:rsidRDefault="00B624D3" w:rsidP="00B624D3">
            <w:r w:rsidRPr="00B624D3">
              <w:t>capsule, cap*, CAP</w:t>
            </w:r>
            <w:r w:rsidRPr="00B624D3">
              <w:footnoteReference w:id="4"/>
            </w:r>
            <w:r w:rsidRPr="00B624D3">
              <w:t xml:space="preserve"> </w:t>
            </w:r>
          </w:p>
        </w:tc>
      </w:tr>
      <w:tr w:rsidR="00B624D3" w:rsidRPr="00B624D3" w14:paraId="0F26AF9D" w14:textId="77777777" w:rsidTr="004F6A1E">
        <w:trPr>
          <w:cnfStyle w:val="000000010000" w:firstRow="0" w:lastRow="0" w:firstColumn="0" w:lastColumn="0" w:oddVBand="0" w:evenVBand="0" w:oddHBand="0" w:evenHBand="1" w:firstRowFirstColumn="0" w:firstRowLastColumn="0" w:lastRowFirstColumn="0" w:lastRowLastColumn="0"/>
          <w:trHeight w:val="60"/>
        </w:trPr>
        <w:tc>
          <w:tcPr>
            <w:tcW w:w="1945" w:type="pct"/>
          </w:tcPr>
          <w:p w14:paraId="08B63F3C" w14:textId="77777777" w:rsidR="00B624D3" w:rsidRPr="00B624D3" w:rsidRDefault="00B624D3" w:rsidP="00B624D3">
            <w:r w:rsidRPr="00B624D3">
              <w:t xml:space="preserve">cream </w:t>
            </w:r>
          </w:p>
        </w:tc>
        <w:tc>
          <w:tcPr>
            <w:tcW w:w="3055" w:type="pct"/>
          </w:tcPr>
          <w:p w14:paraId="52A4964B" w14:textId="77777777" w:rsidR="00B624D3" w:rsidRPr="00B624D3" w:rsidRDefault="00B624D3" w:rsidP="00B624D3">
            <w:r w:rsidRPr="00B624D3">
              <w:t xml:space="preserve">cream </w:t>
            </w:r>
          </w:p>
        </w:tc>
      </w:tr>
      <w:tr w:rsidR="00B624D3" w:rsidRPr="00B624D3" w14:paraId="3F103CCF" w14:textId="77777777" w:rsidTr="004F6A1E">
        <w:trPr>
          <w:trHeight w:val="60"/>
        </w:trPr>
        <w:tc>
          <w:tcPr>
            <w:tcW w:w="1945" w:type="pct"/>
          </w:tcPr>
          <w:p w14:paraId="5A2BD0E2" w14:textId="77777777" w:rsidR="00B624D3" w:rsidRPr="00B624D3" w:rsidRDefault="00B624D3" w:rsidP="00B624D3">
            <w:r w:rsidRPr="00B624D3">
              <w:t xml:space="preserve">ear drops </w:t>
            </w:r>
          </w:p>
        </w:tc>
        <w:tc>
          <w:tcPr>
            <w:tcW w:w="3055" w:type="pct"/>
          </w:tcPr>
          <w:p w14:paraId="5DF94671" w14:textId="77777777" w:rsidR="00B624D3" w:rsidRPr="00B624D3" w:rsidRDefault="00B624D3" w:rsidP="00B624D3">
            <w:r w:rsidRPr="00B624D3">
              <w:t xml:space="preserve">ear drops </w:t>
            </w:r>
          </w:p>
        </w:tc>
      </w:tr>
      <w:tr w:rsidR="00B624D3" w:rsidRPr="00B624D3" w14:paraId="2ED92E13" w14:textId="77777777" w:rsidTr="004F6A1E">
        <w:trPr>
          <w:cnfStyle w:val="000000010000" w:firstRow="0" w:lastRow="0" w:firstColumn="0" w:lastColumn="0" w:oddVBand="0" w:evenVBand="0" w:oddHBand="0" w:evenHBand="1" w:firstRowFirstColumn="0" w:firstRowLastColumn="0" w:lastRowFirstColumn="0" w:lastRowLastColumn="0"/>
          <w:trHeight w:val="60"/>
        </w:trPr>
        <w:tc>
          <w:tcPr>
            <w:tcW w:w="1945" w:type="pct"/>
          </w:tcPr>
          <w:p w14:paraId="6CF9B048" w14:textId="77777777" w:rsidR="00B624D3" w:rsidRPr="00B624D3" w:rsidRDefault="00B624D3" w:rsidP="00B624D3">
            <w:r w:rsidRPr="00B624D3">
              <w:t xml:space="preserve">ear ointment </w:t>
            </w:r>
          </w:p>
        </w:tc>
        <w:tc>
          <w:tcPr>
            <w:tcW w:w="3055" w:type="pct"/>
          </w:tcPr>
          <w:p w14:paraId="41ECA741" w14:textId="77777777" w:rsidR="00B624D3" w:rsidRPr="00B624D3" w:rsidRDefault="00B624D3" w:rsidP="00B624D3">
            <w:r w:rsidRPr="00B624D3">
              <w:t xml:space="preserve">ear ointment, ear </w:t>
            </w:r>
            <w:proofErr w:type="spellStart"/>
            <w:r w:rsidRPr="00B624D3">
              <w:t>oint</w:t>
            </w:r>
            <w:proofErr w:type="spellEnd"/>
            <w:r w:rsidRPr="00B624D3">
              <w:t xml:space="preserve"> </w:t>
            </w:r>
          </w:p>
        </w:tc>
      </w:tr>
      <w:tr w:rsidR="00B624D3" w:rsidRPr="00B624D3" w14:paraId="30DCF0B7" w14:textId="77777777" w:rsidTr="004F6A1E">
        <w:trPr>
          <w:trHeight w:val="60"/>
        </w:trPr>
        <w:tc>
          <w:tcPr>
            <w:tcW w:w="1945" w:type="pct"/>
          </w:tcPr>
          <w:p w14:paraId="5CC950FD" w14:textId="77777777" w:rsidR="00B624D3" w:rsidRPr="00B624D3" w:rsidRDefault="00B624D3" w:rsidP="00B624D3">
            <w:r w:rsidRPr="00B624D3">
              <w:t xml:space="preserve">eye drops </w:t>
            </w:r>
          </w:p>
        </w:tc>
        <w:tc>
          <w:tcPr>
            <w:tcW w:w="3055" w:type="pct"/>
          </w:tcPr>
          <w:p w14:paraId="3234DBB1" w14:textId="77777777" w:rsidR="00B624D3" w:rsidRPr="00B624D3" w:rsidRDefault="00B624D3" w:rsidP="00B624D3">
            <w:r w:rsidRPr="00B624D3">
              <w:t xml:space="preserve">eye drops </w:t>
            </w:r>
          </w:p>
        </w:tc>
      </w:tr>
      <w:tr w:rsidR="00B624D3" w:rsidRPr="00B624D3" w14:paraId="75409B8F" w14:textId="77777777" w:rsidTr="004F6A1E">
        <w:trPr>
          <w:cnfStyle w:val="000000010000" w:firstRow="0" w:lastRow="0" w:firstColumn="0" w:lastColumn="0" w:oddVBand="0" w:evenVBand="0" w:oddHBand="0" w:evenHBand="1" w:firstRowFirstColumn="0" w:firstRowLastColumn="0" w:lastRowFirstColumn="0" w:lastRowLastColumn="0"/>
          <w:trHeight w:val="60"/>
        </w:trPr>
        <w:tc>
          <w:tcPr>
            <w:tcW w:w="1945" w:type="pct"/>
          </w:tcPr>
          <w:p w14:paraId="270B6709" w14:textId="77777777" w:rsidR="00B624D3" w:rsidRPr="00B624D3" w:rsidRDefault="00B624D3" w:rsidP="00B624D3">
            <w:r w:rsidRPr="00B624D3">
              <w:t xml:space="preserve">eye ointment </w:t>
            </w:r>
          </w:p>
        </w:tc>
        <w:tc>
          <w:tcPr>
            <w:tcW w:w="3055" w:type="pct"/>
          </w:tcPr>
          <w:p w14:paraId="7B7C93D7" w14:textId="77777777" w:rsidR="00B624D3" w:rsidRPr="00B624D3" w:rsidRDefault="00B624D3" w:rsidP="00B624D3">
            <w:r w:rsidRPr="00B624D3">
              <w:t xml:space="preserve">eye ointment, eye </w:t>
            </w:r>
            <w:proofErr w:type="spellStart"/>
            <w:r w:rsidRPr="00B624D3">
              <w:t>oint</w:t>
            </w:r>
            <w:proofErr w:type="spellEnd"/>
          </w:p>
        </w:tc>
      </w:tr>
      <w:tr w:rsidR="00B624D3" w:rsidRPr="00B624D3" w14:paraId="6864AFC4" w14:textId="77777777" w:rsidTr="004F6A1E">
        <w:trPr>
          <w:trHeight w:val="60"/>
        </w:trPr>
        <w:tc>
          <w:tcPr>
            <w:tcW w:w="1945" w:type="pct"/>
          </w:tcPr>
          <w:p w14:paraId="4A9CB1E9" w14:textId="77777777" w:rsidR="00B624D3" w:rsidRPr="00B624D3" w:rsidRDefault="00B624D3" w:rsidP="00B624D3">
            <w:r w:rsidRPr="00B624D3">
              <w:t xml:space="preserve">injection </w:t>
            </w:r>
          </w:p>
        </w:tc>
        <w:tc>
          <w:tcPr>
            <w:tcW w:w="3055" w:type="pct"/>
          </w:tcPr>
          <w:p w14:paraId="7862264F" w14:textId="77777777" w:rsidR="00B624D3" w:rsidRPr="00B624D3" w:rsidRDefault="00B624D3" w:rsidP="00B624D3">
            <w:r w:rsidRPr="00B624D3">
              <w:t xml:space="preserve">injection, </w:t>
            </w:r>
            <w:proofErr w:type="spellStart"/>
            <w:r w:rsidRPr="00B624D3">
              <w:t>inj</w:t>
            </w:r>
            <w:proofErr w:type="spellEnd"/>
            <w:r w:rsidRPr="00B624D3">
              <w:t>, INJ</w:t>
            </w:r>
          </w:p>
        </w:tc>
      </w:tr>
      <w:tr w:rsidR="00B624D3" w:rsidRPr="00B624D3" w14:paraId="1D9759AA" w14:textId="77777777" w:rsidTr="004F6A1E">
        <w:trPr>
          <w:cnfStyle w:val="000000010000" w:firstRow="0" w:lastRow="0" w:firstColumn="0" w:lastColumn="0" w:oddVBand="0" w:evenVBand="0" w:oddHBand="0" w:evenHBand="1" w:firstRowFirstColumn="0" w:firstRowLastColumn="0" w:lastRowFirstColumn="0" w:lastRowLastColumn="0"/>
          <w:trHeight w:val="60"/>
        </w:trPr>
        <w:tc>
          <w:tcPr>
            <w:tcW w:w="1945" w:type="pct"/>
          </w:tcPr>
          <w:p w14:paraId="79B7D0D6" w14:textId="77777777" w:rsidR="00B624D3" w:rsidRPr="00B624D3" w:rsidRDefault="00B624D3" w:rsidP="00B624D3">
            <w:r w:rsidRPr="00B624D3">
              <w:t xml:space="preserve">metered dose inhaler </w:t>
            </w:r>
          </w:p>
        </w:tc>
        <w:tc>
          <w:tcPr>
            <w:tcW w:w="3055" w:type="pct"/>
          </w:tcPr>
          <w:p w14:paraId="1BD38B65" w14:textId="77777777" w:rsidR="00B624D3" w:rsidRPr="00B624D3" w:rsidRDefault="00B624D3" w:rsidP="00B624D3">
            <w:r w:rsidRPr="00B624D3">
              <w:t xml:space="preserve">metered dose inhaler, inhaler, MDI </w:t>
            </w:r>
          </w:p>
        </w:tc>
      </w:tr>
      <w:tr w:rsidR="00B624D3" w:rsidRPr="00B624D3" w14:paraId="20FF499C" w14:textId="77777777" w:rsidTr="004F6A1E">
        <w:trPr>
          <w:trHeight w:val="60"/>
        </w:trPr>
        <w:tc>
          <w:tcPr>
            <w:tcW w:w="1945" w:type="pct"/>
          </w:tcPr>
          <w:p w14:paraId="52579C88" w14:textId="77777777" w:rsidR="00B624D3" w:rsidRPr="00B624D3" w:rsidRDefault="00B624D3" w:rsidP="00B624D3">
            <w:r w:rsidRPr="00B624D3">
              <w:t xml:space="preserve">mixture </w:t>
            </w:r>
          </w:p>
        </w:tc>
        <w:tc>
          <w:tcPr>
            <w:tcW w:w="3055" w:type="pct"/>
          </w:tcPr>
          <w:p w14:paraId="061CFC14" w14:textId="77777777" w:rsidR="00B624D3" w:rsidRPr="00B624D3" w:rsidRDefault="00B624D3" w:rsidP="00B624D3">
            <w:r w:rsidRPr="00B624D3">
              <w:t xml:space="preserve">mixture </w:t>
            </w:r>
          </w:p>
        </w:tc>
      </w:tr>
      <w:tr w:rsidR="00B624D3" w:rsidRPr="00B624D3" w14:paraId="610152DC" w14:textId="77777777" w:rsidTr="004F6A1E">
        <w:trPr>
          <w:cnfStyle w:val="000000010000" w:firstRow="0" w:lastRow="0" w:firstColumn="0" w:lastColumn="0" w:oddVBand="0" w:evenVBand="0" w:oddHBand="0" w:evenHBand="1" w:firstRowFirstColumn="0" w:firstRowLastColumn="0" w:lastRowFirstColumn="0" w:lastRowLastColumn="0"/>
          <w:trHeight w:val="60"/>
        </w:trPr>
        <w:tc>
          <w:tcPr>
            <w:tcW w:w="1945" w:type="pct"/>
          </w:tcPr>
          <w:p w14:paraId="7CB79DF1" w14:textId="77777777" w:rsidR="00B624D3" w:rsidRPr="00B624D3" w:rsidRDefault="00B624D3" w:rsidP="00B624D3">
            <w:r w:rsidRPr="00B624D3">
              <w:t>nebule</w:t>
            </w:r>
          </w:p>
        </w:tc>
        <w:tc>
          <w:tcPr>
            <w:tcW w:w="3055" w:type="pct"/>
          </w:tcPr>
          <w:p w14:paraId="2B331034" w14:textId="77777777" w:rsidR="00B624D3" w:rsidRPr="00B624D3" w:rsidRDefault="00B624D3" w:rsidP="00B624D3">
            <w:r w:rsidRPr="00B624D3">
              <w:t xml:space="preserve">NEB </w:t>
            </w:r>
          </w:p>
        </w:tc>
      </w:tr>
      <w:tr w:rsidR="00B624D3" w:rsidRPr="00B624D3" w14:paraId="05C9FF9B" w14:textId="77777777" w:rsidTr="004F6A1E">
        <w:trPr>
          <w:trHeight w:val="60"/>
        </w:trPr>
        <w:tc>
          <w:tcPr>
            <w:tcW w:w="1945" w:type="pct"/>
          </w:tcPr>
          <w:p w14:paraId="0AD4B610" w14:textId="77777777" w:rsidR="00B624D3" w:rsidRPr="00B624D3" w:rsidRDefault="00B624D3" w:rsidP="00B624D3">
            <w:r w:rsidRPr="00B624D3">
              <w:t xml:space="preserve">ointment </w:t>
            </w:r>
          </w:p>
        </w:tc>
        <w:tc>
          <w:tcPr>
            <w:tcW w:w="3055" w:type="pct"/>
          </w:tcPr>
          <w:p w14:paraId="1D594C1F" w14:textId="77777777" w:rsidR="00B624D3" w:rsidRPr="00B624D3" w:rsidRDefault="00B624D3" w:rsidP="00B624D3">
            <w:r w:rsidRPr="00B624D3">
              <w:t xml:space="preserve">ointment, </w:t>
            </w:r>
            <w:proofErr w:type="spellStart"/>
            <w:r w:rsidRPr="00B624D3">
              <w:t>oint</w:t>
            </w:r>
            <w:proofErr w:type="spellEnd"/>
          </w:p>
        </w:tc>
      </w:tr>
      <w:tr w:rsidR="00B624D3" w:rsidRPr="00B624D3" w14:paraId="2C5318B2" w14:textId="77777777" w:rsidTr="004F6A1E">
        <w:trPr>
          <w:cnfStyle w:val="000000010000" w:firstRow="0" w:lastRow="0" w:firstColumn="0" w:lastColumn="0" w:oddVBand="0" w:evenVBand="0" w:oddHBand="0" w:evenHBand="1" w:firstRowFirstColumn="0" w:firstRowLastColumn="0" w:lastRowFirstColumn="0" w:lastRowLastColumn="0"/>
          <w:trHeight w:val="60"/>
        </w:trPr>
        <w:tc>
          <w:tcPr>
            <w:tcW w:w="1945" w:type="pct"/>
          </w:tcPr>
          <w:p w14:paraId="315F9595" w14:textId="77777777" w:rsidR="00B624D3" w:rsidRPr="00B624D3" w:rsidRDefault="00B624D3" w:rsidP="00B624D3">
            <w:r w:rsidRPr="00B624D3">
              <w:t>patient</w:t>
            </w:r>
            <w:r w:rsidRPr="00B624D3">
              <w:rPr>
                <w:rFonts w:ascii="Cambria Math" w:hAnsi="Cambria Math" w:cs="Cambria Math"/>
              </w:rPr>
              <w:t>‑</w:t>
            </w:r>
            <w:r w:rsidRPr="00B624D3">
              <w:t xml:space="preserve">controlled analgesia </w:t>
            </w:r>
          </w:p>
        </w:tc>
        <w:tc>
          <w:tcPr>
            <w:tcW w:w="3055" w:type="pct"/>
          </w:tcPr>
          <w:p w14:paraId="3AFA386A" w14:textId="77777777" w:rsidR="00B624D3" w:rsidRPr="00B624D3" w:rsidRDefault="00B624D3" w:rsidP="00B624D3">
            <w:r w:rsidRPr="00B624D3">
              <w:t xml:space="preserve">PCA </w:t>
            </w:r>
          </w:p>
        </w:tc>
      </w:tr>
      <w:tr w:rsidR="00B624D3" w:rsidRPr="00B624D3" w14:paraId="4C575519" w14:textId="77777777" w:rsidTr="004F6A1E">
        <w:trPr>
          <w:trHeight w:val="60"/>
        </w:trPr>
        <w:tc>
          <w:tcPr>
            <w:tcW w:w="1945" w:type="pct"/>
          </w:tcPr>
          <w:p w14:paraId="0AE72482" w14:textId="77777777" w:rsidR="00B624D3" w:rsidRPr="00B624D3" w:rsidRDefault="00B624D3" w:rsidP="00B624D3">
            <w:r w:rsidRPr="00B624D3">
              <w:t xml:space="preserve">pessary </w:t>
            </w:r>
          </w:p>
        </w:tc>
        <w:tc>
          <w:tcPr>
            <w:tcW w:w="3055" w:type="pct"/>
          </w:tcPr>
          <w:p w14:paraId="60703969" w14:textId="77777777" w:rsidR="00B624D3" w:rsidRPr="00B624D3" w:rsidRDefault="00B624D3" w:rsidP="00B624D3">
            <w:proofErr w:type="spellStart"/>
            <w:r w:rsidRPr="00B624D3">
              <w:t>pess</w:t>
            </w:r>
            <w:proofErr w:type="spellEnd"/>
          </w:p>
        </w:tc>
      </w:tr>
      <w:tr w:rsidR="00B624D3" w:rsidRPr="00B624D3" w14:paraId="6168DDE5" w14:textId="77777777" w:rsidTr="004F6A1E">
        <w:trPr>
          <w:cnfStyle w:val="000000010000" w:firstRow="0" w:lastRow="0" w:firstColumn="0" w:lastColumn="0" w:oddVBand="0" w:evenVBand="0" w:oddHBand="0" w:evenHBand="1" w:firstRowFirstColumn="0" w:firstRowLastColumn="0" w:lastRowFirstColumn="0" w:lastRowLastColumn="0"/>
          <w:trHeight w:val="60"/>
        </w:trPr>
        <w:tc>
          <w:tcPr>
            <w:tcW w:w="1945" w:type="pct"/>
          </w:tcPr>
          <w:p w14:paraId="4D6885C2" w14:textId="77777777" w:rsidR="00B624D3" w:rsidRPr="00B624D3" w:rsidRDefault="00B624D3" w:rsidP="00B624D3">
            <w:r w:rsidRPr="00B624D3">
              <w:t xml:space="preserve">powder </w:t>
            </w:r>
          </w:p>
        </w:tc>
        <w:tc>
          <w:tcPr>
            <w:tcW w:w="3055" w:type="pct"/>
          </w:tcPr>
          <w:p w14:paraId="3DE04FF9" w14:textId="77777777" w:rsidR="00B624D3" w:rsidRPr="00B624D3" w:rsidRDefault="00B624D3" w:rsidP="00B624D3">
            <w:r w:rsidRPr="00B624D3">
              <w:t xml:space="preserve">powder </w:t>
            </w:r>
          </w:p>
        </w:tc>
      </w:tr>
      <w:tr w:rsidR="00B624D3" w:rsidRPr="00B624D3" w14:paraId="3A236FB5" w14:textId="77777777" w:rsidTr="004F6A1E">
        <w:trPr>
          <w:trHeight w:val="60"/>
        </w:trPr>
        <w:tc>
          <w:tcPr>
            <w:tcW w:w="1945" w:type="pct"/>
          </w:tcPr>
          <w:p w14:paraId="0F157D40" w14:textId="77777777" w:rsidR="00B624D3" w:rsidRPr="00B624D3" w:rsidRDefault="00B624D3" w:rsidP="00B624D3">
            <w:r w:rsidRPr="00B624D3">
              <w:lastRenderedPageBreak/>
              <w:t>solution</w:t>
            </w:r>
          </w:p>
        </w:tc>
        <w:tc>
          <w:tcPr>
            <w:tcW w:w="3055" w:type="pct"/>
          </w:tcPr>
          <w:p w14:paraId="4672B8AC" w14:textId="77777777" w:rsidR="00B624D3" w:rsidRPr="00B624D3" w:rsidRDefault="00B624D3" w:rsidP="00B624D3">
            <w:r w:rsidRPr="00B624D3">
              <w:t>solution</w:t>
            </w:r>
          </w:p>
        </w:tc>
      </w:tr>
      <w:tr w:rsidR="00B624D3" w:rsidRPr="00B624D3" w14:paraId="4400660E" w14:textId="77777777" w:rsidTr="004F6A1E">
        <w:trPr>
          <w:cnfStyle w:val="000000010000" w:firstRow="0" w:lastRow="0" w:firstColumn="0" w:lastColumn="0" w:oddVBand="0" w:evenVBand="0" w:oddHBand="0" w:evenHBand="1" w:firstRowFirstColumn="0" w:firstRowLastColumn="0" w:lastRowFirstColumn="0" w:lastRowLastColumn="0"/>
          <w:trHeight w:val="60"/>
        </w:trPr>
        <w:tc>
          <w:tcPr>
            <w:tcW w:w="1945" w:type="pct"/>
          </w:tcPr>
          <w:p w14:paraId="7C8148B1" w14:textId="77777777" w:rsidR="00B624D3" w:rsidRPr="00B624D3" w:rsidRDefault="00B624D3" w:rsidP="00B624D3">
            <w:r w:rsidRPr="00B624D3">
              <w:t xml:space="preserve">suppository </w:t>
            </w:r>
          </w:p>
        </w:tc>
        <w:tc>
          <w:tcPr>
            <w:tcW w:w="3055" w:type="pct"/>
          </w:tcPr>
          <w:p w14:paraId="06CEBB9F" w14:textId="77777777" w:rsidR="00B624D3" w:rsidRPr="00B624D3" w:rsidRDefault="00B624D3" w:rsidP="00B624D3">
            <w:r w:rsidRPr="00B624D3">
              <w:t>supp</w:t>
            </w:r>
          </w:p>
        </w:tc>
      </w:tr>
      <w:tr w:rsidR="00B624D3" w:rsidRPr="00B624D3" w14:paraId="0E7286FF" w14:textId="77777777" w:rsidTr="004F6A1E">
        <w:trPr>
          <w:trHeight w:val="60"/>
        </w:trPr>
        <w:tc>
          <w:tcPr>
            <w:tcW w:w="1945" w:type="pct"/>
          </w:tcPr>
          <w:p w14:paraId="5E57EFC4" w14:textId="77777777" w:rsidR="00B624D3" w:rsidRPr="00B624D3" w:rsidRDefault="00B624D3" w:rsidP="00B624D3">
            <w:r w:rsidRPr="00B624D3">
              <w:t xml:space="preserve">suspension </w:t>
            </w:r>
          </w:p>
        </w:tc>
        <w:tc>
          <w:tcPr>
            <w:tcW w:w="3055" w:type="pct"/>
          </w:tcPr>
          <w:p w14:paraId="6E961362" w14:textId="77777777" w:rsidR="00B624D3" w:rsidRPr="00B624D3" w:rsidRDefault="00B624D3" w:rsidP="00B624D3">
            <w:r w:rsidRPr="00B624D3">
              <w:t>suspension</w:t>
            </w:r>
          </w:p>
        </w:tc>
      </w:tr>
      <w:tr w:rsidR="00B624D3" w:rsidRPr="00B624D3" w14:paraId="601F02D7" w14:textId="77777777" w:rsidTr="004F6A1E">
        <w:trPr>
          <w:cnfStyle w:val="000000010000" w:firstRow="0" w:lastRow="0" w:firstColumn="0" w:lastColumn="0" w:oddVBand="0" w:evenVBand="0" w:oddHBand="0" w:evenHBand="1" w:firstRowFirstColumn="0" w:firstRowLastColumn="0" w:lastRowFirstColumn="0" w:lastRowLastColumn="0"/>
          <w:trHeight w:val="60"/>
        </w:trPr>
        <w:tc>
          <w:tcPr>
            <w:tcW w:w="1945" w:type="pct"/>
          </w:tcPr>
          <w:p w14:paraId="5AB1A9CB" w14:textId="77777777" w:rsidR="00B624D3" w:rsidRPr="00B624D3" w:rsidRDefault="00B624D3" w:rsidP="00B624D3">
            <w:r w:rsidRPr="00B624D3">
              <w:t xml:space="preserve">tablet </w:t>
            </w:r>
          </w:p>
        </w:tc>
        <w:tc>
          <w:tcPr>
            <w:tcW w:w="3055" w:type="pct"/>
          </w:tcPr>
          <w:p w14:paraId="6CCBC3AF" w14:textId="77777777" w:rsidR="00B624D3" w:rsidRPr="00B624D3" w:rsidRDefault="00B624D3" w:rsidP="00B624D3">
            <w:r w:rsidRPr="00B624D3">
              <w:t>tablet, tab*, TAB*</w:t>
            </w:r>
          </w:p>
        </w:tc>
      </w:tr>
    </w:tbl>
    <w:p w14:paraId="1E031F6C" w14:textId="77777777" w:rsidR="002C1844" w:rsidRDefault="002C1844" w:rsidP="00B624D3">
      <w:pPr>
        <w:pStyle w:val="Heading2"/>
      </w:pPr>
      <w:r>
        <w:br w:type="page"/>
      </w:r>
    </w:p>
    <w:p w14:paraId="05EE9455" w14:textId="1F4E6847" w:rsidR="00B624D3" w:rsidRDefault="00B624D3" w:rsidP="00B624D3">
      <w:pPr>
        <w:pStyle w:val="Heading2"/>
      </w:pPr>
      <w:r>
        <w:lastRenderedPageBreak/>
        <w:t>Find out more</w:t>
      </w:r>
    </w:p>
    <w:p w14:paraId="2CBD2BAA" w14:textId="77777777" w:rsidR="00B624D3" w:rsidRDefault="00B624D3" w:rsidP="00B624D3">
      <w:r>
        <w:t xml:space="preserve">For more </w:t>
      </w:r>
      <w:r w:rsidRPr="00B624D3">
        <w:t>information</w:t>
      </w:r>
      <w:r>
        <w:t xml:space="preserve">, please visit: </w:t>
      </w:r>
      <w:hyperlink r:id="rId12" w:history="1">
        <w:r>
          <w:rPr>
            <w:rStyle w:val="Hyperlink"/>
          </w:rPr>
          <w:t>safetyandquality.gov.au</w:t>
        </w:r>
      </w:hyperlink>
    </w:p>
    <w:p w14:paraId="7040E7BB" w14:textId="77777777" w:rsidR="00B624D3" w:rsidRDefault="00B624D3" w:rsidP="00B624D3">
      <w:r>
        <w:t xml:space="preserve">You can </w:t>
      </w:r>
      <w:r w:rsidRPr="00B624D3">
        <w:t>also</w:t>
      </w:r>
      <w:r>
        <w:t xml:space="preserve"> contact the project team at: </w:t>
      </w:r>
      <w:hyperlink r:id="rId13" w:history="1">
        <w:r>
          <w:rPr>
            <w:rStyle w:val="Hyperlink"/>
          </w:rPr>
          <w:t>medsafety@safetyandquality.gov.au</w:t>
        </w:r>
      </w:hyperlink>
    </w:p>
    <w:p w14:paraId="0506DC03" w14:textId="77777777" w:rsidR="00B624D3" w:rsidRDefault="00B624D3" w:rsidP="00B624D3">
      <w:pPr>
        <w:pStyle w:val="Heading2"/>
      </w:pPr>
      <w:r>
        <w:t>References</w:t>
      </w:r>
    </w:p>
    <w:p w14:paraId="733301EE" w14:textId="77777777" w:rsidR="00B624D3" w:rsidRDefault="00B624D3" w:rsidP="00B624D3">
      <w:pPr>
        <w:pStyle w:val="ListParagraph"/>
        <w:numPr>
          <w:ilvl w:val="0"/>
          <w:numId w:val="566"/>
        </w:numPr>
        <w:ind w:left="426" w:hanging="426"/>
      </w:pPr>
      <w:r>
        <w:t xml:space="preserve">Australian </w:t>
      </w:r>
      <w:r w:rsidRPr="00B624D3">
        <w:t>Commission</w:t>
      </w:r>
      <w:r>
        <w:t xml:space="preserve"> on Safety and Quality in Health Care. Recommendations for safe use of medicines terminology. Sydney: ACSQHC; 2024. Available from: </w:t>
      </w:r>
      <w:hyperlink r:id="rId14" w:history="1">
        <w:r>
          <w:rPr>
            <w:rStyle w:val="Hyperlink"/>
          </w:rPr>
          <w:t>www.safetyandquality.gov.au/publications-and-resources/resource-library/recommendations-safe-use-medicines-terminology</w:t>
        </w:r>
      </w:hyperlink>
      <w:r>
        <w:t xml:space="preserve"> </w:t>
      </w:r>
    </w:p>
    <w:p w14:paraId="06DDF310" w14:textId="77777777" w:rsidR="00B624D3" w:rsidRDefault="00B624D3" w:rsidP="00B624D3">
      <w:pPr>
        <w:pStyle w:val="ListParagraph"/>
        <w:numPr>
          <w:ilvl w:val="0"/>
          <w:numId w:val="566"/>
        </w:numPr>
        <w:ind w:left="426" w:hanging="426"/>
      </w:pPr>
      <w:r>
        <w:t xml:space="preserve">Dooley MJ, Wiseman M, Gu G. Prevalence of error-prone abbreviations used in medication prescribing for hospitalised patients: </w:t>
      </w:r>
      <w:r w:rsidRPr="00B624D3">
        <w:t>multi</w:t>
      </w:r>
      <w:r>
        <w:t>-hospital evaluation. Internal Medicine Journal; 2012 Mar; 42(3</w:t>
      </w:r>
      <w:proofErr w:type="gramStart"/>
      <w:r>
        <w:t>):e</w:t>
      </w:r>
      <w:proofErr w:type="gramEnd"/>
      <w:r>
        <w:t xml:space="preserve">19–22. </w:t>
      </w:r>
      <w:hyperlink r:id="rId15" w:history="1">
        <w:r>
          <w:rPr>
            <w:rStyle w:val="Hyperlink"/>
          </w:rPr>
          <w:t>onlinelibrary.wiley.com/doi/full/10.1111/j.1445-5994.</w:t>
        </w:r>
        <w:proofErr w:type="gramStart"/>
        <w:r>
          <w:rPr>
            <w:rStyle w:val="Hyperlink"/>
          </w:rPr>
          <w:t>2011.02697.x</w:t>
        </w:r>
        <w:proofErr w:type="gramEnd"/>
      </w:hyperlink>
      <w:r>
        <w:t xml:space="preserve"> </w:t>
      </w:r>
    </w:p>
    <w:p w14:paraId="0BC259FF" w14:textId="77777777" w:rsidR="00B624D3" w:rsidRDefault="00B624D3" w:rsidP="00B624D3">
      <w:pPr>
        <w:pStyle w:val="ListParagraph"/>
        <w:numPr>
          <w:ilvl w:val="0"/>
          <w:numId w:val="566"/>
        </w:numPr>
        <w:ind w:left="426" w:hanging="426"/>
      </w:pPr>
      <w:r>
        <w:t xml:space="preserve">Australian Commission on Safety and Quality in Health Care. National Guidelines for On-screen Display of Medicines Information. Sydney: ACSQHC; 2017. Available from: </w:t>
      </w:r>
      <w:hyperlink r:id="rId16" w:history="1">
        <w:r>
          <w:rPr>
            <w:rStyle w:val="Hyperlink"/>
          </w:rPr>
          <w:t>www.safetyandquality.gov.au/publications-and-resources/resource-library/national-guidelines-screen-display-medicines-information</w:t>
        </w:r>
      </w:hyperlink>
      <w:r>
        <w:t xml:space="preserve"> </w:t>
      </w:r>
    </w:p>
    <w:p w14:paraId="3A03536B" w14:textId="77777777" w:rsidR="00B624D3" w:rsidRDefault="00B624D3" w:rsidP="00B624D3">
      <w:pPr>
        <w:pStyle w:val="ListParagraph"/>
        <w:numPr>
          <w:ilvl w:val="0"/>
          <w:numId w:val="566"/>
        </w:numPr>
        <w:ind w:left="426" w:hanging="426"/>
      </w:pPr>
      <w:r>
        <w:t xml:space="preserve">Australian Commission on Safety and Quality in Health </w:t>
      </w:r>
      <w:r w:rsidRPr="00B624D3">
        <w:t>Care</w:t>
      </w:r>
      <w:r>
        <w:t xml:space="preserve">. Health literacy: Taking action to improve safety and quality. Sydney: ACSQHC, 2014. Available from: </w:t>
      </w:r>
      <w:hyperlink r:id="rId17" w:history="1">
        <w:r>
          <w:rPr>
            <w:rStyle w:val="Hyperlink"/>
          </w:rPr>
          <w:t>www.safetyandquality.gov.au/publications-and-resources/resource-library/health-literacy-taking-action-improve-safety-andquality</w:t>
        </w:r>
      </w:hyperlink>
    </w:p>
    <w:p w14:paraId="2CA40A29" w14:textId="77777777" w:rsidR="00B624D3" w:rsidRDefault="00B624D3" w:rsidP="00B624D3">
      <w:pPr>
        <w:pStyle w:val="ListParagraph"/>
        <w:numPr>
          <w:ilvl w:val="0"/>
          <w:numId w:val="566"/>
        </w:numPr>
        <w:ind w:left="426" w:hanging="426"/>
        <w:rPr>
          <w:rStyle w:val="Hyperlink"/>
        </w:rPr>
      </w:pPr>
      <w:r>
        <w:t xml:space="preserve">Australian Commission on Safety and Quality in Health Care. </w:t>
      </w:r>
      <w:r w:rsidRPr="00B624D3">
        <w:t>Communicating</w:t>
      </w:r>
      <w:r>
        <w:t xml:space="preserve"> with patients and colleagues. Communicating for Safety resource portal. [Internet] </w:t>
      </w:r>
      <w:hyperlink r:id="rId18" w:history="1">
        <w:r>
          <w:rPr>
            <w:rStyle w:val="Hyperlink"/>
          </w:rPr>
          <w:t>c4sportal.safetyandquality.gov.au/communicating-with-patients-and-colleagues</w:t>
        </w:r>
      </w:hyperlink>
    </w:p>
    <w:p w14:paraId="2C269C04" w14:textId="77777777" w:rsidR="00B624D3" w:rsidRDefault="00B624D3" w:rsidP="00B624D3">
      <w:pPr>
        <w:pStyle w:val="ListParagraph"/>
        <w:numPr>
          <w:ilvl w:val="0"/>
          <w:numId w:val="566"/>
        </w:numPr>
        <w:ind w:left="426" w:hanging="426"/>
        <w:rPr>
          <w:rStyle w:val="Hyperlink"/>
        </w:rPr>
      </w:pPr>
      <w:r>
        <w:t xml:space="preserve">Australian Commission on Safety and Quality in Health Care. National standard for </w:t>
      </w:r>
      <w:r w:rsidRPr="00B624D3">
        <w:t>user</w:t>
      </w:r>
      <w:r>
        <w:t xml:space="preserve">-applied labelling of medicines, fluids and lines. Sydney: ACSQHC; 2017. Available from: </w:t>
      </w:r>
      <w:r>
        <w:rPr>
          <w:rStyle w:val="Hyperlink"/>
        </w:rPr>
        <w:fldChar w:fldCharType="begin"/>
      </w:r>
      <w:r>
        <w:rPr>
          <w:rStyle w:val="Hyperlink"/>
        </w:rPr>
        <w:instrText>HYPERLINK  "http://www.safetyandquality.gov.au/publications-and-resources/resource-library/national-standard-labelling-dispensed-medicines"</w:instrText>
      </w:r>
      <w:r>
        <w:rPr>
          <w:rStyle w:val="Hyperlink"/>
        </w:rPr>
      </w:r>
      <w:r>
        <w:rPr>
          <w:rStyle w:val="Hyperlink"/>
        </w:rPr>
        <w:fldChar w:fldCharType="separate"/>
      </w:r>
      <w:r>
        <w:rPr>
          <w:rStyle w:val="Hyperlink"/>
        </w:rPr>
        <w:t>www.safetyandquality.gov.au/publications-and-resources/resource-library/national-standard-labelling-dispensed-medicines</w:t>
      </w:r>
    </w:p>
    <w:p w14:paraId="6E3522B2" w14:textId="4AC509B6" w:rsidR="00A42E00" w:rsidRDefault="00B624D3" w:rsidP="00AA2068">
      <w:pPr>
        <w:pStyle w:val="ReferencesListNumberedLastMisc"/>
        <w:ind w:left="0" w:firstLine="0"/>
      </w:pPr>
      <w:r>
        <w:rPr>
          <w:rStyle w:val="Hyperlink"/>
        </w:rPr>
        <w:fldChar w:fldCharType="end"/>
      </w:r>
      <w:bookmarkStart w:id="2" w:name="F1"/>
    </w:p>
    <w:bookmarkEnd w:id="2"/>
    <w:p w14:paraId="38FF6A16" w14:textId="77777777" w:rsidR="0077562D" w:rsidRPr="00AA2068" w:rsidRDefault="00000000" w:rsidP="00AA2068">
      <w:pPr>
        <w:pStyle w:val="Website"/>
      </w:pPr>
      <w:r w:rsidRPr="00AA2068">
        <w:fldChar w:fldCharType="begin"/>
      </w:r>
      <w:r w:rsidRPr="00AA2068">
        <w:instrText>HYPERLINK "http://www.safetyandquality.gov.au"</w:instrText>
      </w:r>
      <w:r w:rsidRPr="00AA2068">
        <w:fldChar w:fldCharType="separate"/>
      </w:r>
      <w:r w:rsidR="0077562D" w:rsidRPr="00AA2068">
        <w:rPr>
          <w:rStyle w:val="Hyperlink"/>
          <w:u w:val="none"/>
        </w:rPr>
        <w:t>safetyandquality.gov.au</w:t>
      </w:r>
      <w:r w:rsidRPr="00AA2068">
        <w:rPr>
          <w:rStyle w:val="Hyperlink"/>
          <w:u w:val="none"/>
        </w:rPr>
        <w:fldChar w:fldCharType="end"/>
      </w:r>
    </w:p>
    <w:p w14:paraId="3995AD74" w14:textId="77777777" w:rsidR="0077562D" w:rsidRDefault="0077562D" w:rsidP="000A008C">
      <w:pPr>
        <w:pStyle w:val="FootnoteText"/>
        <w:rPr>
          <w:rStyle w:val="Roman"/>
          <w:rFonts w:eastAsiaTheme="majorEastAsia"/>
          <w:sz w:val="16"/>
          <w:szCs w:val="16"/>
        </w:rPr>
      </w:pPr>
      <w:r w:rsidRPr="00146BFB">
        <w:rPr>
          <w:noProof/>
          <w:lang w:val="en-US" w:eastAsia="en-US"/>
        </w:rPr>
        <w:drawing>
          <wp:inline distT="0" distB="0" distL="0" distR="0" wp14:anchorId="292269F8" wp14:editId="28481F45">
            <wp:extent cx="596265" cy="211455"/>
            <wp:effectExtent l="0" t="0" r="635" b="4445"/>
            <wp:docPr id="4" name="Picture 4"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c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6265" cy="211455"/>
                    </a:xfrm>
                    <a:prstGeom prst="rect">
                      <a:avLst/>
                    </a:prstGeom>
                    <a:noFill/>
                    <a:ln>
                      <a:noFill/>
                    </a:ln>
                  </pic:spPr>
                </pic:pic>
              </a:graphicData>
            </a:graphic>
          </wp:inline>
        </w:drawing>
      </w:r>
    </w:p>
    <w:p w14:paraId="394A2303" w14:textId="3D423608" w:rsidR="004577EE" w:rsidRDefault="0077562D" w:rsidP="000A008C">
      <w:pPr>
        <w:pStyle w:val="FootnoteText"/>
        <w:rPr>
          <w:rStyle w:val="Roman"/>
          <w:rFonts w:eastAsiaTheme="majorEastAsia"/>
          <w:sz w:val="16"/>
          <w:szCs w:val="16"/>
        </w:rPr>
      </w:pPr>
      <w:r w:rsidRPr="00146BFB">
        <w:rPr>
          <w:rStyle w:val="Roman"/>
          <w:rFonts w:eastAsiaTheme="majorEastAsia"/>
          <w:sz w:val="16"/>
          <w:szCs w:val="16"/>
        </w:rPr>
        <w:t>© Australian Commission on Safety and</w:t>
      </w:r>
      <w:r>
        <w:rPr>
          <w:rStyle w:val="Roman"/>
          <w:rFonts w:eastAsiaTheme="majorEastAsia"/>
          <w:sz w:val="16"/>
          <w:szCs w:val="16"/>
        </w:rPr>
        <w:softHyphen/>
      </w:r>
      <w:r>
        <w:rPr>
          <w:rStyle w:val="Roman"/>
          <w:rFonts w:eastAsiaTheme="majorEastAsia"/>
          <w:sz w:val="16"/>
          <w:szCs w:val="16"/>
        </w:rPr>
        <w:softHyphen/>
      </w:r>
      <w:r w:rsidRPr="00146BFB">
        <w:rPr>
          <w:rStyle w:val="Roman"/>
          <w:rFonts w:eastAsiaTheme="majorEastAsia"/>
          <w:sz w:val="16"/>
          <w:szCs w:val="16"/>
        </w:rPr>
        <w:t xml:space="preserve"> </w:t>
      </w:r>
      <w:r w:rsidRPr="00146BFB">
        <w:rPr>
          <w:rStyle w:val="Roman"/>
          <w:rFonts w:eastAsiaTheme="majorEastAsia"/>
          <w:sz w:val="16"/>
          <w:szCs w:val="16"/>
        </w:rPr>
        <w:softHyphen/>
        <w:t>Quality in Health Care 202</w:t>
      </w:r>
      <w:r w:rsidR="00201EE7">
        <w:rPr>
          <w:rStyle w:val="Roman"/>
          <w:rFonts w:eastAsiaTheme="majorEastAsia"/>
          <w:sz w:val="16"/>
          <w:szCs w:val="16"/>
        </w:rPr>
        <w:t>4</w:t>
      </w:r>
      <w:r w:rsidR="002073AC">
        <w:rPr>
          <w:rStyle w:val="Roman"/>
          <w:rFonts w:eastAsiaTheme="majorEastAsia"/>
          <w:sz w:val="16"/>
          <w:szCs w:val="16"/>
        </w:rPr>
        <w:t xml:space="preserve"> </w:t>
      </w:r>
    </w:p>
    <w:sectPr w:rsidR="004577EE" w:rsidSect="003933B3">
      <w:headerReference w:type="default" r:id="rId20"/>
      <w:footerReference w:type="even" r:id="rId21"/>
      <w:footerReference w:type="default" r:id="rId22"/>
      <w:footnotePr>
        <w:numFmt w:val="chicago"/>
        <w:numRestart w:val="eachPage"/>
      </w:footnotePr>
      <w:pgSz w:w="11906" w:h="16838"/>
      <w:pgMar w:top="2126" w:right="1134" w:bottom="1134"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6B06B" w14:textId="77777777" w:rsidR="00516F38" w:rsidRDefault="00516F38" w:rsidP="000B0274">
      <w:r>
        <w:separator/>
      </w:r>
    </w:p>
    <w:p w14:paraId="634ABEA1" w14:textId="77777777" w:rsidR="00516F38" w:rsidRDefault="00516F38"/>
    <w:p w14:paraId="45800473" w14:textId="77777777" w:rsidR="00516F38" w:rsidRDefault="00516F38"/>
  </w:endnote>
  <w:endnote w:type="continuationSeparator" w:id="0">
    <w:p w14:paraId="7B5F92CF" w14:textId="77777777" w:rsidR="00516F38" w:rsidRDefault="00516F38" w:rsidP="000B0274">
      <w:r>
        <w:continuationSeparator/>
      </w:r>
    </w:p>
    <w:p w14:paraId="1C901865" w14:textId="77777777" w:rsidR="00516F38" w:rsidRDefault="00516F38"/>
    <w:p w14:paraId="5F04A4A5" w14:textId="77777777" w:rsidR="00516F38" w:rsidRDefault="00516F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ebdings">
    <w:panose1 w:val="05030102010509060703"/>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otham Medium">
    <w:panose1 w:val="020B0604020202020204"/>
    <w:charset w:val="00"/>
    <w:family w:val="auto"/>
    <w:pitch w:val="variable"/>
    <w:sig w:usb0="A100007F" w:usb1="4000005B" w:usb2="00000000" w:usb3="00000000" w:csb0="0000009B" w:csb1="00000000"/>
  </w:font>
  <w:font w:name="MinionPro-Regular">
    <w:altName w:val="Times New Roman"/>
    <w:panose1 w:val="02040503050306020203"/>
    <w:charset w:val="4D"/>
    <w:family w:val="auto"/>
    <w:notTrueType/>
    <w:pitch w:val="default"/>
    <w:sig w:usb0="00000003" w:usb1="00000000" w:usb2="00000000" w:usb3="00000000" w:csb0="00000001" w:csb1="00000000"/>
  </w:font>
  <w:font w:name="ArialMT">
    <w:altName w:val="Arial"/>
    <w:panose1 w:val="020B0604020202020204"/>
    <w:charset w:val="4D"/>
    <w:family w:val="auto"/>
    <w:notTrueType/>
    <w:pitch w:val="default"/>
    <w:sig w:usb0="00000003" w:usb1="00000000" w:usb2="00000000" w:usb3="00000000" w:csb0="00000001" w:csb1="00000000"/>
  </w:font>
  <w:font w:name="Arial-BoldMT">
    <w:altName w:val="Arial"/>
    <w:panose1 w:val="020B0604020202020204"/>
    <w:charset w:val="4D"/>
    <w:family w:val="auto"/>
    <w:notTrueType/>
    <w:pitch w:val="default"/>
    <w:sig w:usb0="00000003" w:usb1="00000000" w:usb2="00000000" w:usb3="00000000" w:csb0="00000001" w:csb1="00000000"/>
  </w:font>
  <w:font w:name="Calluna-It">
    <w:altName w:val="Arial"/>
    <w:panose1 w:val="00000500000000000000"/>
    <w:charset w:val="4D"/>
    <w:family w:val="auto"/>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ProximaNova-Bold">
    <w:altName w:val="Arial"/>
    <w:panose1 w:val="02000506030000020004"/>
    <w:charset w:val="00"/>
    <w:family w:val="auto"/>
    <w:notTrueType/>
    <w:pitch w:val="variable"/>
    <w:sig w:usb0="A00002EF" w:usb1="5000E0FB" w:usb2="00000000" w:usb3="00000000" w:csb0="0000019F" w:csb1="00000000"/>
  </w:font>
  <w:font w:name="Proxima Nova">
    <w:panose1 w:val="02000506030000020004"/>
    <w:charset w:val="00"/>
    <w:family w:val="auto"/>
    <w:notTrueType/>
    <w:pitch w:val="variable"/>
    <w:sig w:usb0="A00002EF" w:usb1="5000E0F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oxima Nova Extrabold">
    <w:panose1 w:val="02000506030000020004"/>
    <w:charset w:val="00"/>
    <w:family w:val="auto"/>
    <w:pitch w:val="variable"/>
    <w:sig w:usb0="A00002EF" w:usb1="5000E0FB" w:usb2="00000000" w:usb3="00000000" w:csb0="0000019F" w:csb1="00000000"/>
  </w:font>
  <w:font w:name="Open Sans">
    <w:altName w:val="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Proxima Nova Medium">
    <w:panose1 w:val="02000506030000020004"/>
    <w:charset w:val="00"/>
    <w:family w:val="auto"/>
    <w:pitch w:val="variable"/>
    <w:sig w:usb0="A00002EF" w:usb1="5000E0FB" w:usb2="00000000" w:usb3="00000000" w:csb0="0000019F" w:csb1="00000000"/>
  </w:font>
  <w:font w:name="Gotham Bold">
    <w:panose1 w:val="020B0604020202020204"/>
    <w:charset w:val="00"/>
    <w:family w:val="auto"/>
    <w:pitch w:val="variable"/>
    <w:sig w:usb0="A100007F" w:usb1="4000005B" w:usb2="00000000" w:usb3="00000000" w:csb0="0000009B" w:csb1="00000000"/>
  </w:font>
  <w:font w:name="Gotham Light">
    <w:panose1 w:val="00000000000000000000"/>
    <w:charset w:val="00"/>
    <w:family w:val="auto"/>
    <w:notTrueType/>
    <w:pitch w:val="variable"/>
    <w:sig w:usb0="A100007F" w:usb1="4000005B" w:usb2="00000000" w:usb3="00000000" w:csb0="0000009B"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8690324"/>
      <w:docPartObj>
        <w:docPartGallery w:val="Page Numbers (Bottom of Page)"/>
        <w:docPartUnique/>
      </w:docPartObj>
    </w:sdtPr>
    <w:sdtContent>
      <w:p w14:paraId="5B738637" w14:textId="27CD3957" w:rsidR="00761FCE" w:rsidRDefault="00761FCE" w:rsidP="009C489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537F5C" w14:textId="77777777" w:rsidR="00761FCE" w:rsidRDefault="00761FCE" w:rsidP="00761F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375F3" w14:textId="2E388600" w:rsidR="00761FCE" w:rsidRPr="00761FCE" w:rsidRDefault="00C02411" w:rsidP="00C27591">
    <w:pPr>
      <w:pStyle w:val="Footer"/>
      <w:tabs>
        <w:tab w:val="clear" w:pos="4513"/>
        <w:tab w:val="clear" w:pos="9026"/>
        <w:tab w:val="right" w:pos="9638"/>
      </w:tabs>
      <w:ind w:right="-1"/>
      <w:rPr>
        <w:lang w:val="en-GB"/>
      </w:rPr>
    </w:pPr>
    <w:r w:rsidRPr="00C02411">
      <w:t>Recommendations for safe use of medicines terminology</w:t>
    </w:r>
    <w:r w:rsidR="00C27591" w:rsidRPr="009E56B6">
      <w:tab/>
    </w:r>
    <w:r w:rsidR="00C27591" w:rsidRPr="009E56B6">
      <w:rPr>
        <w:rStyle w:val="PageNumber"/>
      </w:rPr>
      <w:t xml:space="preserve"> </w:t>
    </w:r>
    <w:r w:rsidR="00C27591" w:rsidRPr="009E56B6">
      <w:rPr>
        <w:rStyle w:val="PageNumber"/>
      </w:rPr>
      <w:fldChar w:fldCharType="begin"/>
    </w:r>
    <w:r w:rsidR="00C27591" w:rsidRPr="009E56B6">
      <w:rPr>
        <w:rStyle w:val="PageNumber"/>
      </w:rPr>
      <w:instrText xml:space="preserve"> PAGE </w:instrText>
    </w:r>
    <w:r w:rsidR="00C27591" w:rsidRPr="009E56B6">
      <w:rPr>
        <w:rStyle w:val="PageNumber"/>
      </w:rPr>
      <w:fldChar w:fldCharType="separate"/>
    </w:r>
    <w:r w:rsidR="00C27591">
      <w:rPr>
        <w:rStyle w:val="PageNumber"/>
      </w:rPr>
      <w:t>1</w:t>
    </w:r>
    <w:r w:rsidR="00C27591" w:rsidRPr="009E56B6">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9CF1F" w14:textId="77777777" w:rsidR="00516F38" w:rsidRDefault="00516F38" w:rsidP="000B0274">
      <w:r>
        <w:separator/>
      </w:r>
    </w:p>
  </w:footnote>
  <w:footnote w:type="continuationSeparator" w:id="0">
    <w:p w14:paraId="03ADE28F" w14:textId="77777777" w:rsidR="00516F38" w:rsidRDefault="00516F38" w:rsidP="000B0274">
      <w:r>
        <w:continuationSeparator/>
      </w:r>
    </w:p>
    <w:p w14:paraId="40D9489D" w14:textId="77777777" w:rsidR="00516F38" w:rsidRDefault="00516F38"/>
    <w:p w14:paraId="6AC37F81" w14:textId="77777777" w:rsidR="00516F38" w:rsidRDefault="00516F38"/>
  </w:footnote>
  <w:footnote w:id="1">
    <w:p w14:paraId="5BAD827F" w14:textId="1DC55677" w:rsidR="00B624D3" w:rsidRDefault="00B624D3" w:rsidP="004F6A1E">
      <w:pPr>
        <w:pStyle w:val="FootnoteText"/>
      </w:pPr>
      <w:r>
        <w:footnoteRef/>
      </w:r>
      <w:r>
        <w:tab/>
        <w:t>Considered acceptable abbreviations only in written presentations, such as, handwritten prescriptions or medicine orders.</w:t>
      </w:r>
    </w:p>
  </w:footnote>
  <w:footnote w:id="2">
    <w:p w14:paraId="45C93BD1" w14:textId="24D84BC1" w:rsidR="00B624D3" w:rsidRDefault="00B624D3" w:rsidP="004F6A1E">
      <w:pPr>
        <w:pStyle w:val="FootnoteText"/>
      </w:pPr>
      <w:r w:rsidRPr="006F0496">
        <w:rPr>
          <w:vertAlign w:val="superscript"/>
        </w:rPr>
        <w:footnoteRef/>
      </w:r>
      <w:r>
        <w:tab/>
        <w:t>Once a day in the morning at 08:00 am OR once a week on a Tuesday.</w:t>
      </w:r>
    </w:p>
  </w:footnote>
  <w:footnote w:id="3">
    <w:p w14:paraId="54089AC4" w14:textId="77777777" w:rsidR="00B624D3" w:rsidRDefault="00B624D3" w:rsidP="001B3C32">
      <w:pPr>
        <w:pStyle w:val="FootnoteText"/>
        <w:rPr>
          <w:rStyle w:val="Superscript"/>
        </w:rPr>
      </w:pPr>
      <w:r>
        <w:footnoteRef/>
      </w:r>
      <w:r>
        <w:tab/>
        <w:t xml:space="preserve">Mixed-case lettering applied to align with the </w:t>
      </w:r>
      <w:hyperlink r:id="rId1" w:history="1">
        <w:r>
          <w:rPr>
            <w:rStyle w:val="HyperlinkItalics"/>
          </w:rPr>
          <w:t>National Standard for User-applied Labelling of Injectable Medicines, Fluids and Lines</w:t>
        </w:r>
      </w:hyperlink>
      <w:r>
        <w:t>.</w:t>
      </w:r>
      <w:r>
        <w:rPr>
          <w:rStyle w:val="Superscript"/>
        </w:rPr>
        <w:t>6</w:t>
      </w:r>
    </w:p>
    <w:p w14:paraId="692622DF" w14:textId="77777777" w:rsidR="00B624D3" w:rsidRDefault="00B624D3" w:rsidP="00B624D3">
      <w:pPr>
        <w:pStyle w:val="FootnotetextBodystyles"/>
      </w:pPr>
    </w:p>
  </w:footnote>
  <w:footnote w:id="4">
    <w:p w14:paraId="7714C4C3" w14:textId="648C9006" w:rsidR="00B624D3" w:rsidRDefault="00B624D3" w:rsidP="00B624D3">
      <w:pPr>
        <w:pStyle w:val="FootnoteText"/>
      </w:pPr>
      <w:r>
        <w:footnoteRef/>
      </w:r>
      <w:r>
        <w:tab/>
        <w:t>‘TAB’, ‘tab’, ‘CAP’ and ‘cap’ are considered acceptable abbreviations in written presentations. However, the expectation is for ‘tablet’ and ‘capsule’ to be expressed in full in digital displays, on dispensed medicine labels, and when communicated verbally.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7C1ED" w14:textId="0F406AAE" w:rsidR="003933B3" w:rsidRPr="00492879" w:rsidRDefault="003933B3" w:rsidP="003933B3">
    <w:pPr>
      <w:tabs>
        <w:tab w:val="right" w:pos="21546"/>
      </w:tabs>
      <w:ind w:left="-142"/>
    </w:pPr>
    <w:r w:rsidRPr="00FB375B">
      <w:rPr>
        <w:rFonts w:eastAsiaTheme="majorEastAsia"/>
        <w:noProof/>
      </w:rPr>
      <w:drawing>
        <wp:inline distT="0" distB="0" distL="0" distR="0" wp14:anchorId="59547808" wp14:editId="188DB409">
          <wp:extent cx="4334400" cy="547039"/>
          <wp:effectExtent l="0" t="0" r="0" b="0"/>
          <wp:docPr id="2009265217" name="Picture 2009265217" descr="Australian Commission on Safety and Quality in Health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Picture 452" descr="Australian Commission on Safety and Quality in Health Care logo"/>
                  <pic:cNvPicPr/>
                </pic:nvPicPr>
                <pic:blipFill>
                  <a:blip r:embed="rId1">
                    <a:extLst>
                      <a:ext uri="{28A0092B-C50C-407E-A947-70E740481C1C}">
                        <a14:useLocalDpi xmlns:a14="http://schemas.microsoft.com/office/drawing/2010/main" val="0"/>
                      </a:ext>
                    </a:extLst>
                  </a:blip>
                  <a:srcRect l="772" r="772"/>
                  <a:stretch>
                    <a:fillRect/>
                  </a:stretch>
                </pic:blipFill>
                <pic:spPr bwMode="auto">
                  <a:xfrm>
                    <a:off x="0" y="0"/>
                    <a:ext cx="4334400" cy="547039"/>
                  </a:xfrm>
                  <a:prstGeom prst="rect">
                    <a:avLst/>
                  </a:prstGeom>
                  <a:ln>
                    <a:noFill/>
                  </a:ln>
                  <a:extLst>
                    <a:ext uri="{53640926-AAD7-44D8-BBD7-CCE9431645EC}">
                      <a14:shadowObscured xmlns:a14="http://schemas.microsoft.com/office/drawing/2010/main"/>
                    </a:ext>
                  </a:extLst>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9E02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26E97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AA0D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A8259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C827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891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0CB5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B001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987834"/>
    <w:lvl w:ilvl="0">
      <w:start w:val="1"/>
      <w:numFmt w:val="decimal"/>
      <w:lvlText w:val="%1."/>
      <w:lvlJc w:val="left"/>
      <w:pPr>
        <w:tabs>
          <w:tab w:val="num" w:pos="360"/>
        </w:tabs>
        <w:ind w:left="360" w:hanging="360"/>
      </w:pPr>
    </w:lvl>
  </w:abstractNum>
  <w:abstractNum w:abstractNumId="9" w15:restartNumberingAfterBreak="0">
    <w:nsid w:val="039049FA"/>
    <w:multiLevelType w:val="multilevel"/>
    <w:tmpl w:val="EABE25FA"/>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3AB6AA7"/>
    <w:multiLevelType w:val="hybridMultilevel"/>
    <w:tmpl w:val="BEC62A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4D3323B"/>
    <w:multiLevelType w:val="hybridMultilevel"/>
    <w:tmpl w:val="6486F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105138"/>
    <w:multiLevelType w:val="hybridMultilevel"/>
    <w:tmpl w:val="0E8C4BC4"/>
    <w:lvl w:ilvl="0" w:tplc="EC840366">
      <w:start w:val="1"/>
      <w:numFmt w:val="bullet"/>
      <w:pStyle w:val="Dash"/>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61B6156"/>
    <w:multiLevelType w:val="hybridMultilevel"/>
    <w:tmpl w:val="ED20A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7D9369F"/>
    <w:multiLevelType w:val="hybridMultilevel"/>
    <w:tmpl w:val="5DBEC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A1571A1"/>
    <w:multiLevelType w:val="hybridMultilevel"/>
    <w:tmpl w:val="1A28B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D8E26C0"/>
    <w:multiLevelType w:val="hybridMultilevel"/>
    <w:tmpl w:val="9A38E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DCB4511"/>
    <w:multiLevelType w:val="multilevel"/>
    <w:tmpl w:val="0C09001D"/>
    <w:styleLink w:val="Bulle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Arial" w:hAnsi="Arial"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E9C32EB"/>
    <w:multiLevelType w:val="multilevel"/>
    <w:tmpl w:val="D1DCA2EC"/>
    <w:lvl w:ilvl="0">
      <w:start w:val="1"/>
      <w:numFmt w:val="bullet"/>
      <w:pStyle w:val="Bulletlist"/>
      <w:lvlText w:val=""/>
      <w:lvlJc w:val="left"/>
      <w:pPr>
        <w:ind w:left="567" w:hanging="283"/>
      </w:pPr>
      <w:rPr>
        <w:rFonts w:ascii="Symbol" w:hAnsi="Symbol" w:hint="default"/>
        <w:sz w:val="22"/>
      </w:rPr>
    </w:lvl>
    <w:lvl w:ilvl="1">
      <w:start w:val="1"/>
      <w:numFmt w:val="bullet"/>
      <w:lvlText w:val="-"/>
      <w:lvlJc w:val="left"/>
      <w:pPr>
        <w:ind w:left="851" w:hanging="284"/>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9" w15:restartNumberingAfterBreak="0">
    <w:nsid w:val="0FA02DB6"/>
    <w:multiLevelType w:val="hybridMultilevel"/>
    <w:tmpl w:val="C7C69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086052B"/>
    <w:multiLevelType w:val="multilevel"/>
    <w:tmpl w:val="44EA49CC"/>
    <w:styleLink w:val="CurrentList3"/>
    <w:lvl w:ilvl="0">
      <w:start w:val="1"/>
      <w:numFmt w:val="upperLetter"/>
      <w:lvlText w:val="%1."/>
      <w:lvlJc w:val="left"/>
      <w:pPr>
        <w:ind w:left="717" w:hanging="360"/>
      </w:pPr>
      <w:rPr>
        <w:rFonts w:hint="default"/>
        <w:b/>
        <w:i w:val="0"/>
        <w:color w:val="125370" w:themeColor="accent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2420F64"/>
    <w:multiLevelType w:val="hybridMultilevel"/>
    <w:tmpl w:val="3B5E1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84A065A"/>
    <w:multiLevelType w:val="hybridMultilevel"/>
    <w:tmpl w:val="46E64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9562F5F"/>
    <w:multiLevelType w:val="hybridMultilevel"/>
    <w:tmpl w:val="27B48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EA60437"/>
    <w:multiLevelType w:val="hybridMultilevel"/>
    <w:tmpl w:val="E72E7B7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1F983720"/>
    <w:multiLevelType w:val="hybridMultilevel"/>
    <w:tmpl w:val="0BC27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1421B98"/>
    <w:multiLevelType w:val="hybridMultilevel"/>
    <w:tmpl w:val="7D48C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15B5D71"/>
    <w:multiLevelType w:val="hybridMultilevel"/>
    <w:tmpl w:val="FF201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3F52A50"/>
    <w:multiLevelType w:val="multilevel"/>
    <w:tmpl w:val="A3CE8E94"/>
    <w:styleLink w:val="Bullets"/>
    <w:lvl w:ilvl="0">
      <w:start w:val="1"/>
      <w:numFmt w:val="bullet"/>
      <w:lvlText w:val=""/>
      <w:lvlJc w:val="left"/>
      <w:pPr>
        <w:ind w:left="1080" w:hanging="360"/>
      </w:pPr>
      <w:rPr>
        <w:rFonts w:ascii="Symbol" w:hAnsi="Symbol" w:hint="default"/>
        <w:sz w:val="22"/>
      </w:rPr>
    </w:lvl>
    <w:lvl w:ilvl="1">
      <w:start w:val="1"/>
      <w:numFmt w:val="bullet"/>
      <w:lvlText w:val="-"/>
      <w:lvlJc w:val="left"/>
      <w:pPr>
        <w:ind w:left="1440" w:hanging="360"/>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0" w15:restartNumberingAfterBreak="0">
    <w:nsid w:val="296E2B28"/>
    <w:multiLevelType w:val="hybridMultilevel"/>
    <w:tmpl w:val="C5D86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64033"/>
    <w:multiLevelType w:val="hybridMultilevel"/>
    <w:tmpl w:val="C53665C8"/>
    <w:lvl w:ilvl="0" w:tplc="F0EAE40A">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2220EC5"/>
    <w:multiLevelType w:val="hybridMultilevel"/>
    <w:tmpl w:val="B5B45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2262031"/>
    <w:multiLevelType w:val="hybridMultilevel"/>
    <w:tmpl w:val="6AC47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8F54241"/>
    <w:multiLevelType w:val="hybridMultilevel"/>
    <w:tmpl w:val="0CB4C4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E480F79"/>
    <w:multiLevelType w:val="hybridMultilevel"/>
    <w:tmpl w:val="B0FC5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F833F0A"/>
    <w:multiLevelType w:val="hybridMultilevel"/>
    <w:tmpl w:val="4014C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3554CC5"/>
    <w:multiLevelType w:val="hybridMultilevel"/>
    <w:tmpl w:val="DB1A33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3C644B9"/>
    <w:multiLevelType w:val="hybridMultilevel"/>
    <w:tmpl w:val="78168288"/>
    <w:lvl w:ilvl="0" w:tplc="4434EF92">
      <w:start w:val="1"/>
      <w:numFmt w:val="bullet"/>
      <w:lvlText w:val="&lt;"/>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6A452C3"/>
    <w:multiLevelType w:val="multilevel"/>
    <w:tmpl w:val="3FEA7ED4"/>
    <w:lvl w:ilvl="0">
      <w:start w:val="1"/>
      <w:numFmt w:val="decimal"/>
      <w:pStyle w:val="Numberedlists"/>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888508C"/>
    <w:multiLevelType w:val="hybridMultilevel"/>
    <w:tmpl w:val="AAFE8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9465543"/>
    <w:multiLevelType w:val="hybridMultilevel"/>
    <w:tmpl w:val="74625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99C299D"/>
    <w:multiLevelType w:val="hybridMultilevel"/>
    <w:tmpl w:val="46B28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BD975F5"/>
    <w:multiLevelType w:val="multilevel"/>
    <w:tmpl w:val="0C09001D"/>
    <w:styleLink w:val="BulletsLevel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4C6D374A"/>
    <w:multiLevelType w:val="hybridMultilevel"/>
    <w:tmpl w:val="9A344F1A"/>
    <w:lvl w:ilvl="0" w:tplc="4434EF92">
      <w:start w:val="1"/>
      <w:numFmt w:val="bullet"/>
      <w:lvlText w:val="&lt;"/>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CD95751"/>
    <w:multiLevelType w:val="hybridMultilevel"/>
    <w:tmpl w:val="167636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4D1278BE"/>
    <w:multiLevelType w:val="hybridMultilevel"/>
    <w:tmpl w:val="2186827E"/>
    <w:lvl w:ilvl="0" w:tplc="80ACA91A">
      <w:start w:val="1"/>
      <w:numFmt w:val="decimal"/>
      <w:lvlText w:val="%1."/>
      <w:lvlJc w:val="left"/>
      <w:pPr>
        <w:ind w:left="36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DB140A0"/>
    <w:multiLevelType w:val="hybridMultilevel"/>
    <w:tmpl w:val="DAB4B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1D767BE"/>
    <w:multiLevelType w:val="hybridMultilevel"/>
    <w:tmpl w:val="4DA89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4AC212E"/>
    <w:multiLevelType w:val="hybridMultilevel"/>
    <w:tmpl w:val="25047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5A72542"/>
    <w:multiLevelType w:val="hybridMultilevel"/>
    <w:tmpl w:val="17CC51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7DD7EDD"/>
    <w:multiLevelType w:val="hybridMultilevel"/>
    <w:tmpl w:val="88800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89A62ED"/>
    <w:multiLevelType w:val="hybridMultilevel"/>
    <w:tmpl w:val="E90ADE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58DE7C70"/>
    <w:multiLevelType w:val="hybridMultilevel"/>
    <w:tmpl w:val="55B2E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FF46D80"/>
    <w:multiLevelType w:val="hybridMultilevel"/>
    <w:tmpl w:val="2B1C4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61AC6156"/>
    <w:multiLevelType w:val="hybridMultilevel"/>
    <w:tmpl w:val="F2A2B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1C86E15"/>
    <w:multiLevelType w:val="hybridMultilevel"/>
    <w:tmpl w:val="D3B09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1F66E58"/>
    <w:multiLevelType w:val="multilevel"/>
    <w:tmpl w:val="D632C070"/>
    <w:styleLink w:val="CurrentList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67A24A4"/>
    <w:multiLevelType w:val="hybridMultilevel"/>
    <w:tmpl w:val="A04AC8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817158C"/>
    <w:multiLevelType w:val="hybridMultilevel"/>
    <w:tmpl w:val="87425A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A417BA4"/>
    <w:multiLevelType w:val="hybridMultilevel"/>
    <w:tmpl w:val="3F38CD5E"/>
    <w:lvl w:ilvl="0" w:tplc="CD0E4BDE">
      <w:start w:val="1"/>
      <w:numFmt w:val="upperLetter"/>
      <w:pStyle w:val="Heading2Letters"/>
      <w:lvlText w:val="%1."/>
      <w:lvlJc w:val="left"/>
      <w:pPr>
        <w:ind w:left="720" w:hanging="360"/>
      </w:pPr>
      <w:rPr>
        <w:rFonts w:hint="default"/>
        <w:color w:val="125370" w:themeColor="accent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A452CF4"/>
    <w:multiLevelType w:val="multilevel"/>
    <w:tmpl w:val="D8B2C530"/>
    <w:styleLink w:val="CurrentList2"/>
    <w:lvl w:ilvl="0">
      <w:start w:val="1"/>
      <w:numFmt w:val="upperLetter"/>
      <w:lvlText w:val="%1."/>
      <w:lvlJc w:val="left"/>
      <w:pPr>
        <w:ind w:left="720" w:hanging="360"/>
      </w:pPr>
      <w:rPr>
        <w:rFonts w:hint="default"/>
        <w:color w:val="125370" w:themeColor="accent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CA53651"/>
    <w:multiLevelType w:val="hybridMultilevel"/>
    <w:tmpl w:val="263C1694"/>
    <w:lvl w:ilvl="0" w:tplc="4434EF92">
      <w:start w:val="1"/>
      <w:numFmt w:val="bullet"/>
      <w:lvlText w:val="&lt;"/>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0B103EF"/>
    <w:multiLevelType w:val="hybridMultilevel"/>
    <w:tmpl w:val="50B83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1215396"/>
    <w:multiLevelType w:val="hybridMultilevel"/>
    <w:tmpl w:val="B8CCE3AE"/>
    <w:lvl w:ilvl="0" w:tplc="B45EE8FC">
      <w:start w:val="1"/>
      <w:numFmt w:val="upperLetter"/>
      <w:pStyle w:val="LetteredList"/>
      <w:lvlText w:val="%1."/>
      <w:lvlJc w:val="left"/>
      <w:pPr>
        <w:ind w:left="717" w:hanging="360"/>
      </w:pPr>
      <w:rPr>
        <w:rFonts w:hint="default"/>
        <w:b/>
        <w:i w:val="0"/>
        <w:color w:val="125370" w:themeColor="accent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71564FAE"/>
    <w:multiLevelType w:val="hybridMultilevel"/>
    <w:tmpl w:val="2B00E9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730135EE"/>
    <w:multiLevelType w:val="hybridMultilevel"/>
    <w:tmpl w:val="3E0CE5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75BD13F6"/>
    <w:multiLevelType w:val="hybridMultilevel"/>
    <w:tmpl w:val="EC0C3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9003FB8"/>
    <w:multiLevelType w:val="hybridMultilevel"/>
    <w:tmpl w:val="7F0A0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95E600C"/>
    <w:multiLevelType w:val="hybridMultilevel"/>
    <w:tmpl w:val="025CE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F3848C0"/>
    <w:multiLevelType w:val="multilevel"/>
    <w:tmpl w:val="F28C8676"/>
    <w:styleLink w:val="CurrentList4"/>
    <w:lvl w:ilvl="0">
      <w:start w:val="1"/>
      <w:numFmt w:val="upperLetter"/>
      <w:lvlText w:val="%1."/>
      <w:lvlJc w:val="left"/>
      <w:pPr>
        <w:ind w:left="717" w:hanging="360"/>
      </w:pPr>
      <w:rPr>
        <w:rFonts w:hint="default"/>
        <w:b/>
        <w:i w:val="0"/>
        <w:color w:val="125370" w:themeColor="accent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88823226">
    <w:abstractNumId w:val="9"/>
  </w:num>
  <w:num w:numId="2" w16cid:durableId="1547790778">
    <w:abstractNumId w:val="17"/>
  </w:num>
  <w:num w:numId="3" w16cid:durableId="454256874">
    <w:abstractNumId w:val="29"/>
  </w:num>
  <w:num w:numId="4" w16cid:durableId="1649439934">
    <w:abstractNumId w:val="43"/>
  </w:num>
  <w:num w:numId="5" w16cid:durableId="1506047864">
    <w:abstractNumId w:val="39"/>
  </w:num>
  <w:num w:numId="6" w16cid:durableId="1325354243">
    <w:abstractNumId w:val="18"/>
  </w:num>
  <w:num w:numId="7" w16cid:durableId="2061321809">
    <w:abstractNumId w:val="22"/>
  </w:num>
  <w:num w:numId="8" w16cid:durableId="1902254826">
    <w:abstractNumId w:val="12"/>
  </w:num>
  <w:num w:numId="9" w16cid:durableId="679551821">
    <w:abstractNumId w:val="64"/>
  </w:num>
  <w:num w:numId="10" w16cid:durableId="215431691">
    <w:abstractNumId w:val="57"/>
  </w:num>
  <w:num w:numId="11" w16cid:durableId="542139722">
    <w:abstractNumId w:val="60"/>
  </w:num>
  <w:num w:numId="12" w16cid:durableId="686715730">
    <w:abstractNumId w:val="61"/>
  </w:num>
  <w:num w:numId="13" w16cid:durableId="522060648">
    <w:abstractNumId w:val="20"/>
  </w:num>
  <w:num w:numId="14" w16cid:durableId="2036038165">
    <w:abstractNumId w:val="70"/>
  </w:num>
  <w:num w:numId="15" w16cid:durableId="938414309">
    <w:abstractNumId w:val="23"/>
  </w:num>
  <w:num w:numId="16" w16cid:durableId="924340720">
    <w:abstractNumId w:val="58"/>
  </w:num>
  <w:num w:numId="17" w16cid:durableId="171645433">
    <w:abstractNumId w:val="41"/>
  </w:num>
  <w:num w:numId="18" w16cid:durableId="1829907779">
    <w:abstractNumId w:val="48"/>
  </w:num>
  <w:num w:numId="19" w16cid:durableId="958100934">
    <w:abstractNumId w:val="42"/>
  </w:num>
  <w:num w:numId="20" w16cid:durableId="635063455">
    <w:abstractNumId w:val="33"/>
  </w:num>
  <w:num w:numId="21" w16cid:durableId="1870870513">
    <w:abstractNumId w:val="27"/>
  </w:num>
  <w:num w:numId="22" w16cid:durableId="526263093">
    <w:abstractNumId w:val="19"/>
  </w:num>
  <w:num w:numId="23" w16cid:durableId="344868275">
    <w:abstractNumId w:val="49"/>
  </w:num>
  <w:num w:numId="24" w16cid:durableId="1048068247">
    <w:abstractNumId w:val="30"/>
  </w:num>
  <w:num w:numId="25" w16cid:durableId="1918125690">
    <w:abstractNumId w:val="32"/>
  </w:num>
  <w:num w:numId="26" w16cid:durableId="1638338521">
    <w:abstractNumId w:val="40"/>
  </w:num>
  <w:num w:numId="27" w16cid:durableId="1542354323">
    <w:abstractNumId w:val="53"/>
  </w:num>
  <w:num w:numId="28" w16cid:durableId="1758676209">
    <w:abstractNumId w:val="15"/>
  </w:num>
  <w:num w:numId="29" w16cid:durableId="674264760">
    <w:abstractNumId w:val="14"/>
  </w:num>
  <w:num w:numId="30" w16cid:durableId="1359893281">
    <w:abstractNumId w:val="13"/>
  </w:num>
  <w:num w:numId="31" w16cid:durableId="211579728">
    <w:abstractNumId w:val="34"/>
  </w:num>
  <w:num w:numId="32" w16cid:durableId="466898708">
    <w:abstractNumId w:val="28"/>
  </w:num>
  <w:num w:numId="33" w16cid:durableId="1694648447">
    <w:abstractNumId w:val="35"/>
  </w:num>
  <w:num w:numId="34" w16cid:durableId="240792294">
    <w:abstractNumId w:val="55"/>
  </w:num>
  <w:num w:numId="35" w16cid:durableId="1189837148">
    <w:abstractNumId w:val="16"/>
  </w:num>
  <w:num w:numId="36" w16cid:durableId="1039092958">
    <w:abstractNumId w:val="31"/>
  </w:num>
  <w:num w:numId="37" w16cid:durableId="1609004235">
    <w:abstractNumId w:val="25"/>
  </w:num>
  <w:num w:numId="38" w16cid:durableId="1139566404">
    <w:abstractNumId w:val="0"/>
  </w:num>
  <w:num w:numId="39" w16cid:durableId="700667323">
    <w:abstractNumId w:val="1"/>
  </w:num>
  <w:num w:numId="40" w16cid:durableId="170145620">
    <w:abstractNumId w:val="2"/>
  </w:num>
  <w:num w:numId="41" w16cid:durableId="112873622">
    <w:abstractNumId w:val="3"/>
  </w:num>
  <w:num w:numId="42" w16cid:durableId="1130367723">
    <w:abstractNumId w:val="8"/>
  </w:num>
  <w:num w:numId="43" w16cid:durableId="612051356">
    <w:abstractNumId w:val="4"/>
  </w:num>
  <w:num w:numId="44" w16cid:durableId="1598562765">
    <w:abstractNumId w:val="5"/>
  </w:num>
  <w:num w:numId="45" w16cid:durableId="1853300220">
    <w:abstractNumId w:val="6"/>
  </w:num>
  <w:num w:numId="46" w16cid:durableId="1673146534">
    <w:abstractNumId w:val="7"/>
  </w:num>
  <w:num w:numId="47" w16cid:durableId="1518808107">
    <w:abstractNumId w:val="0"/>
  </w:num>
  <w:num w:numId="48" w16cid:durableId="1461336396">
    <w:abstractNumId w:val="1"/>
  </w:num>
  <w:num w:numId="49" w16cid:durableId="1312950090">
    <w:abstractNumId w:val="2"/>
  </w:num>
  <w:num w:numId="50" w16cid:durableId="2008096537">
    <w:abstractNumId w:val="3"/>
  </w:num>
  <w:num w:numId="51" w16cid:durableId="1012952911">
    <w:abstractNumId w:val="8"/>
  </w:num>
  <w:num w:numId="52" w16cid:durableId="636765230">
    <w:abstractNumId w:val="4"/>
  </w:num>
  <w:num w:numId="53" w16cid:durableId="1046838331">
    <w:abstractNumId w:val="5"/>
  </w:num>
  <w:num w:numId="54" w16cid:durableId="68775073">
    <w:abstractNumId w:val="6"/>
  </w:num>
  <w:num w:numId="55" w16cid:durableId="1897277510">
    <w:abstractNumId w:val="7"/>
  </w:num>
  <w:num w:numId="56" w16cid:durableId="1722249382">
    <w:abstractNumId w:val="0"/>
  </w:num>
  <w:num w:numId="57" w16cid:durableId="1443456627">
    <w:abstractNumId w:val="1"/>
  </w:num>
  <w:num w:numId="58" w16cid:durableId="963124357">
    <w:abstractNumId w:val="2"/>
  </w:num>
  <w:num w:numId="59" w16cid:durableId="2131194221">
    <w:abstractNumId w:val="3"/>
  </w:num>
  <w:num w:numId="60" w16cid:durableId="181744062">
    <w:abstractNumId w:val="8"/>
  </w:num>
  <w:num w:numId="61" w16cid:durableId="428962962">
    <w:abstractNumId w:val="4"/>
  </w:num>
  <w:num w:numId="62" w16cid:durableId="1906182316">
    <w:abstractNumId w:val="5"/>
  </w:num>
  <w:num w:numId="63" w16cid:durableId="1437405431">
    <w:abstractNumId w:val="6"/>
  </w:num>
  <w:num w:numId="64" w16cid:durableId="2131391095">
    <w:abstractNumId w:val="7"/>
  </w:num>
  <w:num w:numId="65" w16cid:durableId="272901078">
    <w:abstractNumId w:val="67"/>
  </w:num>
  <w:num w:numId="66" w16cid:durableId="1338075182">
    <w:abstractNumId w:val="0"/>
  </w:num>
  <w:num w:numId="67" w16cid:durableId="1192064408">
    <w:abstractNumId w:val="1"/>
  </w:num>
  <w:num w:numId="68" w16cid:durableId="2100102486">
    <w:abstractNumId w:val="2"/>
  </w:num>
  <w:num w:numId="69" w16cid:durableId="754323875">
    <w:abstractNumId w:val="3"/>
  </w:num>
  <w:num w:numId="70" w16cid:durableId="299846708">
    <w:abstractNumId w:val="8"/>
  </w:num>
  <w:num w:numId="71" w16cid:durableId="457066386">
    <w:abstractNumId w:val="4"/>
  </w:num>
  <w:num w:numId="72" w16cid:durableId="1713308068">
    <w:abstractNumId w:val="5"/>
  </w:num>
  <w:num w:numId="73" w16cid:durableId="61606488">
    <w:abstractNumId w:val="6"/>
  </w:num>
  <w:num w:numId="74" w16cid:durableId="1980913920">
    <w:abstractNumId w:val="7"/>
  </w:num>
  <w:num w:numId="75" w16cid:durableId="2034575737">
    <w:abstractNumId w:val="0"/>
  </w:num>
  <w:num w:numId="76" w16cid:durableId="772089589">
    <w:abstractNumId w:val="1"/>
  </w:num>
  <w:num w:numId="77" w16cid:durableId="528762586">
    <w:abstractNumId w:val="2"/>
  </w:num>
  <w:num w:numId="78" w16cid:durableId="2005013547">
    <w:abstractNumId w:val="3"/>
  </w:num>
  <w:num w:numId="79" w16cid:durableId="868763072">
    <w:abstractNumId w:val="8"/>
  </w:num>
  <w:num w:numId="80" w16cid:durableId="426539648">
    <w:abstractNumId w:val="4"/>
  </w:num>
  <w:num w:numId="81" w16cid:durableId="493028339">
    <w:abstractNumId w:val="5"/>
  </w:num>
  <w:num w:numId="82" w16cid:durableId="1970625296">
    <w:abstractNumId w:val="6"/>
  </w:num>
  <w:num w:numId="83" w16cid:durableId="1908421212">
    <w:abstractNumId w:val="7"/>
  </w:num>
  <w:num w:numId="84" w16cid:durableId="1069963602">
    <w:abstractNumId w:val="0"/>
  </w:num>
  <w:num w:numId="85" w16cid:durableId="812020225">
    <w:abstractNumId w:val="1"/>
  </w:num>
  <w:num w:numId="86" w16cid:durableId="794756628">
    <w:abstractNumId w:val="2"/>
  </w:num>
  <w:num w:numId="87" w16cid:durableId="498541857">
    <w:abstractNumId w:val="3"/>
  </w:num>
  <w:num w:numId="88" w16cid:durableId="1075662971">
    <w:abstractNumId w:val="8"/>
  </w:num>
  <w:num w:numId="89" w16cid:durableId="729810803">
    <w:abstractNumId w:val="4"/>
  </w:num>
  <w:num w:numId="90" w16cid:durableId="381442628">
    <w:abstractNumId w:val="5"/>
  </w:num>
  <w:num w:numId="91" w16cid:durableId="1351494550">
    <w:abstractNumId w:val="6"/>
  </w:num>
  <w:num w:numId="92" w16cid:durableId="1826775518">
    <w:abstractNumId w:val="7"/>
  </w:num>
  <w:num w:numId="93" w16cid:durableId="860125226">
    <w:abstractNumId w:val="0"/>
  </w:num>
  <w:num w:numId="94" w16cid:durableId="2114394731">
    <w:abstractNumId w:val="1"/>
  </w:num>
  <w:num w:numId="95" w16cid:durableId="146015632">
    <w:abstractNumId w:val="2"/>
  </w:num>
  <w:num w:numId="96" w16cid:durableId="499807870">
    <w:abstractNumId w:val="3"/>
  </w:num>
  <w:num w:numId="97" w16cid:durableId="1654488367">
    <w:abstractNumId w:val="8"/>
  </w:num>
  <w:num w:numId="98" w16cid:durableId="2073696452">
    <w:abstractNumId w:val="4"/>
  </w:num>
  <w:num w:numId="99" w16cid:durableId="1042175374">
    <w:abstractNumId w:val="5"/>
  </w:num>
  <w:num w:numId="100" w16cid:durableId="393889979">
    <w:abstractNumId w:val="6"/>
  </w:num>
  <w:num w:numId="101" w16cid:durableId="1973825187">
    <w:abstractNumId w:val="7"/>
  </w:num>
  <w:num w:numId="102" w16cid:durableId="2046559898">
    <w:abstractNumId w:val="0"/>
  </w:num>
  <w:num w:numId="103" w16cid:durableId="1034159223">
    <w:abstractNumId w:val="1"/>
  </w:num>
  <w:num w:numId="104" w16cid:durableId="1918586775">
    <w:abstractNumId w:val="2"/>
  </w:num>
  <w:num w:numId="105" w16cid:durableId="1127116636">
    <w:abstractNumId w:val="3"/>
  </w:num>
  <w:num w:numId="106" w16cid:durableId="800271808">
    <w:abstractNumId w:val="8"/>
  </w:num>
  <w:num w:numId="107" w16cid:durableId="559365611">
    <w:abstractNumId w:val="4"/>
  </w:num>
  <w:num w:numId="108" w16cid:durableId="1004822659">
    <w:abstractNumId w:val="5"/>
  </w:num>
  <w:num w:numId="109" w16cid:durableId="1792439336">
    <w:abstractNumId w:val="6"/>
  </w:num>
  <w:num w:numId="110" w16cid:durableId="599222209">
    <w:abstractNumId w:val="7"/>
  </w:num>
  <w:num w:numId="111" w16cid:durableId="213541851">
    <w:abstractNumId w:val="0"/>
  </w:num>
  <w:num w:numId="112" w16cid:durableId="610279271">
    <w:abstractNumId w:val="1"/>
  </w:num>
  <w:num w:numId="113" w16cid:durableId="288123935">
    <w:abstractNumId w:val="2"/>
  </w:num>
  <w:num w:numId="114" w16cid:durableId="2091613348">
    <w:abstractNumId w:val="3"/>
  </w:num>
  <w:num w:numId="115" w16cid:durableId="531382118">
    <w:abstractNumId w:val="8"/>
  </w:num>
  <w:num w:numId="116" w16cid:durableId="1277254563">
    <w:abstractNumId w:val="4"/>
  </w:num>
  <w:num w:numId="117" w16cid:durableId="763460717">
    <w:abstractNumId w:val="5"/>
  </w:num>
  <w:num w:numId="118" w16cid:durableId="1693145937">
    <w:abstractNumId w:val="6"/>
  </w:num>
  <w:num w:numId="119" w16cid:durableId="2026126665">
    <w:abstractNumId w:val="7"/>
  </w:num>
  <w:num w:numId="120" w16cid:durableId="378552388">
    <w:abstractNumId w:val="0"/>
  </w:num>
  <w:num w:numId="121" w16cid:durableId="531458195">
    <w:abstractNumId w:val="1"/>
  </w:num>
  <w:num w:numId="122" w16cid:durableId="217515000">
    <w:abstractNumId w:val="2"/>
  </w:num>
  <w:num w:numId="123" w16cid:durableId="1347243645">
    <w:abstractNumId w:val="3"/>
  </w:num>
  <w:num w:numId="124" w16cid:durableId="1617906907">
    <w:abstractNumId w:val="8"/>
  </w:num>
  <w:num w:numId="125" w16cid:durableId="166020975">
    <w:abstractNumId w:val="4"/>
  </w:num>
  <w:num w:numId="126" w16cid:durableId="171187170">
    <w:abstractNumId w:val="5"/>
  </w:num>
  <w:num w:numId="127" w16cid:durableId="684597986">
    <w:abstractNumId w:val="6"/>
  </w:num>
  <w:num w:numId="128" w16cid:durableId="633827036">
    <w:abstractNumId w:val="7"/>
  </w:num>
  <w:num w:numId="129" w16cid:durableId="1655790203">
    <w:abstractNumId w:val="69"/>
  </w:num>
  <w:num w:numId="130" w16cid:durableId="505444910">
    <w:abstractNumId w:val="0"/>
  </w:num>
  <w:num w:numId="131" w16cid:durableId="1377118033">
    <w:abstractNumId w:val="1"/>
  </w:num>
  <w:num w:numId="132" w16cid:durableId="234164359">
    <w:abstractNumId w:val="2"/>
  </w:num>
  <w:num w:numId="133" w16cid:durableId="1173687195">
    <w:abstractNumId w:val="3"/>
  </w:num>
  <w:num w:numId="134" w16cid:durableId="670716964">
    <w:abstractNumId w:val="8"/>
  </w:num>
  <w:num w:numId="135" w16cid:durableId="1860120944">
    <w:abstractNumId w:val="4"/>
  </w:num>
  <w:num w:numId="136" w16cid:durableId="253787013">
    <w:abstractNumId w:val="5"/>
  </w:num>
  <w:num w:numId="137" w16cid:durableId="883637426">
    <w:abstractNumId w:val="6"/>
  </w:num>
  <w:num w:numId="138" w16cid:durableId="1672491294">
    <w:abstractNumId w:val="7"/>
  </w:num>
  <w:num w:numId="139" w16cid:durableId="1747334369">
    <w:abstractNumId w:val="47"/>
  </w:num>
  <w:num w:numId="140" w16cid:durableId="347291315">
    <w:abstractNumId w:val="0"/>
  </w:num>
  <w:num w:numId="141" w16cid:durableId="327758016">
    <w:abstractNumId w:val="1"/>
  </w:num>
  <w:num w:numId="142" w16cid:durableId="1511026677">
    <w:abstractNumId w:val="2"/>
  </w:num>
  <w:num w:numId="143" w16cid:durableId="349071132">
    <w:abstractNumId w:val="3"/>
  </w:num>
  <w:num w:numId="144" w16cid:durableId="1898471089">
    <w:abstractNumId w:val="8"/>
  </w:num>
  <w:num w:numId="145" w16cid:durableId="1211112478">
    <w:abstractNumId w:val="4"/>
  </w:num>
  <w:num w:numId="146" w16cid:durableId="1573931911">
    <w:abstractNumId w:val="5"/>
  </w:num>
  <w:num w:numId="147" w16cid:durableId="586423541">
    <w:abstractNumId w:val="6"/>
  </w:num>
  <w:num w:numId="148" w16cid:durableId="1051685784">
    <w:abstractNumId w:val="7"/>
  </w:num>
  <w:num w:numId="149" w16cid:durableId="1264991247">
    <w:abstractNumId w:val="51"/>
  </w:num>
  <w:num w:numId="150" w16cid:durableId="592009981">
    <w:abstractNumId w:val="63"/>
  </w:num>
  <w:num w:numId="151" w16cid:durableId="452789099">
    <w:abstractNumId w:val="0"/>
  </w:num>
  <w:num w:numId="152" w16cid:durableId="729422406">
    <w:abstractNumId w:val="1"/>
  </w:num>
  <w:num w:numId="153" w16cid:durableId="882864152">
    <w:abstractNumId w:val="2"/>
  </w:num>
  <w:num w:numId="154" w16cid:durableId="755438564">
    <w:abstractNumId w:val="3"/>
  </w:num>
  <w:num w:numId="155" w16cid:durableId="1297881800">
    <w:abstractNumId w:val="8"/>
  </w:num>
  <w:num w:numId="156" w16cid:durableId="1617833317">
    <w:abstractNumId w:val="4"/>
  </w:num>
  <w:num w:numId="157" w16cid:durableId="1603881532">
    <w:abstractNumId w:val="5"/>
  </w:num>
  <w:num w:numId="158" w16cid:durableId="1335569660">
    <w:abstractNumId w:val="6"/>
  </w:num>
  <w:num w:numId="159" w16cid:durableId="1600723749">
    <w:abstractNumId w:val="7"/>
  </w:num>
  <w:num w:numId="160" w16cid:durableId="894856450">
    <w:abstractNumId w:val="0"/>
  </w:num>
  <w:num w:numId="161" w16cid:durableId="1284657519">
    <w:abstractNumId w:val="1"/>
  </w:num>
  <w:num w:numId="162" w16cid:durableId="903684736">
    <w:abstractNumId w:val="2"/>
  </w:num>
  <w:num w:numId="163" w16cid:durableId="809711147">
    <w:abstractNumId w:val="3"/>
  </w:num>
  <w:num w:numId="164" w16cid:durableId="301733143">
    <w:abstractNumId w:val="8"/>
  </w:num>
  <w:num w:numId="165" w16cid:durableId="116336334">
    <w:abstractNumId w:val="4"/>
  </w:num>
  <w:num w:numId="166" w16cid:durableId="646394575">
    <w:abstractNumId w:val="5"/>
  </w:num>
  <w:num w:numId="167" w16cid:durableId="965624301">
    <w:abstractNumId w:val="6"/>
  </w:num>
  <w:num w:numId="168" w16cid:durableId="877552971">
    <w:abstractNumId w:val="7"/>
  </w:num>
  <w:num w:numId="169" w16cid:durableId="1409811622">
    <w:abstractNumId w:val="0"/>
  </w:num>
  <w:num w:numId="170" w16cid:durableId="1060666753">
    <w:abstractNumId w:val="1"/>
  </w:num>
  <w:num w:numId="171" w16cid:durableId="2136213600">
    <w:abstractNumId w:val="2"/>
  </w:num>
  <w:num w:numId="172" w16cid:durableId="821970317">
    <w:abstractNumId w:val="3"/>
  </w:num>
  <w:num w:numId="173" w16cid:durableId="984968531">
    <w:abstractNumId w:val="8"/>
  </w:num>
  <w:num w:numId="174" w16cid:durableId="1659534679">
    <w:abstractNumId w:val="4"/>
  </w:num>
  <w:num w:numId="175" w16cid:durableId="2004431083">
    <w:abstractNumId w:val="5"/>
  </w:num>
  <w:num w:numId="176" w16cid:durableId="1709917194">
    <w:abstractNumId w:val="6"/>
  </w:num>
  <w:num w:numId="177" w16cid:durableId="1245189512">
    <w:abstractNumId w:val="7"/>
  </w:num>
  <w:num w:numId="178" w16cid:durableId="1629513296">
    <w:abstractNumId w:val="0"/>
  </w:num>
  <w:num w:numId="179" w16cid:durableId="1231648448">
    <w:abstractNumId w:val="1"/>
  </w:num>
  <w:num w:numId="180" w16cid:durableId="414667760">
    <w:abstractNumId w:val="2"/>
  </w:num>
  <w:num w:numId="181" w16cid:durableId="31002269">
    <w:abstractNumId w:val="3"/>
  </w:num>
  <w:num w:numId="182" w16cid:durableId="718164131">
    <w:abstractNumId w:val="8"/>
  </w:num>
  <w:num w:numId="183" w16cid:durableId="527985527">
    <w:abstractNumId w:val="4"/>
  </w:num>
  <w:num w:numId="184" w16cid:durableId="858665810">
    <w:abstractNumId w:val="5"/>
  </w:num>
  <w:num w:numId="185" w16cid:durableId="597638695">
    <w:abstractNumId w:val="6"/>
  </w:num>
  <w:num w:numId="186" w16cid:durableId="2121341629">
    <w:abstractNumId w:val="7"/>
  </w:num>
  <w:num w:numId="187" w16cid:durableId="1981691885">
    <w:abstractNumId w:val="0"/>
  </w:num>
  <w:num w:numId="188" w16cid:durableId="33238757">
    <w:abstractNumId w:val="1"/>
  </w:num>
  <w:num w:numId="189" w16cid:durableId="63991642">
    <w:abstractNumId w:val="2"/>
  </w:num>
  <w:num w:numId="190" w16cid:durableId="790906192">
    <w:abstractNumId w:val="3"/>
  </w:num>
  <w:num w:numId="191" w16cid:durableId="1445611946">
    <w:abstractNumId w:val="8"/>
  </w:num>
  <w:num w:numId="192" w16cid:durableId="624117962">
    <w:abstractNumId w:val="4"/>
  </w:num>
  <w:num w:numId="193" w16cid:durableId="1544631813">
    <w:abstractNumId w:val="5"/>
  </w:num>
  <w:num w:numId="194" w16cid:durableId="789207438">
    <w:abstractNumId w:val="6"/>
  </w:num>
  <w:num w:numId="195" w16cid:durableId="426925991">
    <w:abstractNumId w:val="7"/>
  </w:num>
  <w:num w:numId="196" w16cid:durableId="741754499">
    <w:abstractNumId w:val="0"/>
  </w:num>
  <w:num w:numId="197" w16cid:durableId="562761957">
    <w:abstractNumId w:val="1"/>
  </w:num>
  <w:num w:numId="198" w16cid:durableId="291450256">
    <w:abstractNumId w:val="2"/>
  </w:num>
  <w:num w:numId="199" w16cid:durableId="999504835">
    <w:abstractNumId w:val="3"/>
  </w:num>
  <w:num w:numId="200" w16cid:durableId="570701045">
    <w:abstractNumId w:val="8"/>
  </w:num>
  <w:num w:numId="201" w16cid:durableId="417409162">
    <w:abstractNumId w:val="4"/>
  </w:num>
  <w:num w:numId="202" w16cid:durableId="617834445">
    <w:abstractNumId w:val="5"/>
  </w:num>
  <w:num w:numId="203" w16cid:durableId="765619495">
    <w:abstractNumId w:val="6"/>
  </w:num>
  <w:num w:numId="204" w16cid:durableId="723677199">
    <w:abstractNumId w:val="7"/>
  </w:num>
  <w:num w:numId="205" w16cid:durableId="1816100008">
    <w:abstractNumId w:val="0"/>
  </w:num>
  <w:num w:numId="206" w16cid:durableId="1867063171">
    <w:abstractNumId w:val="1"/>
  </w:num>
  <w:num w:numId="207" w16cid:durableId="1692025570">
    <w:abstractNumId w:val="2"/>
  </w:num>
  <w:num w:numId="208" w16cid:durableId="1665663929">
    <w:abstractNumId w:val="3"/>
  </w:num>
  <w:num w:numId="209" w16cid:durableId="1895968392">
    <w:abstractNumId w:val="8"/>
  </w:num>
  <w:num w:numId="210" w16cid:durableId="1134638259">
    <w:abstractNumId w:val="4"/>
  </w:num>
  <w:num w:numId="211" w16cid:durableId="1917084823">
    <w:abstractNumId w:val="5"/>
  </w:num>
  <w:num w:numId="212" w16cid:durableId="1555193874">
    <w:abstractNumId w:val="6"/>
  </w:num>
  <w:num w:numId="213" w16cid:durableId="1631521658">
    <w:abstractNumId w:val="7"/>
  </w:num>
  <w:num w:numId="214" w16cid:durableId="1977762469">
    <w:abstractNumId w:val="0"/>
  </w:num>
  <w:num w:numId="215" w16cid:durableId="1478567977">
    <w:abstractNumId w:val="1"/>
  </w:num>
  <w:num w:numId="216" w16cid:durableId="1091976259">
    <w:abstractNumId w:val="2"/>
  </w:num>
  <w:num w:numId="217" w16cid:durableId="1240287011">
    <w:abstractNumId w:val="3"/>
  </w:num>
  <w:num w:numId="218" w16cid:durableId="2124957314">
    <w:abstractNumId w:val="8"/>
  </w:num>
  <w:num w:numId="219" w16cid:durableId="1497840618">
    <w:abstractNumId w:val="4"/>
  </w:num>
  <w:num w:numId="220" w16cid:durableId="345642262">
    <w:abstractNumId w:val="5"/>
  </w:num>
  <w:num w:numId="221" w16cid:durableId="438380300">
    <w:abstractNumId w:val="6"/>
  </w:num>
  <w:num w:numId="222" w16cid:durableId="1366637714">
    <w:abstractNumId w:val="7"/>
  </w:num>
  <w:num w:numId="223" w16cid:durableId="923076454">
    <w:abstractNumId w:val="0"/>
  </w:num>
  <w:num w:numId="224" w16cid:durableId="801967418">
    <w:abstractNumId w:val="1"/>
  </w:num>
  <w:num w:numId="225" w16cid:durableId="1899051130">
    <w:abstractNumId w:val="2"/>
  </w:num>
  <w:num w:numId="226" w16cid:durableId="1219240099">
    <w:abstractNumId w:val="3"/>
  </w:num>
  <w:num w:numId="227" w16cid:durableId="1548299056">
    <w:abstractNumId w:val="8"/>
  </w:num>
  <w:num w:numId="228" w16cid:durableId="1736277771">
    <w:abstractNumId w:val="4"/>
  </w:num>
  <w:num w:numId="229" w16cid:durableId="2013607474">
    <w:abstractNumId w:val="5"/>
  </w:num>
  <w:num w:numId="230" w16cid:durableId="2052221923">
    <w:abstractNumId w:val="6"/>
  </w:num>
  <w:num w:numId="231" w16cid:durableId="1532303964">
    <w:abstractNumId w:val="7"/>
  </w:num>
  <w:num w:numId="232" w16cid:durableId="1736928996">
    <w:abstractNumId w:val="0"/>
  </w:num>
  <w:num w:numId="233" w16cid:durableId="1699349020">
    <w:abstractNumId w:val="1"/>
  </w:num>
  <w:num w:numId="234" w16cid:durableId="903956785">
    <w:abstractNumId w:val="2"/>
  </w:num>
  <w:num w:numId="235" w16cid:durableId="277303354">
    <w:abstractNumId w:val="3"/>
  </w:num>
  <w:num w:numId="236" w16cid:durableId="1570338638">
    <w:abstractNumId w:val="8"/>
  </w:num>
  <w:num w:numId="237" w16cid:durableId="169024218">
    <w:abstractNumId w:val="4"/>
  </w:num>
  <w:num w:numId="238" w16cid:durableId="627204126">
    <w:abstractNumId w:val="5"/>
  </w:num>
  <w:num w:numId="239" w16cid:durableId="811555614">
    <w:abstractNumId w:val="6"/>
  </w:num>
  <w:num w:numId="240" w16cid:durableId="717700545">
    <w:abstractNumId w:val="7"/>
  </w:num>
  <w:num w:numId="241" w16cid:durableId="163281186">
    <w:abstractNumId w:val="0"/>
  </w:num>
  <w:num w:numId="242" w16cid:durableId="1526751225">
    <w:abstractNumId w:val="1"/>
  </w:num>
  <w:num w:numId="243" w16cid:durableId="439573512">
    <w:abstractNumId w:val="2"/>
  </w:num>
  <w:num w:numId="244" w16cid:durableId="455563350">
    <w:abstractNumId w:val="3"/>
  </w:num>
  <w:num w:numId="245" w16cid:durableId="759181659">
    <w:abstractNumId w:val="8"/>
  </w:num>
  <w:num w:numId="246" w16cid:durableId="2073263937">
    <w:abstractNumId w:val="4"/>
  </w:num>
  <w:num w:numId="247" w16cid:durableId="473722423">
    <w:abstractNumId w:val="5"/>
  </w:num>
  <w:num w:numId="248" w16cid:durableId="241959903">
    <w:abstractNumId w:val="6"/>
  </w:num>
  <w:num w:numId="249" w16cid:durableId="178857435">
    <w:abstractNumId w:val="7"/>
  </w:num>
  <w:num w:numId="250" w16cid:durableId="827331512">
    <w:abstractNumId w:val="0"/>
  </w:num>
  <w:num w:numId="251" w16cid:durableId="501160948">
    <w:abstractNumId w:val="1"/>
  </w:num>
  <w:num w:numId="252" w16cid:durableId="2010786733">
    <w:abstractNumId w:val="2"/>
  </w:num>
  <w:num w:numId="253" w16cid:durableId="1059137651">
    <w:abstractNumId w:val="3"/>
  </w:num>
  <w:num w:numId="254" w16cid:durableId="1043209818">
    <w:abstractNumId w:val="8"/>
  </w:num>
  <w:num w:numId="255" w16cid:durableId="508521299">
    <w:abstractNumId w:val="4"/>
  </w:num>
  <w:num w:numId="256" w16cid:durableId="564609871">
    <w:abstractNumId w:val="5"/>
  </w:num>
  <w:num w:numId="257" w16cid:durableId="864245310">
    <w:abstractNumId w:val="6"/>
  </w:num>
  <w:num w:numId="258" w16cid:durableId="1345668306">
    <w:abstractNumId w:val="7"/>
  </w:num>
  <w:num w:numId="259" w16cid:durableId="822743974">
    <w:abstractNumId w:val="0"/>
  </w:num>
  <w:num w:numId="260" w16cid:durableId="368338917">
    <w:abstractNumId w:val="1"/>
  </w:num>
  <w:num w:numId="261" w16cid:durableId="920682458">
    <w:abstractNumId w:val="2"/>
  </w:num>
  <w:num w:numId="262" w16cid:durableId="281571003">
    <w:abstractNumId w:val="3"/>
  </w:num>
  <w:num w:numId="263" w16cid:durableId="1419982301">
    <w:abstractNumId w:val="8"/>
  </w:num>
  <w:num w:numId="264" w16cid:durableId="1619676447">
    <w:abstractNumId w:val="4"/>
  </w:num>
  <w:num w:numId="265" w16cid:durableId="59059378">
    <w:abstractNumId w:val="5"/>
  </w:num>
  <w:num w:numId="266" w16cid:durableId="385954866">
    <w:abstractNumId w:val="6"/>
  </w:num>
  <w:num w:numId="267" w16cid:durableId="1032075882">
    <w:abstractNumId w:val="7"/>
  </w:num>
  <w:num w:numId="268" w16cid:durableId="1525749057">
    <w:abstractNumId w:val="0"/>
  </w:num>
  <w:num w:numId="269" w16cid:durableId="1094129924">
    <w:abstractNumId w:val="1"/>
  </w:num>
  <w:num w:numId="270" w16cid:durableId="2077168025">
    <w:abstractNumId w:val="2"/>
  </w:num>
  <w:num w:numId="271" w16cid:durableId="1020200330">
    <w:abstractNumId w:val="3"/>
  </w:num>
  <w:num w:numId="272" w16cid:durableId="2083411205">
    <w:abstractNumId w:val="8"/>
  </w:num>
  <w:num w:numId="273" w16cid:durableId="712653974">
    <w:abstractNumId w:val="4"/>
  </w:num>
  <w:num w:numId="274" w16cid:durableId="1068455487">
    <w:abstractNumId w:val="5"/>
  </w:num>
  <w:num w:numId="275" w16cid:durableId="2071341392">
    <w:abstractNumId w:val="6"/>
  </w:num>
  <w:num w:numId="276" w16cid:durableId="603880879">
    <w:abstractNumId w:val="7"/>
  </w:num>
  <w:num w:numId="277" w16cid:durableId="1717772648">
    <w:abstractNumId w:val="0"/>
  </w:num>
  <w:num w:numId="278" w16cid:durableId="1734693959">
    <w:abstractNumId w:val="1"/>
  </w:num>
  <w:num w:numId="279" w16cid:durableId="1842743367">
    <w:abstractNumId w:val="2"/>
  </w:num>
  <w:num w:numId="280" w16cid:durableId="2060131330">
    <w:abstractNumId w:val="3"/>
  </w:num>
  <w:num w:numId="281" w16cid:durableId="1593127489">
    <w:abstractNumId w:val="8"/>
  </w:num>
  <w:num w:numId="282" w16cid:durableId="2036224071">
    <w:abstractNumId w:val="4"/>
  </w:num>
  <w:num w:numId="283" w16cid:durableId="1975943062">
    <w:abstractNumId w:val="5"/>
  </w:num>
  <w:num w:numId="284" w16cid:durableId="2000690327">
    <w:abstractNumId w:val="6"/>
  </w:num>
  <w:num w:numId="285" w16cid:durableId="1286354123">
    <w:abstractNumId w:val="7"/>
  </w:num>
  <w:num w:numId="286" w16cid:durableId="1473907645">
    <w:abstractNumId w:val="0"/>
  </w:num>
  <w:num w:numId="287" w16cid:durableId="1856266023">
    <w:abstractNumId w:val="1"/>
  </w:num>
  <w:num w:numId="288" w16cid:durableId="119762286">
    <w:abstractNumId w:val="2"/>
  </w:num>
  <w:num w:numId="289" w16cid:durableId="334650887">
    <w:abstractNumId w:val="3"/>
  </w:num>
  <w:num w:numId="290" w16cid:durableId="856696490">
    <w:abstractNumId w:val="8"/>
  </w:num>
  <w:num w:numId="291" w16cid:durableId="101849670">
    <w:abstractNumId w:val="4"/>
  </w:num>
  <w:num w:numId="292" w16cid:durableId="399906585">
    <w:abstractNumId w:val="5"/>
  </w:num>
  <w:num w:numId="293" w16cid:durableId="1719695663">
    <w:abstractNumId w:val="6"/>
  </w:num>
  <w:num w:numId="294" w16cid:durableId="503324386">
    <w:abstractNumId w:val="7"/>
  </w:num>
  <w:num w:numId="295" w16cid:durableId="1305937047">
    <w:abstractNumId w:val="0"/>
  </w:num>
  <w:num w:numId="296" w16cid:durableId="1354260629">
    <w:abstractNumId w:val="1"/>
  </w:num>
  <w:num w:numId="297" w16cid:durableId="2110348264">
    <w:abstractNumId w:val="2"/>
  </w:num>
  <w:num w:numId="298" w16cid:durableId="178278626">
    <w:abstractNumId w:val="3"/>
  </w:num>
  <w:num w:numId="299" w16cid:durableId="791825451">
    <w:abstractNumId w:val="8"/>
  </w:num>
  <w:num w:numId="300" w16cid:durableId="2086562138">
    <w:abstractNumId w:val="4"/>
  </w:num>
  <w:num w:numId="301" w16cid:durableId="2054384845">
    <w:abstractNumId w:val="5"/>
  </w:num>
  <w:num w:numId="302" w16cid:durableId="371540421">
    <w:abstractNumId w:val="6"/>
  </w:num>
  <w:num w:numId="303" w16cid:durableId="347370066">
    <w:abstractNumId w:val="7"/>
  </w:num>
  <w:num w:numId="304" w16cid:durableId="770710690">
    <w:abstractNumId w:val="0"/>
  </w:num>
  <w:num w:numId="305" w16cid:durableId="150407784">
    <w:abstractNumId w:val="1"/>
  </w:num>
  <w:num w:numId="306" w16cid:durableId="84695743">
    <w:abstractNumId w:val="2"/>
  </w:num>
  <w:num w:numId="307" w16cid:durableId="1962613518">
    <w:abstractNumId w:val="3"/>
  </w:num>
  <w:num w:numId="308" w16cid:durableId="475336072">
    <w:abstractNumId w:val="8"/>
  </w:num>
  <w:num w:numId="309" w16cid:durableId="954213838">
    <w:abstractNumId w:val="4"/>
  </w:num>
  <w:num w:numId="310" w16cid:durableId="740448748">
    <w:abstractNumId w:val="5"/>
  </w:num>
  <w:num w:numId="311" w16cid:durableId="1028023909">
    <w:abstractNumId w:val="6"/>
  </w:num>
  <w:num w:numId="312" w16cid:durableId="37751781">
    <w:abstractNumId w:val="7"/>
  </w:num>
  <w:num w:numId="313" w16cid:durableId="613709861">
    <w:abstractNumId w:val="62"/>
  </w:num>
  <w:num w:numId="314" w16cid:durableId="1164397954">
    <w:abstractNumId w:val="44"/>
  </w:num>
  <w:num w:numId="315" w16cid:durableId="1692800486">
    <w:abstractNumId w:val="38"/>
  </w:num>
  <w:num w:numId="316" w16cid:durableId="745418762">
    <w:abstractNumId w:val="0"/>
  </w:num>
  <w:num w:numId="317" w16cid:durableId="2048068780">
    <w:abstractNumId w:val="1"/>
  </w:num>
  <w:num w:numId="318" w16cid:durableId="336618168">
    <w:abstractNumId w:val="2"/>
  </w:num>
  <w:num w:numId="319" w16cid:durableId="1555628452">
    <w:abstractNumId w:val="3"/>
  </w:num>
  <w:num w:numId="320" w16cid:durableId="1683046167">
    <w:abstractNumId w:val="8"/>
  </w:num>
  <w:num w:numId="321" w16cid:durableId="1662270468">
    <w:abstractNumId w:val="4"/>
  </w:num>
  <w:num w:numId="322" w16cid:durableId="875311037">
    <w:abstractNumId w:val="5"/>
  </w:num>
  <w:num w:numId="323" w16cid:durableId="1256355495">
    <w:abstractNumId w:val="6"/>
  </w:num>
  <w:num w:numId="324" w16cid:durableId="1737316769">
    <w:abstractNumId w:val="7"/>
  </w:num>
  <w:num w:numId="325" w16cid:durableId="2105371285">
    <w:abstractNumId w:val="0"/>
  </w:num>
  <w:num w:numId="326" w16cid:durableId="252708584">
    <w:abstractNumId w:val="1"/>
  </w:num>
  <w:num w:numId="327" w16cid:durableId="813135774">
    <w:abstractNumId w:val="2"/>
  </w:num>
  <w:num w:numId="328" w16cid:durableId="1989741919">
    <w:abstractNumId w:val="3"/>
  </w:num>
  <w:num w:numId="329" w16cid:durableId="565724027">
    <w:abstractNumId w:val="8"/>
  </w:num>
  <w:num w:numId="330" w16cid:durableId="1132748621">
    <w:abstractNumId w:val="4"/>
  </w:num>
  <w:num w:numId="331" w16cid:durableId="1468277177">
    <w:abstractNumId w:val="5"/>
  </w:num>
  <w:num w:numId="332" w16cid:durableId="1287615853">
    <w:abstractNumId w:val="6"/>
  </w:num>
  <w:num w:numId="333" w16cid:durableId="737871932">
    <w:abstractNumId w:val="7"/>
  </w:num>
  <w:num w:numId="334" w16cid:durableId="1363242722">
    <w:abstractNumId w:val="0"/>
  </w:num>
  <w:num w:numId="335" w16cid:durableId="1905262659">
    <w:abstractNumId w:val="1"/>
  </w:num>
  <w:num w:numId="336" w16cid:durableId="987635104">
    <w:abstractNumId w:val="2"/>
  </w:num>
  <w:num w:numId="337" w16cid:durableId="429475265">
    <w:abstractNumId w:val="3"/>
  </w:num>
  <w:num w:numId="338" w16cid:durableId="777336929">
    <w:abstractNumId w:val="8"/>
  </w:num>
  <w:num w:numId="339" w16cid:durableId="1398284881">
    <w:abstractNumId w:val="4"/>
  </w:num>
  <w:num w:numId="340" w16cid:durableId="804739467">
    <w:abstractNumId w:val="5"/>
  </w:num>
  <w:num w:numId="341" w16cid:durableId="920720959">
    <w:abstractNumId w:val="6"/>
  </w:num>
  <w:num w:numId="342" w16cid:durableId="324600437">
    <w:abstractNumId w:val="7"/>
  </w:num>
  <w:num w:numId="343" w16cid:durableId="1052582254">
    <w:abstractNumId w:val="0"/>
  </w:num>
  <w:num w:numId="344" w16cid:durableId="1837765560">
    <w:abstractNumId w:val="1"/>
  </w:num>
  <w:num w:numId="345" w16cid:durableId="1028988757">
    <w:abstractNumId w:val="2"/>
  </w:num>
  <w:num w:numId="346" w16cid:durableId="1856267979">
    <w:abstractNumId w:val="3"/>
  </w:num>
  <w:num w:numId="347" w16cid:durableId="1830752140">
    <w:abstractNumId w:val="8"/>
  </w:num>
  <w:num w:numId="348" w16cid:durableId="371466854">
    <w:abstractNumId w:val="4"/>
  </w:num>
  <w:num w:numId="349" w16cid:durableId="1129056038">
    <w:abstractNumId w:val="5"/>
  </w:num>
  <w:num w:numId="350" w16cid:durableId="1250113485">
    <w:abstractNumId w:val="6"/>
  </w:num>
  <w:num w:numId="351" w16cid:durableId="467208054">
    <w:abstractNumId w:val="7"/>
  </w:num>
  <w:num w:numId="352" w16cid:durableId="1922564321">
    <w:abstractNumId w:val="0"/>
  </w:num>
  <w:num w:numId="353" w16cid:durableId="257518892">
    <w:abstractNumId w:val="1"/>
  </w:num>
  <w:num w:numId="354" w16cid:durableId="2015909538">
    <w:abstractNumId w:val="2"/>
  </w:num>
  <w:num w:numId="355" w16cid:durableId="51075522">
    <w:abstractNumId w:val="3"/>
  </w:num>
  <w:num w:numId="356" w16cid:durableId="1444810510">
    <w:abstractNumId w:val="8"/>
  </w:num>
  <w:num w:numId="357" w16cid:durableId="988485173">
    <w:abstractNumId w:val="4"/>
  </w:num>
  <w:num w:numId="358" w16cid:durableId="675959408">
    <w:abstractNumId w:val="5"/>
  </w:num>
  <w:num w:numId="359" w16cid:durableId="1421027953">
    <w:abstractNumId w:val="6"/>
  </w:num>
  <w:num w:numId="360" w16cid:durableId="796878780">
    <w:abstractNumId w:val="7"/>
  </w:num>
  <w:num w:numId="361" w16cid:durableId="992443112">
    <w:abstractNumId w:val="0"/>
  </w:num>
  <w:num w:numId="362" w16cid:durableId="317735596">
    <w:abstractNumId w:val="1"/>
  </w:num>
  <w:num w:numId="363" w16cid:durableId="1931086333">
    <w:abstractNumId w:val="2"/>
  </w:num>
  <w:num w:numId="364" w16cid:durableId="1712151736">
    <w:abstractNumId w:val="3"/>
  </w:num>
  <w:num w:numId="365" w16cid:durableId="521552370">
    <w:abstractNumId w:val="8"/>
  </w:num>
  <w:num w:numId="366" w16cid:durableId="2047218886">
    <w:abstractNumId w:val="4"/>
  </w:num>
  <w:num w:numId="367" w16cid:durableId="1073351088">
    <w:abstractNumId w:val="5"/>
  </w:num>
  <w:num w:numId="368" w16cid:durableId="513954707">
    <w:abstractNumId w:val="6"/>
  </w:num>
  <w:num w:numId="369" w16cid:durableId="1469394041">
    <w:abstractNumId w:val="7"/>
  </w:num>
  <w:num w:numId="370" w16cid:durableId="89470833">
    <w:abstractNumId w:val="0"/>
  </w:num>
  <w:num w:numId="371" w16cid:durableId="30230089">
    <w:abstractNumId w:val="1"/>
  </w:num>
  <w:num w:numId="372" w16cid:durableId="2131320501">
    <w:abstractNumId w:val="2"/>
  </w:num>
  <w:num w:numId="373" w16cid:durableId="2086142947">
    <w:abstractNumId w:val="3"/>
  </w:num>
  <w:num w:numId="374" w16cid:durableId="1498185132">
    <w:abstractNumId w:val="8"/>
  </w:num>
  <w:num w:numId="375" w16cid:durableId="1095396545">
    <w:abstractNumId w:val="4"/>
  </w:num>
  <w:num w:numId="376" w16cid:durableId="909386144">
    <w:abstractNumId w:val="5"/>
  </w:num>
  <w:num w:numId="377" w16cid:durableId="752629681">
    <w:abstractNumId w:val="6"/>
  </w:num>
  <w:num w:numId="378" w16cid:durableId="1411080936">
    <w:abstractNumId w:val="7"/>
  </w:num>
  <w:num w:numId="379" w16cid:durableId="1643581648">
    <w:abstractNumId w:val="0"/>
  </w:num>
  <w:num w:numId="380" w16cid:durableId="1160538573">
    <w:abstractNumId w:val="1"/>
  </w:num>
  <w:num w:numId="381" w16cid:durableId="1599483504">
    <w:abstractNumId w:val="2"/>
  </w:num>
  <w:num w:numId="382" w16cid:durableId="1135219867">
    <w:abstractNumId w:val="3"/>
  </w:num>
  <w:num w:numId="383" w16cid:durableId="450247654">
    <w:abstractNumId w:val="8"/>
  </w:num>
  <w:num w:numId="384" w16cid:durableId="1020623351">
    <w:abstractNumId w:val="4"/>
  </w:num>
  <w:num w:numId="385" w16cid:durableId="56633035">
    <w:abstractNumId w:val="5"/>
  </w:num>
  <w:num w:numId="386" w16cid:durableId="1198007257">
    <w:abstractNumId w:val="6"/>
  </w:num>
  <w:num w:numId="387" w16cid:durableId="1027218142">
    <w:abstractNumId w:val="7"/>
  </w:num>
  <w:num w:numId="388" w16cid:durableId="1096710429">
    <w:abstractNumId w:val="0"/>
  </w:num>
  <w:num w:numId="389" w16cid:durableId="488013261">
    <w:abstractNumId w:val="1"/>
  </w:num>
  <w:num w:numId="390" w16cid:durableId="711006060">
    <w:abstractNumId w:val="2"/>
  </w:num>
  <w:num w:numId="391" w16cid:durableId="1950700271">
    <w:abstractNumId w:val="3"/>
  </w:num>
  <w:num w:numId="392" w16cid:durableId="980232594">
    <w:abstractNumId w:val="8"/>
  </w:num>
  <w:num w:numId="393" w16cid:durableId="1292904795">
    <w:abstractNumId w:val="4"/>
  </w:num>
  <w:num w:numId="394" w16cid:durableId="426733752">
    <w:abstractNumId w:val="5"/>
  </w:num>
  <w:num w:numId="395" w16cid:durableId="1807621712">
    <w:abstractNumId w:val="6"/>
  </w:num>
  <w:num w:numId="396" w16cid:durableId="1232807217">
    <w:abstractNumId w:val="7"/>
  </w:num>
  <w:num w:numId="397" w16cid:durableId="1327517806">
    <w:abstractNumId w:val="0"/>
  </w:num>
  <w:num w:numId="398" w16cid:durableId="1265310075">
    <w:abstractNumId w:val="1"/>
  </w:num>
  <w:num w:numId="399" w16cid:durableId="890458371">
    <w:abstractNumId w:val="2"/>
  </w:num>
  <w:num w:numId="400" w16cid:durableId="178663976">
    <w:abstractNumId w:val="3"/>
  </w:num>
  <w:num w:numId="401" w16cid:durableId="418797498">
    <w:abstractNumId w:val="8"/>
  </w:num>
  <w:num w:numId="402" w16cid:durableId="1417558691">
    <w:abstractNumId w:val="4"/>
  </w:num>
  <w:num w:numId="403" w16cid:durableId="456877576">
    <w:abstractNumId w:val="5"/>
  </w:num>
  <w:num w:numId="404" w16cid:durableId="164633749">
    <w:abstractNumId w:val="6"/>
  </w:num>
  <w:num w:numId="405" w16cid:durableId="2040665010">
    <w:abstractNumId w:val="7"/>
  </w:num>
  <w:num w:numId="406" w16cid:durableId="1214468437">
    <w:abstractNumId w:val="0"/>
  </w:num>
  <w:num w:numId="407" w16cid:durableId="2085057574">
    <w:abstractNumId w:val="1"/>
  </w:num>
  <w:num w:numId="408" w16cid:durableId="319312759">
    <w:abstractNumId w:val="2"/>
  </w:num>
  <w:num w:numId="409" w16cid:durableId="395402246">
    <w:abstractNumId w:val="3"/>
  </w:num>
  <w:num w:numId="410" w16cid:durableId="984315264">
    <w:abstractNumId w:val="8"/>
  </w:num>
  <w:num w:numId="411" w16cid:durableId="1397049908">
    <w:abstractNumId w:val="4"/>
  </w:num>
  <w:num w:numId="412" w16cid:durableId="1650093675">
    <w:abstractNumId w:val="5"/>
  </w:num>
  <w:num w:numId="413" w16cid:durableId="686105466">
    <w:abstractNumId w:val="6"/>
  </w:num>
  <w:num w:numId="414" w16cid:durableId="310184420">
    <w:abstractNumId w:val="7"/>
  </w:num>
  <w:num w:numId="415" w16cid:durableId="1916354742">
    <w:abstractNumId w:val="0"/>
  </w:num>
  <w:num w:numId="416" w16cid:durableId="1772821063">
    <w:abstractNumId w:val="1"/>
  </w:num>
  <w:num w:numId="417" w16cid:durableId="1614171056">
    <w:abstractNumId w:val="2"/>
  </w:num>
  <w:num w:numId="418" w16cid:durableId="1358580117">
    <w:abstractNumId w:val="3"/>
  </w:num>
  <w:num w:numId="419" w16cid:durableId="234291266">
    <w:abstractNumId w:val="8"/>
  </w:num>
  <w:num w:numId="420" w16cid:durableId="2114086699">
    <w:abstractNumId w:val="4"/>
  </w:num>
  <w:num w:numId="421" w16cid:durableId="901913604">
    <w:abstractNumId w:val="5"/>
  </w:num>
  <w:num w:numId="422" w16cid:durableId="709375249">
    <w:abstractNumId w:val="6"/>
  </w:num>
  <w:num w:numId="423" w16cid:durableId="1225412385">
    <w:abstractNumId w:val="7"/>
  </w:num>
  <w:num w:numId="424" w16cid:durableId="1280332982">
    <w:abstractNumId w:val="0"/>
  </w:num>
  <w:num w:numId="425" w16cid:durableId="1768384795">
    <w:abstractNumId w:val="1"/>
  </w:num>
  <w:num w:numId="426" w16cid:durableId="1374696556">
    <w:abstractNumId w:val="2"/>
  </w:num>
  <w:num w:numId="427" w16cid:durableId="566915715">
    <w:abstractNumId w:val="3"/>
  </w:num>
  <w:num w:numId="428" w16cid:durableId="1525745541">
    <w:abstractNumId w:val="8"/>
  </w:num>
  <w:num w:numId="429" w16cid:durableId="1121076771">
    <w:abstractNumId w:val="4"/>
  </w:num>
  <w:num w:numId="430" w16cid:durableId="674919516">
    <w:abstractNumId w:val="5"/>
  </w:num>
  <w:num w:numId="431" w16cid:durableId="1940143504">
    <w:abstractNumId w:val="6"/>
  </w:num>
  <w:num w:numId="432" w16cid:durableId="1425880234">
    <w:abstractNumId w:val="7"/>
  </w:num>
  <w:num w:numId="433" w16cid:durableId="1363239640">
    <w:abstractNumId w:val="0"/>
  </w:num>
  <w:num w:numId="434" w16cid:durableId="553196838">
    <w:abstractNumId w:val="1"/>
  </w:num>
  <w:num w:numId="435" w16cid:durableId="1320380294">
    <w:abstractNumId w:val="2"/>
  </w:num>
  <w:num w:numId="436" w16cid:durableId="107550978">
    <w:abstractNumId w:val="3"/>
  </w:num>
  <w:num w:numId="437" w16cid:durableId="216861431">
    <w:abstractNumId w:val="8"/>
  </w:num>
  <w:num w:numId="438" w16cid:durableId="1483277582">
    <w:abstractNumId w:val="4"/>
  </w:num>
  <w:num w:numId="439" w16cid:durableId="423842263">
    <w:abstractNumId w:val="5"/>
  </w:num>
  <w:num w:numId="440" w16cid:durableId="1623926206">
    <w:abstractNumId w:val="6"/>
  </w:num>
  <w:num w:numId="441" w16cid:durableId="767427227">
    <w:abstractNumId w:val="7"/>
  </w:num>
  <w:num w:numId="442" w16cid:durableId="1696037225">
    <w:abstractNumId w:val="0"/>
  </w:num>
  <w:num w:numId="443" w16cid:durableId="1589997827">
    <w:abstractNumId w:val="1"/>
  </w:num>
  <w:num w:numId="444" w16cid:durableId="1474710147">
    <w:abstractNumId w:val="2"/>
  </w:num>
  <w:num w:numId="445" w16cid:durableId="1428312468">
    <w:abstractNumId w:val="3"/>
  </w:num>
  <w:num w:numId="446" w16cid:durableId="1955554852">
    <w:abstractNumId w:val="8"/>
  </w:num>
  <w:num w:numId="447" w16cid:durableId="2034114463">
    <w:abstractNumId w:val="4"/>
  </w:num>
  <w:num w:numId="448" w16cid:durableId="687801020">
    <w:abstractNumId w:val="5"/>
  </w:num>
  <w:num w:numId="449" w16cid:durableId="284317207">
    <w:abstractNumId w:val="6"/>
  </w:num>
  <w:num w:numId="450" w16cid:durableId="2081708199">
    <w:abstractNumId w:val="7"/>
  </w:num>
  <w:num w:numId="451" w16cid:durableId="1587572737">
    <w:abstractNumId w:val="0"/>
  </w:num>
  <w:num w:numId="452" w16cid:durableId="870151093">
    <w:abstractNumId w:val="1"/>
  </w:num>
  <w:num w:numId="453" w16cid:durableId="999695572">
    <w:abstractNumId w:val="2"/>
  </w:num>
  <w:num w:numId="454" w16cid:durableId="1514954294">
    <w:abstractNumId w:val="3"/>
  </w:num>
  <w:num w:numId="455" w16cid:durableId="650987991">
    <w:abstractNumId w:val="8"/>
  </w:num>
  <w:num w:numId="456" w16cid:durableId="757748552">
    <w:abstractNumId w:val="4"/>
  </w:num>
  <w:num w:numId="457" w16cid:durableId="844629054">
    <w:abstractNumId w:val="5"/>
  </w:num>
  <w:num w:numId="458" w16cid:durableId="1577857862">
    <w:abstractNumId w:val="6"/>
  </w:num>
  <w:num w:numId="459" w16cid:durableId="974994382">
    <w:abstractNumId w:val="7"/>
  </w:num>
  <w:num w:numId="460" w16cid:durableId="1865510322">
    <w:abstractNumId w:val="10"/>
  </w:num>
  <w:num w:numId="461" w16cid:durableId="1421558168">
    <w:abstractNumId w:val="0"/>
  </w:num>
  <w:num w:numId="462" w16cid:durableId="1802187807">
    <w:abstractNumId w:val="1"/>
  </w:num>
  <w:num w:numId="463" w16cid:durableId="1032533603">
    <w:abstractNumId w:val="2"/>
  </w:num>
  <w:num w:numId="464" w16cid:durableId="772480747">
    <w:abstractNumId w:val="3"/>
  </w:num>
  <w:num w:numId="465" w16cid:durableId="682979488">
    <w:abstractNumId w:val="8"/>
  </w:num>
  <w:num w:numId="466" w16cid:durableId="235017798">
    <w:abstractNumId w:val="4"/>
  </w:num>
  <w:num w:numId="467" w16cid:durableId="1785728445">
    <w:abstractNumId w:val="5"/>
  </w:num>
  <w:num w:numId="468" w16cid:durableId="645818448">
    <w:abstractNumId w:val="6"/>
  </w:num>
  <w:num w:numId="469" w16cid:durableId="1839037708">
    <w:abstractNumId w:val="7"/>
  </w:num>
  <w:num w:numId="470" w16cid:durableId="1067648586">
    <w:abstractNumId w:val="0"/>
  </w:num>
  <w:num w:numId="471" w16cid:durableId="990912669">
    <w:abstractNumId w:val="1"/>
  </w:num>
  <w:num w:numId="472" w16cid:durableId="1453551109">
    <w:abstractNumId w:val="2"/>
  </w:num>
  <w:num w:numId="473" w16cid:durableId="1002733110">
    <w:abstractNumId w:val="3"/>
  </w:num>
  <w:num w:numId="474" w16cid:durableId="228007546">
    <w:abstractNumId w:val="8"/>
  </w:num>
  <w:num w:numId="475" w16cid:durableId="1339311151">
    <w:abstractNumId w:val="4"/>
  </w:num>
  <w:num w:numId="476" w16cid:durableId="766191648">
    <w:abstractNumId w:val="5"/>
  </w:num>
  <w:num w:numId="477" w16cid:durableId="197820114">
    <w:abstractNumId w:val="6"/>
  </w:num>
  <w:num w:numId="478" w16cid:durableId="1901556297">
    <w:abstractNumId w:val="7"/>
  </w:num>
  <w:num w:numId="479" w16cid:durableId="364064133">
    <w:abstractNumId w:val="0"/>
  </w:num>
  <w:num w:numId="480" w16cid:durableId="1253203360">
    <w:abstractNumId w:val="1"/>
  </w:num>
  <w:num w:numId="481" w16cid:durableId="1508134438">
    <w:abstractNumId w:val="2"/>
  </w:num>
  <w:num w:numId="482" w16cid:durableId="421070427">
    <w:abstractNumId w:val="3"/>
  </w:num>
  <w:num w:numId="483" w16cid:durableId="949702664">
    <w:abstractNumId w:val="8"/>
  </w:num>
  <w:num w:numId="484" w16cid:durableId="1463495206">
    <w:abstractNumId w:val="4"/>
  </w:num>
  <w:num w:numId="485" w16cid:durableId="443960082">
    <w:abstractNumId w:val="5"/>
  </w:num>
  <w:num w:numId="486" w16cid:durableId="1844276874">
    <w:abstractNumId w:val="6"/>
  </w:num>
  <w:num w:numId="487" w16cid:durableId="2132357299">
    <w:abstractNumId w:val="7"/>
  </w:num>
  <w:num w:numId="488" w16cid:durableId="1987127780">
    <w:abstractNumId w:val="0"/>
  </w:num>
  <w:num w:numId="489" w16cid:durableId="2076471943">
    <w:abstractNumId w:val="1"/>
  </w:num>
  <w:num w:numId="490" w16cid:durableId="561797650">
    <w:abstractNumId w:val="2"/>
  </w:num>
  <w:num w:numId="491" w16cid:durableId="916355333">
    <w:abstractNumId w:val="3"/>
  </w:num>
  <w:num w:numId="492" w16cid:durableId="1692098344">
    <w:abstractNumId w:val="8"/>
  </w:num>
  <w:num w:numId="493" w16cid:durableId="1591961317">
    <w:abstractNumId w:val="4"/>
  </w:num>
  <w:num w:numId="494" w16cid:durableId="161481374">
    <w:abstractNumId w:val="5"/>
  </w:num>
  <w:num w:numId="495" w16cid:durableId="1533498647">
    <w:abstractNumId w:val="6"/>
  </w:num>
  <w:num w:numId="496" w16cid:durableId="965744611">
    <w:abstractNumId w:val="7"/>
  </w:num>
  <w:num w:numId="497" w16cid:durableId="209198024">
    <w:abstractNumId w:val="0"/>
  </w:num>
  <w:num w:numId="498" w16cid:durableId="1124155551">
    <w:abstractNumId w:val="1"/>
  </w:num>
  <w:num w:numId="499" w16cid:durableId="27725261">
    <w:abstractNumId w:val="2"/>
  </w:num>
  <w:num w:numId="500" w16cid:durableId="1316451508">
    <w:abstractNumId w:val="3"/>
  </w:num>
  <w:num w:numId="501" w16cid:durableId="208416554">
    <w:abstractNumId w:val="8"/>
  </w:num>
  <w:num w:numId="502" w16cid:durableId="1804225800">
    <w:abstractNumId w:val="4"/>
  </w:num>
  <w:num w:numId="503" w16cid:durableId="142621090">
    <w:abstractNumId w:val="5"/>
  </w:num>
  <w:num w:numId="504" w16cid:durableId="343825503">
    <w:abstractNumId w:val="6"/>
  </w:num>
  <w:num w:numId="505" w16cid:durableId="1441994278">
    <w:abstractNumId w:val="7"/>
  </w:num>
  <w:num w:numId="506" w16cid:durableId="713113463">
    <w:abstractNumId w:val="0"/>
  </w:num>
  <w:num w:numId="507" w16cid:durableId="2088263315">
    <w:abstractNumId w:val="1"/>
  </w:num>
  <w:num w:numId="508" w16cid:durableId="474757419">
    <w:abstractNumId w:val="2"/>
  </w:num>
  <w:num w:numId="509" w16cid:durableId="1901212020">
    <w:abstractNumId w:val="3"/>
  </w:num>
  <w:num w:numId="510" w16cid:durableId="1555585921">
    <w:abstractNumId w:val="8"/>
  </w:num>
  <w:num w:numId="511" w16cid:durableId="133789977">
    <w:abstractNumId w:val="4"/>
  </w:num>
  <w:num w:numId="512" w16cid:durableId="1792282655">
    <w:abstractNumId w:val="5"/>
  </w:num>
  <w:num w:numId="513" w16cid:durableId="1519463751">
    <w:abstractNumId w:val="6"/>
  </w:num>
  <w:num w:numId="514" w16cid:durableId="588582525">
    <w:abstractNumId w:val="7"/>
  </w:num>
  <w:num w:numId="515" w16cid:durableId="1382291448">
    <w:abstractNumId w:val="0"/>
  </w:num>
  <w:num w:numId="516" w16cid:durableId="1789084657">
    <w:abstractNumId w:val="1"/>
  </w:num>
  <w:num w:numId="517" w16cid:durableId="1130199462">
    <w:abstractNumId w:val="2"/>
  </w:num>
  <w:num w:numId="518" w16cid:durableId="2001344727">
    <w:abstractNumId w:val="3"/>
  </w:num>
  <w:num w:numId="519" w16cid:durableId="245187330">
    <w:abstractNumId w:val="8"/>
  </w:num>
  <w:num w:numId="520" w16cid:durableId="2068530176">
    <w:abstractNumId w:val="4"/>
  </w:num>
  <w:num w:numId="521" w16cid:durableId="1052920591">
    <w:abstractNumId w:val="5"/>
  </w:num>
  <w:num w:numId="522" w16cid:durableId="1019889610">
    <w:abstractNumId w:val="6"/>
  </w:num>
  <w:num w:numId="523" w16cid:durableId="157817746">
    <w:abstractNumId w:val="7"/>
  </w:num>
  <w:num w:numId="524" w16cid:durableId="932207840">
    <w:abstractNumId w:val="0"/>
  </w:num>
  <w:num w:numId="525" w16cid:durableId="2069838663">
    <w:abstractNumId w:val="1"/>
  </w:num>
  <w:num w:numId="526" w16cid:durableId="319430197">
    <w:abstractNumId w:val="2"/>
  </w:num>
  <w:num w:numId="527" w16cid:durableId="781846610">
    <w:abstractNumId w:val="3"/>
  </w:num>
  <w:num w:numId="528" w16cid:durableId="1884440924">
    <w:abstractNumId w:val="8"/>
  </w:num>
  <w:num w:numId="529" w16cid:durableId="653413736">
    <w:abstractNumId w:val="4"/>
  </w:num>
  <w:num w:numId="530" w16cid:durableId="1228298698">
    <w:abstractNumId w:val="5"/>
  </w:num>
  <w:num w:numId="531" w16cid:durableId="1532107908">
    <w:abstractNumId w:val="6"/>
  </w:num>
  <w:num w:numId="532" w16cid:durableId="940526656">
    <w:abstractNumId w:val="7"/>
  </w:num>
  <w:num w:numId="533" w16cid:durableId="394861549">
    <w:abstractNumId w:val="0"/>
  </w:num>
  <w:num w:numId="534" w16cid:durableId="246422856">
    <w:abstractNumId w:val="1"/>
  </w:num>
  <w:num w:numId="535" w16cid:durableId="1405449393">
    <w:abstractNumId w:val="2"/>
  </w:num>
  <w:num w:numId="536" w16cid:durableId="1534802508">
    <w:abstractNumId w:val="3"/>
  </w:num>
  <w:num w:numId="537" w16cid:durableId="1887140690">
    <w:abstractNumId w:val="8"/>
  </w:num>
  <w:num w:numId="538" w16cid:durableId="1247495833">
    <w:abstractNumId w:val="4"/>
  </w:num>
  <w:num w:numId="539" w16cid:durableId="1469861057">
    <w:abstractNumId w:val="5"/>
  </w:num>
  <w:num w:numId="540" w16cid:durableId="438456662">
    <w:abstractNumId w:val="6"/>
  </w:num>
  <w:num w:numId="541" w16cid:durableId="678233985">
    <w:abstractNumId w:val="7"/>
  </w:num>
  <w:num w:numId="542" w16cid:durableId="1237058894">
    <w:abstractNumId w:val="0"/>
  </w:num>
  <w:num w:numId="543" w16cid:durableId="154879179">
    <w:abstractNumId w:val="1"/>
  </w:num>
  <w:num w:numId="544" w16cid:durableId="1699622160">
    <w:abstractNumId w:val="2"/>
  </w:num>
  <w:num w:numId="545" w16cid:durableId="954404345">
    <w:abstractNumId w:val="3"/>
  </w:num>
  <w:num w:numId="546" w16cid:durableId="290015061">
    <w:abstractNumId w:val="8"/>
  </w:num>
  <w:num w:numId="547" w16cid:durableId="1671785956">
    <w:abstractNumId w:val="4"/>
  </w:num>
  <w:num w:numId="548" w16cid:durableId="1048451747">
    <w:abstractNumId w:val="5"/>
  </w:num>
  <w:num w:numId="549" w16cid:durableId="1025131731">
    <w:abstractNumId w:val="6"/>
  </w:num>
  <w:num w:numId="550" w16cid:durableId="1603997904">
    <w:abstractNumId w:val="7"/>
  </w:num>
  <w:num w:numId="551" w16cid:durableId="677343324">
    <w:abstractNumId w:val="50"/>
  </w:num>
  <w:num w:numId="552" w16cid:durableId="136805456">
    <w:abstractNumId w:val="59"/>
  </w:num>
  <w:num w:numId="553" w16cid:durableId="132912771">
    <w:abstractNumId w:val="54"/>
  </w:num>
  <w:num w:numId="554" w16cid:durableId="1378509238">
    <w:abstractNumId w:val="37"/>
  </w:num>
  <w:num w:numId="555" w16cid:durableId="612322617">
    <w:abstractNumId w:val="45"/>
  </w:num>
  <w:num w:numId="556" w16cid:durableId="2110616286">
    <w:abstractNumId w:val="65"/>
  </w:num>
  <w:num w:numId="557" w16cid:durableId="1039664597">
    <w:abstractNumId w:val="66"/>
  </w:num>
  <w:num w:numId="558" w16cid:durableId="689339402">
    <w:abstractNumId w:val="52"/>
  </w:num>
  <w:num w:numId="559" w16cid:durableId="311642213">
    <w:abstractNumId w:val="26"/>
  </w:num>
  <w:num w:numId="560" w16cid:durableId="2036955103">
    <w:abstractNumId w:val="68"/>
  </w:num>
  <w:num w:numId="561" w16cid:durableId="2129857175">
    <w:abstractNumId w:val="11"/>
  </w:num>
  <w:num w:numId="562" w16cid:durableId="735788690">
    <w:abstractNumId w:val="24"/>
  </w:num>
  <w:num w:numId="563" w16cid:durableId="331177975">
    <w:abstractNumId w:val="56"/>
  </w:num>
  <w:num w:numId="564" w16cid:durableId="368339328">
    <w:abstractNumId w:val="21"/>
  </w:num>
  <w:num w:numId="565" w16cid:durableId="966473332">
    <w:abstractNumId w:val="36"/>
  </w:num>
  <w:num w:numId="566" w16cid:durableId="868180483">
    <w:abstractNumId w:val="4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37"/>
  <w:characterSpacingControl w:val="doNotCompress"/>
  <w:hdrShapeDefaults>
    <o:shapedefaults v:ext="edit" spidmax="2050"/>
  </w:hdrShapeDefault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DEE"/>
    <w:rsid w:val="0000115E"/>
    <w:rsid w:val="000017EE"/>
    <w:rsid w:val="00002668"/>
    <w:rsid w:val="00003743"/>
    <w:rsid w:val="0001053B"/>
    <w:rsid w:val="00012782"/>
    <w:rsid w:val="00020DBD"/>
    <w:rsid w:val="0002597E"/>
    <w:rsid w:val="00025A92"/>
    <w:rsid w:val="00027D8A"/>
    <w:rsid w:val="0003162D"/>
    <w:rsid w:val="000322F3"/>
    <w:rsid w:val="00036F5E"/>
    <w:rsid w:val="000406F8"/>
    <w:rsid w:val="00043671"/>
    <w:rsid w:val="000474A0"/>
    <w:rsid w:val="00050775"/>
    <w:rsid w:val="00054B74"/>
    <w:rsid w:val="00056E9B"/>
    <w:rsid w:val="00063967"/>
    <w:rsid w:val="00067456"/>
    <w:rsid w:val="00071777"/>
    <w:rsid w:val="0008065C"/>
    <w:rsid w:val="00090EFF"/>
    <w:rsid w:val="00090F0C"/>
    <w:rsid w:val="00095DA6"/>
    <w:rsid w:val="00097737"/>
    <w:rsid w:val="000A008C"/>
    <w:rsid w:val="000A35FE"/>
    <w:rsid w:val="000A3F0D"/>
    <w:rsid w:val="000A4C01"/>
    <w:rsid w:val="000B0274"/>
    <w:rsid w:val="000B0BFE"/>
    <w:rsid w:val="000B1EC2"/>
    <w:rsid w:val="000B79D3"/>
    <w:rsid w:val="000B7D6B"/>
    <w:rsid w:val="000C1722"/>
    <w:rsid w:val="000C1DD4"/>
    <w:rsid w:val="000C7A69"/>
    <w:rsid w:val="000D017D"/>
    <w:rsid w:val="000D2E74"/>
    <w:rsid w:val="000D3447"/>
    <w:rsid w:val="000D6405"/>
    <w:rsid w:val="000E2F2E"/>
    <w:rsid w:val="000E44D1"/>
    <w:rsid w:val="000E586F"/>
    <w:rsid w:val="000F0D77"/>
    <w:rsid w:val="001048BF"/>
    <w:rsid w:val="00105136"/>
    <w:rsid w:val="001056CA"/>
    <w:rsid w:val="0010673D"/>
    <w:rsid w:val="00106CF5"/>
    <w:rsid w:val="00107995"/>
    <w:rsid w:val="001110EE"/>
    <w:rsid w:val="0011300B"/>
    <w:rsid w:val="00115403"/>
    <w:rsid w:val="00115AC0"/>
    <w:rsid w:val="00120FCB"/>
    <w:rsid w:val="00121629"/>
    <w:rsid w:val="001261DE"/>
    <w:rsid w:val="00131E52"/>
    <w:rsid w:val="001413B3"/>
    <w:rsid w:val="00143A76"/>
    <w:rsid w:val="00145BE3"/>
    <w:rsid w:val="00145C97"/>
    <w:rsid w:val="00146A66"/>
    <w:rsid w:val="00146BFB"/>
    <w:rsid w:val="001507C6"/>
    <w:rsid w:val="00153ACC"/>
    <w:rsid w:val="00157B31"/>
    <w:rsid w:val="00160453"/>
    <w:rsid w:val="001655B7"/>
    <w:rsid w:val="001705E9"/>
    <w:rsid w:val="001733F7"/>
    <w:rsid w:val="00174535"/>
    <w:rsid w:val="0017554B"/>
    <w:rsid w:val="0017675C"/>
    <w:rsid w:val="00183675"/>
    <w:rsid w:val="001852DE"/>
    <w:rsid w:val="001859B5"/>
    <w:rsid w:val="001860B2"/>
    <w:rsid w:val="001918F7"/>
    <w:rsid w:val="001921ED"/>
    <w:rsid w:val="001934C8"/>
    <w:rsid w:val="00195458"/>
    <w:rsid w:val="00196AC8"/>
    <w:rsid w:val="001A0B51"/>
    <w:rsid w:val="001A11A5"/>
    <w:rsid w:val="001A1603"/>
    <w:rsid w:val="001B018F"/>
    <w:rsid w:val="001B0B49"/>
    <w:rsid w:val="001B15D1"/>
    <w:rsid w:val="001B2DED"/>
    <w:rsid w:val="001B3443"/>
    <w:rsid w:val="001B3C32"/>
    <w:rsid w:val="001B406E"/>
    <w:rsid w:val="001B67CC"/>
    <w:rsid w:val="001C0A3B"/>
    <w:rsid w:val="001C5CB2"/>
    <w:rsid w:val="001C6EAD"/>
    <w:rsid w:val="001D252B"/>
    <w:rsid w:val="001D36D0"/>
    <w:rsid w:val="001E0573"/>
    <w:rsid w:val="001E1042"/>
    <w:rsid w:val="001E3274"/>
    <w:rsid w:val="001E38B8"/>
    <w:rsid w:val="001E77C4"/>
    <w:rsid w:val="001F2926"/>
    <w:rsid w:val="001F472F"/>
    <w:rsid w:val="001F6043"/>
    <w:rsid w:val="001F6D10"/>
    <w:rsid w:val="001F7771"/>
    <w:rsid w:val="00200B21"/>
    <w:rsid w:val="00201BB4"/>
    <w:rsid w:val="00201DCD"/>
    <w:rsid w:val="00201EE7"/>
    <w:rsid w:val="002041F2"/>
    <w:rsid w:val="002073AC"/>
    <w:rsid w:val="00214CB3"/>
    <w:rsid w:val="0021565A"/>
    <w:rsid w:val="00215756"/>
    <w:rsid w:val="00221D85"/>
    <w:rsid w:val="002222D9"/>
    <w:rsid w:val="002229AE"/>
    <w:rsid w:val="0023112B"/>
    <w:rsid w:val="0023231A"/>
    <w:rsid w:val="00237ADF"/>
    <w:rsid w:val="00237BEE"/>
    <w:rsid w:val="00245D81"/>
    <w:rsid w:val="0024767D"/>
    <w:rsid w:val="002503C3"/>
    <w:rsid w:val="00251167"/>
    <w:rsid w:val="002540A7"/>
    <w:rsid w:val="00255596"/>
    <w:rsid w:val="00255DCB"/>
    <w:rsid w:val="00256D49"/>
    <w:rsid w:val="00261BB7"/>
    <w:rsid w:val="00261F43"/>
    <w:rsid w:val="002625FB"/>
    <w:rsid w:val="00263A63"/>
    <w:rsid w:val="00264A5A"/>
    <w:rsid w:val="00265098"/>
    <w:rsid w:val="0026569B"/>
    <w:rsid w:val="002662B4"/>
    <w:rsid w:val="0026675D"/>
    <w:rsid w:val="00267635"/>
    <w:rsid w:val="00270D49"/>
    <w:rsid w:val="0028150E"/>
    <w:rsid w:val="00281B2B"/>
    <w:rsid w:val="00281FD4"/>
    <w:rsid w:val="0028226F"/>
    <w:rsid w:val="00287855"/>
    <w:rsid w:val="00291EBD"/>
    <w:rsid w:val="002A0DC2"/>
    <w:rsid w:val="002A65B6"/>
    <w:rsid w:val="002B2442"/>
    <w:rsid w:val="002B3AA6"/>
    <w:rsid w:val="002C1844"/>
    <w:rsid w:val="002C1CA0"/>
    <w:rsid w:val="002C6AF0"/>
    <w:rsid w:val="002D0EB0"/>
    <w:rsid w:val="002D7885"/>
    <w:rsid w:val="002E195D"/>
    <w:rsid w:val="002E2DBA"/>
    <w:rsid w:val="002E3986"/>
    <w:rsid w:val="002E55A7"/>
    <w:rsid w:val="002E6A48"/>
    <w:rsid w:val="002E7082"/>
    <w:rsid w:val="002E7977"/>
    <w:rsid w:val="002F0A0A"/>
    <w:rsid w:val="002F16D0"/>
    <w:rsid w:val="002F3AE3"/>
    <w:rsid w:val="002F5710"/>
    <w:rsid w:val="002F7E6F"/>
    <w:rsid w:val="003006F6"/>
    <w:rsid w:val="0030364F"/>
    <w:rsid w:val="0030786C"/>
    <w:rsid w:val="00307C34"/>
    <w:rsid w:val="00312322"/>
    <w:rsid w:val="00312A62"/>
    <w:rsid w:val="00312D72"/>
    <w:rsid w:val="0031548E"/>
    <w:rsid w:val="00316683"/>
    <w:rsid w:val="003201AF"/>
    <w:rsid w:val="003261A7"/>
    <w:rsid w:val="00335574"/>
    <w:rsid w:val="00340355"/>
    <w:rsid w:val="00341A91"/>
    <w:rsid w:val="00341BEE"/>
    <w:rsid w:val="00343286"/>
    <w:rsid w:val="00346422"/>
    <w:rsid w:val="0034680F"/>
    <w:rsid w:val="00350BE1"/>
    <w:rsid w:val="00350E5A"/>
    <w:rsid w:val="003521EE"/>
    <w:rsid w:val="00353578"/>
    <w:rsid w:val="003548C8"/>
    <w:rsid w:val="003657DB"/>
    <w:rsid w:val="0036588B"/>
    <w:rsid w:val="00366C41"/>
    <w:rsid w:val="00377696"/>
    <w:rsid w:val="003808E4"/>
    <w:rsid w:val="00386683"/>
    <w:rsid w:val="003873C6"/>
    <w:rsid w:val="0038766C"/>
    <w:rsid w:val="00392002"/>
    <w:rsid w:val="00392A85"/>
    <w:rsid w:val="003933B3"/>
    <w:rsid w:val="00395EEB"/>
    <w:rsid w:val="00396257"/>
    <w:rsid w:val="00396AFB"/>
    <w:rsid w:val="003A1A25"/>
    <w:rsid w:val="003A2D73"/>
    <w:rsid w:val="003A70CE"/>
    <w:rsid w:val="003B4CE5"/>
    <w:rsid w:val="003C297A"/>
    <w:rsid w:val="003C4CA3"/>
    <w:rsid w:val="003C540E"/>
    <w:rsid w:val="003C5F0C"/>
    <w:rsid w:val="003C6A3B"/>
    <w:rsid w:val="003C7E6E"/>
    <w:rsid w:val="003C7EE3"/>
    <w:rsid w:val="003D17F9"/>
    <w:rsid w:val="003D437B"/>
    <w:rsid w:val="003D4829"/>
    <w:rsid w:val="003E271B"/>
    <w:rsid w:val="003E51D4"/>
    <w:rsid w:val="003E6E73"/>
    <w:rsid w:val="003E76C8"/>
    <w:rsid w:val="003F3F0B"/>
    <w:rsid w:val="0040152C"/>
    <w:rsid w:val="00402CBA"/>
    <w:rsid w:val="00412E9D"/>
    <w:rsid w:val="004131B2"/>
    <w:rsid w:val="00413DFE"/>
    <w:rsid w:val="00414952"/>
    <w:rsid w:val="00424B80"/>
    <w:rsid w:val="004250B8"/>
    <w:rsid w:val="00425504"/>
    <w:rsid w:val="0042571F"/>
    <w:rsid w:val="00426049"/>
    <w:rsid w:val="0042727E"/>
    <w:rsid w:val="004305D6"/>
    <w:rsid w:val="00440CC0"/>
    <w:rsid w:val="004437F3"/>
    <w:rsid w:val="00447D31"/>
    <w:rsid w:val="00452304"/>
    <w:rsid w:val="00455560"/>
    <w:rsid w:val="004577EE"/>
    <w:rsid w:val="00460295"/>
    <w:rsid w:val="0046088D"/>
    <w:rsid w:val="00460E9C"/>
    <w:rsid w:val="004623A8"/>
    <w:rsid w:val="00466862"/>
    <w:rsid w:val="00470A65"/>
    <w:rsid w:val="00470AB8"/>
    <w:rsid w:val="00472050"/>
    <w:rsid w:val="00477E9B"/>
    <w:rsid w:val="00482ECA"/>
    <w:rsid w:val="00485794"/>
    <w:rsid w:val="004867E2"/>
    <w:rsid w:val="00486826"/>
    <w:rsid w:val="00492879"/>
    <w:rsid w:val="00494323"/>
    <w:rsid w:val="00494C56"/>
    <w:rsid w:val="004A0670"/>
    <w:rsid w:val="004A4851"/>
    <w:rsid w:val="004A5C81"/>
    <w:rsid w:val="004B18F0"/>
    <w:rsid w:val="004B2999"/>
    <w:rsid w:val="004C165C"/>
    <w:rsid w:val="004C3664"/>
    <w:rsid w:val="004C4927"/>
    <w:rsid w:val="004C575F"/>
    <w:rsid w:val="004C6266"/>
    <w:rsid w:val="004D3096"/>
    <w:rsid w:val="004D6E1D"/>
    <w:rsid w:val="004E067A"/>
    <w:rsid w:val="004E179B"/>
    <w:rsid w:val="004E2389"/>
    <w:rsid w:val="004E40F2"/>
    <w:rsid w:val="004E50C2"/>
    <w:rsid w:val="004E58C1"/>
    <w:rsid w:val="004F3426"/>
    <w:rsid w:val="004F6A1E"/>
    <w:rsid w:val="004F7BB5"/>
    <w:rsid w:val="0050453D"/>
    <w:rsid w:val="005057F4"/>
    <w:rsid w:val="0051563D"/>
    <w:rsid w:val="00516F38"/>
    <w:rsid w:val="005179C7"/>
    <w:rsid w:val="0052107C"/>
    <w:rsid w:val="005221B7"/>
    <w:rsid w:val="005239A1"/>
    <w:rsid w:val="00530100"/>
    <w:rsid w:val="005348E3"/>
    <w:rsid w:val="00536E0C"/>
    <w:rsid w:val="005408C7"/>
    <w:rsid w:val="005419BC"/>
    <w:rsid w:val="005422E7"/>
    <w:rsid w:val="005437FD"/>
    <w:rsid w:val="00544662"/>
    <w:rsid w:val="00544A4E"/>
    <w:rsid w:val="00550018"/>
    <w:rsid w:val="00553E33"/>
    <w:rsid w:val="00560B76"/>
    <w:rsid w:val="00562F72"/>
    <w:rsid w:val="00566B97"/>
    <w:rsid w:val="0057013B"/>
    <w:rsid w:val="00570C6C"/>
    <w:rsid w:val="00571277"/>
    <w:rsid w:val="005768CA"/>
    <w:rsid w:val="005836F9"/>
    <w:rsid w:val="00583FC6"/>
    <w:rsid w:val="00584334"/>
    <w:rsid w:val="0059380A"/>
    <w:rsid w:val="00594857"/>
    <w:rsid w:val="0059724C"/>
    <w:rsid w:val="005A1AA7"/>
    <w:rsid w:val="005A38A9"/>
    <w:rsid w:val="005A4D0B"/>
    <w:rsid w:val="005A735B"/>
    <w:rsid w:val="005B04D8"/>
    <w:rsid w:val="005B6C21"/>
    <w:rsid w:val="005B747A"/>
    <w:rsid w:val="005C1496"/>
    <w:rsid w:val="005C4077"/>
    <w:rsid w:val="005C5EF4"/>
    <w:rsid w:val="005C6951"/>
    <w:rsid w:val="005C6AAE"/>
    <w:rsid w:val="005D1073"/>
    <w:rsid w:val="005D26A7"/>
    <w:rsid w:val="005D5D06"/>
    <w:rsid w:val="005D62B5"/>
    <w:rsid w:val="005D6BEF"/>
    <w:rsid w:val="005E2614"/>
    <w:rsid w:val="005F7D58"/>
    <w:rsid w:val="00607B0B"/>
    <w:rsid w:val="00614E29"/>
    <w:rsid w:val="0062216A"/>
    <w:rsid w:val="00622D0C"/>
    <w:rsid w:val="00625634"/>
    <w:rsid w:val="00630199"/>
    <w:rsid w:val="006312C9"/>
    <w:rsid w:val="006317C9"/>
    <w:rsid w:val="00631942"/>
    <w:rsid w:val="00632475"/>
    <w:rsid w:val="00632C35"/>
    <w:rsid w:val="00641773"/>
    <w:rsid w:val="00641CB0"/>
    <w:rsid w:val="0064239F"/>
    <w:rsid w:val="006537B3"/>
    <w:rsid w:val="00656A90"/>
    <w:rsid w:val="00656CEC"/>
    <w:rsid w:val="00657950"/>
    <w:rsid w:val="00663C7F"/>
    <w:rsid w:val="00664F67"/>
    <w:rsid w:val="00670F54"/>
    <w:rsid w:val="006728F9"/>
    <w:rsid w:val="006767BC"/>
    <w:rsid w:val="00677093"/>
    <w:rsid w:val="006803BA"/>
    <w:rsid w:val="006864C0"/>
    <w:rsid w:val="006871C4"/>
    <w:rsid w:val="006922F5"/>
    <w:rsid w:val="0069421E"/>
    <w:rsid w:val="006947D9"/>
    <w:rsid w:val="006A16DD"/>
    <w:rsid w:val="006A2587"/>
    <w:rsid w:val="006A3EFA"/>
    <w:rsid w:val="006B3CFC"/>
    <w:rsid w:val="006B55C6"/>
    <w:rsid w:val="006B7CF3"/>
    <w:rsid w:val="006C0CD8"/>
    <w:rsid w:val="006C4A62"/>
    <w:rsid w:val="006C5AEE"/>
    <w:rsid w:val="006C679A"/>
    <w:rsid w:val="006D09FE"/>
    <w:rsid w:val="006D0C40"/>
    <w:rsid w:val="006D170F"/>
    <w:rsid w:val="006D732F"/>
    <w:rsid w:val="006D7B6D"/>
    <w:rsid w:val="006E3124"/>
    <w:rsid w:val="006E688D"/>
    <w:rsid w:val="006E71D4"/>
    <w:rsid w:val="006F0496"/>
    <w:rsid w:val="006F1432"/>
    <w:rsid w:val="006F7964"/>
    <w:rsid w:val="007028EC"/>
    <w:rsid w:val="007035D8"/>
    <w:rsid w:val="00705697"/>
    <w:rsid w:val="0070703E"/>
    <w:rsid w:val="00711E21"/>
    <w:rsid w:val="00715168"/>
    <w:rsid w:val="0071637F"/>
    <w:rsid w:val="00722691"/>
    <w:rsid w:val="007238E8"/>
    <w:rsid w:val="00725383"/>
    <w:rsid w:val="007333AD"/>
    <w:rsid w:val="007336C9"/>
    <w:rsid w:val="007360BF"/>
    <w:rsid w:val="007406E6"/>
    <w:rsid w:val="0074435A"/>
    <w:rsid w:val="007449EB"/>
    <w:rsid w:val="00747CE1"/>
    <w:rsid w:val="007545C7"/>
    <w:rsid w:val="00756441"/>
    <w:rsid w:val="0076005C"/>
    <w:rsid w:val="0076111D"/>
    <w:rsid w:val="00761366"/>
    <w:rsid w:val="00761FCE"/>
    <w:rsid w:val="007635C1"/>
    <w:rsid w:val="00766B42"/>
    <w:rsid w:val="0076731D"/>
    <w:rsid w:val="00767650"/>
    <w:rsid w:val="00770430"/>
    <w:rsid w:val="0077469C"/>
    <w:rsid w:val="007754AE"/>
    <w:rsid w:val="0077562D"/>
    <w:rsid w:val="007803B9"/>
    <w:rsid w:val="0078070C"/>
    <w:rsid w:val="00784541"/>
    <w:rsid w:val="00794210"/>
    <w:rsid w:val="007968CC"/>
    <w:rsid w:val="00796FB7"/>
    <w:rsid w:val="0079708B"/>
    <w:rsid w:val="00797F72"/>
    <w:rsid w:val="007A16C5"/>
    <w:rsid w:val="007A7720"/>
    <w:rsid w:val="007B04A9"/>
    <w:rsid w:val="007B16AC"/>
    <w:rsid w:val="007B2254"/>
    <w:rsid w:val="007B4230"/>
    <w:rsid w:val="007B5D05"/>
    <w:rsid w:val="007B5D1E"/>
    <w:rsid w:val="007B7CD1"/>
    <w:rsid w:val="007C1E39"/>
    <w:rsid w:val="007C2217"/>
    <w:rsid w:val="007C471C"/>
    <w:rsid w:val="007C52D3"/>
    <w:rsid w:val="007C6AD6"/>
    <w:rsid w:val="007D01AD"/>
    <w:rsid w:val="007D4258"/>
    <w:rsid w:val="007D4BEE"/>
    <w:rsid w:val="007E000D"/>
    <w:rsid w:val="007E08A6"/>
    <w:rsid w:val="007E3285"/>
    <w:rsid w:val="007E3819"/>
    <w:rsid w:val="007E4722"/>
    <w:rsid w:val="007E6AE4"/>
    <w:rsid w:val="007E6BE6"/>
    <w:rsid w:val="007F001F"/>
    <w:rsid w:val="007F1919"/>
    <w:rsid w:val="007F3645"/>
    <w:rsid w:val="007F5771"/>
    <w:rsid w:val="007F58DD"/>
    <w:rsid w:val="007F6791"/>
    <w:rsid w:val="007F7053"/>
    <w:rsid w:val="007F7213"/>
    <w:rsid w:val="00805E44"/>
    <w:rsid w:val="00811C26"/>
    <w:rsid w:val="0081442E"/>
    <w:rsid w:val="00820059"/>
    <w:rsid w:val="0082043A"/>
    <w:rsid w:val="008264EB"/>
    <w:rsid w:val="00827924"/>
    <w:rsid w:val="00830756"/>
    <w:rsid w:val="00832589"/>
    <w:rsid w:val="00846215"/>
    <w:rsid w:val="00847396"/>
    <w:rsid w:val="00850A5F"/>
    <w:rsid w:val="00851BF2"/>
    <w:rsid w:val="00855843"/>
    <w:rsid w:val="00856DF5"/>
    <w:rsid w:val="00857E76"/>
    <w:rsid w:val="00857FDC"/>
    <w:rsid w:val="00865932"/>
    <w:rsid w:val="0086777B"/>
    <w:rsid w:val="00872059"/>
    <w:rsid w:val="00873673"/>
    <w:rsid w:val="008803A1"/>
    <w:rsid w:val="0088122A"/>
    <w:rsid w:val="008839CD"/>
    <w:rsid w:val="008856CD"/>
    <w:rsid w:val="008860E0"/>
    <w:rsid w:val="00892AC8"/>
    <w:rsid w:val="00895273"/>
    <w:rsid w:val="00895CF9"/>
    <w:rsid w:val="008971ED"/>
    <w:rsid w:val="00897DF5"/>
    <w:rsid w:val="008A07AF"/>
    <w:rsid w:val="008A4AC8"/>
    <w:rsid w:val="008A58F9"/>
    <w:rsid w:val="008A7EC0"/>
    <w:rsid w:val="008C3752"/>
    <w:rsid w:val="008C578A"/>
    <w:rsid w:val="008C777A"/>
    <w:rsid w:val="008D09DE"/>
    <w:rsid w:val="008D4BBE"/>
    <w:rsid w:val="008D5F62"/>
    <w:rsid w:val="008E59EB"/>
    <w:rsid w:val="008E5D6A"/>
    <w:rsid w:val="008F4DAC"/>
    <w:rsid w:val="0091137C"/>
    <w:rsid w:val="00912624"/>
    <w:rsid w:val="0091384C"/>
    <w:rsid w:val="0092204C"/>
    <w:rsid w:val="00922DEE"/>
    <w:rsid w:val="009238AA"/>
    <w:rsid w:val="009244B8"/>
    <w:rsid w:val="00925F84"/>
    <w:rsid w:val="00933B21"/>
    <w:rsid w:val="0094007C"/>
    <w:rsid w:val="00941048"/>
    <w:rsid w:val="009424A5"/>
    <w:rsid w:val="0094661C"/>
    <w:rsid w:val="00950089"/>
    <w:rsid w:val="0095539D"/>
    <w:rsid w:val="00957E88"/>
    <w:rsid w:val="00960BF7"/>
    <w:rsid w:val="00961B39"/>
    <w:rsid w:val="00961FBE"/>
    <w:rsid w:val="00964277"/>
    <w:rsid w:val="00965894"/>
    <w:rsid w:val="00970968"/>
    <w:rsid w:val="00973DC5"/>
    <w:rsid w:val="0097582E"/>
    <w:rsid w:val="00977D26"/>
    <w:rsid w:val="00977E26"/>
    <w:rsid w:val="00982754"/>
    <w:rsid w:val="00984227"/>
    <w:rsid w:val="0098574D"/>
    <w:rsid w:val="0098629E"/>
    <w:rsid w:val="00991AF5"/>
    <w:rsid w:val="0099343F"/>
    <w:rsid w:val="00993F07"/>
    <w:rsid w:val="00995094"/>
    <w:rsid w:val="009A007B"/>
    <w:rsid w:val="009A0425"/>
    <w:rsid w:val="009A0919"/>
    <w:rsid w:val="009A263C"/>
    <w:rsid w:val="009A4AEA"/>
    <w:rsid w:val="009B053D"/>
    <w:rsid w:val="009B0AB7"/>
    <w:rsid w:val="009B64E3"/>
    <w:rsid w:val="009B6BA9"/>
    <w:rsid w:val="009C182B"/>
    <w:rsid w:val="009C4EE9"/>
    <w:rsid w:val="009C5964"/>
    <w:rsid w:val="009D0B90"/>
    <w:rsid w:val="009D6852"/>
    <w:rsid w:val="009E0725"/>
    <w:rsid w:val="009E0D48"/>
    <w:rsid w:val="009E0FCB"/>
    <w:rsid w:val="009E1901"/>
    <w:rsid w:val="009E1F38"/>
    <w:rsid w:val="009E56B6"/>
    <w:rsid w:val="009E6B78"/>
    <w:rsid w:val="009E6D37"/>
    <w:rsid w:val="009F1EC9"/>
    <w:rsid w:val="009F4ACF"/>
    <w:rsid w:val="009F4CD3"/>
    <w:rsid w:val="009F5557"/>
    <w:rsid w:val="00A02BFF"/>
    <w:rsid w:val="00A0554C"/>
    <w:rsid w:val="00A1015B"/>
    <w:rsid w:val="00A15082"/>
    <w:rsid w:val="00A16AEE"/>
    <w:rsid w:val="00A30D7B"/>
    <w:rsid w:val="00A369E8"/>
    <w:rsid w:val="00A417BA"/>
    <w:rsid w:val="00A4199A"/>
    <w:rsid w:val="00A42A54"/>
    <w:rsid w:val="00A42E00"/>
    <w:rsid w:val="00A448D2"/>
    <w:rsid w:val="00A4512D"/>
    <w:rsid w:val="00A506DA"/>
    <w:rsid w:val="00A520E5"/>
    <w:rsid w:val="00A541E1"/>
    <w:rsid w:val="00A54775"/>
    <w:rsid w:val="00A5502C"/>
    <w:rsid w:val="00A5694A"/>
    <w:rsid w:val="00A609CA"/>
    <w:rsid w:val="00A63D0E"/>
    <w:rsid w:val="00A6672E"/>
    <w:rsid w:val="00A705AF"/>
    <w:rsid w:val="00A73C2F"/>
    <w:rsid w:val="00A75B58"/>
    <w:rsid w:val="00A76CBF"/>
    <w:rsid w:val="00A77349"/>
    <w:rsid w:val="00A92808"/>
    <w:rsid w:val="00A931E2"/>
    <w:rsid w:val="00A93A18"/>
    <w:rsid w:val="00A964DB"/>
    <w:rsid w:val="00A96DED"/>
    <w:rsid w:val="00AA0A90"/>
    <w:rsid w:val="00AA2068"/>
    <w:rsid w:val="00AA3A3E"/>
    <w:rsid w:val="00AA6DC2"/>
    <w:rsid w:val="00AA7B58"/>
    <w:rsid w:val="00AB023E"/>
    <w:rsid w:val="00AB0A6E"/>
    <w:rsid w:val="00AB40AB"/>
    <w:rsid w:val="00AB64E5"/>
    <w:rsid w:val="00AB6E76"/>
    <w:rsid w:val="00AB6ED9"/>
    <w:rsid w:val="00AB7FBB"/>
    <w:rsid w:val="00AC0AB5"/>
    <w:rsid w:val="00AC21F6"/>
    <w:rsid w:val="00AC637F"/>
    <w:rsid w:val="00AC73A3"/>
    <w:rsid w:val="00AC794D"/>
    <w:rsid w:val="00AD01B4"/>
    <w:rsid w:val="00AD055C"/>
    <w:rsid w:val="00AD30FC"/>
    <w:rsid w:val="00AD4C04"/>
    <w:rsid w:val="00AD52A0"/>
    <w:rsid w:val="00AD5717"/>
    <w:rsid w:val="00AE20AF"/>
    <w:rsid w:val="00AE64A7"/>
    <w:rsid w:val="00AF4E07"/>
    <w:rsid w:val="00AF6154"/>
    <w:rsid w:val="00AF6984"/>
    <w:rsid w:val="00B003C0"/>
    <w:rsid w:val="00B052C2"/>
    <w:rsid w:val="00B07615"/>
    <w:rsid w:val="00B163F6"/>
    <w:rsid w:val="00B213FD"/>
    <w:rsid w:val="00B24DF4"/>
    <w:rsid w:val="00B2665E"/>
    <w:rsid w:val="00B26FC0"/>
    <w:rsid w:val="00B30753"/>
    <w:rsid w:val="00B328AF"/>
    <w:rsid w:val="00B32DD1"/>
    <w:rsid w:val="00B3720C"/>
    <w:rsid w:val="00B37974"/>
    <w:rsid w:val="00B41409"/>
    <w:rsid w:val="00B42851"/>
    <w:rsid w:val="00B44043"/>
    <w:rsid w:val="00B456E0"/>
    <w:rsid w:val="00B459E9"/>
    <w:rsid w:val="00B47076"/>
    <w:rsid w:val="00B513F3"/>
    <w:rsid w:val="00B53823"/>
    <w:rsid w:val="00B56B37"/>
    <w:rsid w:val="00B56F05"/>
    <w:rsid w:val="00B57759"/>
    <w:rsid w:val="00B60117"/>
    <w:rsid w:val="00B60D44"/>
    <w:rsid w:val="00B60D86"/>
    <w:rsid w:val="00B624D3"/>
    <w:rsid w:val="00B704C3"/>
    <w:rsid w:val="00B733FB"/>
    <w:rsid w:val="00B73AFE"/>
    <w:rsid w:val="00B8108C"/>
    <w:rsid w:val="00B811ED"/>
    <w:rsid w:val="00B85AA6"/>
    <w:rsid w:val="00B904EC"/>
    <w:rsid w:val="00B91269"/>
    <w:rsid w:val="00B91454"/>
    <w:rsid w:val="00B93CD5"/>
    <w:rsid w:val="00B9432A"/>
    <w:rsid w:val="00B95A67"/>
    <w:rsid w:val="00B97863"/>
    <w:rsid w:val="00BA0015"/>
    <w:rsid w:val="00BA1973"/>
    <w:rsid w:val="00BA2A5D"/>
    <w:rsid w:val="00BA2DE8"/>
    <w:rsid w:val="00BA4AEE"/>
    <w:rsid w:val="00BA7F06"/>
    <w:rsid w:val="00BB2768"/>
    <w:rsid w:val="00BB3DD5"/>
    <w:rsid w:val="00BC07E4"/>
    <w:rsid w:val="00BC4293"/>
    <w:rsid w:val="00BC4D09"/>
    <w:rsid w:val="00BD05EC"/>
    <w:rsid w:val="00BD0B57"/>
    <w:rsid w:val="00BD5174"/>
    <w:rsid w:val="00BD649D"/>
    <w:rsid w:val="00BD7A03"/>
    <w:rsid w:val="00BE0DE7"/>
    <w:rsid w:val="00BE6832"/>
    <w:rsid w:val="00BF1D08"/>
    <w:rsid w:val="00BF2561"/>
    <w:rsid w:val="00BF5905"/>
    <w:rsid w:val="00BF6152"/>
    <w:rsid w:val="00C005A1"/>
    <w:rsid w:val="00C006FD"/>
    <w:rsid w:val="00C02411"/>
    <w:rsid w:val="00C06314"/>
    <w:rsid w:val="00C11C9D"/>
    <w:rsid w:val="00C13E3C"/>
    <w:rsid w:val="00C15695"/>
    <w:rsid w:val="00C20E99"/>
    <w:rsid w:val="00C2154C"/>
    <w:rsid w:val="00C23604"/>
    <w:rsid w:val="00C24BC6"/>
    <w:rsid w:val="00C254BD"/>
    <w:rsid w:val="00C27591"/>
    <w:rsid w:val="00C308FA"/>
    <w:rsid w:val="00C31839"/>
    <w:rsid w:val="00C31A7F"/>
    <w:rsid w:val="00C32280"/>
    <w:rsid w:val="00C35221"/>
    <w:rsid w:val="00C35287"/>
    <w:rsid w:val="00C35DEC"/>
    <w:rsid w:val="00C35F32"/>
    <w:rsid w:val="00C436EE"/>
    <w:rsid w:val="00C47593"/>
    <w:rsid w:val="00C477AC"/>
    <w:rsid w:val="00C5132B"/>
    <w:rsid w:val="00C51963"/>
    <w:rsid w:val="00C51BE7"/>
    <w:rsid w:val="00C53BA0"/>
    <w:rsid w:val="00C55363"/>
    <w:rsid w:val="00C565EF"/>
    <w:rsid w:val="00C601A0"/>
    <w:rsid w:val="00C63431"/>
    <w:rsid w:val="00C64BBB"/>
    <w:rsid w:val="00C73960"/>
    <w:rsid w:val="00C74935"/>
    <w:rsid w:val="00C7543A"/>
    <w:rsid w:val="00C911AD"/>
    <w:rsid w:val="00C94554"/>
    <w:rsid w:val="00CA04C6"/>
    <w:rsid w:val="00CA30E3"/>
    <w:rsid w:val="00CA356A"/>
    <w:rsid w:val="00CA3CFC"/>
    <w:rsid w:val="00CB0684"/>
    <w:rsid w:val="00CB1F98"/>
    <w:rsid w:val="00CB2190"/>
    <w:rsid w:val="00CB46C6"/>
    <w:rsid w:val="00CB5999"/>
    <w:rsid w:val="00CB5B1A"/>
    <w:rsid w:val="00CB733F"/>
    <w:rsid w:val="00CB785E"/>
    <w:rsid w:val="00CC36EF"/>
    <w:rsid w:val="00CC3D1A"/>
    <w:rsid w:val="00CC4B8E"/>
    <w:rsid w:val="00CC64AB"/>
    <w:rsid w:val="00CC696B"/>
    <w:rsid w:val="00CC697B"/>
    <w:rsid w:val="00CC7EF8"/>
    <w:rsid w:val="00CE1712"/>
    <w:rsid w:val="00CE3387"/>
    <w:rsid w:val="00CE3A39"/>
    <w:rsid w:val="00CE5A32"/>
    <w:rsid w:val="00CE7355"/>
    <w:rsid w:val="00CF4118"/>
    <w:rsid w:val="00D0160A"/>
    <w:rsid w:val="00D0359D"/>
    <w:rsid w:val="00D07C0D"/>
    <w:rsid w:val="00D10D90"/>
    <w:rsid w:val="00D116AD"/>
    <w:rsid w:val="00D13C42"/>
    <w:rsid w:val="00D16B25"/>
    <w:rsid w:val="00D2197F"/>
    <w:rsid w:val="00D234B5"/>
    <w:rsid w:val="00D24922"/>
    <w:rsid w:val="00D301EA"/>
    <w:rsid w:val="00D30893"/>
    <w:rsid w:val="00D3113D"/>
    <w:rsid w:val="00D31DC2"/>
    <w:rsid w:val="00D40DEC"/>
    <w:rsid w:val="00D41AE5"/>
    <w:rsid w:val="00D42B9A"/>
    <w:rsid w:val="00D46813"/>
    <w:rsid w:val="00D4697D"/>
    <w:rsid w:val="00D469E4"/>
    <w:rsid w:val="00D4728F"/>
    <w:rsid w:val="00D474DD"/>
    <w:rsid w:val="00D5354B"/>
    <w:rsid w:val="00D563D0"/>
    <w:rsid w:val="00D56635"/>
    <w:rsid w:val="00D713D2"/>
    <w:rsid w:val="00D738DB"/>
    <w:rsid w:val="00D73FE2"/>
    <w:rsid w:val="00D7465B"/>
    <w:rsid w:val="00D75F17"/>
    <w:rsid w:val="00D81026"/>
    <w:rsid w:val="00D812BD"/>
    <w:rsid w:val="00D92F97"/>
    <w:rsid w:val="00D96327"/>
    <w:rsid w:val="00D967B9"/>
    <w:rsid w:val="00DB07A4"/>
    <w:rsid w:val="00DB3F1D"/>
    <w:rsid w:val="00DB5454"/>
    <w:rsid w:val="00DB5911"/>
    <w:rsid w:val="00DB7006"/>
    <w:rsid w:val="00DC0477"/>
    <w:rsid w:val="00DC0D24"/>
    <w:rsid w:val="00DD047B"/>
    <w:rsid w:val="00DD2495"/>
    <w:rsid w:val="00DD32A5"/>
    <w:rsid w:val="00DD4825"/>
    <w:rsid w:val="00DD5D99"/>
    <w:rsid w:val="00DE2D59"/>
    <w:rsid w:val="00DE502E"/>
    <w:rsid w:val="00DE5670"/>
    <w:rsid w:val="00DE75D8"/>
    <w:rsid w:val="00DF515C"/>
    <w:rsid w:val="00DF5E58"/>
    <w:rsid w:val="00E00FAC"/>
    <w:rsid w:val="00E015E6"/>
    <w:rsid w:val="00E13C5C"/>
    <w:rsid w:val="00E1401B"/>
    <w:rsid w:val="00E166AD"/>
    <w:rsid w:val="00E209BF"/>
    <w:rsid w:val="00E236C6"/>
    <w:rsid w:val="00E34F33"/>
    <w:rsid w:val="00E35270"/>
    <w:rsid w:val="00E37629"/>
    <w:rsid w:val="00E40F95"/>
    <w:rsid w:val="00E41CF8"/>
    <w:rsid w:val="00E41D08"/>
    <w:rsid w:val="00E41D0B"/>
    <w:rsid w:val="00E41FA4"/>
    <w:rsid w:val="00E4269D"/>
    <w:rsid w:val="00E4312B"/>
    <w:rsid w:val="00E46320"/>
    <w:rsid w:val="00E520C2"/>
    <w:rsid w:val="00E53A77"/>
    <w:rsid w:val="00E552B5"/>
    <w:rsid w:val="00E57576"/>
    <w:rsid w:val="00E604B3"/>
    <w:rsid w:val="00E60650"/>
    <w:rsid w:val="00E60EE1"/>
    <w:rsid w:val="00E708F6"/>
    <w:rsid w:val="00E716B4"/>
    <w:rsid w:val="00E74082"/>
    <w:rsid w:val="00E7609B"/>
    <w:rsid w:val="00E81E0B"/>
    <w:rsid w:val="00E86B67"/>
    <w:rsid w:val="00E87F7C"/>
    <w:rsid w:val="00E91088"/>
    <w:rsid w:val="00E91147"/>
    <w:rsid w:val="00E9300B"/>
    <w:rsid w:val="00E9314D"/>
    <w:rsid w:val="00EA33D5"/>
    <w:rsid w:val="00EA3A19"/>
    <w:rsid w:val="00EA5E02"/>
    <w:rsid w:val="00EA5FD0"/>
    <w:rsid w:val="00EA63B1"/>
    <w:rsid w:val="00EB0020"/>
    <w:rsid w:val="00EB25C7"/>
    <w:rsid w:val="00EB2DB4"/>
    <w:rsid w:val="00EB651F"/>
    <w:rsid w:val="00EB7BD3"/>
    <w:rsid w:val="00EC7D3F"/>
    <w:rsid w:val="00ED0DD3"/>
    <w:rsid w:val="00ED0E17"/>
    <w:rsid w:val="00ED648B"/>
    <w:rsid w:val="00ED743C"/>
    <w:rsid w:val="00EE16DD"/>
    <w:rsid w:val="00EE2603"/>
    <w:rsid w:val="00EE31B0"/>
    <w:rsid w:val="00EE356F"/>
    <w:rsid w:val="00EE397E"/>
    <w:rsid w:val="00EE65B1"/>
    <w:rsid w:val="00EE6E53"/>
    <w:rsid w:val="00EF1C55"/>
    <w:rsid w:val="00EF1C95"/>
    <w:rsid w:val="00EF2774"/>
    <w:rsid w:val="00EF4059"/>
    <w:rsid w:val="00EF5586"/>
    <w:rsid w:val="00F033AA"/>
    <w:rsid w:val="00F0690C"/>
    <w:rsid w:val="00F078B7"/>
    <w:rsid w:val="00F07D0D"/>
    <w:rsid w:val="00F1278D"/>
    <w:rsid w:val="00F14BFD"/>
    <w:rsid w:val="00F15B3C"/>
    <w:rsid w:val="00F17566"/>
    <w:rsid w:val="00F233BD"/>
    <w:rsid w:val="00F238F2"/>
    <w:rsid w:val="00F25435"/>
    <w:rsid w:val="00F25ED3"/>
    <w:rsid w:val="00F26E8B"/>
    <w:rsid w:val="00F30914"/>
    <w:rsid w:val="00F3328A"/>
    <w:rsid w:val="00F332B3"/>
    <w:rsid w:val="00F34D63"/>
    <w:rsid w:val="00F37A27"/>
    <w:rsid w:val="00F41C35"/>
    <w:rsid w:val="00F42305"/>
    <w:rsid w:val="00F4438C"/>
    <w:rsid w:val="00F46ED7"/>
    <w:rsid w:val="00F545F0"/>
    <w:rsid w:val="00F549D7"/>
    <w:rsid w:val="00F556DB"/>
    <w:rsid w:val="00F560D5"/>
    <w:rsid w:val="00F601C3"/>
    <w:rsid w:val="00F6047C"/>
    <w:rsid w:val="00F65AD9"/>
    <w:rsid w:val="00F66A0E"/>
    <w:rsid w:val="00F73D95"/>
    <w:rsid w:val="00F74EFB"/>
    <w:rsid w:val="00F77044"/>
    <w:rsid w:val="00F8015E"/>
    <w:rsid w:val="00F82A14"/>
    <w:rsid w:val="00F83598"/>
    <w:rsid w:val="00F85302"/>
    <w:rsid w:val="00F85766"/>
    <w:rsid w:val="00F91CCA"/>
    <w:rsid w:val="00F931D3"/>
    <w:rsid w:val="00F95769"/>
    <w:rsid w:val="00F9713C"/>
    <w:rsid w:val="00FA0CAC"/>
    <w:rsid w:val="00FA10CD"/>
    <w:rsid w:val="00FA289A"/>
    <w:rsid w:val="00FB375B"/>
    <w:rsid w:val="00FB628E"/>
    <w:rsid w:val="00FB6425"/>
    <w:rsid w:val="00FC7F5D"/>
    <w:rsid w:val="00FD1D84"/>
    <w:rsid w:val="00FD20C5"/>
    <w:rsid w:val="00FD3BA8"/>
    <w:rsid w:val="00FD50A4"/>
    <w:rsid w:val="00FE45A4"/>
    <w:rsid w:val="00FE58D5"/>
    <w:rsid w:val="00FE5CA3"/>
    <w:rsid w:val="00FF08C3"/>
    <w:rsid w:val="00FF1027"/>
    <w:rsid w:val="00FF4DF2"/>
    <w:rsid w:val="00FF7C8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F0184B"/>
  <w15:docId w15:val="{DBBBFE20-0334-E74A-B88B-7CB72EDB3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en-AU" w:eastAsia="en-AU" w:bidi="ar-SA"/>
      </w:rPr>
    </w:rPrDefault>
    <w:pPrDefault>
      <w:pPr>
        <w:spacing w:after="80"/>
      </w:pPr>
    </w:pPrDefault>
  </w:docDefaults>
  <w:latentStyles w:defLockedState="1" w:defUIPriority="98" w:defSemiHidden="0" w:defUnhideWhenUsed="0" w:defQFormat="0" w:count="376">
    <w:lsdException w:name="Normal" w:locked="0" w:uiPriority="0" w:qFormat="1"/>
    <w:lsdException w:name="heading 1" w:locked="0" w:uiPriority="0" w:qFormat="1"/>
    <w:lsdException w:name="heading 2" w:locked="0" w:uiPriority="0"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iPriority="0" w:unhideWhenUsed="1"/>
    <w:lsdException w:name="header" w:semiHidden="1" w:uiPriority="0" w:unhideWhenUsed="1"/>
    <w:lsdException w:name="footer" w:locked="0"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99" w:qFormat="1"/>
    <w:lsdException w:name="Closing" w:semiHidden="1" w:unhideWhenUsed="1"/>
    <w:lsdException w:name="Signature" w:semiHidden="1" w:unhideWhenUsed="1"/>
    <w:lsdException w:name="Default Paragraph Font" w:locked="0"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iPriority="0" w:unhideWhenUsed="1"/>
    <w:lsdException w:name="Strong" w:locked="0" w:uiPriority="99" w:qFormat="1"/>
    <w:lsdException w:name="Emphasis" w:locked="0" w:uiPriority="99" w:qFormat="1"/>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locked="0"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qFormat="1"/>
    <w:lsdException w:name="Quote" w:locked="0"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uiPriority="32" w:qFormat="1"/>
    <w:lsdException w:name="Bibliography" w:semiHidden="1" w:unhideWhenUsed="1"/>
    <w:lsdException w:name="TOC Heading" w:locked="0" w:semiHidden="1" w:uiPriority="0"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E00FAC"/>
    <w:pPr>
      <w:keepLines/>
      <w:spacing w:before="120" w:after="120"/>
    </w:pPr>
  </w:style>
  <w:style w:type="paragraph" w:styleId="Heading1">
    <w:name w:val="heading 1"/>
    <w:basedOn w:val="Normal"/>
    <w:next w:val="Normal"/>
    <w:qFormat/>
    <w:rsid w:val="00FF4DF2"/>
    <w:pPr>
      <w:keepNext/>
      <w:spacing w:before="0" w:after="360"/>
      <w:outlineLvl w:val="0"/>
    </w:pPr>
    <w:rPr>
      <w:rFonts w:cs="Arial"/>
      <w:b/>
      <w:bCs/>
      <w:color w:val="125370" w:themeColor="accent3"/>
      <w:kern w:val="28"/>
      <w:sz w:val="40"/>
      <w:szCs w:val="32"/>
    </w:rPr>
  </w:style>
  <w:style w:type="paragraph" w:styleId="Heading2">
    <w:name w:val="heading 2"/>
    <w:basedOn w:val="Heading1"/>
    <w:next w:val="Normal"/>
    <w:qFormat/>
    <w:rsid w:val="00ED743C"/>
    <w:pPr>
      <w:spacing w:before="360" w:after="240"/>
      <w:outlineLvl w:val="1"/>
    </w:pPr>
    <w:rPr>
      <w:iCs/>
      <w:kern w:val="0"/>
      <w:sz w:val="36"/>
      <w:szCs w:val="28"/>
    </w:rPr>
  </w:style>
  <w:style w:type="paragraph" w:styleId="Heading3">
    <w:name w:val="heading 3"/>
    <w:basedOn w:val="Heading2"/>
    <w:next w:val="Normal"/>
    <w:qFormat/>
    <w:rsid w:val="00A42E00"/>
    <w:pPr>
      <w:spacing w:before="300" w:after="180"/>
      <w:outlineLvl w:val="2"/>
    </w:pPr>
    <w:rPr>
      <w:color w:val="000000" w:themeColor="text1"/>
      <w:sz w:val="26"/>
      <w:szCs w:val="26"/>
    </w:rPr>
  </w:style>
  <w:style w:type="paragraph" w:styleId="Heading4">
    <w:name w:val="heading 4"/>
    <w:basedOn w:val="Normal"/>
    <w:next w:val="Normal"/>
    <w:qFormat/>
    <w:rsid w:val="00A15082"/>
    <w:pPr>
      <w:keepNext/>
      <w:spacing w:before="240" w:after="60"/>
      <w:outlineLvl w:val="3"/>
    </w:pPr>
    <w:rPr>
      <w:b/>
      <w:bCs/>
      <w:color w:val="404040" w:themeColor="text1" w:themeTint="BF"/>
      <w:sz w:val="26"/>
      <w:szCs w:val="26"/>
    </w:rPr>
  </w:style>
  <w:style w:type="paragraph" w:styleId="Heading5">
    <w:name w:val="heading 5"/>
    <w:basedOn w:val="Normal"/>
    <w:next w:val="Normal"/>
    <w:qFormat/>
    <w:rsid w:val="00A15082"/>
    <w:pPr>
      <w:keepNext/>
      <w:spacing w:before="240" w:after="60"/>
      <w:outlineLvl w:val="4"/>
    </w:pPr>
    <w:rPr>
      <w:b/>
      <w:bCs/>
      <w:iCs/>
      <w:color w:val="404040" w:themeColor="text1" w:themeTint="BF"/>
      <w:sz w:val="24"/>
    </w:rPr>
  </w:style>
  <w:style w:type="paragraph" w:styleId="Heading6">
    <w:name w:val="heading 6"/>
    <w:basedOn w:val="Normal"/>
    <w:next w:val="Normal"/>
    <w:uiPriority w:val="98"/>
    <w:locked/>
    <w:rsid w:val="00A705AF"/>
    <w:pPr>
      <w:keepNext/>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sid w:val="00A705AF"/>
    <w:rPr>
      <w:i/>
      <w:iCs/>
    </w:rPr>
  </w:style>
  <w:style w:type="character" w:styleId="Strong">
    <w:name w:val="Strong"/>
    <w:basedOn w:val="DefaultParagraphFont"/>
    <w:uiPriority w:val="99"/>
    <w:qFormat/>
    <w:rsid w:val="00261BB7"/>
    <w:rPr>
      <w:rFonts w:asciiTheme="minorHAnsi" w:hAnsiTheme="minorHAnsi"/>
      <w:b/>
      <w:bCs/>
    </w:rPr>
  </w:style>
  <w:style w:type="paragraph" w:styleId="Subtitle">
    <w:name w:val="Subtitle"/>
    <w:basedOn w:val="Normal"/>
    <w:next w:val="Normal"/>
    <w:link w:val="SubtitleChar"/>
    <w:uiPriority w:val="98"/>
    <w:locked/>
    <w:rsid w:val="000322F3"/>
    <w:pPr>
      <w:numPr>
        <w:ilvl w:val="1"/>
      </w:numPr>
      <w:spacing w:before="600"/>
      <w:ind w:right="397"/>
    </w:pPr>
    <w:rPr>
      <w:rFonts w:eastAsiaTheme="majorEastAsia" w:cs="Times New Roman (Headings CS)"/>
      <w:b/>
      <w:bCs/>
      <w:iCs/>
      <w:color w:val="1178A2" w:themeColor="accent1"/>
      <w:sz w:val="36"/>
      <w:lang w:val="en-GB"/>
    </w:rPr>
  </w:style>
  <w:style w:type="character" w:customStyle="1" w:styleId="SubtitleChar">
    <w:name w:val="Subtitle Char"/>
    <w:basedOn w:val="DefaultParagraphFont"/>
    <w:link w:val="Subtitle"/>
    <w:uiPriority w:val="98"/>
    <w:rsid w:val="000322F3"/>
    <w:rPr>
      <w:rFonts w:eastAsiaTheme="majorEastAsia" w:cs="Times New Roman (Headings CS)"/>
      <w:b/>
      <w:bCs/>
      <w:iCs/>
      <w:color w:val="1178A2" w:themeColor="accent1"/>
      <w:sz w:val="36"/>
      <w:lang w:val="en-GB"/>
    </w:rPr>
  </w:style>
  <w:style w:type="paragraph" w:styleId="Title">
    <w:name w:val="Title"/>
    <w:basedOn w:val="Normal"/>
    <w:next w:val="Normal"/>
    <w:link w:val="TitleChar"/>
    <w:uiPriority w:val="99"/>
    <w:qFormat/>
    <w:rsid w:val="00BD05EC"/>
    <w:pPr>
      <w:spacing w:after="720"/>
      <w:contextualSpacing/>
    </w:pPr>
    <w:rPr>
      <w:rFonts w:eastAsiaTheme="majorEastAsia" w:cs="Times New Roman (Headings CS)"/>
      <w:b/>
      <w:bCs/>
      <w:color w:val="125370" w:themeColor="accent3"/>
      <w:spacing w:val="-10"/>
      <w:kern w:val="28"/>
      <w:sz w:val="60"/>
      <w:szCs w:val="56"/>
    </w:rPr>
  </w:style>
  <w:style w:type="character" w:customStyle="1" w:styleId="TitleChar">
    <w:name w:val="Title Char"/>
    <w:basedOn w:val="DefaultParagraphFont"/>
    <w:link w:val="Title"/>
    <w:uiPriority w:val="99"/>
    <w:rsid w:val="00BD05EC"/>
    <w:rPr>
      <w:rFonts w:eastAsiaTheme="majorEastAsia" w:cs="Times New Roman (Headings CS)"/>
      <w:b/>
      <w:bCs/>
      <w:color w:val="125370" w:themeColor="accent3"/>
      <w:spacing w:val="-10"/>
      <w:kern w:val="28"/>
      <w:sz w:val="60"/>
      <w:szCs w:val="56"/>
    </w:rPr>
  </w:style>
  <w:style w:type="paragraph" w:customStyle="1" w:styleId="Bulletlist">
    <w:name w:val="Bullet list"/>
    <w:qFormat/>
    <w:rsid w:val="00544A4E"/>
    <w:pPr>
      <w:numPr>
        <w:numId w:val="6"/>
      </w:numPr>
      <w:spacing w:after="200"/>
      <w:ind w:left="568" w:hanging="284"/>
      <w:contextualSpacing/>
    </w:pPr>
    <w:rPr>
      <w:rFonts w:ascii="Arial" w:hAnsi="Arial"/>
      <w:color w:val="000000" w:themeColor="text1"/>
      <w:szCs w:val="24"/>
      <w:lang w:eastAsia="en-US"/>
    </w:rPr>
  </w:style>
  <w:style w:type="paragraph" w:customStyle="1" w:styleId="Chaptertitle">
    <w:name w:val="Chapter title"/>
    <w:basedOn w:val="Title"/>
    <w:qFormat/>
    <w:rsid w:val="003873C6"/>
    <w:pPr>
      <w:spacing w:after="240"/>
      <w:contextualSpacing w:val="0"/>
    </w:pPr>
    <w:rPr>
      <w:sz w:val="48"/>
      <w:szCs w:val="48"/>
    </w:rPr>
  </w:style>
  <w:style w:type="paragraph" w:styleId="TOC1">
    <w:name w:val="toc 1"/>
    <w:basedOn w:val="Normal"/>
    <w:next w:val="Normal"/>
    <w:autoRedefine/>
    <w:uiPriority w:val="39"/>
    <w:qFormat/>
    <w:rsid w:val="005C1496"/>
    <w:rPr>
      <w:rFonts w:cstheme="minorHAnsi"/>
      <w:b/>
      <w:bCs/>
      <w:color w:val="1178A2" w:themeColor="text2"/>
      <w:sz w:val="24"/>
      <w:szCs w:val="20"/>
    </w:rPr>
  </w:style>
  <w:style w:type="paragraph" w:styleId="Quote">
    <w:name w:val="Quote"/>
    <w:basedOn w:val="Normal"/>
    <w:next w:val="Normal"/>
    <w:link w:val="QuoteChar"/>
    <w:qFormat/>
    <w:rsid w:val="000D017D"/>
    <w:pPr>
      <w:spacing w:before="240" w:after="240"/>
      <w:ind w:left="397"/>
    </w:pPr>
    <w:rPr>
      <w:iCs/>
      <w:sz w:val="20"/>
    </w:rPr>
  </w:style>
  <w:style w:type="character" w:customStyle="1" w:styleId="QuoteChar">
    <w:name w:val="Quote Char"/>
    <w:basedOn w:val="DefaultParagraphFont"/>
    <w:link w:val="Quote"/>
    <w:rsid w:val="007B04A9"/>
    <w:rPr>
      <w:iCs/>
      <w:sz w:val="20"/>
    </w:rPr>
  </w:style>
  <w:style w:type="paragraph" w:styleId="TOC2">
    <w:name w:val="toc 2"/>
    <w:basedOn w:val="Normal"/>
    <w:next w:val="Normal"/>
    <w:autoRedefine/>
    <w:uiPriority w:val="39"/>
    <w:qFormat/>
    <w:rsid w:val="009A263C"/>
    <w:pPr>
      <w:tabs>
        <w:tab w:val="right" w:pos="9016"/>
      </w:tabs>
      <w:ind w:left="221"/>
    </w:pPr>
    <w:rPr>
      <w:rFonts w:cstheme="minorHAnsi"/>
      <w:szCs w:val="20"/>
    </w:rPr>
  </w:style>
  <w:style w:type="paragraph" w:styleId="TOC3">
    <w:name w:val="toc 3"/>
    <w:basedOn w:val="Normal"/>
    <w:next w:val="Normal"/>
    <w:autoRedefine/>
    <w:uiPriority w:val="39"/>
    <w:qFormat/>
    <w:rsid w:val="00747CE1"/>
    <w:pPr>
      <w:tabs>
        <w:tab w:val="left" w:pos="8789"/>
      </w:tabs>
      <w:spacing w:after="0"/>
      <w:ind w:left="442" w:right="-188"/>
    </w:pPr>
    <w:rPr>
      <w:rFonts w:cstheme="minorHAnsi"/>
      <w:iCs/>
      <w:noProof/>
      <w:szCs w:val="20"/>
    </w:rPr>
  </w:style>
  <w:style w:type="paragraph" w:customStyle="1" w:styleId="FigureTitle">
    <w:name w:val="Figure Title"/>
    <w:basedOn w:val="Normal"/>
    <w:qFormat/>
    <w:rsid w:val="000B7D6B"/>
    <w:pPr>
      <w:keepNext/>
      <w:spacing w:before="360"/>
      <w:contextualSpacing/>
    </w:pPr>
    <w:rPr>
      <w:b/>
    </w:rPr>
  </w:style>
  <w:style w:type="paragraph" w:styleId="FootnoteText">
    <w:name w:val="footnote text"/>
    <w:basedOn w:val="Normal"/>
    <w:link w:val="FootnoteTextChar"/>
    <w:rsid w:val="00F0690C"/>
    <w:pPr>
      <w:spacing w:before="0" w:after="60"/>
      <w:ind w:left="284" w:hanging="284"/>
    </w:pPr>
    <w:rPr>
      <w:sz w:val="20"/>
      <w:szCs w:val="20"/>
    </w:rPr>
  </w:style>
  <w:style w:type="character" w:customStyle="1" w:styleId="FootnoteTextChar">
    <w:name w:val="Footnote Text Char"/>
    <w:basedOn w:val="DefaultParagraphFont"/>
    <w:link w:val="FootnoteText"/>
    <w:rsid w:val="00F0690C"/>
    <w:rPr>
      <w:sz w:val="20"/>
      <w:szCs w:val="20"/>
    </w:rPr>
  </w:style>
  <w:style w:type="paragraph" w:styleId="BalloonText">
    <w:name w:val="Balloon Text"/>
    <w:basedOn w:val="Normal"/>
    <w:link w:val="BalloonTextChar"/>
    <w:locked/>
    <w:rsid w:val="00A4199A"/>
    <w:pPr>
      <w:spacing w:after="0"/>
    </w:pPr>
    <w:rPr>
      <w:rFonts w:ascii="Tahoma" w:hAnsi="Tahoma" w:cs="Tahoma"/>
      <w:sz w:val="16"/>
      <w:szCs w:val="16"/>
    </w:rPr>
  </w:style>
  <w:style w:type="character" w:styleId="FootnoteReference">
    <w:name w:val="footnote reference"/>
    <w:basedOn w:val="DefaultParagraphFont"/>
    <w:rsid w:val="00E13C5C"/>
    <w:rPr>
      <w:rFonts w:ascii="Arial" w:hAnsi="Arial"/>
      <w:vertAlign w:val="superscript"/>
    </w:rPr>
  </w:style>
  <w:style w:type="table" w:styleId="TableGrid">
    <w:name w:val="Table Grid"/>
    <w:aliases w:val="Commission"/>
    <w:basedOn w:val="TableNormal"/>
    <w:locked/>
    <w:rsid w:val="00ED743C"/>
    <w:pPr>
      <w:spacing w:after="0"/>
    </w:pPr>
    <w:rPr>
      <w:color w:val="000000" w:themeColor="text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13" w:type="dxa"/>
        <w:right w:w="113" w:type="dxa"/>
      </w:tblCellMar>
    </w:tblPr>
    <w:trPr>
      <w:cantSplit/>
    </w:trPr>
    <w:tblStylePr w:type="firstRow">
      <w:pPr>
        <w:wordWrap/>
        <w:jc w:val="left"/>
        <w:outlineLvl w:val="9"/>
      </w:pPr>
      <w:rPr>
        <w:rFonts w:asciiTheme="minorHAnsi" w:hAnsiTheme="minorHAnsi"/>
        <w:b/>
        <w:color w:val="FFFFFF" w:themeColor="background1"/>
        <w:sz w:val="22"/>
      </w:rPr>
      <w:tblPr/>
      <w:trPr>
        <w:tblHeader/>
      </w:trPr>
      <w:tcPr>
        <w:shd w:val="clear" w:color="auto" w:fill="1178A2" w:themeFill="accent1"/>
      </w:tcPr>
    </w:tblStylePr>
    <w:tblStylePr w:type="firstCol">
      <w:rPr>
        <w:b/>
      </w:rPr>
    </w:tblStylePr>
  </w:style>
  <w:style w:type="character" w:customStyle="1" w:styleId="Underline">
    <w:name w:val="Underline"/>
    <w:basedOn w:val="DefaultParagraphFont"/>
    <w:qFormat/>
    <w:rsid w:val="00E13C5C"/>
    <w:rPr>
      <w:u w:val="single"/>
    </w:rPr>
  </w:style>
  <w:style w:type="character" w:customStyle="1" w:styleId="BalloonTextChar">
    <w:name w:val="Balloon Text Char"/>
    <w:basedOn w:val="DefaultParagraphFont"/>
    <w:link w:val="BalloonText"/>
    <w:rsid w:val="00A4199A"/>
    <w:rPr>
      <w:rFonts w:ascii="Tahoma" w:hAnsi="Tahoma" w:cs="Tahoma"/>
      <w:sz w:val="16"/>
      <w:szCs w:val="16"/>
    </w:rPr>
  </w:style>
  <w:style w:type="paragraph" w:styleId="Header">
    <w:name w:val="header"/>
    <w:basedOn w:val="Normal"/>
    <w:link w:val="HeaderChar"/>
    <w:uiPriority w:val="98"/>
    <w:locked/>
    <w:rsid w:val="009B053D"/>
    <w:pPr>
      <w:tabs>
        <w:tab w:val="center" w:pos="4513"/>
        <w:tab w:val="right" w:pos="9026"/>
      </w:tabs>
      <w:spacing w:after="0"/>
    </w:pPr>
  </w:style>
  <w:style w:type="character" w:styleId="PlaceholderText">
    <w:name w:val="Placeholder Text"/>
    <w:basedOn w:val="DefaultParagraphFont"/>
    <w:uiPriority w:val="98"/>
    <w:semiHidden/>
    <w:locked/>
    <w:rsid w:val="00C51BE7"/>
    <w:rPr>
      <w:color w:val="808080"/>
    </w:rPr>
  </w:style>
  <w:style w:type="character" w:customStyle="1" w:styleId="HeaderChar">
    <w:name w:val="Header Char"/>
    <w:basedOn w:val="DefaultParagraphFont"/>
    <w:link w:val="Header"/>
    <w:uiPriority w:val="98"/>
    <w:rsid w:val="007B04A9"/>
  </w:style>
  <w:style w:type="character" w:styleId="Hyperlink">
    <w:name w:val="Hyperlink"/>
    <w:basedOn w:val="DefaultParagraphFont"/>
    <w:uiPriority w:val="99"/>
    <w:rsid w:val="00F85302"/>
    <w:rPr>
      <w:color w:val="1178A2" w:themeColor="text2"/>
      <w:u w:val="single"/>
    </w:rPr>
  </w:style>
  <w:style w:type="paragraph" w:styleId="Footer">
    <w:name w:val="footer"/>
    <w:basedOn w:val="Normal"/>
    <w:link w:val="FooterChar"/>
    <w:rsid w:val="007635C1"/>
    <w:pPr>
      <w:tabs>
        <w:tab w:val="center" w:pos="4513"/>
        <w:tab w:val="right" w:pos="9026"/>
      </w:tabs>
      <w:spacing w:after="0"/>
    </w:pPr>
    <w:rPr>
      <w:color w:val="404040" w:themeColor="text1" w:themeTint="BF"/>
      <w:sz w:val="20"/>
    </w:rPr>
  </w:style>
  <w:style w:type="character" w:customStyle="1" w:styleId="FooterChar">
    <w:name w:val="Footer Char"/>
    <w:basedOn w:val="DefaultParagraphFont"/>
    <w:link w:val="Footer"/>
    <w:rsid w:val="007B04A9"/>
    <w:rPr>
      <w:color w:val="404040" w:themeColor="text1" w:themeTint="BF"/>
      <w:sz w:val="20"/>
    </w:rPr>
  </w:style>
  <w:style w:type="character" w:styleId="FollowedHyperlink">
    <w:name w:val="FollowedHyperlink"/>
    <w:basedOn w:val="DefaultParagraphFont"/>
    <w:rsid w:val="00F95769"/>
    <w:rPr>
      <w:color w:val="800080" w:themeColor="followedHyperlink"/>
      <w:u w:val="single"/>
    </w:rPr>
  </w:style>
  <w:style w:type="paragraph" w:styleId="TOCHeading">
    <w:name w:val="TOC Heading"/>
    <w:basedOn w:val="Heading1"/>
    <w:next w:val="Normal"/>
    <w:unhideWhenUsed/>
    <w:qFormat/>
    <w:rsid w:val="00255596"/>
    <w:pPr>
      <w:spacing w:before="480" w:after="0" w:line="276" w:lineRule="auto"/>
      <w:outlineLvl w:val="9"/>
    </w:pPr>
    <w:rPr>
      <w:rFonts w:asciiTheme="majorHAnsi" w:eastAsiaTheme="majorEastAsia" w:hAnsiTheme="majorHAnsi" w:cstheme="majorBidi"/>
      <w:color w:val="0C5979" w:themeColor="accent1" w:themeShade="BF"/>
      <w:kern w:val="0"/>
      <w:szCs w:val="28"/>
      <w:lang w:val="en-US" w:eastAsia="ja-JP"/>
    </w:rPr>
  </w:style>
  <w:style w:type="paragraph" w:customStyle="1" w:styleId="Captions">
    <w:name w:val="Captions"/>
    <w:basedOn w:val="Normal"/>
    <w:link w:val="CaptionsChar"/>
    <w:qFormat/>
    <w:rsid w:val="00A15082"/>
    <w:rPr>
      <w:sz w:val="20"/>
      <w:szCs w:val="20"/>
    </w:rPr>
  </w:style>
  <w:style w:type="character" w:customStyle="1" w:styleId="CaptionsChar">
    <w:name w:val="Captions Char"/>
    <w:basedOn w:val="DefaultParagraphFont"/>
    <w:link w:val="Captions"/>
    <w:rsid w:val="00A15082"/>
    <w:rPr>
      <w:rFonts w:ascii="Arial" w:hAnsi="Arial"/>
      <w:color w:val="000000" w:themeColor="text1"/>
      <w:lang w:eastAsia="en-US"/>
    </w:rPr>
  </w:style>
  <w:style w:type="numbering" w:customStyle="1" w:styleId="Listbullets">
    <w:name w:val="List bullets"/>
    <w:uiPriority w:val="99"/>
    <w:rsid w:val="000D017D"/>
    <w:pPr>
      <w:numPr>
        <w:numId w:val="1"/>
      </w:numPr>
    </w:pPr>
  </w:style>
  <w:style w:type="paragraph" w:customStyle="1" w:styleId="Numberedlists">
    <w:name w:val="Numbered lists"/>
    <w:basedOn w:val="Normal"/>
    <w:link w:val="NumberedlistsChar"/>
    <w:qFormat/>
    <w:rsid w:val="00A4199A"/>
    <w:pPr>
      <w:numPr>
        <w:numId w:val="5"/>
      </w:numPr>
      <w:contextualSpacing/>
    </w:pPr>
  </w:style>
  <w:style w:type="character" w:customStyle="1" w:styleId="NumberedlistsChar">
    <w:name w:val="Numbered lists Char"/>
    <w:basedOn w:val="DefaultParagraphFont"/>
    <w:link w:val="Numberedlists"/>
    <w:rsid w:val="00A4199A"/>
  </w:style>
  <w:style w:type="paragraph" w:customStyle="1" w:styleId="Subheading">
    <w:name w:val="Subheading"/>
    <w:basedOn w:val="Normal"/>
    <w:next w:val="Normal"/>
    <w:uiPriority w:val="99"/>
    <w:qFormat/>
    <w:rsid w:val="000B0274"/>
    <w:pPr>
      <w:spacing w:before="240"/>
    </w:pPr>
    <w:rPr>
      <w:b/>
      <w:color w:val="00A9E5"/>
      <w:sz w:val="36"/>
      <w:szCs w:val="36"/>
    </w:rPr>
  </w:style>
  <w:style w:type="numbering" w:customStyle="1" w:styleId="Bullet">
    <w:name w:val="Bullet"/>
    <w:uiPriority w:val="99"/>
    <w:locked/>
    <w:rsid w:val="000D017D"/>
    <w:pPr>
      <w:numPr>
        <w:numId w:val="2"/>
      </w:numPr>
    </w:pPr>
  </w:style>
  <w:style w:type="numbering" w:customStyle="1" w:styleId="Bullets">
    <w:name w:val="Bullets"/>
    <w:uiPriority w:val="99"/>
    <w:locked/>
    <w:rsid w:val="000D017D"/>
    <w:pPr>
      <w:numPr>
        <w:numId w:val="3"/>
      </w:numPr>
    </w:pPr>
  </w:style>
  <w:style w:type="numbering" w:customStyle="1" w:styleId="BulletsLevel1">
    <w:name w:val="Bullets Level 1"/>
    <w:uiPriority w:val="99"/>
    <w:locked/>
    <w:rsid w:val="000D017D"/>
    <w:pPr>
      <w:numPr>
        <w:numId w:val="4"/>
      </w:numPr>
    </w:pPr>
  </w:style>
  <w:style w:type="paragraph" w:customStyle="1" w:styleId="PublicationDate">
    <w:name w:val="Publication Date"/>
    <w:basedOn w:val="Normal"/>
    <w:link w:val="PublicationDateChar"/>
    <w:uiPriority w:val="99"/>
    <w:qFormat/>
    <w:rsid w:val="00447D31"/>
    <w:pPr>
      <w:spacing w:before="240" w:after="240"/>
    </w:pPr>
    <w:rPr>
      <w:color w:val="0A4A63"/>
      <w:sz w:val="32"/>
      <w:szCs w:val="40"/>
    </w:rPr>
  </w:style>
  <w:style w:type="character" w:customStyle="1" w:styleId="PublicationDateChar">
    <w:name w:val="Publication Date Char"/>
    <w:basedOn w:val="DefaultParagraphFont"/>
    <w:link w:val="PublicationDate"/>
    <w:rsid w:val="00447D31"/>
    <w:rPr>
      <w:rFonts w:ascii="Arial" w:hAnsi="Arial"/>
      <w:color w:val="0A4A63"/>
      <w:sz w:val="32"/>
      <w:szCs w:val="40"/>
      <w:lang w:eastAsia="en-US"/>
    </w:rPr>
  </w:style>
  <w:style w:type="paragraph" w:customStyle="1" w:styleId="Redtext">
    <w:name w:val="Red text"/>
    <w:basedOn w:val="Normal"/>
    <w:qFormat/>
    <w:rsid w:val="00BC07E4"/>
    <w:pPr>
      <w:spacing w:after="80"/>
    </w:pPr>
    <w:rPr>
      <w:color w:val="FF0000"/>
    </w:rPr>
  </w:style>
  <w:style w:type="paragraph" w:customStyle="1" w:styleId="Normal-beforebullets">
    <w:name w:val="Normal - before bullets"/>
    <w:basedOn w:val="Normal"/>
    <w:qFormat/>
    <w:rsid w:val="00020DBD"/>
    <w:pPr>
      <w:spacing w:after="0"/>
    </w:pPr>
  </w:style>
  <w:style w:type="paragraph" w:styleId="TOC4">
    <w:name w:val="toc 4"/>
    <w:basedOn w:val="Normal"/>
    <w:next w:val="Normal"/>
    <w:autoRedefine/>
    <w:uiPriority w:val="39"/>
    <w:locked/>
    <w:rsid w:val="002E6A48"/>
    <w:pPr>
      <w:tabs>
        <w:tab w:val="right" w:pos="9016"/>
      </w:tabs>
      <w:spacing w:after="0"/>
      <w:ind w:left="658"/>
    </w:pPr>
  </w:style>
  <w:style w:type="table" w:customStyle="1" w:styleId="MDBAsimpletable">
    <w:name w:val="MDBA simple table"/>
    <w:basedOn w:val="TableNormal"/>
    <w:uiPriority w:val="99"/>
    <w:rsid w:val="00B904EC"/>
    <w:pPr>
      <w:spacing w:after="0"/>
    </w:pPr>
    <w:rPr>
      <w:rFonts w:ascii="Arial" w:eastAsia="Calibri" w:hAnsi="Arial"/>
      <w:lang w:eastAsia="en-US"/>
    </w:rPr>
    <w:tblPr>
      <w:tblStyleRowBandSize w:val="1"/>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Pr>
    <w:tcPr>
      <w:shd w:val="clear" w:color="auto" w:fill="auto"/>
    </w:tcPr>
    <w:tblStylePr w:type="firstRow">
      <w:pPr>
        <w:wordWrap/>
        <w:spacing w:beforeLines="0" w:before="240" w:beforeAutospacing="0"/>
      </w:pPr>
      <w:rPr>
        <w:rFonts w:ascii="Arial" w:hAnsi="Arial"/>
        <w:b/>
        <w:color w:val="auto"/>
        <w:sz w:val="22"/>
      </w:rPr>
      <w:tblPr/>
      <w:tcPr>
        <w:shd w:val="clear" w:color="auto" w:fill="95B3D7"/>
      </w:tcPr>
    </w:tblStylePr>
    <w:tblStylePr w:type="lastRow">
      <w:tblPr/>
      <w:tcPr>
        <w:shd w:val="clear" w:color="auto" w:fill="BFBFBF"/>
      </w:tcPr>
    </w:tblStylePr>
    <w:tblStylePr w:type="band1Horz">
      <w:tblPr/>
      <w:tcPr>
        <w:shd w:val="clear" w:color="auto" w:fill="ECECEC"/>
      </w:tcPr>
    </w:tblStylePr>
  </w:style>
  <w:style w:type="table" w:customStyle="1" w:styleId="Commission1">
    <w:name w:val="Commission1"/>
    <w:basedOn w:val="TableNormal"/>
    <w:uiPriority w:val="99"/>
    <w:rsid w:val="00865932"/>
    <w:pPr>
      <w:spacing w:after="0"/>
    </w:pPr>
    <w:rPr>
      <w:rFonts w:ascii="Arial Narrow" w:hAnsi="Arial Narrow"/>
      <w:szCs w:val="20"/>
    </w:rPr>
    <w:tblP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rPr>
        <w:rFonts w:ascii="Arial Narrow" w:hAnsi="Arial Narrow"/>
        <w:b/>
        <w:color w:val="FFFFFF"/>
        <w:sz w:val="22"/>
      </w:rPr>
      <w:tblPr/>
      <w:tcPr>
        <w:shd w:val="clear" w:color="auto" w:fill="365F91"/>
      </w:tcPr>
    </w:tblStylePr>
  </w:style>
  <w:style w:type="table" w:customStyle="1" w:styleId="REC">
    <w:name w:val="REC"/>
    <w:basedOn w:val="TableNormal"/>
    <w:uiPriority w:val="99"/>
    <w:rsid w:val="00B624D3"/>
    <w:pPr>
      <w:spacing w:after="0"/>
    </w:pPr>
    <w:rPr>
      <w:szCs w:val="20"/>
    </w:rPr>
    <w:tblPr>
      <w:tblStyleRowBandSize w:val="1"/>
      <w:tblBorders>
        <w:top w:val="single" w:sz="4" w:space="0" w:color="00A9DD" w:themeColor="accent2"/>
        <w:left w:val="single" w:sz="4" w:space="0" w:color="00A9DD" w:themeColor="accent2"/>
        <w:bottom w:val="single" w:sz="4" w:space="0" w:color="00A9DD" w:themeColor="accent2"/>
        <w:right w:val="single" w:sz="4" w:space="0" w:color="00A9DD" w:themeColor="accent2"/>
        <w:insideH w:val="single" w:sz="4" w:space="0" w:color="00A9DD" w:themeColor="accent2"/>
        <w:insideV w:val="single" w:sz="4" w:space="0" w:color="00A9DD" w:themeColor="accent2"/>
      </w:tblBorders>
    </w:tblPr>
    <w:trPr>
      <w:cantSplit/>
    </w:trPr>
    <w:tcPr>
      <w:shd w:val="clear" w:color="auto" w:fill="auto"/>
    </w:tcPr>
    <w:tblStylePr w:type="firstRow">
      <w:rPr>
        <w:rFonts w:asciiTheme="minorHAnsi" w:hAnsiTheme="minorHAnsi"/>
        <w:b/>
        <w:color w:val="000000" w:themeColor="text1"/>
        <w:sz w:val="22"/>
      </w:rPr>
      <w:tblPr/>
      <w:trPr>
        <w:tblHeader/>
      </w:trPr>
      <w:tcPr>
        <w:shd w:val="clear" w:color="auto" w:fill="E0EEFB"/>
      </w:tcPr>
    </w:tblStylePr>
    <w:tblStylePr w:type="firstCol">
      <w:rPr>
        <w:b/>
        <w:color w:val="auto"/>
      </w:rPr>
    </w:tblStylePr>
    <w:tblStylePr w:type="band2Horz">
      <w:tblPr/>
      <w:tcPr>
        <w:shd w:val="clear" w:color="auto" w:fill="F2F9FD"/>
      </w:tcPr>
    </w:tblStylePr>
  </w:style>
  <w:style w:type="paragraph" w:customStyle="1" w:styleId="FigureName">
    <w:name w:val="FigureName"/>
    <w:basedOn w:val="Normal"/>
    <w:next w:val="Normal"/>
    <w:rsid w:val="0003162D"/>
    <w:pPr>
      <w:keepNext/>
      <w:tabs>
        <w:tab w:val="left" w:pos="1080"/>
      </w:tabs>
      <w:ind w:left="1077" w:hanging="1077"/>
    </w:pPr>
    <w:rPr>
      <w:rFonts w:ascii="Arial" w:hAnsi="Arial"/>
      <w:b/>
      <w:bCs/>
      <w:color w:val="1178A2" w:themeColor="accent1"/>
      <w:szCs w:val="20"/>
    </w:rPr>
  </w:style>
  <w:style w:type="paragraph" w:customStyle="1" w:styleId="TFAbbrevsSpace">
    <w:name w:val="TFAbbrevs+Space"/>
    <w:basedOn w:val="Normal"/>
    <w:next w:val="Normal"/>
    <w:rsid w:val="0003162D"/>
    <w:pPr>
      <w:keepNext/>
      <w:spacing w:after="360"/>
    </w:pPr>
    <w:rPr>
      <w:rFonts w:ascii="Arial" w:hAnsi="Arial"/>
      <w:color w:val="000000"/>
      <w:sz w:val="18"/>
      <w:szCs w:val="18"/>
    </w:rPr>
  </w:style>
  <w:style w:type="paragraph" w:customStyle="1" w:styleId="BoxHeading">
    <w:name w:val="BoxHeading"/>
    <w:basedOn w:val="Normal"/>
    <w:rsid w:val="000B79D3"/>
    <w:pPr>
      <w:keepNext/>
      <w:pBdr>
        <w:top w:val="single" w:sz="4" w:space="4" w:color="0C5979" w:themeColor="accent1" w:themeShade="BF"/>
        <w:left w:val="single" w:sz="4" w:space="4" w:color="0C5979" w:themeColor="accent1" w:themeShade="BF"/>
        <w:bottom w:val="single" w:sz="4" w:space="4" w:color="0C5979" w:themeColor="accent1" w:themeShade="BF"/>
        <w:right w:val="single" w:sz="4" w:space="4" w:color="0C5979" w:themeColor="accent1" w:themeShade="BF"/>
      </w:pBdr>
      <w:spacing w:after="60"/>
    </w:pPr>
    <w:rPr>
      <w:rFonts w:ascii="Arial" w:hAnsi="Arial"/>
      <w:b/>
      <w:bCs/>
      <w:color w:val="1178A2" w:themeColor="accent1"/>
      <w:szCs w:val="20"/>
    </w:rPr>
  </w:style>
  <w:style w:type="paragraph" w:customStyle="1" w:styleId="BoxBullet">
    <w:name w:val="BoxBullet"/>
    <w:basedOn w:val="Normal"/>
    <w:link w:val="BoxBulletChar"/>
    <w:rsid w:val="000B79D3"/>
    <w:pPr>
      <w:numPr>
        <w:numId w:val="7"/>
      </w:numPr>
      <w:pBdr>
        <w:top w:val="single" w:sz="4" w:space="4" w:color="0C5979" w:themeColor="accent1" w:themeShade="BF"/>
        <w:left w:val="single" w:sz="4" w:space="4" w:color="0C5979" w:themeColor="accent1" w:themeShade="BF"/>
        <w:bottom w:val="single" w:sz="4" w:space="4" w:color="0C5979" w:themeColor="accent1" w:themeShade="BF"/>
        <w:right w:val="single" w:sz="4" w:space="4" w:color="0C5979" w:themeColor="accent1" w:themeShade="BF"/>
      </w:pBdr>
    </w:pPr>
    <w:rPr>
      <w:rFonts w:ascii="Arial" w:hAnsi="Arial"/>
      <w:color w:val="000000"/>
      <w:szCs w:val="20"/>
    </w:rPr>
  </w:style>
  <w:style w:type="character" w:customStyle="1" w:styleId="BoxBulletChar">
    <w:name w:val="BoxBullet Char"/>
    <w:link w:val="BoxBullet"/>
    <w:rsid w:val="000B79D3"/>
    <w:rPr>
      <w:rFonts w:ascii="Arial" w:hAnsi="Arial"/>
      <w:color w:val="000000"/>
      <w:szCs w:val="20"/>
    </w:rPr>
  </w:style>
  <w:style w:type="paragraph" w:customStyle="1" w:styleId="Dash">
    <w:name w:val="Dash"/>
    <w:basedOn w:val="Normal"/>
    <w:rsid w:val="002E195D"/>
    <w:pPr>
      <w:numPr>
        <w:numId w:val="8"/>
      </w:numPr>
      <w:tabs>
        <w:tab w:val="clear" w:pos="216"/>
        <w:tab w:val="left" w:pos="720"/>
      </w:tabs>
      <w:spacing w:after="0"/>
      <w:ind w:left="754" w:hanging="357"/>
    </w:pPr>
    <w:rPr>
      <w:rFonts w:ascii="Arial" w:hAnsi="Arial"/>
      <w:color w:val="000000"/>
      <w:szCs w:val="20"/>
    </w:rPr>
  </w:style>
  <w:style w:type="paragraph" w:customStyle="1" w:styleId="BoxText">
    <w:name w:val="BoxText"/>
    <w:basedOn w:val="Normal"/>
    <w:qFormat/>
    <w:rsid w:val="002E195D"/>
    <w:pPr>
      <w:pBdr>
        <w:top w:val="single" w:sz="4" w:space="4" w:color="0C5979" w:themeColor="accent1" w:themeShade="BF"/>
        <w:left w:val="single" w:sz="4" w:space="4" w:color="0C5979" w:themeColor="accent1" w:themeShade="BF"/>
        <w:bottom w:val="single" w:sz="4" w:space="4" w:color="0C5979" w:themeColor="accent1" w:themeShade="BF"/>
        <w:right w:val="single" w:sz="4" w:space="4" w:color="0C5979" w:themeColor="accent1" w:themeShade="BF"/>
      </w:pBdr>
    </w:pPr>
    <w:rPr>
      <w:rFonts w:ascii="Arial" w:hAnsi="Arial"/>
      <w:color w:val="000000"/>
      <w:szCs w:val="20"/>
    </w:rPr>
  </w:style>
  <w:style w:type="paragraph" w:customStyle="1" w:styleId="BoxNotes">
    <w:name w:val="BoxNotes"/>
    <w:basedOn w:val="BoxText"/>
    <w:rsid w:val="002E195D"/>
    <w:pPr>
      <w:spacing w:after="60"/>
    </w:pPr>
    <w:rPr>
      <w:sz w:val="18"/>
    </w:rPr>
  </w:style>
  <w:style w:type="paragraph" w:customStyle="1" w:styleId="BoxName">
    <w:name w:val="BoxName"/>
    <w:basedOn w:val="BoxText"/>
    <w:next w:val="BoxText"/>
    <w:rsid w:val="002E195D"/>
    <w:pPr>
      <w:keepNext/>
      <w:spacing w:before="180"/>
      <w:ind w:left="1077" w:hanging="1077"/>
    </w:pPr>
    <w:rPr>
      <w:b/>
      <w:bCs/>
      <w:color w:val="0C5979" w:themeColor="accent1" w:themeShade="BF"/>
      <w:sz w:val="24"/>
    </w:rPr>
  </w:style>
  <w:style w:type="paragraph" w:customStyle="1" w:styleId="QuotedText">
    <w:name w:val="Quoted Text"/>
    <w:basedOn w:val="BoxText"/>
    <w:rsid w:val="00A76CBF"/>
    <w:pPr>
      <w:pBdr>
        <w:top w:val="single" w:sz="24" w:space="12" w:color="BDE3F4" w:themeColor="accent3" w:themeTint="33"/>
        <w:left w:val="single" w:sz="24" w:space="12" w:color="BDE3F4" w:themeColor="accent3" w:themeTint="33"/>
        <w:bottom w:val="single" w:sz="24" w:space="12" w:color="BDE3F4" w:themeColor="accent3" w:themeTint="33"/>
        <w:right w:val="single" w:sz="24" w:space="12" w:color="BDE3F4" w:themeColor="accent3" w:themeTint="33"/>
      </w:pBdr>
      <w:tabs>
        <w:tab w:val="left" w:pos="357"/>
      </w:tabs>
      <w:spacing w:before="240"/>
      <w:ind w:left="1701" w:right="1701"/>
      <w:jc w:val="center"/>
    </w:pPr>
    <w:rPr>
      <w:b/>
    </w:rPr>
  </w:style>
  <w:style w:type="character" w:styleId="CommentReference">
    <w:name w:val="annotation reference"/>
    <w:basedOn w:val="DefaultParagraphFont"/>
    <w:uiPriority w:val="99"/>
    <w:locked/>
    <w:rsid w:val="001F6D10"/>
    <w:rPr>
      <w:sz w:val="16"/>
      <w:szCs w:val="16"/>
    </w:rPr>
  </w:style>
  <w:style w:type="paragraph" w:styleId="CommentText">
    <w:name w:val="annotation text"/>
    <w:basedOn w:val="Normal"/>
    <w:link w:val="CommentTextChar"/>
    <w:locked/>
    <w:rsid w:val="001F6D10"/>
    <w:rPr>
      <w:sz w:val="20"/>
      <w:szCs w:val="20"/>
    </w:rPr>
  </w:style>
  <w:style w:type="character" w:customStyle="1" w:styleId="CommentTextChar">
    <w:name w:val="Comment Text Char"/>
    <w:basedOn w:val="DefaultParagraphFont"/>
    <w:link w:val="CommentText"/>
    <w:rsid w:val="001F6D10"/>
    <w:rPr>
      <w:sz w:val="20"/>
      <w:szCs w:val="20"/>
    </w:rPr>
  </w:style>
  <w:style w:type="paragraph" w:customStyle="1" w:styleId="Commissionbodytext">
    <w:name w:val="Commission body text"/>
    <w:basedOn w:val="Normal"/>
    <w:link w:val="CommissionbodytextChar"/>
    <w:qFormat/>
    <w:rsid w:val="00BF5905"/>
    <w:pPr>
      <w:spacing w:after="0" w:line="276" w:lineRule="auto"/>
    </w:pPr>
    <w:rPr>
      <w:rFonts w:ascii="Arial" w:hAnsi="Arial" w:cs="Arial"/>
    </w:rPr>
  </w:style>
  <w:style w:type="character" w:customStyle="1" w:styleId="CommissionbodytextChar">
    <w:name w:val="Commission body text Char"/>
    <w:basedOn w:val="DefaultParagraphFont"/>
    <w:link w:val="Commissionbodytext"/>
    <w:rsid w:val="00BF5905"/>
    <w:rPr>
      <w:rFonts w:ascii="Arial" w:hAnsi="Arial" w:cs="Arial"/>
    </w:rPr>
  </w:style>
  <w:style w:type="paragraph" w:styleId="ListParagraph">
    <w:name w:val="List Paragraph"/>
    <w:basedOn w:val="Normal"/>
    <w:link w:val="ListParagraphChar"/>
    <w:uiPriority w:val="99"/>
    <w:qFormat/>
    <w:locked/>
    <w:rsid w:val="00E9300B"/>
    <w:pPr>
      <w:ind w:left="720"/>
      <w:contextualSpacing/>
    </w:pPr>
  </w:style>
  <w:style w:type="paragraph" w:styleId="CommentSubject">
    <w:name w:val="annotation subject"/>
    <w:basedOn w:val="CommentText"/>
    <w:next w:val="CommentText"/>
    <w:link w:val="CommentSubjectChar"/>
    <w:uiPriority w:val="98"/>
    <w:locked/>
    <w:rsid w:val="00A6672E"/>
    <w:rPr>
      <w:b/>
      <w:bCs/>
    </w:rPr>
  </w:style>
  <w:style w:type="character" w:customStyle="1" w:styleId="CommentSubjectChar">
    <w:name w:val="Comment Subject Char"/>
    <w:basedOn w:val="CommentTextChar"/>
    <w:link w:val="CommentSubject"/>
    <w:uiPriority w:val="98"/>
    <w:rsid w:val="00A6672E"/>
    <w:rPr>
      <w:b/>
      <w:bCs/>
      <w:sz w:val="20"/>
      <w:szCs w:val="20"/>
    </w:rPr>
  </w:style>
  <w:style w:type="paragraph" w:styleId="ListBullet">
    <w:name w:val="List Bullet"/>
    <w:basedOn w:val="Normal"/>
    <w:uiPriority w:val="98"/>
    <w:locked/>
    <w:rsid w:val="00A6672E"/>
    <w:pPr>
      <w:tabs>
        <w:tab w:val="num" w:pos="360"/>
      </w:tabs>
      <w:ind w:left="360" w:hanging="360"/>
      <w:contextualSpacing/>
    </w:pPr>
  </w:style>
  <w:style w:type="character" w:customStyle="1" w:styleId="ListParagraphChar">
    <w:name w:val="List Paragraph Char"/>
    <w:basedOn w:val="DefaultParagraphFont"/>
    <w:link w:val="ListParagraph"/>
    <w:uiPriority w:val="99"/>
    <w:rsid w:val="00E9300B"/>
  </w:style>
  <w:style w:type="paragraph" w:styleId="EndnoteText">
    <w:name w:val="endnote text"/>
    <w:basedOn w:val="Normal"/>
    <w:link w:val="EndnoteTextChar"/>
    <w:unhideWhenUsed/>
    <w:locked/>
    <w:rsid w:val="00EA63B1"/>
    <w:pPr>
      <w:spacing w:after="0"/>
    </w:pPr>
    <w:rPr>
      <w:rFonts w:ascii="Arial" w:hAnsi="Arial"/>
      <w:sz w:val="20"/>
      <w:szCs w:val="20"/>
      <w:lang w:val="en-GB" w:eastAsia="en-US"/>
    </w:rPr>
  </w:style>
  <w:style w:type="character" w:customStyle="1" w:styleId="EndnoteTextChar">
    <w:name w:val="Endnote Text Char"/>
    <w:basedOn w:val="DefaultParagraphFont"/>
    <w:link w:val="EndnoteText"/>
    <w:rsid w:val="00EA63B1"/>
    <w:rPr>
      <w:rFonts w:ascii="Arial" w:hAnsi="Arial"/>
      <w:sz w:val="20"/>
      <w:szCs w:val="20"/>
      <w:lang w:val="en-GB" w:eastAsia="en-US"/>
    </w:rPr>
  </w:style>
  <w:style w:type="character" w:styleId="EndnoteReference">
    <w:name w:val="endnote reference"/>
    <w:basedOn w:val="DefaultParagraphFont"/>
    <w:unhideWhenUsed/>
    <w:locked/>
    <w:rsid w:val="00EA63B1"/>
    <w:rPr>
      <w:vertAlign w:val="superscript"/>
    </w:rPr>
  </w:style>
  <w:style w:type="character" w:customStyle="1" w:styleId="meta-citation-journal-name">
    <w:name w:val="meta-citation-journal-name"/>
    <w:basedOn w:val="DefaultParagraphFont"/>
    <w:rsid w:val="008A4AC8"/>
  </w:style>
  <w:style w:type="character" w:customStyle="1" w:styleId="meta-citation">
    <w:name w:val="meta-citation"/>
    <w:basedOn w:val="DefaultParagraphFont"/>
    <w:rsid w:val="008A4AC8"/>
  </w:style>
  <w:style w:type="table" w:customStyle="1" w:styleId="Snapshot">
    <w:name w:val="Snapshot"/>
    <w:basedOn w:val="TableNormal"/>
    <w:next w:val="TableGrid"/>
    <w:rsid w:val="00850A5F"/>
    <w:pPr>
      <w:spacing w:after="0"/>
      <w:jc w:val="center"/>
    </w:pPr>
    <w:rPr>
      <w:szCs w:val="20"/>
    </w:rPr>
    <w:tblPr>
      <w:tblBorders>
        <w:insideV w:val="thickThinSmallGap" w:sz="24" w:space="0" w:color="FFFFFF" w:themeColor="background1"/>
      </w:tblBorders>
      <w:tblCellMar>
        <w:top w:w="85" w:type="dxa"/>
        <w:left w:w="284" w:type="dxa"/>
        <w:bottom w:w="85" w:type="dxa"/>
        <w:right w:w="284" w:type="dxa"/>
      </w:tblCellMar>
    </w:tblPr>
    <w:trPr>
      <w:cantSplit/>
    </w:trPr>
    <w:tcPr>
      <w:shd w:val="clear" w:color="auto" w:fill="DFF0FA"/>
    </w:tcPr>
    <w:tblStylePr w:type="firstRow">
      <w:pPr>
        <w:jc w:val="left"/>
      </w:pPr>
      <w:rPr>
        <w:rFonts w:asciiTheme="minorHAnsi" w:hAnsiTheme="minorHAnsi"/>
        <w:b/>
        <w:color w:val="FFFFFF" w:themeColor="background1"/>
        <w:sz w:val="24"/>
      </w:rPr>
      <w:tblPr/>
      <w:trPr>
        <w:cantSplit w:val="0"/>
        <w:tblHeader/>
      </w:trPr>
      <w:tcPr>
        <w:tcBorders>
          <w:top w:val="nil"/>
          <w:left w:val="nil"/>
          <w:bottom w:val="nil"/>
          <w:right w:val="nil"/>
        </w:tcBorders>
        <w:shd w:val="clear" w:color="auto" w:fill="125370" w:themeFill="accent3"/>
      </w:tcPr>
    </w:tblStylePr>
  </w:style>
  <w:style w:type="table" w:customStyle="1" w:styleId="Commission4">
    <w:name w:val="Commission4"/>
    <w:basedOn w:val="TableNormal"/>
    <w:next w:val="TableGrid"/>
    <w:rsid w:val="00632475"/>
    <w:pPr>
      <w:spacing w:after="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2475"/>
    <w:pPr>
      <w:autoSpaceDE w:val="0"/>
      <w:autoSpaceDN w:val="0"/>
      <w:adjustRightInd w:val="0"/>
      <w:spacing w:after="0"/>
    </w:pPr>
    <w:rPr>
      <w:rFonts w:ascii="Gotham Medium" w:hAnsi="Gotham Medium" w:cs="Gotham Medium"/>
      <w:color w:val="000000"/>
      <w:sz w:val="24"/>
      <w:szCs w:val="24"/>
    </w:rPr>
  </w:style>
  <w:style w:type="table" w:customStyle="1" w:styleId="Commission5">
    <w:name w:val="Commission5"/>
    <w:basedOn w:val="TableNormal"/>
    <w:next w:val="TableGrid"/>
    <w:rsid w:val="0062216A"/>
    <w:pPr>
      <w:spacing w:after="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4E179B"/>
    <w:pPr>
      <w:spacing w:after="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IM">
    <w:name w:val="TRIM"/>
    <w:basedOn w:val="Normal"/>
    <w:qFormat/>
    <w:rsid w:val="00174535"/>
    <w:pPr>
      <w:spacing w:before="2000"/>
    </w:pPr>
  </w:style>
  <w:style w:type="paragraph" w:styleId="Revision">
    <w:name w:val="Revision"/>
    <w:hidden/>
    <w:uiPriority w:val="99"/>
    <w:semiHidden/>
    <w:rsid w:val="00174535"/>
    <w:pPr>
      <w:spacing w:after="0"/>
    </w:pPr>
  </w:style>
  <w:style w:type="paragraph" w:customStyle="1" w:styleId="NoParagraphStyle">
    <w:name w:val="[No Paragraph Style]"/>
    <w:rsid w:val="00183675"/>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GB" w:eastAsia="en-US"/>
    </w:rPr>
  </w:style>
  <w:style w:type="paragraph" w:customStyle="1" w:styleId="NormalFirstPara">
    <w:name w:val="NormalFirstPara"/>
    <w:basedOn w:val="Normal"/>
    <w:uiPriority w:val="99"/>
    <w:qFormat/>
    <w:rsid w:val="00DD5D99"/>
    <w:rPr>
      <w:b/>
    </w:rPr>
  </w:style>
  <w:style w:type="paragraph" w:customStyle="1" w:styleId="TableFigureTitle">
    <w:name w:val="Table/Figure Title"/>
    <w:basedOn w:val="FigureTitle"/>
    <w:uiPriority w:val="99"/>
    <w:qFormat/>
    <w:rsid w:val="00F6047C"/>
    <w:pPr>
      <w:spacing w:after="240"/>
    </w:pPr>
  </w:style>
  <w:style w:type="paragraph" w:customStyle="1" w:styleId="NormalWord">
    <w:name w:val="Normal (&gt; Word)"/>
    <w:basedOn w:val="NoParagraphStyle"/>
    <w:uiPriority w:val="99"/>
    <w:rsid w:val="00183675"/>
    <w:pPr>
      <w:spacing w:before="120" w:after="120"/>
    </w:pPr>
    <w:rPr>
      <w:rFonts w:ascii="ArialMT" w:hAnsi="ArialMT" w:cs="ArialMT"/>
      <w:sz w:val="22"/>
      <w:szCs w:val="22"/>
      <w:lang w:val="en-US"/>
    </w:rPr>
  </w:style>
  <w:style w:type="paragraph" w:customStyle="1" w:styleId="NormalFirstWord">
    <w:name w:val="NormalFirst (&gt; Word)"/>
    <w:basedOn w:val="Normal"/>
    <w:uiPriority w:val="99"/>
    <w:rsid w:val="00183675"/>
    <w:pPr>
      <w:widowControl w:val="0"/>
      <w:autoSpaceDE w:val="0"/>
      <w:autoSpaceDN w:val="0"/>
      <w:adjustRightInd w:val="0"/>
      <w:spacing w:line="288" w:lineRule="auto"/>
      <w:textAlignment w:val="center"/>
    </w:pPr>
    <w:rPr>
      <w:rFonts w:ascii="Arial-BoldMT" w:hAnsi="Arial-BoldMT" w:cs="Arial-BoldMT"/>
      <w:b/>
      <w:bCs/>
      <w:color w:val="000000"/>
      <w:lang w:val="en-US" w:eastAsia="en-US"/>
    </w:rPr>
  </w:style>
  <w:style w:type="paragraph" w:customStyle="1" w:styleId="TableTitleWord">
    <w:name w:val="TableTitle (&gt; Word)"/>
    <w:basedOn w:val="Normal"/>
    <w:uiPriority w:val="99"/>
    <w:rsid w:val="00183675"/>
    <w:pPr>
      <w:widowControl w:val="0"/>
      <w:autoSpaceDE w:val="0"/>
      <w:autoSpaceDN w:val="0"/>
      <w:adjustRightInd w:val="0"/>
      <w:spacing w:line="288" w:lineRule="auto"/>
      <w:textAlignment w:val="center"/>
    </w:pPr>
    <w:rPr>
      <w:rFonts w:ascii="Arial-BoldMT" w:hAnsi="Arial-BoldMT" w:cs="Arial-BoldMT"/>
      <w:b/>
      <w:bCs/>
      <w:color w:val="000000"/>
      <w:lang w:val="en-US" w:eastAsia="en-US"/>
    </w:rPr>
  </w:style>
  <w:style w:type="paragraph" w:customStyle="1" w:styleId="TFIHolderBodystyles">
    <w:name w:val="TFIHolder (#) (Body styles)"/>
    <w:basedOn w:val="NormalWord"/>
    <w:uiPriority w:val="99"/>
    <w:rsid w:val="00183675"/>
    <w:pPr>
      <w:spacing w:before="113" w:after="170"/>
    </w:pPr>
  </w:style>
  <w:style w:type="paragraph" w:customStyle="1" w:styleId="NumberListLastBulletandNumberlists">
    <w:name w:val="NumberListLast (Bullet and Number lists)"/>
    <w:basedOn w:val="Normal"/>
    <w:uiPriority w:val="99"/>
    <w:rsid w:val="00D812BD"/>
    <w:pPr>
      <w:widowControl w:val="0"/>
      <w:autoSpaceDE w:val="0"/>
      <w:autoSpaceDN w:val="0"/>
      <w:adjustRightInd w:val="0"/>
      <w:spacing w:after="170" w:line="288" w:lineRule="auto"/>
      <w:ind w:left="720"/>
      <w:textAlignment w:val="center"/>
    </w:pPr>
    <w:rPr>
      <w:rFonts w:ascii="ArialMT" w:hAnsi="ArialMT" w:cs="ArialMT"/>
      <w:color w:val="000000"/>
      <w:lang w:val="en-US" w:eastAsia="en-US"/>
    </w:rPr>
  </w:style>
  <w:style w:type="paragraph" w:customStyle="1" w:styleId="LetteredList">
    <w:name w:val="Lettered List"/>
    <w:basedOn w:val="ListParagraph"/>
    <w:qFormat/>
    <w:rsid w:val="00DF5E58"/>
    <w:pPr>
      <w:numPr>
        <w:numId w:val="9"/>
      </w:numPr>
      <w:ind w:right="567"/>
    </w:pPr>
    <w:rPr>
      <w:b/>
    </w:rPr>
  </w:style>
  <w:style w:type="paragraph" w:customStyle="1" w:styleId="GlossaryIndex">
    <w:name w:val="Glossary (Index"/>
    <w:aliases w:val="Glossary)"/>
    <w:basedOn w:val="NormalWord"/>
    <w:uiPriority w:val="99"/>
    <w:rsid w:val="00183675"/>
    <w:pPr>
      <w:keepLines/>
    </w:pPr>
  </w:style>
  <w:style w:type="character" w:customStyle="1" w:styleId="Superscript">
    <w:name w:val="Superscript"/>
    <w:uiPriority w:val="99"/>
    <w:rsid w:val="00183675"/>
    <w:rPr>
      <w:u w:val="none"/>
      <w:vertAlign w:val="superscript"/>
    </w:rPr>
  </w:style>
  <w:style w:type="character" w:customStyle="1" w:styleId="H3CAPS">
    <w:name w:val="H3 CAPS"/>
    <w:uiPriority w:val="99"/>
    <w:rsid w:val="00183675"/>
    <w:rPr>
      <w:sz w:val="27"/>
      <w:szCs w:val="27"/>
    </w:rPr>
  </w:style>
  <w:style w:type="character" w:customStyle="1" w:styleId="CallunaItalic">
    <w:name w:val="Calluna Italic"/>
    <w:uiPriority w:val="99"/>
    <w:rsid w:val="00183675"/>
    <w:rPr>
      <w:rFonts w:ascii="Calluna-It" w:hAnsi="Calluna-It" w:cs="Calluna-It"/>
      <w:i/>
      <w:iCs/>
      <w:color w:val="000000"/>
    </w:rPr>
  </w:style>
  <w:style w:type="character" w:customStyle="1" w:styleId="StrongMuseo">
    <w:name w:val="Strong Museo"/>
    <w:uiPriority w:val="99"/>
    <w:rsid w:val="00183675"/>
    <w:rPr>
      <w:u w:val="none" w:color="000000"/>
    </w:rPr>
  </w:style>
  <w:style w:type="paragraph" w:customStyle="1" w:styleId="TFIHolderBodystyles0">
    <w:name w:val="TFIHolder (Body styles)"/>
    <w:basedOn w:val="Normal"/>
    <w:uiPriority w:val="99"/>
    <w:rsid w:val="002E7082"/>
    <w:pPr>
      <w:widowControl w:val="0"/>
      <w:autoSpaceDE w:val="0"/>
      <w:autoSpaceDN w:val="0"/>
      <w:adjustRightInd w:val="0"/>
      <w:spacing w:before="113" w:after="0" w:line="288" w:lineRule="auto"/>
      <w:textAlignment w:val="center"/>
    </w:pPr>
    <w:rPr>
      <w:rFonts w:ascii="ArialMT" w:hAnsi="ArialMT" w:cs="ArialMT"/>
      <w:color w:val="000000"/>
      <w:lang w:val="en-US" w:eastAsia="en-US"/>
    </w:rPr>
  </w:style>
  <w:style w:type="paragraph" w:customStyle="1" w:styleId="CitationImprintpage">
    <w:name w:val="Citation (Imprint page)"/>
    <w:basedOn w:val="Normal"/>
    <w:uiPriority w:val="99"/>
    <w:rsid w:val="002E7082"/>
    <w:pPr>
      <w:widowControl w:val="0"/>
      <w:autoSpaceDE w:val="0"/>
      <w:autoSpaceDN w:val="0"/>
      <w:adjustRightInd w:val="0"/>
      <w:spacing w:line="288" w:lineRule="auto"/>
      <w:ind w:left="567"/>
      <w:textAlignment w:val="center"/>
    </w:pPr>
    <w:rPr>
      <w:rFonts w:ascii="ArialMT" w:hAnsi="ArialMT" w:cs="ArialMT"/>
      <w:color w:val="000000"/>
      <w:lang w:val="en-US" w:eastAsia="en-US"/>
    </w:rPr>
  </w:style>
  <w:style w:type="paragraph" w:styleId="DocumentMap">
    <w:name w:val="Document Map"/>
    <w:basedOn w:val="Normal"/>
    <w:link w:val="DocumentMapChar"/>
    <w:uiPriority w:val="98"/>
    <w:semiHidden/>
    <w:unhideWhenUsed/>
    <w:locked/>
    <w:rsid w:val="006F7964"/>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uiPriority w:val="98"/>
    <w:semiHidden/>
    <w:rsid w:val="006F7964"/>
    <w:rPr>
      <w:rFonts w:ascii="Lucida Grande" w:hAnsi="Lucida Grande" w:cs="Lucida Grande"/>
      <w:sz w:val="24"/>
      <w:szCs w:val="24"/>
    </w:rPr>
  </w:style>
  <w:style w:type="character" w:customStyle="1" w:styleId="HyperlinkBlue">
    <w:name w:val="Hyperlink Blue"/>
    <w:uiPriority w:val="99"/>
    <w:rsid w:val="00195458"/>
    <w:rPr>
      <w:color w:val="000000"/>
      <w:u w:val="thick" w:color="00B6F0"/>
    </w:rPr>
  </w:style>
  <w:style w:type="paragraph" w:customStyle="1" w:styleId="CopyrightMasterpages">
    <w:name w:val="Copyright (Master pages)"/>
    <w:basedOn w:val="Normal"/>
    <w:uiPriority w:val="99"/>
    <w:rsid w:val="00195458"/>
    <w:pPr>
      <w:widowControl w:val="0"/>
      <w:suppressAutoHyphens/>
      <w:autoSpaceDE w:val="0"/>
      <w:autoSpaceDN w:val="0"/>
      <w:adjustRightInd w:val="0"/>
      <w:spacing w:before="0" w:after="0" w:line="180" w:lineRule="atLeast"/>
      <w:textAlignment w:val="center"/>
    </w:pPr>
    <w:rPr>
      <w:rFonts w:ascii="ProximaNova-Bold" w:hAnsi="ProximaNova-Bold" w:cs="ProximaNova-Bold"/>
      <w:b/>
      <w:bCs/>
      <w:color w:val="000000"/>
      <w:sz w:val="16"/>
      <w:szCs w:val="16"/>
      <w:lang w:val="en-GB"/>
    </w:rPr>
  </w:style>
  <w:style w:type="character" w:customStyle="1" w:styleId="Roman">
    <w:name w:val="Roman"/>
    <w:uiPriority w:val="99"/>
    <w:rsid w:val="00195458"/>
  </w:style>
  <w:style w:type="paragraph" w:customStyle="1" w:styleId="Website">
    <w:name w:val="Website"/>
    <w:basedOn w:val="Normal"/>
    <w:uiPriority w:val="99"/>
    <w:rsid w:val="00AA2068"/>
    <w:pPr>
      <w:widowControl w:val="0"/>
      <w:suppressAutoHyphens/>
      <w:autoSpaceDE w:val="0"/>
      <w:autoSpaceDN w:val="0"/>
      <w:adjustRightInd w:val="0"/>
      <w:spacing w:before="360" w:after="60"/>
      <w:textAlignment w:val="center"/>
    </w:pPr>
    <w:rPr>
      <w:rFonts w:cs="ProximaNova-Bold"/>
      <w:b/>
      <w:bCs/>
      <w:color w:val="1178A2" w:themeColor="text2"/>
      <w:sz w:val="27"/>
      <w:szCs w:val="27"/>
      <w:u w:color="1178A2"/>
      <w:lang w:val="en-US"/>
    </w:rPr>
  </w:style>
  <w:style w:type="character" w:customStyle="1" w:styleId="Italic">
    <w:name w:val="Italic"/>
    <w:uiPriority w:val="99"/>
    <w:rsid w:val="0099343F"/>
    <w:rPr>
      <w:i/>
      <w:iCs/>
    </w:rPr>
  </w:style>
  <w:style w:type="character" w:customStyle="1" w:styleId="H1Asterisk">
    <w:name w:val="H1 Asterisk"/>
    <w:uiPriority w:val="99"/>
    <w:rsid w:val="007B5D05"/>
    <w:rPr>
      <w:position w:val="20"/>
      <w:sz w:val="27"/>
      <w:szCs w:val="27"/>
    </w:rPr>
  </w:style>
  <w:style w:type="paragraph" w:customStyle="1" w:styleId="BulletNumberBulletandNumberlists">
    <w:name w:val="Bullet Number (Bullet and Number lists)"/>
    <w:basedOn w:val="Normal"/>
    <w:uiPriority w:val="99"/>
    <w:rsid w:val="007B5D05"/>
    <w:pPr>
      <w:widowControl w:val="0"/>
      <w:autoSpaceDE w:val="0"/>
      <w:autoSpaceDN w:val="0"/>
      <w:adjustRightInd w:val="0"/>
      <w:spacing w:after="57" w:line="288" w:lineRule="auto"/>
      <w:textAlignment w:val="center"/>
    </w:pPr>
    <w:rPr>
      <w:rFonts w:ascii="ArialMT" w:hAnsi="ArialMT" w:cs="ArialMT"/>
      <w:color w:val="000000"/>
      <w:lang w:val="en-US" w:eastAsia="en-US"/>
    </w:rPr>
  </w:style>
  <w:style w:type="paragraph" w:customStyle="1" w:styleId="BulletNumberContBulletandNumberlists">
    <w:name w:val="Bullet Number Cont (Bullet and Number lists)"/>
    <w:basedOn w:val="BulletNumberBulletandNumberlists"/>
    <w:uiPriority w:val="99"/>
    <w:rsid w:val="007B5D05"/>
  </w:style>
  <w:style w:type="paragraph" w:customStyle="1" w:styleId="BulletNumberLastBulletandNumberlists">
    <w:name w:val="Bullet Number Last (Bullet and Number lists)"/>
    <w:basedOn w:val="Normal"/>
    <w:uiPriority w:val="99"/>
    <w:rsid w:val="007B5D05"/>
    <w:pPr>
      <w:widowControl w:val="0"/>
      <w:autoSpaceDE w:val="0"/>
      <w:autoSpaceDN w:val="0"/>
      <w:adjustRightInd w:val="0"/>
      <w:spacing w:after="142" w:line="288" w:lineRule="auto"/>
      <w:textAlignment w:val="center"/>
    </w:pPr>
    <w:rPr>
      <w:rFonts w:ascii="ArialMT" w:hAnsi="ArialMT" w:cs="ArialMT"/>
      <w:color w:val="000000"/>
      <w:lang w:val="en-US" w:eastAsia="en-US"/>
    </w:rPr>
  </w:style>
  <w:style w:type="paragraph" w:customStyle="1" w:styleId="NormalBeforeBulletBodystyles">
    <w:name w:val="NormalBeforeBullet (Body styles)"/>
    <w:basedOn w:val="Normal"/>
    <w:next w:val="Normal"/>
    <w:uiPriority w:val="99"/>
    <w:rsid w:val="0036588B"/>
    <w:pPr>
      <w:keepNext/>
      <w:widowControl w:val="0"/>
      <w:suppressAutoHyphens/>
      <w:autoSpaceDE w:val="0"/>
      <w:autoSpaceDN w:val="0"/>
      <w:adjustRightInd w:val="0"/>
      <w:spacing w:after="57" w:line="288" w:lineRule="auto"/>
      <w:textAlignment w:val="center"/>
    </w:pPr>
    <w:rPr>
      <w:rFonts w:ascii="ArialMT" w:hAnsi="ArialMT" w:cs="ArialMT"/>
      <w:color w:val="000000"/>
      <w:sz w:val="18"/>
      <w:szCs w:val="18"/>
      <w:lang w:val="en-US" w:eastAsia="en-US"/>
    </w:rPr>
  </w:style>
  <w:style w:type="paragraph" w:customStyle="1" w:styleId="Heading3andFigsHeadings">
    <w:name w:val="Heading 3 (and Figs) (Headings)"/>
    <w:basedOn w:val="Normal"/>
    <w:uiPriority w:val="99"/>
    <w:rsid w:val="00820059"/>
    <w:pPr>
      <w:widowControl w:val="0"/>
      <w:suppressAutoHyphens/>
      <w:autoSpaceDE w:val="0"/>
      <w:autoSpaceDN w:val="0"/>
      <w:adjustRightInd w:val="0"/>
      <w:spacing w:before="140" w:after="80" w:line="288" w:lineRule="auto"/>
      <w:textAlignment w:val="center"/>
    </w:pPr>
    <w:rPr>
      <w:rFonts w:ascii="ProximaNova-Bold" w:hAnsi="ProximaNova-Bold" w:cs="ProximaNova-Bold"/>
      <w:b/>
      <w:bCs/>
      <w:color w:val="000000"/>
      <w:sz w:val="24"/>
      <w:szCs w:val="24"/>
      <w:lang w:val="en-GB" w:eastAsia="en-US"/>
    </w:rPr>
  </w:style>
  <w:style w:type="character" w:customStyle="1" w:styleId="Hyperlinkwrd1">
    <w:name w:val="Hyperlink_wrd_1"/>
    <w:uiPriority w:val="99"/>
    <w:rsid w:val="0036588B"/>
    <w:rPr>
      <w:color w:val="0000FF"/>
      <w:w w:val="100"/>
      <w:u w:val="thick" w:color="0000FF"/>
    </w:rPr>
  </w:style>
  <w:style w:type="character" w:styleId="UnresolvedMention">
    <w:name w:val="Unresolved Mention"/>
    <w:basedOn w:val="DefaultParagraphFont"/>
    <w:uiPriority w:val="99"/>
    <w:semiHidden/>
    <w:unhideWhenUsed/>
    <w:rsid w:val="00AB0A6E"/>
    <w:rPr>
      <w:color w:val="605E5C"/>
      <w:shd w:val="clear" w:color="auto" w:fill="E1DFDD"/>
    </w:rPr>
  </w:style>
  <w:style w:type="paragraph" w:customStyle="1" w:styleId="Category">
    <w:name w:val="Category"/>
    <w:basedOn w:val="Subheading"/>
    <w:qFormat/>
    <w:rsid w:val="007449EB"/>
    <w:pPr>
      <w:spacing w:before="0" w:after="0"/>
      <w:jc w:val="right"/>
    </w:pPr>
    <w:rPr>
      <w:color w:val="000000" w:themeColor="text1"/>
      <w:sz w:val="28"/>
      <w:szCs w:val="40"/>
      <w:lang w:val="en-US"/>
    </w:rPr>
  </w:style>
  <w:style w:type="paragraph" w:customStyle="1" w:styleId="On-PageReferencesHeadBodystyles">
    <w:name w:val="On-Page References Head (Body styles)"/>
    <w:basedOn w:val="Normal"/>
    <w:uiPriority w:val="99"/>
    <w:rsid w:val="00F85302"/>
    <w:pPr>
      <w:widowControl w:val="0"/>
      <w:tabs>
        <w:tab w:val="left" w:pos="340"/>
      </w:tabs>
      <w:suppressAutoHyphens/>
      <w:autoSpaceDE w:val="0"/>
      <w:autoSpaceDN w:val="0"/>
      <w:adjustRightInd w:val="0"/>
      <w:spacing w:before="170" w:after="28" w:line="288" w:lineRule="auto"/>
      <w:textAlignment w:val="center"/>
    </w:pPr>
    <w:rPr>
      <w:rFonts w:ascii="Proxima Nova" w:eastAsiaTheme="minorEastAsia" w:hAnsi="Proxima Nova" w:cs="Proxima Nova"/>
      <w:b/>
      <w:bCs/>
      <w:color w:val="000000"/>
      <w:sz w:val="18"/>
      <w:szCs w:val="18"/>
      <w:lang w:val="en-GB" w:eastAsia="en-GB"/>
    </w:rPr>
  </w:style>
  <w:style w:type="paragraph" w:customStyle="1" w:styleId="On-PageReferencesListNumberBodystyles">
    <w:name w:val="On-Page References List Number (Body styles)"/>
    <w:basedOn w:val="BulletNumberBulletandNumberlists"/>
    <w:uiPriority w:val="99"/>
    <w:rsid w:val="00F85302"/>
    <w:pPr>
      <w:spacing w:after="28" w:line="230" w:lineRule="atLeast"/>
      <w:ind w:left="198" w:hanging="198"/>
    </w:pPr>
    <w:rPr>
      <w:rFonts w:ascii="Arial" w:eastAsiaTheme="minorEastAsia" w:hAnsi="Arial" w:cs="Arial"/>
      <w:sz w:val="17"/>
      <w:szCs w:val="17"/>
      <w:lang w:eastAsia="en-GB"/>
    </w:rPr>
  </w:style>
  <w:style w:type="paragraph" w:customStyle="1" w:styleId="On-PageReferencesListNumberContBodystyles">
    <w:name w:val="On-Page References List Number Cont (Body styles)"/>
    <w:basedOn w:val="On-PageReferencesListNumberBodystyles"/>
    <w:uiPriority w:val="99"/>
    <w:rsid w:val="00F85302"/>
  </w:style>
  <w:style w:type="paragraph" w:customStyle="1" w:styleId="On-PageReferencesListNumberLastBodystyles">
    <w:name w:val="On-Page References List Number Last (Body styles)"/>
    <w:basedOn w:val="On-PageReferencesListNumberContBodystyles"/>
    <w:uiPriority w:val="99"/>
    <w:rsid w:val="00F85302"/>
    <w:pPr>
      <w:spacing w:after="142"/>
    </w:pPr>
  </w:style>
  <w:style w:type="paragraph" w:customStyle="1" w:styleId="TitleH1Headings">
    <w:name w:val="Title (H1) (Headings)"/>
    <w:basedOn w:val="Normal"/>
    <w:next w:val="NormalBodystyles"/>
    <w:uiPriority w:val="99"/>
    <w:rsid w:val="00396257"/>
    <w:pPr>
      <w:keepNext/>
      <w:tabs>
        <w:tab w:val="left" w:pos="850"/>
      </w:tabs>
      <w:suppressAutoHyphens/>
      <w:autoSpaceDE w:val="0"/>
      <w:autoSpaceDN w:val="0"/>
      <w:adjustRightInd w:val="0"/>
      <w:spacing w:before="0" w:after="283" w:line="700" w:lineRule="atLeast"/>
      <w:textAlignment w:val="center"/>
    </w:pPr>
    <w:rPr>
      <w:rFonts w:ascii="Proxima Nova Extrabold" w:hAnsi="Proxima Nova Extrabold" w:cs="Proxima Nova Extrabold"/>
      <w:b/>
      <w:bCs/>
      <w:color w:val="00556E"/>
      <w:sz w:val="68"/>
      <w:szCs w:val="68"/>
      <w:lang w:val="en-GB"/>
    </w:rPr>
  </w:style>
  <w:style w:type="paragraph" w:customStyle="1" w:styleId="Heading2Headings">
    <w:name w:val="Heading 2 (Headings)"/>
    <w:basedOn w:val="Normal"/>
    <w:next w:val="NormalBodystyles"/>
    <w:uiPriority w:val="99"/>
    <w:rsid w:val="00396257"/>
    <w:pPr>
      <w:suppressAutoHyphens/>
      <w:autoSpaceDE w:val="0"/>
      <w:autoSpaceDN w:val="0"/>
      <w:adjustRightInd w:val="0"/>
      <w:spacing w:before="170" w:after="170" w:line="320" w:lineRule="atLeast"/>
      <w:textAlignment w:val="center"/>
    </w:pPr>
    <w:rPr>
      <w:rFonts w:ascii="Proxima Nova" w:hAnsi="Proxima Nova" w:cs="Proxima Nova"/>
      <w:b/>
      <w:bCs/>
      <w:color w:val="00556E"/>
      <w:sz w:val="30"/>
      <w:szCs w:val="30"/>
      <w:lang w:val="en-GB"/>
    </w:rPr>
  </w:style>
  <w:style w:type="paragraph" w:customStyle="1" w:styleId="NormalBodystyles">
    <w:name w:val="Normal (Body styles)"/>
    <w:basedOn w:val="Normal"/>
    <w:uiPriority w:val="99"/>
    <w:rsid w:val="00396257"/>
    <w:pPr>
      <w:suppressAutoHyphens/>
      <w:autoSpaceDE w:val="0"/>
      <w:autoSpaceDN w:val="0"/>
      <w:adjustRightInd w:val="0"/>
      <w:spacing w:before="0" w:after="136" w:line="250" w:lineRule="atLeast"/>
      <w:textAlignment w:val="center"/>
    </w:pPr>
    <w:rPr>
      <w:rFonts w:ascii="Open Sans" w:hAnsi="Open Sans" w:cs="Open Sans"/>
      <w:color w:val="000000"/>
      <w:sz w:val="19"/>
      <w:szCs w:val="19"/>
      <w:lang w:val="en-GB"/>
    </w:rPr>
  </w:style>
  <w:style w:type="paragraph" w:customStyle="1" w:styleId="BulletLetterFirstBulletandNumberlists">
    <w:name w:val="Bullet Letter First (Bullet and Number lists)"/>
    <w:basedOn w:val="Normal"/>
    <w:uiPriority w:val="99"/>
    <w:rsid w:val="00396257"/>
    <w:pPr>
      <w:tabs>
        <w:tab w:val="left" w:pos="227"/>
        <w:tab w:val="left" w:pos="255"/>
      </w:tabs>
      <w:suppressAutoHyphens/>
      <w:autoSpaceDE w:val="0"/>
      <w:autoSpaceDN w:val="0"/>
      <w:adjustRightInd w:val="0"/>
      <w:spacing w:before="0" w:after="28" w:line="250" w:lineRule="atLeast"/>
      <w:ind w:left="510" w:hanging="227"/>
      <w:textAlignment w:val="center"/>
    </w:pPr>
    <w:rPr>
      <w:rFonts w:ascii="Open Sans" w:hAnsi="Open Sans" w:cs="Open Sans"/>
      <w:color w:val="000000"/>
      <w:sz w:val="19"/>
      <w:szCs w:val="19"/>
      <w:lang w:val="en-GB"/>
    </w:rPr>
  </w:style>
  <w:style w:type="paragraph" w:customStyle="1" w:styleId="BulletLetterContBulletandNumberlists">
    <w:name w:val="Bullet Letter Cont (Bullet and Number lists)"/>
    <w:basedOn w:val="Normal"/>
    <w:uiPriority w:val="99"/>
    <w:rsid w:val="00396257"/>
    <w:pPr>
      <w:tabs>
        <w:tab w:val="left" w:pos="227"/>
        <w:tab w:val="left" w:pos="255"/>
      </w:tabs>
      <w:suppressAutoHyphens/>
      <w:autoSpaceDE w:val="0"/>
      <w:autoSpaceDN w:val="0"/>
      <w:adjustRightInd w:val="0"/>
      <w:spacing w:before="0" w:after="28" w:line="250" w:lineRule="atLeast"/>
      <w:ind w:left="510" w:hanging="227"/>
      <w:textAlignment w:val="center"/>
    </w:pPr>
    <w:rPr>
      <w:rFonts w:ascii="Open Sans" w:hAnsi="Open Sans" w:cs="Open Sans"/>
      <w:color w:val="000000"/>
      <w:sz w:val="19"/>
      <w:szCs w:val="19"/>
      <w:lang w:val="en-GB"/>
    </w:rPr>
  </w:style>
  <w:style w:type="paragraph" w:customStyle="1" w:styleId="BulletLetterLastBulletandNumberlists">
    <w:name w:val="Bullet Letter Last (Bullet and Number lists)"/>
    <w:basedOn w:val="Normal"/>
    <w:uiPriority w:val="99"/>
    <w:rsid w:val="00396257"/>
    <w:pPr>
      <w:tabs>
        <w:tab w:val="left" w:pos="227"/>
        <w:tab w:val="left" w:pos="255"/>
      </w:tabs>
      <w:suppressAutoHyphens/>
      <w:autoSpaceDE w:val="0"/>
      <w:autoSpaceDN w:val="0"/>
      <w:adjustRightInd w:val="0"/>
      <w:spacing w:before="0" w:after="57" w:line="250" w:lineRule="atLeast"/>
      <w:ind w:left="510" w:hanging="227"/>
      <w:textAlignment w:val="center"/>
    </w:pPr>
    <w:rPr>
      <w:rFonts w:ascii="Open Sans" w:hAnsi="Open Sans" w:cs="Open Sans"/>
      <w:color w:val="000000"/>
      <w:sz w:val="19"/>
      <w:szCs w:val="19"/>
      <w:lang w:val="en-GB"/>
    </w:rPr>
  </w:style>
  <w:style w:type="character" w:customStyle="1" w:styleId="Strongsemibold">
    <w:name w:val="Strong (semibold)"/>
    <w:basedOn w:val="DefaultParagraphFont"/>
    <w:uiPriority w:val="99"/>
    <w:rsid w:val="00396257"/>
  </w:style>
  <w:style w:type="paragraph" w:customStyle="1" w:styleId="RTTableHeadingH1Tables">
    <w:name w:val="RT Table Heading H1 (Tables)"/>
    <w:basedOn w:val="Normal"/>
    <w:uiPriority w:val="99"/>
    <w:rsid w:val="00366C41"/>
    <w:pPr>
      <w:suppressAutoHyphens/>
      <w:autoSpaceDE w:val="0"/>
      <w:autoSpaceDN w:val="0"/>
      <w:adjustRightInd w:val="0"/>
      <w:spacing w:before="0" w:after="0" w:line="240" w:lineRule="atLeast"/>
      <w:jc w:val="center"/>
      <w:textAlignment w:val="center"/>
    </w:pPr>
    <w:rPr>
      <w:rFonts w:ascii="Open Sans" w:hAnsi="Open Sans" w:cs="Open Sans"/>
      <w:b/>
      <w:bCs/>
      <w:color w:val="FFFFFF"/>
      <w:w w:val="95"/>
      <w:sz w:val="19"/>
      <w:szCs w:val="19"/>
      <w:lang w:val="en-GB"/>
    </w:rPr>
  </w:style>
  <w:style w:type="paragraph" w:customStyle="1" w:styleId="TableTextTables">
    <w:name w:val="TableText (Tables)"/>
    <w:basedOn w:val="NoParagraphStyle"/>
    <w:uiPriority w:val="99"/>
    <w:rsid w:val="00366C41"/>
    <w:pPr>
      <w:widowControl/>
      <w:suppressAutoHyphens/>
      <w:spacing w:after="57" w:line="250" w:lineRule="atLeast"/>
    </w:pPr>
    <w:rPr>
      <w:rFonts w:ascii="Open Sans" w:hAnsi="Open Sans" w:cs="Open Sans"/>
      <w:sz w:val="19"/>
      <w:szCs w:val="19"/>
      <w:lang w:val="en-US" w:eastAsia="en-AU"/>
    </w:rPr>
  </w:style>
  <w:style w:type="paragraph" w:customStyle="1" w:styleId="RTHeading1Headings">
    <w:name w:val="RT Heading 1 (Headings)"/>
    <w:basedOn w:val="TitleH1Headings"/>
    <w:uiPriority w:val="99"/>
    <w:rsid w:val="00366C41"/>
    <w:pPr>
      <w:widowControl w:val="0"/>
      <w:spacing w:after="454"/>
    </w:pPr>
    <w:rPr>
      <w:rFonts w:eastAsiaTheme="minorEastAsia"/>
      <w:sz w:val="40"/>
      <w:szCs w:val="40"/>
      <w:lang w:eastAsia="en-GB"/>
    </w:rPr>
  </w:style>
  <w:style w:type="paragraph" w:customStyle="1" w:styleId="TFHolderspanBodystyles">
    <w:name w:val="# TF Holder # (span) (Body styles)"/>
    <w:basedOn w:val="NormalBodystyles"/>
    <w:uiPriority w:val="99"/>
    <w:rsid w:val="00366C41"/>
    <w:pPr>
      <w:widowControl w:val="0"/>
    </w:pPr>
    <w:rPr>
      <w:rFonts w:eastAsiaTheme="minorEastAsia"/>
      <w:lang w:eastAsia="en-GB"/>
    </w:rPr>
  </w:style>
  <w:style w:type="paragraph" w:customStyle="1" w:styleId="RTTableHeadingH2Tables">
    <w:name w:val="RT Table Heading H2 (Tables)"/>
    <w:basedOn w:val="Normal"/>
    <w:uiPriority w:val="99"/>
    <w:rsid w:val="00366C41"/>
    <w:pPr>
      <w:widowControl w:val="0"/>
      <w:suppressAutoHyphens/>
      <w:autoSpaceDE w:val="0"/>
      <w:autoSpaceDN w:val="0"/>
      <w:adjustRightInd w:val="0"/>
      <w:spacing w:before="0" w:after="0" w:line="250" w:lineRule="atLeast"/>
      <w:jc w:val="center"/>
      <w:textAlignment w:val="center"/>
    </w:pPr>
    <w:rPr>
      <w:rFonts w:ascii="Open Sans" w:eastAsiaTheme="minorEastAsia" w:hAnsi="Open Sans" w:cs="Open Sans"/>
      <w:b/>
      <w:bCs/>
      <w:color w:val="000000"/>
      <w:w w:val="95"/>
      <w:sz w:val="19"/>
      <w:szCs w:val="19"/>
      <w:lang w:val="en-GB" w:eastAsia="en-GB"/>
    </w:rPr>
  </w:style>
  <w:style w:type="paragraph" w:customStyle="1" w:styleId="RTTableHeaderH3Tables">
    <w:name w:val="RT Table Header H3 (Tables)"/>
    <w:basedOn w:val="RTTableHeadingH2Tables"/>
    <w:uiPriority w:val="99"/>
    <w:rsid w:val="00366C41"/>
    <w:rPr>
      <w:rFonts w:ascii="Open Sans Semibold" w:hAnsi="Open Sans Semibold" w:cs="Open Sans Semibold"/>
    </w:rPr>
  </w:style>
  <w:style w:type="character" w:customStyle="1" w:styleId="Strongbold">
    <w:name w:val="Strong (bold)"/>
    <w:uiPriority w:val="99"/>
    <w:rsid w:val="00366C41"/>
    <w:rPr>
      <w:b/>
      <w:bCs/>
    </w:rPr>
  </w:style>
  <w:style w:type="character" w:styleId="PageNumber">
    <w:name w:val="page number"/>
    <w:basedOn w:val="DefaultParagraphFont"/>
    <w:uiPriority w:val="98"/>
    <w:semiHidden/>
    <w:unhideWhenUsed/>
    <w:locked/>
    <w:rsid w:val="009E56B6"/>
  </w:style>
  <w:style w:type="paragraph" w:customStyle="1" w:styleId="Heading2Letters">
    <w:name w:val="Heading 2 (Letters)"/>
    <w:basedOn w:val="Heading2"/>
    <w:qFormat/>
    <w:rsid w:val="00CC64AB"/>
    <w:pPr>
      <w:numPr>
        <w:numId w:val="11"/>
      </w:numPr>
      <w:pBdr>
        <w:top w:val="single" w:sz="8" w:space="10" w:color="125370" w:themeColor="accent3"/>
      </w:pBdr>
      <w:spacing w:before="720" w:after="480"/>
      <w:ind w:left="567" w:hanging="567"/>
    </w:pPr>
    <w:rPr>
      <w:lang w:val="en-GB"/>
    </w:rPr>
  </w:style>
  <w:style w:type="numbering" w:customStyle="1" w:styleId="CurrentList1">
    <w:name w:val="Current List1"/>
    <w:uiPriority w:val="99"/>
    <w:rsid w:val="00426049"/>
    <w:pPr>
      <w:numPr>
        <w:numId w:val="10"/>
      </w:numPr>
    </w:pPr>
  </w:style>
  <w:style w:type="table" w:styleId="PlainTable2">
    <w:name w:val="Plain Table 2"/>
    <w:basedOn w:val="TableNormal"/>
    <w:uiPriority w:val="98"/>
    <w:locked/>
    <w:rsid w:val="008C3752"/>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Criterion">
    <w:name w:val="Criterion"/>
    <w:basedOn w:val="TableNormal"/>
    <w:uiPriority w:val="99"/>
    <w:rsid w:val="0069421E"/>
    <w:pPr>
      <w:spacing w:after="0"/>
    </w:pPr>
    <w:tblPr>
      <w:tblBorders>
        <w:top w:val="single" w:sz="24" w:space="0" w:color="BDE3F4" w:themeColor="accent3" w:themeTint="33"/>
        <w:left w:val="single" w:sz="24" w:space="0" w:color="BDE3F4" w:themeColor="accent3" w:themeTint="33"/>
        <w:bottom w:val="single" w:sz="24" w:space="0" w:color="BDE3F4" w:themeColor="accent3" w:themeTint="33"/>
        <w:right w:val="single" w:sz="24" w:space="0" w:color="BDE3F4" w:themeColor="accent3" w:themeTint="33"/>
      </w:tblBorders>
      <w:tblCellMar>
        <w:left w:w="170" w:type="dxa"/>
        <w:right w:w="170" w:type="dxa"/>
      </w:tblCellMar>
    </w:tblPr>
    <w:trPr>
      <w:cantSplit/>
    </w:trPr>
    <w:tcPr>
      <w:shd w:val="clear" w:color="auto" w:fill="auto"/>
      <w:vAlign w:val="center"/>
    </w:tcPr>
    <w:tblStylePr w:type="firstRow">
      <w:rPr>
        <w:b/>
        <w:color w:val="000000" w:themeColor="text1"/>
      </w:rPr>
      <w:tblPr/>
      <w:trPr>
        <w:cantSplit w:val="0"/>
        <w:tblHeader/>
      </w:trPr>
      <w:tcPr>
        <w:shd w:val="clear" w:color="auto" w:fill="BDE3F4" w:themeFill="accent3" w:themeFillTint="33"/>
      </w:tcPr>
    </w:tblStylePr>
  </w:style>
  <w:style w:type="paragraph" w:customStyle="1" w:styleId="Quoter">
    <w:name w:val="Quoter"/>
    <w:basedOn w:val="QuotedText"/>
    <w:qFormat/>
    <w:rsid w:val="007A16C5"/>
    <w:pPr>
      <w:spacing w:before="120" w:after="240"/>
    </w:pPr>
    <w:rPr>
      <w:b w:val="0"/>
      <w:lang w:val="en-GB"/>
    </w:rPr>
  </w:style>
  <w:style w:type="paragraph" w:customStyle="1" w:styleId="BulletBulletandNumberlists">
    <w:name w:val="Bullet (Bullet and Number lists)"/>
    <w:basedOn w:val="NormalBodystyles"/>
    <w:uiPriority w:val="99"/>
    <w:rsid w:val="00D0160A"/>
    <w:pPr>
      <w:widowControl w:val="0"/>
      <w:tabs>
        <w:tab w:val="left" w:pos="255"/>
      </w:tabs>
      <w:spacing w:after="57"/>
      <w:ind w:left="255" w:hanging="255"/>
    </w:pPr>
    <w:rPr>
      <w:rFonts w:eastAsiaTheme="minorEastAsia"/>
      <w:lang w:eastAsia="en-GB"/>
    </w:rPr>
  </w:style>
  <w:style w:type="paragraph" w:customStyle="1" w:styleId="BulletLastBulletandNumberlists">
    <w:name w:val="Bullet Last (Bullet and Number lists)"/>
    <w:basedOn w:val="BulletBulletandNumberlists"/>
    <w:uiPriority w:val="99"/>
    <w:rsid w:val="00D0160A"/>
    <w:pPr>
      <w:spacing w:after="170"/>
    </w:pPr>
  </w:style>
  <w:style w:type="table" w:customStyle="1" w:styleId="Box">
    <w:name w:val="Box"/>
    <w:basedOn w:val="Criterion"/>
    <w:uiPriority w:val="99"/>
    <w:rsid w:val="002F16D0"/>
    <w:tblPr>
      <w:tblBorders>
        <w:top w:val="single" w:sz="24" w:space="0" w:color="125370" w:themeColor="accent3"/>
        <w:left w:val="single" w:sz="24" w:space="0" w:color="125370" w:themeColor="accent3"/>
        <w:bottom w:val="single" w:sz="24" w:space="0" w:color="125370" w:themeColor="accent3"/>
        <w:right w:val="single" w:sz="24" w:space="0" w:color="125370" w:themeColor="accent3"/>
      </w:tblBorders>
      <w:tblCellMar>
        <w:top w:w="113" w:type="dxa"/>
        <w:left w:w="284" w:type="dxa"/>
        <w:bottom w:w="113" w:type="dxa"/>
        <w:right w:w="284" w:type="dxa"/>
      </w:tblCellMar>
    </w:tblPr>
    <w:tcPr>
      <w:shd w:val="clear" w:color="auto" w:fill="auto"/>
    </w:tcPr>
    <w:tblStylePr w:type="firstRow">
      <w:pPr>
        <w:wordWrap/>
        <w:spacing w:afterLines="0" w:after="0" w:afterAutospacing="0" w:line="240" w:lineRule="auto"/>
      </w:pPr>
      <w:rPr>
        <w:b/>
        <w:color w:val="125370" w:themeColor="accent3"/>
        <w:sz w:val="26"/>
      </w:rPr>
      <w:tblPr/>
      <w:trPr>
        <w:cantSplit w:val="0"/>
        <w:tblHeader/>
      </w:trPr>
      <w:tcPr>
        <w:shd w:val="clear" w:color="auto" w:fill="FFFFFF" w:themeFill="background1"/>
      </w:tcPr>
    </w:tblStylePr>
  </w:style>
  <w:style w:type="paragraph" w:customStyle="1" w:styleId="GraphicHolder">
    <w:name w:val="Graphic Holder"/>
    <w:basedOn w:val="Normal"/>
    <w:qFormat/>
    <w:rsid w:val="00E7609B"/>
    <w:pPr>
      <w:ind w:hanging="426"/>
    </w:pPr>
    <w:rPr>
      <w:lang w:val="en-GB"/>
    </w:rPr>
  </w:style>
  <w:style w:type="numbering" w:customStyle="1" w:styleId="CurrentList2">
    <w:name w:val="Current List2"/>
    <w:uiPriority w:val="99"/>
    <w:rsid w:val="00DF5E58"/>
    <w:pPr>
      <w:numPr>
        <w:numId w:val="12"/>
      </w:numPr>
    </w:pPr>
  </w:style>
  <w:style w:type="numbering" w:customStyle="1" w:styleId="CurrentList3">
    <w:name w:val="Current List3"/>
    <w:uiPriority w:val="99"/>
    <w:rsid w:val="00DF5E58"/>
    <w:pPr>
      <w:numPr>
        <w:numId w:val="13"/>
      </w:numPr>
    </w:pPr>
  </w:style>
  <w:style w:type="numbering" w:customStyle="1" w:styleId="CurrentList4">
    <w:name w:val="Current List4"/>
    <w:uiPriority w:val="99"/>
    <w:rsid w:val="00DF5E58"/>
    <w:pPr>
      <w:numPr>
        <w:numId w:val="14"/>
      </w:numPr>
    </w:pPr>
  </w:style>
  <w:style w:type="paragraph" w:customStyle="1" w:styleId="Heading1SmallaboveHeading1CSHeadings">
    <w:name w:val="Heading 1 Small  (above Heading 1) (CS Headings)"/>
    <w:basedOn w:val="Normal"/>
    <w:uiPriority w:val="99"/>
    <w:rsid w:val="00571277"/>
    <w:pPr>
      <w:keepLines w:val="0"/>
      <w:widowControl w:val="0"/>
      <w:suppressAutoHyphens/>
      <w:autoSpaceDE w:val="0"/>
      <w:autoSpaceDN w:val="0"/>
      <w:adjustRightInd w:val="0"/>
      <w:spacing w:before="0" w:after="454" w:line="252" w:lineRule="auto"/>
      <w:textAlignment w:val="center"/>
    </w:pPr>
    <w:rPr>
      <w:rFonts w:ascii="Proxima Nova Medium" w:eastAsiaTheme="minorEastAsia" w:hAnsi="Proxima Nova Medium" w:cs="Proxima Nova Medium"/>
      <w:b/>
      <w:bCs/>
      <w:color w:val="1178A2"/>
      <w:sz w:val="40"/>
      <w:szCs w:val="40"/>
      <w:lang w:val="en-GB" w:eastAsia="en-GB"/>
    </w:rPr>
  </w:style>
  <w:style w:type="paragraph" w:customStyle="1" w:styleId="Heading1LargeCSHeadings">
    <w:name w:val="Heading 1 (Large) (CS Headings)"/>
    <w:basedOn w:val="Normal"/>
    <w:next w:val="NormalCSBodystyles"/>
    <w:uiPriority w:val="99"/>
    <w:rsid w:val="00571277"/>
    <w:pPr>
      <w:keepNext/>
      <w:widowControl w:val="0"/>
      <w:pBdr>
        <w:bottom w:val="single" w:sz="32" w:space="28" w:color="0065A4"/>
      </w:pBdr>
      <w:tabs>
        <w:tab w:val="left" w:pos="850"/>
      </w:tabs>
      <w:suppressAutoHyphens/>
      <w:autoSpaceDE w:val="0"/>
      <w:autoSpaceDN w:val="0"/>
      <w:adjustRightInd w:val="0"/>
      <w:spacing w:before="113" w:after="850" w:line="252" w:lineRule="auto"/>
      <w:jc w:val="both"/>
      <w:textAlignment w:val="center"/>
    </w:pPr>
    <w:rPr>
      <w:rFonts w:ascii="Proxima Nova Extrabold" w:eastAsiaTheme="minorEastAsia" w:hAnsi="Proxima Nova Extrabold" w:cs="Proxima Nova Extrabold"/>
      <w:b/>
      <w:bCs/>
      <w:color w:val="0065A4"/>
      <w:spacing w:val="-3"/>
      <w:sz w:val="65"/>
      <w:szCs w:val="65"/>
      <w:lang w:val="en-GB" w:eastAsia="en-GB"/>
    </w:rPr>
  </w:style>
  <w:style w:type="paragraph" w:customStyle="1" w:styleId="Heading2CSHeadings">
    <w:name w:val="Heading 2 • (CS Headings)"/>
    <w:basedOn w:val="Normal"/>
    <w:next w:val="NormalCSBodystyles"/>
    <w:uiPriority w:val="99"/>
    <w:rsid w:val="00571277"/>
    <w:pPr>
      <w:keepLines w:val="0"/>
      <w:widowControl w:val="0"/>
      <w:suppressAutoHyphens/>
      <w:autoSpaceDE w:val="0"/>
      <w:autoSpaceDN w:val="0"/>
      <w:adjustRightInd w:val="0"/>
      <w:spacing w:before="283" w:after="283" w:line="460" w:lineRule="atLeast"/>
      <w:textAlignment w:val="center"/>
    </w:pPr>
    <w:rPr>
      <w:rFonts w:ascii="Proxima Nova Medium" w:eastAsiaTheme="minorEastAsia" w:hAnsi="Proxima Nova Medium" w:cs="Proxima Nova Medium"/>
      <w:color w:val="1178A2"/>
      <w:sz w:val="40"/>
      <w:szCs w:val="40"/>
      <w:lang w:val="en-GB" w:eastAsia="en-GB"/>
    </w:rPr>
  </w:style>
  <w:style w:type="paragraph" w:customStyle="1" w:styleId="NormalCSBodystyles">
    <w:name w:val="Normal (CS Body styles)"/>
    <w:basedOn w:val="Normal"/>
    <w:uiPriority w:val="99"/>
    <w:rsid w:val="00571277"/>
    <w:pPr>
      <w:keepLines w:val="0"/>
      <w:widowControl w:val="0"/>
      <w:suppressAutoHyphens/>
      <w:autoSpaceDE w:val="0"/>
      <w:autoSpaceDN w:val="0"/>
      <w:adjustRightInd w:val="0"/>
      <w:spacing w:before="0" w:after="142" w:line="250" w:lineRule="atLeast"/>
      <w:textAlignment w:val="center"/>
    </w:pPr>
    <w:rPr>
      <w:rFonts w:ascii="Open Sans" w:eastAsiaTheme="minorEastAsia" w:hAnsi="Open Sans" w:cs="Open Sans"/>
      <w:color w:val="000000"/>
      <w:sz w:val="19"/>
      <w:szCs w:val="19"/>
      <w:lang w:val="en-GB" w:eastAsia="en-GB"/>
    </w:rPr>
  </w:style>
  <w:style w:type="paragraph" w:customStyle="1" w:styleId="Heading3CSHeadings">
    <w:name w:val="Heading 3 • (CS Headings)"/>
    <w:basedOn w:val="Normal"/>
    <w:uiPriority w:val="99"/>
    <w:rsid w:val="00571277"/>
    <w:pPr>
      <w:keepLines w:val="0"/>
      <w:widowControl w:val="0"/>
      <w:suppressAutoHyphens/>
      <w:autoSpaceDE w:val="0"/>
      <w:autoSpaceDN w:val="0"/>
      <w:adjustRightInd w:val="0"/>
      <w:spacing w:before="170" w:after="170" w:line="252" w:lineRule="auto"/>
      <w:textAlignment w:val="center"/>
    </w:pPr>
    <w:rPr>
      <w:rFonts w:ascii="Proxima Nova Extrabold" w:eastAsiaTheme="minorEastAsia" w:hAnsi="Proxima Nova Extrabold" w:cs="Proxima Nova Extrabold"/>
      <w:b/>
      <w:bCs/>
      <w:color w:val="00556E"/>
      <w:sz w:val="24"/>
      <w:szCs w:val="24"/>
      <w:lang w:val="en-GB" w:eastAsia="en-GB"/>
    </w:rPr>
  </w:style>
  <w:style w:type="paragraph" w:customStyle="1" w:styleId="NormalBeforeListCSBodystyles">
    <w:name w:val="Normal Before List (CS Body styles)"/>
    <w:basedOn w:val="NormalCSBodystyles"/>
    <w:next w:val="ListBulletCSLists"/>
    <w:uiPriority w:val="99"/>
    <w:rsid w:val="00571277"/>
    <w:pPr>
      <w:keepNext/>
      <w:spacing w:after="57"/>
    </w:pPr>
  </w:style>
  <w:style w:type="paragraph" w:customStyle="1" w:styleId="ListBulletCSLists">
    <w:name w:val="List Bullet (CS Lists)"/>
    <w:basedOn w:val="NormalCSBodystyles"/>
    <w:uiPriority w:val="99"/>
    <w:rsid w:val="00571277"/>
    <w:pPr>
      <w:tabs>
        <w:tab w:val="left" w:pos="283"/>
      </w:tabs>
      <w:spacing w:after="57"/>
      <w:ind w:left="283" w:hanging="283"/>
    </w:pPr>
  </w:style>
  <w:style w:type="paragraph" w:customStyle="1" w:styleId="ListBulletLastCSLists">
    <w:name w:val="List Bullet Last (CS Lists)"/>
    <w:basedOn w:val="ListBulletCSLists"/>
    <w:uiPriority w:val="99"/>
    <w:rsid w:val="00571277"/>
    <w:pPr>
      <w:spacing w:after="170"/>
    </w:pPr>
  </w:style>
  <w:style w:type="paragraph" w:customStyle="1" w:styleId="Heading2spanCSHeadings">
    <w:name w:val="Heading 2 (span) (CS Headings)"/>
    <w:basedOn w:val="Heading2CSHeadings"/>
    <w:uiPriority w:val="99"/>
    <w:rsid w:val="00571277"/>
  </w:style>
  <w:style w:type="paragraph" w:customStyle="1" w:styleId="TFHolderspanCSBodystyles">
    <w:name w:val="# TF Holder # (span) (CS Body styles)"/>
    <w:basedOn w:val="Normal"/>
    <w:uiPriority w:val="99"/>
    <w:rsid w:val="00571277"/>
    <w:pPr>
      <w:keepLines w:val="0"/>
      <w:widowControl w:val="0"/>
      <w:suppressAutoHyphens/>
      <w:autoSpaceDE w:val="0"/>
      <w:autoSpaceDN w:val="0"/>
      <w:adjustRightInd w:val="0"/>
      <w:spacing w:before="113" w:after="454" w:line="250" w:lineRule="atLeast"/>
      <w:textAlignment w:val="center"/>
    </w:pPr>
    <w:rPr>
      <w:rFonts w:ascii="Open Sans" w:eastAsiaTheme="minorEastAsia" w:hAnsi="Open Sans" w:cs="Open Sans"/>
      <w:color w:val="000000"/>
      <w:sz w:val="19"/>
      <w:szCs w:val="19"/>
      <w:lang w:val="en-GB" w:eastAsia="en-GB"/>
    </w:rPr>
  </w:style>
  <w:style w:type="paragraph" w:customStyle="1" w:styleId="Heading3CSHeadings0">
    <w:name w:val="Heading 3 (CS Headings)"/>
    <w:basedOn w:val="Heading2CSHeadings"/>
    <w:next w:val="NormalCSBodystyles"/>
    <w:uiPriority w:val="99"/>
    <w:rsid w:val="00571277"/>
    <w:pPr>
      <w:tabs>
        <w:tab w:val="left" w:pos="680"/>
      </w:tabs>
      <w:spacing w:before="227" w:after="170" w:line="300" w:lineRule="atLeast"/>
    </w:pPr>
    <w:rPr>
      <w:rFonts w:ascii="Proxima Nova Extrabold" w:hAnsi="Proxima Nova Extrabold" w:cs="Proxima Nova Extrabold"/>
      <w:color w:val="00556E"/>
      <w:sz w:val="28"/>
      <w:szCs w:val="28"/>
    </w:rPr>
  </w:style>
  <w:style w:type="paragraph" w:customStyle="1" w:styleId="TFTitlespanCSBodystyles">
    <w:name w:val="TF Title (span) (CS Body styles)"/>
    <w:basedOn w:val="Normal"/>
    <w:uiPriority w:val="99"/>
    <w:rsid w:val="00571277"/>
    <w:pPr>
      <w:keepNext/>
      <w:keepLines w:val="0"/>
      <w:widowControl w:val="0"/>
      <w:pBdr>
        <w:top w:val="single" w:sz="8" w:space="15" w:color="000000"/>
      </w:pBdr>
      <w:tabs>
        <w:tab w:val="left" w:pos="1134"/>
      </w:tabs>
      <w:suppressAutoHyphens/>
      <w:autoSpaceDE w:val="0"/>
      <w:autoSpaceDN w:val="0"/>
      <w:adjustRightInd w:val="0"/>
      <w:spacing w:before="454" w:after="57" w:line="250" w:lineRule="atLeast"/>
      <w:textAlignment w:val="center"/>
    </w:pPr>
    <w:rPr>
      <w:rFonts w:ascii="Open Sans" w:eastAsiaTheme="minorEastAsia" w:hAnsi="Open Sans" w:cs="Open Sans"/>
      <w:color w:val="000000"/>
      <w:sz w:val="20"/>
      <w:szCs w:val="20"/>
      <w:lang w:val="en-GB" w:eastAsia="en-GB"/>
    </w:rPr>
  </w:style>
  <w:style w:type="paragraph" w:customStyle="1" w:styleId="TableColumnHeadingCSTables">
    <w:name w:val="Table Column Heading (CS Tables)"/>
    <w:basedOn w:val="Normal"/>
    <w:uiPriority w:val="99"/>
    <w:rsid w:val="00571277"/>
    <w:pPr>
      <w:keepLines w:val="0"/>
      <w:widowControl w:val="0"/>
      <w:suppressAutoHyphens/>
      <w:autoSpaceDE w:val="0"/>
      <w:autoSpaceDN w:val="0"/>
      <w:adjustRightInd w:val="0"/>
      <w:spacing w:before="0" w:after="57" w:line="250" w:lineRule="atLeast"/>
      <w:textAlignment w:val="center"/>
    </w:pPr>
    <w:rPr>
      <w:rFonts w:ascii="Open Sans" w:eastAsiaTheme="minorEastAsia" w:hAnsi="Open Sans" w:cs="Open Sans"/>
      <w:b/>
      <w:bCs/>
      <w:color w:val="FFFFFF"/>
      <w:sz w:val="19"/>
      <w:szCs w:val="19"/>
      <w:lang w:val="en-GB" w:eastAsia="en-GB"/>
    </w:rPr>
  </w:style>
  <w:style w:type="paragraph" w:customStyle="1" w:styleId="TableNormalCSTables">
    <w:name w:val="Table Normal (CS Tables)"/>
    <w:basedOn w:val="NormalCSBodystyles"/>
    <w:uiPriority w:val="99"/>
    <w:rsid w:val="00571277"/>
    <w:pPr>
      <w:spacing w:after="57"/>
    </w:pPr>
  </w:style>
  <w:style w:type="paragraph" w:customStyle="1" w:styleId="TableBulletCSTables">
    <w:name w:val="Table Bullet (CS Tables)"/>
    <w:basedOn w:val="TableNormalCSTables"/>
    <w:uiPriority w:val="99"/>
    <w:rsid w:val="00571277"/>
    <w:pPr>
      <w:tabs>
        <w:tab w:val="left" w:pos="255"/>
      </w:tabs>
      <w:ind w:left="255" w:hanging="227"/>
    </w:pPr>
  </w:style>
  <w:style w:type="character" w:customStyle="1" w:styleId="HyperlinkItalics">
    <w:name w:val="Hyperlink (Italics)"/>
    <w:basedOn w:val="Hyperlink"/>
    <w:uiPriority w:val="99"/>
    <w:rsid w:val="007B7CD1"/>
    <w:rPr>
      <w:i/>
      <w:iCs/>
      <w:color w:val="1178A2" w:themeColor="accent1"/>
      <w:u w:val="single"/>
    </w:rPr>
  </w:style>
  <w:style w:type="character" w:customStyle="1" w:styleId="Semibold">
    <w:name w:val="Semibold"/>
    <w:basedOn w:val="DefaultParagraphFont"/>
    <w:uiPriority w:val="99"/>
    <w:rsid w:val="00571277"/>
    <w:rPr>
      <w:rFonts w:ascii="Open Sans Semibold" w:hAnsi="Open Sans Semibold" w:cs="Open Sans Semibold"/>
    </w:rPr>
  </w:style>
  <w:style w:type="character" w:customStyle="1" w:styleId="Italics">
    <w:name w:val="Italics"/>
    <w:uiPriority w:val="99"/>
    <w:rsid w:val="00571277"/>
    <w:rPr>
      <w:rFonts w:ascii="Open Sans" w:hAnsi="Open Sans" w:cs="Open Sans"/>
      <w:i/>
      <w:iCs/>
      <w:color w:val="000000"/>
      <w:position w:val="0"/>
      <w:u w:val="none"/>
    </w:rPr>
  </w:style>
  <w:style w:type="paragraph" w:customStyle="1" w:styleId="Heading1Subtitle">
    <w:name w:val="Heading 1 (Subtitle"/>
    <w:aliases w:val="above Title) (Headings)"/>
    <w:basedOn w:val="Normal"/>
    <w:uiPriority w:val="99"/>
    <w:rsid w:val="009E1901"/>
    <w:pPr>
      <w:keepLines w:val="0"/>
      <w:suppressAutoHyphens/>
      <w:autoSpaceDE w:val="0"/>
      <w:autoSpaceDN w:val="0"/>
      <w:adjustRightInd w:val="0"/>
      <w:spacing w:before="0" w:after="57" w:line="440" w:lineRule="atLeast"/>
      <w:textAlignment w:val="center"/>
    </w:pPr>
    <w:rPr>
      <w:rFonts w:ascii="Proxima Nova" w:hAnsi="Proxima Nova" w:cs="Proxima Nova"/>
      <w:b/>
      <w:bCs/>
      <w:color w:val="1987C4"/>
      <w:sz w:val="40"/>
      <w:szCs w:val="40"/>
      <w:lang w:val="en-GB"/>
    </w:rPr>
  </w:style>
  <w:style w:type="paragraph" w:customStyle="1" w:styleId="Heading1TitleHeadings">
    <w:name w:val="Heading 1 / Title (Headings)"/>
    <w:basedOn w:val="Normal"/>
    <w:next w:val="NormalBodystyles"/>
    <w:uiPriority w:val="99"/>
    <w:rsid w:val="009E1901"/>
    <w:pPr>
      <w:keepNext/>
      <w:tabs>
        <w:tab w:val="left" w:pos="850"/>
      </w:tabs>
      <w:suppressAutoHyphens/>
      <w:autoSpaceDE w:val="0"/>
      <w:autoSpaceDN w:val="0"/>
      <w:adjustRightInd w:val="0"/>
      <w:spacing w:before="0" w:after="680" w:line="700" w:lineRule="atLeast"/>
      <w:textAlignment w:val="center"/>
    </w:pPr>
    <w:rPr>
      <w:rFonts w:ascii="Proxima Nova Extrabold" w:hAnsi="Proxima Nova Extrabold" w:cs="Proxima Nova Extrabold"/>
      <w:b/>
      <w:bCs/>
      <w:color w:val="003565"/>
      <w:sz w:val="68"/>
      <w:szCs w:val="68"/>
      <w:lang w:val="en-GB"/>
    </w:rPr>
  </w:style>
  <w:style w:type="paragraph" w:customStyle="1" w:styleId="NormalBeforeListBodystyles">
    <w:name w:val="Normal Before List (Body styles)"/>
    <w:basedOn w:val="NormalBodystyles"/>
    <w:next w:val="BulletBulletandNumberlists"/>
    <w:uiPriority w:val="99"/>
    <w:rsid w:val="009E1901"/>
    <w:pPr>
      <w:keepNext/>
      <w:spacing w:after="57"/>
    </w:pPr>
  </w:style>
  <w:style w:type="paragraph" w:customStyle="1" w:styleId="BulletBeforeDashBulletandNumberlists">
    <w:name w:val="Bullet Before Dash (Bullet and Number lists)"/>
    <w:basedOn w:val="BulletBulletandNumberlists"/>
    <w:uiPriority w:val="99"/>
    <w:rsid w:val="009E1901"/>
    <w:pPr>
      <w:widowControl/>
      <w:spacing w:after="28"/>
    </w:pPr>
    <w:rPr>
      <w:rFonts w:eastAsia="Times New Roman"/>
      <w:lang w:eastAsia="en-AU"/>
    </w:rPr>
  </w:style>
  <w:style w:type="paragraph" w:customStyle="1" w:styleId="DashBulletandNumberlists">
    <w:name w:val="Dash (Bullet and Number lists)"/>
    <w:basedOn w:val="Normal"/>
    <w:uiPriority w:val="99"/>
    <w:rsid w:val="009E1901"/>
    <w:pPr>
      <w:keepLines w:val="0"/>
      <w:tabs>
        <w:tab w:val="left" w:pos="227"/>
      </w:tabs>
      <w:suppressAutoHyphens/>
      <w:autoSpaceDE w:val="0"/>
      <w:autoSpaceDN w:val="0"/>
      <w:adjustRightInd w:val="0"/>
      <w:spacing w:before="0" w:after="28" w:line="250" w:lineRule="atLeast"/>
      <w:ind w:left="510" w:hanging="227"/>
      <w:textAlignment w:val="center"/>
    </w:pPr>
    <w:rPr>
      <w:rFonts w:ascii="Open Sans" w:hAnsi="Open Sans" w:cs="Open Sans"/>
      <w:color w:val="000000"/>
      <w:sz w:val="19"/>
      <w:szCs w:val="19"/>
      <w:lang w:val="en-GB"/>
    </w:rPr>
  </w:style>
  <w:style w:type="character" w:customStyle="1" w:styleId="Hyperlinkitalic">
    <w:name w:val="Hyperlink (italic)"/>
    <w:basedOn w:val="Hyperlink"/>
    <w:uiPriority w:val="99"/>
    <w:rsid w:val="009E1901"/>
    <w:rPr>
      <w:i/>
      <w:iCs/>
      <w:color w:val="000000"/>
      <w:u w:val="thick" w:color="26FFFF"/>
    </w:rPr>
  </w:style>
  <w:style w:type="character" w:customStyle="1" w:styleId="DesignerNotes">
    <w:name w:val="Designer Notes"/>
    <w:uiPriority w:val="99"/>
    <w:rsid w:val="00847396"/>
    <w:rPr>
      <w:color w:val="C90C88"/>
      <w:u w:val="thick" w:color="FFFF32"/>
    </w:rPr>
  </w:style>
  <w:style w:type="paragraph" w:customStyle="1" w:styleId="TFspanBodystyles">
    <w:name w:val="# TF # (span) (Body styles)"/>
    <w:basedOn w:val="Normal"/>
    <w:uiPriority w:val="99"/>
    <w:rsid w:val="00B733FB"/>
    <w:pPr>
      <w:widowControl w:val="0"/>
      <w:suppressAutoHyphens/>
      <w:autoSpaceDE w:val="0"/>
      <w:autoSpaceDN w:val="0"/>
      <w:adjustRightInd w:val="0"/>
      <w:spacing w:before="0" w:after="227" w:line="250" w:lineRule="atLeast"/>
      <w:textAlignment w:val="center"/>
    </w:pPr>
    <w:rPr>
      <w:rFonts w:ascii="Open Sans" w:eastAsiaTheme="minorEastAsia" w:hAnsi="Open Sans" w:cs="Open Sans"/>
      <w:color w:val="000000"/>
      <w:sz w:val="19"/>
      <w:szCs w:val="19"/>
      <w:lang w:val="en-GB" w:eastAsia="en-GB"/>
      <w14:ligatures w14:val="standardContextual"/>
    </w:rPr>
  </w:style>
  <w:style w:type="paragraph" w:customStyle="1" w:styleId="Heading3spanHeadings">
    <w:name w:val="Heading 3 (span) (Headings)"/>
    <w:basedOn w:val="Normal"/>
    <w:uiPriority w:val="99"/>
    <w:rsid w:val="00261BB7"/>
    <w:pPr>
      <w:keepLines w:val="0"/>
      <w:widowControl w:val="0"/>
      <w:suppressAutoHyphens/>
      <w:autoSpaceDE w:val="0"/>
      <w:autoSpaceDN w:val="0"/>
      <w:adjustRightInd w:val="0"/>
      <w:spacing w:before="113" w:after="170" w:line="288" w:lineRule="auto"/>
      <w:textAlignment w:val="center"/>
    </w:pPr>
    <w:rPr>
      <w:rFonts w:ascii="Proxima Nova" w:eastAsiaTheme="minorEastAsia" w:hAnsi="Proxima Nova" w:cs="Proxima Nova"/>
      <w:b/>
      <w:bCs/>
      <w:color w:val="000000"/>
      <w:sz w:val="24"/>
      <w:szCs w:val="24"/>
      <w:lang w:val="en-GB" w:eastAsia="en-GB"/>
      <w14:ligatures w14:val="standardContextual"/>
    </w:rPr>
  </w:style>
  <w:style w:type="paragraph" w:customStyle="1" w:styleId="NormalspanBodystyles">
    <w:name w:val="Normal (span) (Body styles)"/>
    <w:basedOn w:val="NormalBodystyles"/>
    <w:uiPriority w:val="99"/>
    <w:rsid w:val="00261BB7"/>
    <w:pPr>
      <w:keepLines w:val="0"/>
      <w:widowControl w:val="0"/>
      <w:spacing w:after="142" w:line="245" w:lineRule="atLeast"/>
    </w:pPr>
    <w:rPr>
      <w:rFonts w:eastAsiaTheme="minorEastAsia"/>
      <w:lang w:eastAsia="en-GB"/>
      <w14:ligatures w14:val="standardContextual"/>
    </w:rPr>
  </w:style>
  <w:style w:type="paragraph" w:customStyle="1" w:styleId="BoxHeadingHeadings">
    <w:name w:val="Box Heading (Headings)"/>
    <w:basedOn w:val="Normal"/>
    <w:uiPriority w:val="99"/>
    <w:rsid w:val="00261BB7"/>
    <w:pPr>
      <w:keepLines w:val="0"/>
      <w:widowControl w:val="0"/>
      <w:suppressAutoHyphens/>
      <w:autoSpaceDE w:val="0"/>
      <w:autoSpaceDN w:val="0"/>
      <w:adjustRightInd w:val="0"/>
      <w:spacing w:before="113" w:after="170" w:line="288" w:lineRule="auto"/>
      <w:textAlignment w:val="center"/>
    </w:pPr>
    <w:rPr>
      <w:rFonts w:ascii="Proxima Nova" w:eastAsiaTheme="minorEastAsia" w:hAnsi="Proxima Nova" w:cs="Proxima Nova"/>
      <w:b/>
      <w:bCs/>
      <w:color w:val="003565"/>
      <w:lang w:val="en-GB" w:eastAsia="en-GB"/>
      <w14:ligatures w14:val="standardContextual"/>
    </w:rPr>
  </w:style>
  <w:style w:type="paragraph" w:customStyle="1" w:styleId="TableHeadingTables">
    <w:name w:val="TableHeading (Tables)"/>
    <w:basedOn w:val="Normal"/>
    <w:uiPriority w:val="99"/>
    <w:rsid w:val="00261BB7"/>
    <w:pPr>
      <w:keepLines w:val="0"/>
      <w:widowControl w:val="0"/>
      <w:suppressAutoHyphens/>
      <w:autoSpaceDE w:val="0"/>
      <w:autoSpaceDN w:val="0"/>
      <w:adjustRightInd w:val="0"/>
      <w:spacing w:before="0" w:after="0" w:line="250" w:lineRule="atLeast"/>
      <w:textAlignment w:val="center"/>
    </w:pPr>
    <w:rPr>
      <w:rFonts w:ascii="Open Sans" w:eastAsiaTheme="minorEastAsia" w:hAnsi="Open Sans" w:cs="Open Sans"/>
      <w:b/>
      <w:bCs/>
      <w:color w:val="000000"/>
      <w:w w:val="95"/>
      <w:sz w:val="20"/>
      <w:szCs w:val="20"/>
      <w:lang w:val="en-GB" w:eastAsia="en-GB"/>
      <w14:ligatures w14:val="standardContextual"/>
    </w:rPr>
  </w:style>
  <w:style w:type="paragraph" w:customStyle="1" w:styleId="TableSubheadTables">
    <w:name w:val="TableSubhead (Tables)"/>
    <w:basedOn w:val="TableTextTables"/>
    <w:uiPriority w:val="99"/>
    <w:rsid w:val="00261BB7"/>
    <w:pPr>
      <w:widowControl w:val="0"/>
      <w:spacing w:before="28" w:after="71"/>
    </w:pPr>
    <w:rPr>
      <w:rFonts w:eastAsiaTheme="minorEastAsia"/>
      <w:b/>
      <w:bCs/>
      <w:lang w:eastAsia="en-GB"/>
      <w14:ligatures w14:val="standardContextual"/>
    </w:rPr>
  </w:style>
  <w:style w:type="table" w:customStyle="1" w:styleId="BlueBox">
    <w:name w:val="Blue Box"/>
    <w:basedOn w:val="TableNormal"/>
    <w:uiPriority w:val="99"/>
    <w:rsid w:val="00261BB7"/>
    <w:pPr>
      <w:spacing w:after="0"/>
    </w:pPr>
    <w:tblPr>
      <w:tblCellMar>
        <w:top w:w="198" w:type="dxa"/>
        <w:left w:w="340" w:type="dxa"/>
        <w:bottom w:w="198" w:type="dxa"/>
        <w:right w:w="340" w:type="dxa"/>
      </w:tblCellMar>
    </w:tblPr>
    <w:trPr>
      <w:cantSplit/>
    </w:trPr>
    <w:tcPr>
      <w:shd w:val="clear" w:color="auto" w:fill="E9F3FA"/>
    </w:tcPr>
    <w:tblStylePr w:type="firstRow">
      <w:rPr>
        <w:b/>
        <w:sz w:val="24"/>
      </w:rPr>
      <w:tblPr/>
      <w:trPr>
        <w:cantSplit w:val="0"/>
        <w:tblHeader/>
      </w:trPr>
    </w:tblStylePr>
  </w:style>
  <w:style w:type="paragraph" w:customStyle="1" w:styleId="NormalBeforeBulletBodystyles0">
    <w:name w:val="Normal Before Bullet (Body styles)"/>
    <w:basedOn w:val="NormalBodystyles"/>
    <w:next w:val="BulletBulletandNumberlists"/>
    <w:uiPriority w:val="99"/>
    <w:rsid w:val="00ED743C"/>
    <w:pPr>
      <w:keepNext/>
      <w:keepLines w:val="0"/>
      <w:widowControl w:val="0"/>
      <w:spacing w:after="57"/>
    </w:pPr>
    <w:rPr>
      <w:rFonts w:eastAsiaTheme="minorEastAsia"/>
      <w:lang w:eastAsia="en-GB"/>
      <w14:ligatures w14:val="standardContextual"/>
    </w:rPr>
  </w:style>
  <w:style w:type="paragraph" w:customStyle="1" w:styleId="TFHolderspanBodystyles0">
    <w:name w:val="# TF Holder # (span) • (Body styles)"/>
    <w:basedOn w:val="NormalBodystyles"/>
    <w:uiPriority w:val="99"/>
    <w:rsid w:val="00ED743C"/>
    <w:pPr>
      <w:keepLines w:val="0"/>
      <w:widowControl w:val="0"/>
      <w:spacing w:before="57" w:after="227"/>
    </w:pPr>
    <w:rPr>
      <w:rFonts w:eastAsiaTheme="minorEastAsia"/>
      <w:lang w:eastAsia="en-GB"/>
      <w14:ligatures w14:val="standardContextual"/>
    </w:rPr>
  </w:style>
  <w:style w:type="paragraph" w:customStyle="1" w:styleId="TFHolderBodystyles">
    <w:name w:val="# TF Holder # (Body styles)"/>
    <w:basedOn w:val="TFHolderspanBodystyles0"/>
    <w:uiPriority w:val="99"/>
    <w:rsid w:val="00ED743C"/>
  </w:style>
  <w:style w:type="paragraph" w:customStyle="1" w:styleId="FootnotetextBodystyles">
    <w:name w:val="Footnote text (Body styles)"/>
    <w:basedOn w:val="NormalBodystyles"/>
    <w:uiPriority w:val="99"/>
    <w:rsid w:val="00ED743C"/>
    <w:pPr>
      <w:keepLines w:val="0"/>
      <w:widowControl w:val="0"/>
      <w:spacing w:after="28" w:line="220" w:lineRule="atLeast"/>
      <w:ind w:left="170" w:hanging="170"/>
    </w:pPr>
    <w:rPr>
      <w:rFonts w:eastAsiaTheme="minorEastAsia"/>
      <w:sz w:val="16"/>
      <w:szCs w:val="16"/>
      <w:lang w:eastAsia="en-GB"/>
      <w14:ligatures w14:val="standardContextual"/>
    </w:rPr>
  </w:style>
  <w:style w:type="paragraph" w:customStyle="1" w:styleId="Heading2spanHeadings">
    <w:name w:val="Heading 2 (span) (Headings)"/>
    <w:basedOn w:val="Heading2Headings"/>
    <w:uiPriority w:val="99"/>
    <w:rsid w:val="00ED743C"/>
    <w:pPr>
      <w:keepLines w:val="0"/>
      <w:widowControl w:val="0"/>
      <w:spacing w:before="113" w:after="142"/>
    </w:pPr>
    <w:rPr>
      <w:rFonts w:eastAsiaTheme="minorEastAsia"/>
      <w:color w:val="00506C"/>
      <w:lang w:eastAsia="en-GB"/>
      <w14:ligatures w14:val="standardContextual"/>
    </w:rPr>
  </w:style>
  <w:style w:type="paragraph" w:customStyle="1" w:styleId="ReferencesListNumberedMisc">
    <w:name w:val="References List Numbered (Misc)"/>
    <w:basedOn w:val="Normal"/>
    <w:uiPriority w:val="99"/>
    <w:rsid w:val="00ED743C"/>
    <w:pPr>
      <w:widowControl w:val="0"/>
      <w:suppressAutoHyphens/>
      <w:autoSpaceDE w:val="0"/>
      <w:autoSpaceDN w:val="0"/>
      <w:adjustRightInd w:val="0"/>
      <w:spacing w:before="0" w:after="28" w:line="230" w:lineRule="atLeast"/>
      <w:ind w:left="312" w:hanging="312"/>
      <w:textAlignment w:val="center"/>
    </w:pPr>
    <w:rPr>
      <w:rFonts w:ascii="Open Sans" w:eastAsiaTheme="minorEastAsia" w:hAnsi="Open Sans" w:cs="Open Sans"/>
      <w:color w:val="000000"/>
      <w:sz w:val="17"/>
      <w:szCs w:val="17"/>
      <w:lang w:val="en-GB" w:eastAsia="en-GB"/>
      <w14:ligatures w14:val="standardContextual"/>
    </w:rPr>
  </w:style>
  <w:style w:type="paragraph" w:customStyle="1" w:styleId="TableHeadingTables0">
    <w:name w:val="Table Heading (Tables)"/>
    <w:basedOn w:val="Normal"/>
    <w:uiPriority w:val="99"/>
    <w:rsid w:val="00ED743C"/>
    <w:pPr>
      <w:keepLines w:val="0"/>
      <w:widowControl w:val="0"/>
      <w:suppressAutoHyphens/>
      <w:autoSpaceDE w:val="0"/>
      <w:autoSpaceDN w:val="0"/>
      <w:adjustRightInd w:val="0"/>
      <w:spacing w:before="0" w:after="57" w:line="250" w:lineRule="atLeast"/>
      <w:textAlignment w:val="center"/>
    </w:pPr>
    <w:rPr>
      <w:rFonts w:ascii="Open Sans" w:eastAsiaTheme="minorEastAsia" w:hAnsi="Open Sans" w:cs="Open Sans"/>
      <w:b/>
      <w:bCs/>
      <w:color w:val="FFFFFF"/>
      <w:sz w:val="19"/>
      <w:szCs w:val="19"/>
      <w:lang w:val="en-GB" w:eastAsia="en-GB"/>
      <w14:ligatures w14:val="standardContextual"/>
    </w:rPr>
  </w:style>
  <w:style w:type="paragraph" w:customStyle="1" w:styleId="TableNormalTables">
    <w:name w:val="Table Normal (Tables)"/>
    <w:basedOn w:val="NoParagraphStyle"/>
    <w:uiPriority w:val="99"/>
    <w:rsid w:val="00ED743C"/>
    <w:pPr>
      <w:suppressAutoHyphens/>
      <w:spacing w:after="113" w:line="250" w:lineRule="atLeast"/>
    </w:pPr>
    <w:rPr>
      <w:rFonts w:ascii="Open Sans" w:eastAsiaTheme="minorEastAsia" w:hAnsi="Open Sans" w:cs="Open Sans"/>
      <w:sz w:val="19"/>
      <w:szCs w:val="19"/>
      <w:lang w:val="en-US" w:eastAsia="en-GB"/>
      <w14:ligatures w14:val="standardContextual"/>
    </w:rPr>
  </w:style>
  <w:style w:type="paragraph" w:customStyle="1" w:styleId="TableNormalBeforeBulletTables">
    <w:name w:val="Table Normal Before Bullet  (Tables)"/>
    <w:basedOn w:val="TableNormalTables"/>
    <w:uiPriority w:val="99"/>
    <w:rsid w:val="00ED743C"/>
    <w:pPr>
      <w:spacing w:after="57"/>
    </w:pPr>
  </w:style>
  <w:style w:type="paragraph" w:customStyle="1" w:styleId="TableListL1BulletTables">
    <w:name w:val="Table List L1 Bullet (Tables)"/>
    <w:basedOn w:val="TableNormalTables"/>
    <w:uiPriority w:val="99"/>
    <w:rsid w:val="00ED743C"/>
    <w:pPr>
      <w:tabs>
        <w:tab w:val="left" w:pos="255"/>
      </w:tabs>
      <w:spacing w:after="57"/>
      <w:ind w:left="255" w:hanging="227"/>
    </w:pPr>
  </w:style>
  <w:style w:type="paragraph" w:customStyle="1" w:styleId="TableListL1BulletLastTables">
    <w:name w:val="Table List L1 Bullet Last (Tables)"/>
    <w:basedOn w:val="TableListL1BulletTables"/>
    <w:uiPriority w:val="99"/>
    <w:rsid w:val="00ED743C"/>
    <w:pPr>
      <w:spacing w:after="113"/>
    </w:pPr>
  </w:style>
  <w:style w:type="paragraph" w:customStyle="1" w:styleId="TableListL1numberTables">
    <w:name w:val="Table List L1 (number) (Tables)"/>
    <w:basedOn w:val="TableNormalTables"/>
    <w:uiPriority w:val="99"/>
    <w:rsid w:val="00ED743C"/>
    <w:pPr>
      <w:tabs>
        <w:tab w:val="left" w:pos="0"/>
      </w:tabs>
      <w:ind w:left="283" w:hanging="269"/>
    </w:pPr>
  </w:style>
  <w:style w:type="character" w:customStyle="1" w:styleId="Designernotes0">
    <w:name w:val="Designer notes"/>
    <w:uiPriority w:val="99"/>
    <w:rsid w:val="00ED743C"/>
    <w:rPr>
      <w:color w:val="EA028C"/>
      <w:u w:val="thick" w:color="FFED00"/>
    </w:rPr>
  </w:style>
  <w:style w:type="character" w:customStyle="1" w:styleId="a">
    <w:name w:val="* †"/>
    <w:basedOn w:val="Superscript"/>
    <w:uiPriority w:val="99"/>
    <w:rsid w:val="00ED743C"/>
    <w:rPr>
      <w:position w:val="-2"/>
      <w:sz w:val="22"/>
      <w:szCs w:val="22"/>
      <w:u w:val="none"/>
      <w:vertAlign w:val="superscript"/>
    </w:rPr>
  </w:style>
  <w:style w:type="paragraph" w:customStyle="1" w:styleId="ReferencesListMisc">
    <w:name w:val="References List (Misc)"/>
    <w:basedOn w:val="Normal"/>
    <w:uiPriority w:val="99"/>
    <w:rsid w:val="00A42E00"/>
    <w:pPr>
      <w:keepLines w:val="0"/>
      <w:widowControl w:val="0"/>
      <w:suppressAutoHyphens/>
      <w:autoSpaceDE w:val="0"/>
      <w:autoSpaceDN w:val="0"/>
      <w:adjustRightInd w:val="0"/>
      <w:spacing w:before="0" w:after="28" w:line="230" w:lineRule="atLeast"/>
      <w:textAlignment w:val="center"/>
    </w:pPr>
    <w:rPr>
      <w:rFonts w:ascii="Open Sans" w:eastAsiaTheme="minorEastAsia" w:hAnsi="Open Sans" w:cs="Open Sans"/>
      <w:color w:val="000000"/>
      <w:sz w:val="17"/>
      <w:szCs w:val="17"/>
      <w:lang w:val="en-GB" w:eastAsia="en-GB"/>
      <w14:ligatures w14:val="standardContextual"/>
    </w:rPr>
  </w:style>
  <w:style w:type="paragraph" w:customStyle="1" w:styleId="PulloutHeadGeneric">
    <w:name w:val="Pullout Head Generic"/>
    <w:basedOn w:val="PulloutBodyGeneric"/>
    <w:uiPriority w:val="99"/>
    <w:rsid w:val="00631942"/>
    <w:pPr>
      <w:spacing w:before="240" w:after="120"/>
    </w:pPr>
    <w:rPr>
      <w:rFonts w:cs="Proxima Nova Extrabold"/>
      <w:b/>
      <w:bCs/>
      <w:caps/>
      <w:color w:val="1178A2" w:themeColor="accent1"/>
    </w:rPr>
  </w:style>
  <w:style w:type="paragraph" w:customStyle="1" w:styleId="PulloutBodyGeneric">
    <w:name w:val="Pullout Body Generic"/>
    <w:basedOn w:val="Normal"/>
    <w:uiPriority w:val="99"/>
    <w:rsid w:val="00631942"/>
    <w:pPr>
      <w:keepLines w:val="0"/>
      <w:widowControl w:val="0"/>
      <w:pBdr>
        <w:left w:val="single" w:sz="48" w:space="10" w:color="1178A2" w:themeColor="accent1"/>
      </w:pBdr>
      <w:suppressAutoHyphens/>
      <w:autoSpaceDE w:val="0"/>
      <w:autoSpaceDN w:val="0"/>
      <w:adjustRightInd w:val="0"/>
      <w:spacing w:after="0"/>
      <w:ind w:left="340"/>
      <w:textAlignment w:val="center"/>
    </w:pPr>
    <w:rPr>
      <w:rFonts w:eastAsiaTheme="minorEastAsia" w:cs="Open Sans Semibold"/>
      <w:color w:val="000000"/>
      <w:szCs w:val="19"/>
      <w:lang w:val="en-GB" w:eastAsia="en-GB"/>
      <w14:ligatures w14:val="standardContextual"/>
    </w:rPr>
  </w:style>
  <w:style w:type="paragraph" w:customStyle="1" w:styleId="BPPSubheading1">
    <w:name w:val="BPP Subheading 1"/>
    <w:basedOn w:val="Normal"/>
    <w:uiPriority w:val="99"/>
    <w:rsid w:val="002222D9"/>
    <w:pPr>
      <w:keepLines w:val="0"/>
      <w:widowControl w:val="0"/>
      <w:pBdr>
        <w:top w:val="single" w:sz="36" w:space="8" w:color="FFFFFF" w:themeColor="background1"/>
        <w:left w:val="single" w:sz="36" w:space="8" w:color="FFFFFF" w:themeColor="background1"/>
        <w:bottom w:val="single" w:sz="36" w:space="6" w:color="FFFFFF" w:themeColor="background1"/>
        <w:right w:val="single" w:sz="36" w:space="8" w:color="FFFFFF" w:themeColor="background1"/>
      </w:pBdr>
      <w:shd w:val="clear" w:color="auto" w:fill="E8F1DF"/>
      <w:suppressAutoHyphens/>
      <w:autoSpaceDE w:val="0"/>
      <w:autoSpaceDN w:val="0"/>
      <w:adjustRightInd w:val="0"/>
      <w:spacing w:before="300" w:after="180"/>
      <w:textAlignment w:val="center"/>
    </w:pPr>
    <w:rPr>
      <w:rFonts w:eastAsiaTheme="minorEastAsia" w:cs="Gotham Medium"/>
      <w:b/>
      <w:color w:val="276F4C"/>
      <w:spacing w:val="-2"/>
      <w:szCs w:val="21"/>
      <w:lang w:val="en-GB" w:eastAsia="en-GB"/>
      <w14:ligatures w14:val="standardContextual"/>
    </w:rPr>
  </w:style>
  <w:style w:type="paragraph" w:customStyle="1" w:styleId="BPPSubheading2">
    <w:name w:val="BPP Subheading 2"/>
    <w:basedOn w:val="BPPSubheading1"/>
    <w:uiPriority w:val="99"/>
    <w:rsid w:val="004F6A1E"/>
    <w:pPr>
      <w:shd w:val="clear" w:color="auto" w:fill="FFF3C5"/>
    </w:pPr>
  </w:style>
  <w:style w:type="paragraph" w:customStyle="1" w:styleId="FiguresH3spanHeadings">
    <w:name w:val="Figures (H3) (span) (Headings)"/>
    <w:basedOn w:val="Normal"/>
    <w:uiPriority w:val="99"/>
    <w:rsid w:val="00B624D3"/>
    <w:pPr>
      <w:keepLines w:val="0"/>
      <w:widowControl w:val="0"/>
      <w:suppressAutoHyphens/>
      <w:autoSpaceDE w:val="0"/>
      <w:autoSpaceDN w:val="0"/>
      <w:adjustRightInd w:val="0"/>
      <w:spacing w:before="113" w:after="113" w:line="288" w:lineRule="auto"/>
      <w:textAlignment w:val="center"/>
    </w:pPr>
    <w:rPr>
      <w:rFonts w:ascii="Proxima Nova" w:eastAsiaTheme="minorEastAsia" w:hAnsi="Proxima Nova" w:cs="Proxima Nova"/>
      <w:b/>
      <w:bCs/>
      <w:color w:val="000000"/>
      <w:sz w:val="24"/>
      <w:szCs w:val="24"/>
      <w:lang w:val="en-GB" w:eastAsia="en-GB"/>
      <w14:ligatures w14:val="standardContextual"/>
    </w:rPr>
  </w:style>
  <w:style w:type="paragraph" w:customStyle="1" w:styleId="ReferencesHeadMisc">
    <w:name w:val="References Head (Misc)"/>
    <w:basedOn w:val="Normal"/>
    <w:uiPriority w:val="99"/>
    <w:rsid w:val="00B624D3"/>
    <w:pPr>
      <w:keepLines w:val="0"/>
      <w:widowControl w:val="0"/>
      <w:tabs>
        <w:tab w:val="left" w:pos="340"/>
      </w:tabs>
      <w:suppressAutoHyphens/>
      <w:autoSpaceDE w:val="0"/>
      <w:autoSpaceDN w:val="0"/>
      <w:adjustRightInd w:val="0"/>
      <w:spacing w:before="170" w:after="28" w:line="288" w:lineRule="auto"/>
      <w:textAlignment w:val="center"/>
    </w:pPr>
    <w:rPr>
      <w:rFonts w:ascii="Proxima Nova" w:eastAsiaTheme="minorEastAsia" w:hAnsi="Proxima Nova" w:cs="Proxima Nova"/>
      <w:b/>
      <w:bCs/>
      <w:color w:val="000000"/>
      <w:sz w:val="18"/>
      <w:szCs w:val="18"/>
      <w:lang w:val="en-GB" w:eastAsia="en-GB"/>
      <w14:ligatures w14:val="standardContextual"/>
    </w:rPr>
  </w:style>
  <w:style w:type="paragraph" w:customStyle="1" w:styleId="ReferencesListNumberedLastMisc">
    <w:name w:val="References List Numbered Last (Misc)"/>
    <w:basedOn w:val="ReferencesListNumberedMisc"/>
    <w:uiPriority w:val="99"/>
    <w:rsid w:val="00B624D3"/>
    <w:pPr>
      <w:keepLines w:val="0"/>
      <w:spacing w:after="142" w:line="210" w:lineRule="atLeast"/>
      <w:ind w:left="283" w:hanging="283"/>
    </w:pPr>
    <w:rPr>
      <w:sz w:val="16"/>
      <w:szCs w:val="16"/>
    </w:rPr>
  </w:style>
  <w:style w:type="character" w:customStyle="1" w:styleId="a0">
    <w:name w:val="*"/>
    <w:aliases w:val="†"/>
    <w:uiPriority w:val="99"/>
    <w:rsid w:val="00B624D3"/>
    <w:rPr>
      <w:w w:val="100"/>
      <w:position w:val="3"/>
      <w:sz w:val="17"/>
      <w:szCs w:val="17"/>
      <w:vertAlign w:val="baseline"/>
    </w:rPr>
  </w:style>
  <w:style w:type="character" w:customStyle="1" w:styleId="StrongBoldBlue">
    <w:name w:val="Strong Bold Blue"/>
    <w:basedOn w:val="DefaultParagraphFont"/>
    <w:uiPriority w:val="99"/>
    <w:rsid w:val="004F6A1E"/>
    <w:rPr>
      <w:rFonts w:asciiTheme="minorHAnsi" w:hAnsiTheme="minorHAnsi" w:cs="Gotham Bold"/>
      <w:b/>
      <w:bCs/>
      <w:color w:val="0375A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71472">
      <w:bodyDiv w:val="1"/>
      <w:marLeft w:val="0"/>
      <w:marRight w:val="0"/>
      <w:marTop w:val="0"/>
      <w:marBottom w:val="0"/>
      <w:divBdr>
        <w:top w:val="none" w:sz="0" w:space="0" w:color="auto"/>
        <w:left w:val="none" w:sz="0" w:space="0" w:color="auto"/>
        <w:bottom w:val="none" w:sz="0" w:space="0" w:color="auto"/>
        <w:right w:val="none" w:sz="0" w:space="0" w:color="auto"/>
      </w:divBdr>
      <w:divsChild>
        <w:div w:id="382369097">
          <w:marLeft w:val="0"/>
          <w:marRight w:val="0"/>
          <w:marTop w:val="240"/>
          <w:marBottom w:val="480"/>
          <w:divBdr>
            <w:top w:val="none" w:sz="0" w:space="0" w:color="auto"/>
            <w:left w:val="none" w:sz="0" w:space="0" w:color="auto"/>
            <w:bottom w:val="none" w:sz="0" w:space="0" w:color="auto"/>
            <w:right w:val="none" w:sz="0" w:space="0" w:color="auto"/>
          </w:divBdr>
          <w:divsChild>
            <w:div w:id="87702876">
              <w:marLeft w:val="0"/>
              <w:marRight w:val="0"/>
              <w:marTop w:val="0"/>
              <w:marBottom w:val="0"/>
              <w:divBdr>
                <w:top w:val="none" w:sz="0" w:space="0" w:color="auto"/>
                <w:left w:val="none" w:sz="0" w:space="0" w:color="auto"/>
                <w:bottom w:val="none" w:sz="0" w:space="0" w:color="auto"/>
                <w:right w:val="none" w:sz="0" w:space="0" w:color="auto"/>
              </w:divBdr>
              <w:divsChild>
                <w:div w:id="112749679">
                  <w:marLeft w:val="0"/>
                  <w:marRight w:val="0"/>
                  <w:marTop w:val="0"/>
                  <w:marBottom w:val="0"/>
                  <w:divBdr>
                    <w:top w:val="none" w:sz="0" w:space="0" w:color="auto"/>
                    <w:left w:val="none" w:sz="0" w:space="0" w:color="auto"/>
                    <w:bottom w:val="none" w:sz="0" w:space="0" w:color="auto"/>
                    <w:right w:val="none" w:sz="0" w:space="0" w:color="auto"/>
                  </w:divBdr>
                  <w:divsChild>
                    <w:div w:id="1983850956">
                      <w:marLeft w:val="0"/>
                      <w:marRight w:val="0"/>
                      <w:marTop w:val="0"/>
                      <w:marBottom w:val="0"/>
                      <w:divBdr>
                        <w:top w:val="none" w:sz="0" w:space="0" w:color="auto"/>
                        <w:left w:val="none" w:sz="0" w:space="0" w:color="auto"/>
                        <w:bottom w:val="none" w:sz="0" w:space="0" w:color="auto"/>
                        <w:right w:val="none" w:sz="0" w:space="0" w:color="auto"/>
                      </w:divBdr>
                      <w:divsChild>
                        <w:div w:id="15825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48325">
      <w:bodyDiv w:val="1"/>
      <w:marLeft w:val="0"/>
      <w:marRight w:val="0"/>
      <w:marTop w:val="0"/>
      <w:marBottom w:val="0"/>
      <w:divBdr>
        <w:top w:val="none" w:sz="0" w:space="0" w:color="auto"/>
        <w:left w:val="none" w:sz="0" w:space="0" w:color="auto"/>
        <w:bottom w:val="none" w:sz="0" w:space="0" w:color="auto"/>
        <w:right w:val="none" w:sz="0" w:space="0" w:color="auto"/>
      </w:divBdr>
      <w:divsChild>
        <w:div w:id="794181293">
          <w:marLeft w:val="0"/>
          <w:marRight w:val="0"/>
          <w:marTop w:val="0"/>
          <w:marBottom w:val="0"/>
          <w:divBdr>
            <w:top w:val="none" w:sz="0" w:space="0" w:color="auto"/>
            <w:left w:val="none" w:sz="0" w:space="0" w:color="auto"/>
            <w:bottom w:val="none" w:sz="0" w:space="0" w:color="auto"/>
            <w:right w:val="none" w:sz="0" w:space="0" w:color="auto"/>
          </w:divBdr>
        </w:div>
      </w:divsChild>
    </w:div>
    <w:div w:id="1152867776">
      <w:bodyDiv w:val="1"/>
      <w:marLeft w:val="0"/>
      <w:marRight w:val="0"/>
      <w:marTop w:val="0"/>
      <w:marBottom w:val="0"/>
      <w:divBdr>
        <w:top w:val="none" w:sz="0" w:space="0" w:color="auto"/>
        <w:left w:val="none" w:sz="0" w:space="0" w:color="auto"/>
        <w:bottom w:val="none" w:sz="0" w:space="0" w:color="auto"/>
        <w:right w:val="none" w:sz="0" w:space="0" w:color="auto"/>
      </w:divBdr>
    </w:div>
    <w:div w:id="1350136222">
      <w:bodyDiv w:val="1"/>
      <w:marLeft w:val="0"/>
      <w:marRight w:val="0"/>
      <w:marTop w:val="0"/>
      <w:marBottom w:val="0"/>
      <w:divBdr>
        <w:top w:val="none" w:sz="0" w:space="0" w:color="auto"/>
        <w:left w:val="none" w:sz="0" w:space="0" w:color="auto"/>
        <w:bottom w:val="none" w:sz="0" w:space="0" w:color="auto"/>
        <w:right w:val="none" w:sz="0" w:space="0" w:color="auto"/>
      </w:divBdr>
    </w:div>
    <w:div w:id="1673139811">
      <w:bodyDiv w:val="1"/>
      <w:marLeft w:val="0"/>
      <w:marRight w:val="0"/>
      <w:marTop w:val="0"/>
      <w:marBottom w:val="0"/>
      <w:divBdr>
        <w:top w:val="none" w:sz="0" w:space="0" w:color="auto"/>
        <w:left w:val="none" w:sz="0" w:space="0" w:color="auto"/>
        <w:bottom w:val="none" w:sz="0" w:space="0" w:color="auto"/>
        <w:right w:val="none" w:sz="0" w:space="0" w:color="auto"/>
      </w:divBdr>
      <w:divsChild>
        <w:div w:id="857963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afetyandquality.gov.au/publications-and-resources/resource-library/recommendations-safe-use-medicines-terminology" TargetMode="External"/><Relationship Id="rId13" Type="http://schemas.openxmlformats.org/officeDocument/2006/relationships/hyperlink" Target="mailto:medsafety@safetyandquality.gov.au" TargetMode="External"/><Relationship Id="rId18" Type="http://schemas.openxmlformats.org/officeDocument/2006/relationships/hyperlink" Target="https://c4sportal.safetyandquality.gov.au/communicating-with-patients-and-colleagu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afetyandquality.gov.au" TargetMode="External"/><Relationship Id="rId17" Type="http://schemas.openxmlformats.org/officeDocument/2006/relationships/hyperlink" Target="http://www.safetyandquality.gov.au/publications-and-resources/resource-library/health-literacy-taking-action-improve-safety-andquality" TargetMode="External"/><Relationship Id="rId2" Type="http://schemas.openxmlformats.org/officeDocument/2006/relationships/numbering" Target="numbering.xml"/><Relationship Id="rId16" Type="http://schemas.openxmlformats.org/officeDocument/2006/relationships/hyperlink" Target="http://www.safetyandquality.gov.au/publications-and-resources/resource-library/national-guidelines-screen-display-medicines-informatio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fetyandquality.gov.au/publications-and-resources/resource-library/recommendations-safe-use-medicines-terminology"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onlinelibrary.wiley.com/doi/full/10.1111/j.1445-5994.2011.02697.x" TargetMode="External"/><Relationship Id="rId23" Type="http://schemas.openxmlformats.org/officeDocument/2006/relationships/fontTable" Target="fontTable.xml"/><Relationship Id="rId10" Type="http://schemas.openxmlformats.org/officeDocument/2006/relationships/hyperlink" Target="https://www.safetyandquality.gov.au/publications-and-resources/resource-library/recommendations-safe-use-medicines-terminology"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safetyandquality.gov.au/publications-and-resources/resource-library/recommendations-safe-use-medicines-terminology" TargetMode="External"/><Relationship Id="rId14" Type="http://schemas.openxmlformats.org/officeDocument/2006/relationships/hyperlink" Target="https://www.safetyandquality.gov.au/publications-and-resources/resource-library/recommendations-safe-use-medicines-terminology"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safetyandquality.gov.au/publications-and-resources/resource-library/national-standard-user-applied-labelling-injectable-medicines-fluids-and-li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amesarmstrong:Desktop:ACSQHC%20Word%20MASTER_d3.dotx" TargetMode="External"/></Relationships>
</file>

<file path=word/theme/theme1.xml><?xml version="1.0" encoding="utf-8"?>
<a:theme xmlns:a="http://schemas.openxmlformats.org/drawingml/2006/main" name="Office Theme">
  <a:themeElements>
    <a:clrScheme name="Commission">
      <a:dk1>
        <a:sysClr val="windowText" lastClr="000000"/>
      </a:dk1>
      <a:lt1>
        <a:sysClr val="window" lastClr="FFFFFF"/>
      </a:lt1>
      <a:dk2>
        <a:srgbClr val="1178A2"/>
      </a:dk2>
      <a:lt2>
        <a:srgbClr val="EEECE1"/>
      </a:lt2>
      <a:accent1>
        <a:srgbClr val="1178A2"/>
      </a:accent1>
      <a:accent2>
        <a:srgbClr val="00A9DD"/>
      </a:accent2>
      <a:accent3>
        <a:srgbClr val="125370"/>
      </a:accent3>
      <a:accent4>
        <a:srgbClr val="119066"/>
      </a:accent4>
      <a:accent5>
        <a:srgbClr val="DC5827"/>
      </a:accent5>
      <a:accent6>
        <a:srgbClr val="8F278B"/>
      </a:accent6>
      <a:hlink>
        <a:srgbClr val="0000FF"/>
      </a:hlink>
      <a:folHlink>
        <a:srgbClr val="800080"/>
      </a:folHlink>
    </a:clrScheme>
    <a:fontScheme name="Commissi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16665-7C5A-3347-B9F9-71760F4CF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Macintosh%20HD:Users:jamesarmstrong:Desktop:ACSQHC%20Word%20MASTER_d3.dotx</Template>
  <TotalTime>176</TotalTime>
  <Pages>10</Pages>
  <Words>2108</Words>
  <Characters>12016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Recommendations for safe use of medicines terminology</vt:lpstr>
    </vt:vector>
  </TitlesOfParts>
  <Manager/>
  <Company>Australian Commission on Safety and Quality in Health Care</Company>
  <LinksUpToDate>false</LinksUpToDate>
  <CharactersWithSpaces>14096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for health service organisations and clinicians: Recommendations for safe use of medicines terminology</dc:title>
  <dc:subject/>
  <dc:creator>Australian Commission on Safety and Quality in Health Care</dc:creator>
  <cp:keywords/>
  <dc:description/>
  <cp:lastModifiedBy>James</cp:lastModifiedBy>
  <cp:revision>215</cp:revision>
  <cp:lastPrinted>2020-03-04T03:32:00Z</cp:lastPrinted>
  <dcterms:created xsi:type="dcterms:W3CDTF">2022-12-12T04:32:00Z</dcterms:created>
  <dcterms:modified xsi:type="dcterms:W3CDTF">2024-12-03T00:55:00Z</dcterms:modified>
  <cp:category/>
</cp:coreProperties>
</file>