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CB877" w14:textId="77777777" w:rsidR="00E04191" w:rsidRPr="00204C47" w:rsidRDefault="00E04191" w:rsidP="00E04191">
      <w:pPr>
        <w:pStyle w:val="FactSheetType"/>
      </w:pPr>
      <w:r w:rsidRPr="0056304B">
        <w:rPr>
          <w:b/>
          <w:bCs w:val="0"/>
        </w:rPr>
        <w:t>INFORMATION</w:t>
      </w:r>
      <w:r w:rsidRPr="0056304B">
        <w:br/>
      </w:r>
      <w:r w:rsidRPr="00204C47">
        <w:t xml:space="preserve">for </w:t>
      </w:r>
      <w:r>
        <w:t>health service</w:t>
      </w:r>
      <w:r>
        <w:br/>
        <w:t>organisations</w:t>
      </w:r>
    </w:p>
    <w:p w14:paraId="605D1056" w14:textId="0FC1159B" w:rsidR="00EE5779" w:rsidRDefault="00EE5779" w:rsidP="00EE5779">
      <w:pPr>
        <w:pStyle w:val="Title"/>
      </w:pPr>
      <w:r>
        <w:t xml:space="preserve">Health care of people with intellectual disability </w:t>
      </w:r>
    </w:p>
    <w:p w14:paraId="276583CC" w14:textId="1238473E" w:rsidR="00701CB3" w:rsidRPr="000A5FA8" w:rsidRDefault="00EC5E18" w:rsidP="000A5FA8">
      <w:pPr>
        <w:rPr>
          <w:rFonts w:eastAsia="MS Gothic" w:cs="Times New Roman (Headings CS)"/>
          <w:b/>
          <w:iCs/>
          <w:color w:val="1178A0"/>
          <w:sz w:val="40"/>
          <w:lang w:val="en-GB"/>
        </w:rPr>
      </w:pPr>
      <w:r>
        <w:rPr>
          <w:rFonts w:eastAsia="MS Gothic" w:cs="Times New Roman (Headings CS)"/>
          <w:b/>
          <w:iCs/>
          <w:color w:val="1178A0"/>
          <w:sz w:val="40"/>
          <w:lang w:val="en-GB"/>
        </w:rPr>
        <w:t>P</w:t>
      </w:r>
      <w:r w:rsidR="00A06F2F">
        <w:rPr>
          <w:rFonts w:eastAsia="MS Gothic" w:cs="Times New Roman (Headings CS)"/>
          <w:b/>
          <w:iCs/>
          <w:color w:val="1178A0"/>
          <w:sz w:val="40"/>
          <w:lang w:val="en-GB"/>
        </w:rPr>
        <w:t>olypharmacy</w:t>
      </w:r>
    </w:p>
    <w:p w14:paraId="03EEC8DB" w14:textId="144EA03A" w:rsidR="00B96269" w:rsidRDefault="000B5C76" w:rsidP="006808EB">
      <w:pPr>
        <w:pStyle w:val="Heading3"/>
        <w:rPr>
          <w:lang w:val="en-GB"/>
        </w:rPr>
      </w:pPr>
      <w:r>
        <w:rPr>
          <w:lang w:val="en-GB"/>
        </w:rPr>
        <w:t xml:space="preserve">What is </w:t>
      </w:r>
      <w:r w:rsidR="00B96269">
        <w:rPr>
          <w:lang w:val="en-GB"/>
        </w:rPr>
        <w:t>polypharmacy?</w:t>
      </w:r>
    </w:p>
    <w:p w14:paraId="28F0C2F7" w14:textId="11B3491A" w:rsidR="00B342E7" w:rsidRPr="00F97327" w:rsidRDefault="00B342E7" w:rsidP="00F97327">
      <w:pPr>
        <w:spacing w:before="0" w:after="0"/>
        <w:rPr>
          <w:rFonts w:eastAsiaTheme="minorHAnsi" w:cs="Arial"/>
          <w:bCs/>
          <w:szCs w:val="24"/>
          <w:lang w:eastAsia="en-US"/>
        </w:rPr>
      </w:pPr>
      <w:r w:rsidRPr="00F97327">
        <w:rPr>
          <w:rFonts w:eastAsiaTheme="minorHAnsi" w:cs="Arial"/>
          <w:bCs/>
          <w:szCs w:val="24"/>
          <w:lang w:eastAsia="en-US"/>
        </w:rPr>
        <w:t xml:space="preserve">Polypharmacy is the use of five or more medicines at the same time, including prescription, over the counter and complementary medicines. </w:t>
      </w:r>
    </w:p>
    <w:p w14:paraId="76391E79" w14:textId="5C229227" w:rsidR="000B5C76" w:rsidRPr="002F6C11" w:rsidRDefault="00140A72" w:rsidP="0023162E">
      <w:pPr>
        <w:pStyle w:val="Heading3"/>
        <w:rPr>
          <w:lang w:val="en-GB"/>
        </w:rPr>
      </w:pPr>
      <w:r w:rsidRPr="002F6C11">
        <w:rPr>
          <w:lang w:val="en-GB"/>
        </w:rPr>
        <w:t xml:space="preserve">What </w:t>
      </w:r>
      <w:r w:rsidR="00D230A7" w:rsidRPr="002F6C11">
        <w:rPr>
          <w:lang w:val="en-GB"/>
        </w:rPr>
        <w:t>are the risks for</w:t>
      </w:r>
      <w:r w:rsidR="000B5C76" w:rsidRPr="002F6C11">
        <w:rPr>
          <w:lang w:val="en-GB"/>
        </w:rPr>
        <w:t xml:space="preserve"> people with intellectual disability?</w:t>
      </w:r>
    </w:p>
    <w:p w14:paraId="435766C6" w14:textId="10FCD52E" w:rsidR="00D230A7" w:rsidRDefault="00D230A7" w:rsidP="00D230A7">
      <w:pPr>
        <w:pStyle w:val="ListParagraph"/>
        <w:numPr>
          <w:ilvl w:val="0"/>
          <w:numId w:val="32"/>
        </w:numPr>
        <w:spacing w:before="0" w:after="0"/>
        <w:rPr>
          <w:rFonts w:eastAsiaTheme="minorHAnsi" w:cs="Arial"/>
          <w:bCs/>
          <w:szCs w:val="24"/>
          <w:lang w:eastAsia="en-US"/>
        </w:rPr>
      </w:pPr>
      <w:r w:rsidRPr="00A66677">
        <w:rPr>
          <w:rFonts w:eastAsiaTheme="minorHAnsi" w:cs="Arial"/>
          <w:bCs/>
          <w:szCs w:val="24"/>
          <w:lang w:eastAsia="en-US"/>
        </w:rPr>
        <w:t xml:space="preserve">Polypharmacy may be necessary and appropriate </w:t>
      </w:r>
      <w:r w:rsidR="000A5FA8">
        <w:rPr>
          <w:rFonts w:eastAsiaTheme="minorHAnsi" w:cs="Arial"/>
          <w:bCs/>
          <w:szCs w:val="24"/>
          <w:lang w:eastAsia="en-US"/>
        </w:rPr>
        <w:t>for</w:t>
      </w:r>
      <w:r w:rsidRPr="00A66677">
        <w:rPr>
          <w:rFonts w:eastAsiaTheme="minorHAnsi" w:cs="Arial"/>
          <w:bCs/>
          <w:szCs w:val="24"/>
          <w:lang w:eastAsia="en-US"/>
        </w:rPr>
        <w:t xml:space="preserve"> patients with complex medical needs. </w:t>
      </w:r>
      <w:r>
        <w:rPr>
          <w:rFonts w:eastAsiaTheme="minorHAnsi" w:cs="Arial"/>
          <w:bCs/>
          <w:szCs w:val="24"/>
          <w:lang w:eastAsia="en-US"/>
        </w:rPr>
        <w:t>However</w:t>
      </w:r>
      <w:r w:rsidR="000A5FA8">
        <w:rPr>
          <w:rFonts w:eastAsiaTheme="minorHAnsi" w:cs="Arial"/>
          <w:bCs/>
          <w:szCs w:val="24"/>
          <w:lang w:eastAsia="en-US"/>
        </w:rPr>
        <w:t>,</w:t>
      </w:r>
      <w:r w:rsidR="002F6C11">
        <w:rPr>
          <w:rFonts w:eastAsiaTheme="minorHAnsi" w:cs="Arial"/>
          <w:bCs/>
          <w:szCs w:val="24"/>
          <w:lang w:eastAsia="en-US"/>
        </w:rPr>
        <w:t xml:space="preserve"> </w:t>
      </w:r>
      <w:r w:rsidR="000A5FA8">
        <w:rPr>
          <w:rFonts w:eastAsiaTheme="minorHAnsi" w:cs="Arial"/>
          <w:bCs/>
          <w:szCs w:val="24"/>
          <w:lang w:eastAsia="en-US"/>
        </w:rPr>
        <w:t xml:space="preserve">if </w:t>
      </w:r>
      <w:r w:rsidR="002F6C11">
        <w:rPr>
          <w:rFonts w:eastAsiaTheme="minorHAnsi" w:cs="Arial"/>
          <w:bCs/>
          <w:szCs w:val="24"/>
          <w:lang w:eastAsia="en-US"/>
        </w:rPr>
        <w:t>medicines are</w:t>
      </w:r>
      <w:r>
        <w:rPr>
          <w:rFonts w:eastAsiaTheme="minorHAnsi" w:cs="Arial"/>
          <w:bCs/>
          <w:szCs w:val="24"/>
          <w:lang w:eastAsia="en-US"/>
        </w:rPr>
        <w:t xml:space="preserve"> not reviewed and monitored</w:t>
      </w:r>
      <w:r w:rsidR="007D7642">
        <w:rPr>
          <w:rFonts w:eastAsiaTheme="minorHAnsi" w:cs="Arial"/>
          <w:bCs/>
          <w:szCs w:val="24"/>
          <w:lang w:eastAsia="en-US"/>
        </w:rPr>
        <w:t>,</w:t>
      </w:r>
      <w:r>
        <w:rPr>
          <w:rFonts w:eastAsiaTheme="minorHAnsi" w:cs="Arial"/>
          <w:bCs/>
          <w:szCs w:val="24"/>
          <w:lang w:eastAsia="en-US"/>
        </w:rPr>
        <w:t xml:space="preserve"> </w:t>
      </w:r>
      <w:r w:rsidR="002F6C11">
        <w:rPr>
          <w:rFonts w:eastAsiaTheme="minorHAnsi" w:cs="Arial"/>
          <w:bCs/>
          <w:szCs w:val="24"/>
          <w:lang w:eastAsia="en-US"/>
        </w:rPr>
        <w:t>polypharmacy</w:t>
      </w:r>
      <w:r>
        <w:rPr>
          <w:rFonts w:eastAsiaTheme="minorHAnsi" w:cs="Arial"/>
          <w:bCs/>
          <w:szCs w:val="24"/>
          <w:lang w:eastAsia="en-US"/>
        </w:rPr>
        <w:t xml:space="preserve"> can result in</w:t>
      </w:r>
      <w:r w:rsidR="0039284C">
        <w:rPr>
          <w:rFonts w:eastAsiaTheme="minorHAnsi" w:cs="Arial"/>
          <w:bCs/>
          <w:szCs w:val="24"/>
          <w:lang w:eastAsia="en-US"/>
        </w:rPr>
        <w:t xml:space="preserve"> complications.</w:t>
      </w:r>
      <w:r>
        <w:rPr>
          <w:rFonts w:eastAsiaTheme="minorHAnsi" w:cs="Arial"/>
          <w:bCs/>
          <w:szCs w:val="24"/>
          <w:lang w:eastAsia="en-US"/>
        </w:rPr>
        <w:t xml:space="preserve"> </w:t>
      </w:r>
    </w:p>
    <w:p w14:paraId="34A7C707" w14:textId="77777777" w:rsidR="00701CB3" w:rsidRDefault="00701CB3" w:rsidP="00701CB3">
      <w:pPr>
        <w:pStyle w:val="ListParagraph"/>
        <w:spacing w:before="0" w:after="0"/>
        <w:ind w:left="1440"/>
        <w:rPr>
          <w:rFonts w:eastAsiaTheme="minorHAnsi" w:cs="Arial"/>
          <w:bCs/>
          <w:szCs w:val="24"/>
          <w:lang w:eastAsia="en-US"/>
        </w:rPr>
      </w:pPr>
    </w:p>
    <w:p w14:paraId="59F5465D" w14:textId="1C70A39E" w:rsidR="009B72CF" w:rsidRPr="00BE29AD" w:rsidRDefault="00701CB3" w:rsidP="00BE29AD">
      <w:pPr>
        <w:pStyle w:val="ListParagraph"/>
        <w:numPr>
          <w:ilvl w:val="0"/>
          <w:numId w:val="32"/>
        </w:numPr>
        <w:rPr>
          <w:b/>
        </w:rPr>
      </w:pPr>
      <w:bookmarkStart w:id="0" w:name="_Hlk175135524"/>
      <w:r w:rsidRPr="00701CB3">
        <w:rPr>
          <w:rFonts w:cs="Arial"/>
          <w:lang w:eastAsia="en-GB"/>
        </w:rPr>
        <w:t>People with intellectual disability are often at higher risk of adverse effects from medications</w:t>
      </w:r>
      <w:bookmarkEnd w:id="0"/>
      <w:r w:rsidR="00635617">
        <w:rPr>
          <w:rFonts w:cs="Arial"/>
          <w:lang w:eastAsia="en-GB"/>
        </w:rPr>
        <w:t xml:space="preserve"> </w:t>
      </w:r>
      <w:r w:rsidR="002F5FFF" w:rsidRPr="002F5FFF">
        <w:rPr>
          <w:bCs/>
        </w:rPr>
        <w:t>as the</w:t>
      </w:r>
      <w:r w:rsidR="00635617">
        <w:rPr>
          <w:bCs/>
        </w:rPr>
        <w:t xml:space="preserve"> information </w:t>
      </w:r>
      <w:r w:rsidR="009B72CF" w:rsidRPr="00BE29AD">
        <w:rPr>
          <w:rFonts w:cs="Arial"/>
          <w:lang w:eastAsia="en-GB"/>
        </w:rPr>
        <w:t>about their medicine</w:t>
      </w:r>
      <w:r w:rsidR="00635617">
        <w:rPr>
          <w:rFonts w:cs="Arial"/>
          <w:lang w:eastAsia="en-GB"/>
        </w:rPr>
        <w:t xml:space="preserve"> may be difficult to understand. This includes important information s</w:t>
      </w:r>
      <w:r w:rsidR="002F5FFF">
        <w:rPr>
          <w:rFonts w:cs="Arial"/>
          <w:lang w:eastAsia="en-GB"/>
        </w:rPr>
        <w:t>uch as</w:t>
      </w:r>
      <w:r w:rsidR="009B72CF" w:rsidRPr="00BE29AD">
        <w:rPr>
          <w:rFonts w:cs="Arial"/>
          <w:lang w:eastAsia="en-GB"/>
        </w:rPr>
        <w:t xml:space="preserve">: </w:t>
      </w:r>
    </w:p>
    <w:p w14:paraId="31994C28" w14:textId="77777777" w:rsidR="009B72CF" w:rsidRPr="00D230A7" w:rsidRDefault="009B72CF" w:rsidP="00A655A1">
      <w:pPr>
        <w:pStyle w:val="ListParagraph"/>
        <w:numPr>
          <w:ilvl w:val="0"/>
          <w:numId w:val="40"/>
        </w:numPr>
        <w:spacing w:before="0" w:after="0"/>
        <w:rPr>
          <w:rFonts w:cs="Arial"/>
          <w:lang w:eastAsia="en-GB"/>
        </w:rPr>
      </w:pPr>
      <w:r w:rsidRPr="00D230A7">
        <w:rPr>
          <w:rFonts w:cs="Arial"/>
          <w:lang w:eastAsia="en-GB"/>
        </w:rPr>
        <w:t xml:space="preserve">The reason for taking the medicine </w:t>
      </w:r>
    </w:p>
    <w:p w14:paraId="610B635C" w14:textId="77777777" w:rsidR="009B72CF" w:rsidRPr="00D230A7" w:rsidRDefault="009B72CF" w:rsidP="00A655A1">
      <w:pPr>
        <w:pStyle w:val="ListParagraph"/>
        <w:numPr>
          <w:ilvl w:val="0"/>
          <w:numId w:val="40"/>
        </w:numPr>
        <w:spacing w:before="0" w:after="0"/>
        <w:rPr>
          <w:rFonts w:cs="Arial"/>
          <w:lang w:eastAsia="en-GB"/>
        </w:rPr>
      </w:pPr>
      <w:r w:rsidRPr="00D230A7">
        <w:rPr>
          <w:rFonts w:cs="Arial"/>
          <w:lang w:eastAsia="en-GB"/>
        </w:rPr>
        <w:t>The name of the medicine, including the generic substitution</w:t>
      </w:r>
    </w:p>
    <w:p w14:paraId="0CEFAF8B" w14:textId="77777777" w:rsidR="009B72CF" w:rsidRPr="00D230A7" w:rsidRDefault="009B72CF" w:rsidP="00A655A1">
      <w:pPr>
        <w:pStyle w:val="ListParagraph"/>
        <w:numPr>
          <w:ilvl w:val="0"/>
          <w:numId w:val="40"/>
        </w:numPr>
        <w:spacing w:before="0" w:after="0"/>
        <w:rPr>
          <w:rFonts w:cs="Arial"/>
          <w:lang w:eastAsia="en-GB"/>
        </w:rPr>
      </w:pPr>
      <w:r w:rsidRPr="00D230A7">
        <w:rPr>
          <w:rFonts w:cs="Arial"/>
          <w:lang w:eastAsia="en-GB"/>
        </w:rPr>
        <w:t>How and when to take the medicine</w:t>
      </w:r>
    </w:p>
    <w:p w14:paraId="622E2948" w14:textId="77777777" w:rsidR="009B72CF" w:rsidRPr="00D230A7" w:rsidRDefault="009B72CF" w:rsidP="00A655A1">
      <w:pPr>
        <w:pStyle w:val="ListParagraph"/>
        <w:numPr>
          <w:ilvl w:val="0"/>
          <w:numId w:val="40"/>
        </w:numPr>
        <w:spacing w:before="0" w:after="0"/>
        <w:rPr>
          <w:rFonts w:cs="Arial"/>
          <w:lang w:eastAsia="en-GB"/>
        </w:rPr>
      </w:pPr>
      <w:r w:rsidRPr="00D230A7">
        <w:rPr>
          <w:rFonts w:cs="Arial"/>
          <w:lang w:eastAsia="en-GB"/>
        </w:rPr>
        <w:t>Potential side effects.</w:t>
      </w:r>
    </w:p>
    <w:p w14:paraId="3D60A3B4" w14:textId="5BB711E7" w:rsidR="00451D72" w:rsidRPr="00451D72" w:rsidRDefault="006808EB" w:rsidP="00451D72">
      <w:pPr>
        <w:pStyle w:val="Heading3"/>
        <w:rPr>
          <w:lang w:val="en-GB"/>
        </w:rPr>
      </w:pPr>
      <w:r>
        <w:rPr>
          <w:lang w:val="en-GB"/>
        </w:rPr>
        <w:t xml:space="preserve">What should </w:t>
      </w:r>
      <w:r w:rsidR="00635617">
        <w:rPr>
          <w:lang w:val="en-GB"/>
        </w:rPr>
        <w:t>health services</w:t>
      </w:r>
      <w:r>
        <w:rPr>
          <w:lang w:val="en-GB"/>
        </w:rPr>
        <w:t xml:space="preserve"> do?</w:t>
      </w:r>
    </w:p>
    <w:p w14:paraId="4D312704" w14:textId="7E51F50F" w:rsidR="00451D72" w:rsidRDefault="00737A1D" w:rsidP="00FA62B9">
      <w:pPr>
        <w:pStyle w:val="ListParagraph"/>
        <w:numPr>
          <w:ilvl w:val="0"/>
          <w:numId w:val="39"/>
        </w:numPr>
      </w:pPr>
      <w:r>
        <w:t>Undertake a medication review u</w:t>
      </w:r>
      <w:r w:rsidR="00BB7B73" w:rsidRPr="00D230A7">
        <w:t>s</w:t>
      </w:r>
      <w:r>
        <w:t>ing</w:t>
      </w:r>
      <w:r w:rsidR="00BB7B73" w:rsidRPr="00D230A7">
        <w:t xml:space="preserve"> </w:t>
      </w:r>
      <w:hyperlink r:id="rId11" w:history="1">
        <w:r w:rsidR="00AC6613" w:rsidRPr="00D230A7">
          <w:rPr>
            <w:rStyle w:val="Hyperlink"/>
          </w:rPr>
          <w:t>Best Possible Medication History (BPMH</w:t>
        </w:r>
        <w:r w:rsidR="00E46581" w:rsidRPr="00D230A7">
          <w:rPr>
            <w:rStyle w:val="Hyperlink"/>
          </w:rPr>
          <w:t>)</w:t>
        </w:r>
        <w:r w:rsidR="00E46581" w:rsidRPr="00D230A7">
          <w:t>.</w:t>
        </w:r>
        <w:r w:rsidR="00C03F5D" w:rsidRPr="00D230A7">
          <w:t xml:space="preserve"> </w:t>
        </w:r>
      </w:hyperlink>
      <w:r w:rsidR="00AC6613" w:rsidRPr="00D230A7">
        <w:t>BPMH involves reconciling and confirming medicines with at least two sources and includes a discussion with the person, their family, N</w:t>
      </w:r>
      <w:r w:rsidR="00A25EE4">
        <w:t xml:space="preserve">ational </w:t>
      </w:r>
      <w:r w:rsidR="00AC6613" w:rsidRPr="00D230A7">
        <w:t>D</w:t>
      </w:r>
      <w:r w:rsidR="00A25EE4">
        <w:t xml:space="preserve">isability </w:t>
      </w:r>
      <w:r w:rsidR="00AC6613" w:rsidRPr="00D230A7">
        <w:t>I</w:t>
      </w:r>
      <w:r w:rsidR="00A25EE4">
        <w:t xml:space="preserve">nsurance </w:t>
      </w:r>
      <w:r w:rsidR="00AC6613" w:rsidRPr="00D230A7">
        <w:t>S</w:t>
      </w:r>
      <w:r w:rsidR="00A25EE4">
        <w:t>cheme (NDIS)</w:t>
      </w:r>
      <w:r w:rsidR="00AC6613" w:rsidRPr="00D230A7">
        <w:t xml:space="preserve"> service providers and guardian</w:t>
      </w:r>
      <w:r w:rsidR="00A25EE4">
        <w:t>s.</w:t>
      </w:r>
    </w:p>
    <w:p w14:paraId="1D379E23" w14:textId="77777777" w:rsidR="00637A60" w:rsidRDefault="00637A60" w:rsidP="00637A60">
      <w:pPr>
        <w:pStyle w:val="ListParagraph"/>
      </w:pPr>
    </w:p>
    <w:p w14:paraId="0F89EE59" w14:textId="7EDE6434" w:rsidR="00DF3401" w:rsidRPr="00D230A7" w:rsidRDefault="00451D72" w:rsidP="00451D72">
      <w:pPr>
        <w:pStyle w:val="ListParagraph"/>
        <w:numPr>
          <w:ilvl w:val="0"/>
          <w:numId w:val="33"/>
        </w:numPr>
      </w:pPr>
      <w:r>
        <w:rPr>
          <w:rFonts w:cs="Arial"/>
          <w:lang w:eastAsia="en-GB"/>
        </w:rPr>
        <w:t>Ensure</w:t>
      </w:r>
      <w:r w:rsidR="002D0105" w:rsidRPr="00D230A7">
        <w:rPr>
          <w:rFonts w:cs="Arial"/>
          <w:lang w:eastAsia="en-GB"/>
        </w:rPr>
        <w:t xml:space="preserve"> the person understand</w:t>
      </w:r>
      <w:r w:rsidR="00A25EE4">
        <w:rPr>
          <w:rFonts w:cs="Arial"/>
          <w:lang w:eastAsia="en-GB"/>
        </w:rPr>
        <w:t>s</w:t>
      </w:r>
      <w:r w:rsidR="002D0105" w:rsidRPr="00D230A7">
        <w:rPr>
          <w:rFonts w:cs="Arial"/>
          <w:lang w:eastAsia="en-GB"/>
        </w:rPr>
        <w:t xml:space="preserve"> the </w:t>
      </w:r>
      <w:r w:rsidR="00B410FE" w:rsidRPr="00D230A7">
        <w:rPr>
          <w:rFonts w:cs="Arial"/>
          <w:lang w:eastAsia="en-GB"/>
        </w:rPr>
        <w:t>medicines</w:t>
      </w:r>
      <w:r w:rsidR="00A25EE4">
        <w:rPr>
          <w:rFonts w:cs="Arial"/>
          <w:lang w:eastAsia="en-GB"/>
        </w:rPr>
        <w:t xml:space="preserve"> they are taking</w:t>
      </w:r>
      <w:r w:rsidR="00737A1D">
        <w:rPr>
          <w:rFonts w:cs="Arial"/>
          <w:lang w:eastAsia="en-GB"/>
        </w:rPr>
        <w:t>. P</w:t>
      </w:r>
      <w:r w:rsidR="00DF3401" w:rsidRPr="00D230A7">
        <w:t xml:space="preserve">rovide information </w:t>
      </w:r>
      <w:r w:rsidR="0017784E" w:rsidRPr="00D230A7">
        <w:t xml:space="preserve">in the most appropriate </w:t>
      </w:r>
      <w:r w:rsidR="002C5C9B">
        <w:t>format</w:t>
      </w:r>
      <w:r w:rsidR="00737A1D">
        <w:t>, which</w:t>
      </w:r>
      <w:r w:rsidR="0017784E" w:rsidRPr="00D230A7">
        <w:t xml:space="preserve"> may include pictures or diagrams, Easy Read, audio, video, or braille.</w:t>
      </w:r>
    </w:p>
    <w:p w14:paraId="69A15DC0" w14:textId="5BDF8ABC" w:rsidR="00451D72" w:rsidRPr="00451D72" w:rsidRDefault="0012545B" w:rsidP="00451D72">
      <w:pPr>
        <w:pStyle w:val="Heading4"/>
        <w:numPr>
          <w:ilvl w:val="0"/>
          <w:numId w:val="33"/>
        </w:numPr>
        <w:spacing w:before="120"/>
        <w:rPr>
          <w:b w:val="0"/>
          <w:bCs w:val="0"/>
          <w:sz w:val="22"/>
          <w:szCs w:val="22"/>
        </w:rPr>
      </w:pPr>
      <w:r w:rsidRPr="00D230A7">
        <w:rPr>
          <w:b w:val="0"/>
          <w:bCs w:val="0"/>
          <w:sz w:val="22"/>
          <w:szCs w:val="22"/>
          <w:lang w:val="en-GB"/>
        </w:rPr>
        <w:t>Commence</w:t>
      </w:r>
      <w:r w:rsidRPr="00D230A7">
        <w:rPr>
          <w:b w:val="0"/>
          <w:bCs w:val="0"/>
          <w:sz w:val="22"/>
          <w:szCs w:val="22"/>
        </w:rPr>
        <w:t xml:space="preserve"> d</w:t>
      </w:r>
      <w:r w:rsidR="00AC6613" w:rsidRPr="00D230A7">
        <w:rPr>
          <w:b w:val="0"/>
          <w:bCs w:val="0"/>
          <w:sz w:val="22"/>
          <w:szCs w:val="22"/>
        </w:rPr>
        <w:t xml:space="preserve">ischarge planning early into </w:t>
      </w:r>
      <w:r w:rsidR="00A25EE4">
        <w:rPr>
          <w:b w:val="0"/>
          <w:bCs w:val="0"/>
          <w:sz w:val="22"/>
          <w:szCs w:val="22"/>
        </w:rPr>
        <w:t xml:space="preserve">an </w:t>
      </w:r>
      <w:r w:rsidR="00AC6613" w:rsidRPr="00D230A7">
        <w:rPr>
          <w:b w:val="0"/>
          <w:bCs w:val="0"/>
          <w:sz w:val="22"/>
          <w:szCs w:val="22"/>
        </w:rPr>
        <w:t>admission, particularly in relation to medicines management.</w:t>
      </w:r>
      <w:r w:rsidR="00F91117" w:rsidRPr="00D230A7">
        <w:rPr>
          <w:b w:val="0"/>
          <w:bCs w:val="0"/>
          <w:sz w:val="22"/>
          <w:szCs w:val="22"/>
        </w:rPr>
        <w:t xml:space="preserve"> </w:t>
      </w:r>
    </w:p>
    <w:p w14:paraId="05280BAC" w14:textId="29BDC6F6" w:rsidR="00516766" w:rsidRPr="003D4DCC" w:rsidRDefault="00A655A1" w:rsidP="00516766">
      <w:pPr>
        <w:pStyle w:val="ListParagraph"/>
        <w:numPr>
          <w:ilvl w:val="0"/>
          <w:numId w:val="33"/>
        </w:numPr>
        <w:ind w:left="714" w:hanging="357"/>
        <w:rPr>
          <w:b/>
        </w:rPr>
      </w:pPr>
      <w:r>
        <w:t>P</w:t>
      </w:r>
      <w:r w:rsidRPr="00600FB2">
        <w:t>rovide</w:t>
      </w:r>
      <w:r>
        <w:t xml:space="preserve"> an Easy Read medication list</w:t>
      </w:r>
      <w:r w:rsidRPr="00DE0C88">
        <w:t xml:space="preserve"> </w:t>
      </w:r>
      <w:r w:rsidRPr="00600FB2">
        <w:t>on discharge</w:t>
      </w:r>
      <w:r>
        <w:t xml:space="preserve">. </w:t>
      </w:r>
      <w:r w:rsidR="002C5C9B">
        <w:t>E</w:t>
      </w:r>
      <w:r>
        <w:t xml:space="preserve">xplain any medication changes and the reason for the change to the </w:t>
      </w:r>
      <w:r w:rsidR="00516766">
        <w:t>person, and</w:t>
      </w:r>
      <w:r>
        <w:t xml:space="preserve"> their family, disability support workers </w:t>
      </w:r>
      <w:r w:rsidR="00516766">
        <w:t xml:space="preserve">or </w:t>
      </w:r>
      <w:r>
        <w:t>guardian</w:t>
      </w:r>
      <w:r w:rsidR="00516766">
        <w:t>.</w:t>
      </w:r>
    </w:p>
    <w:p w14:paraId="34C5FA35" w14:textId="77777777" w:rsidR="00516766" w:rsidRPr="00516766" w:rsidRDefault="00516766" w:rsidP="00516766">
      <w:pPr>
        <w:pStyle w:val="ListParagraph"/>
        <w:ind w:left="714"/>
        <w:rPr>
          <w:b/>
        </w:rPr>
      </w:pPr>
    </w:p>
    <w:p w14:paraId="6A851715" w14:textId="7414ECFD" w:rsidR="003B0D62" w:rsidRPr="003B0D62" w:rsidRDefault="00FD74EF" w:rsidP="003B0D62">
      <w:pPr>
        <w:pStyle w:val="ListParagraph"/>
        <w:numPr>
          <w:ilvl w:val="0"/>
          <w:numId w:val="33"/>
        </w:numPr>
        <w:ind w:left="714" w:hanging="357"/>
        <w:rPr>
          <w:b/>
        </w:rPr>
      </w:pPr>
      <w:r>
        <w:rPr>
          <w:bCs/>
        </w:rPr>
        <w:lastRenderedPageBreak/>
        <w:t xml:space="preserve">Provide </w:t>
      </w:r>
      <w:r w:rsidR="00516766" w:rsidRPr="00516766">
        <w:rPr>
          <w:bCs/>
        </w:rPr>
        <w:t>discharge information</w:t>
      </w:r>
      <w:r w:rsidR="003D4DCC">
        <w:rPr>
          <w:bCs/>
        </w:rPr>
        <w:t xml:space="preserve"> about medicines</w:t>
      </w:r>
      <w:r w:rsidR="00516766" w:rsidRPr="00516766">
        <w:rPr>
          <w:bCs/>
        </w:rPr>
        <w:t xml:space="preserve"> </w:t>
      </w:r>
      <w:r w:rsidR="00AC6613" w:rsidRPr="00516766">
        <w:rPr>
          <w:bCs/>
        </w:rPr>
        <w:t>to</w:t>
      </w:r>
      <w:r w:rsidR="00516766" w:rsidRPr="00516766">
        <w:rPr>
          <w:bCs/>
        </w:rPr>
        <w:t xml:space="preserve"> the</w:t>
      </w:r>
      <w:r>
        <w:rPr>
          <w:bCs/>
        </w:rPr>
        <w:t xml:space="preserve"> person’s</w:t>
      </w:r>
      <w:r w:rsidR="00516766" w:rsidRPr="00516766">
        <w:rPr>
          <w:bCs/>
        </w:rPr>
        <w:t xml:space="preserve"> </w:t>
      </w:r>
      <w:r w:rsidR="00AC6613" w:rsidRPr="00516766">
        <w:rPr>
          <w:bCs/>
        </w:rPr>
        <w:t>GP and</w:t>
      </w:r>
      <w:r>
        <w:rPr>
          <w:bCs/>
        </w:rPr>
        <w:t>/or</w:t>
      </w:r>
      <w:r w:rsidR="00AC6613" w:rsidRPr="00516766">
        <w:rPr>
          <w:bCs/>
        </w:rPr>
        <w:t xml:space="preserve"> the</w:t>
      </w:r>
      <w:r>
        <w:rPr>
          <w:bCs/>
        </w:rPr>
        <w:t>ir</w:t>
      </w:r>
      <w:r w:rsidR="00AC6613" w:rsidRPr="00516766">
        <w:rPr>
          <w:bCs/>
        </w:rPr>
        <w:t xml:space="preserve"> community pharmacist</w:t>
      </w:r>
      <w:r>
        <w:rPr>
          <w:bCs/>
        </w:rPr>
        <w:t xml:space="preserve"> t</w:t>
      </w:r>
      <w:r w:rsidRPr="00516766">
        <w:rPr>
          <w:bCs/>
        </w:rPr>
        <w:t xml:space="preserve">o </w:t>
      </w:r>
      <w:r>
        <w:rPr>
          <w:bCs/>
        </w:rPr>
        <w:t>ensure</w:t>
      </w:r>
      <w:r w:rsidRPr="00516766">
        <w:rPr>
          <w:bCs/>
        </w:rPr>
        <w:t xml:space="preserve"> medication changes are followed up</w:t>
      </w:r>
      <w:r>
        <w:rPr>
          <w:bCs/>
        </w:rPr>
        <w:t>.</w:t>
      </w:r>
    </w:p>
    <w:tbl>
      <w:tblPr>
        <w:tblStyle w:val="PulloutBox"/>
        <w:tblW w:w="5000" w:type="pct"/>
        <w:tblLook w:val="0020" w:firstRow="1" w:lastRow="0" w:firstColumn="0" w:lastColumn="0" w:noHBand="0" w:noVBand="0"/>
      </w:tblPr>
      <w:tblGrid>
        <w:gridCol w:w="9638"/>
      </w:tblGrid>
      <w:tr w:rsidR="00701CB3" w:rsidRPr="000B5C76" w14:paraId="61638098" w14:textId="77777777" w:rsidTr="008B50C0">
        <w:trPr>
          <w:trHeight w:val="60"/>
        </w:trPr>
        <w:tc>
          <w:tcPr>
            <w:tcW w:w="5000" w:type="pct"/>
            <w:tcMar>
              <w:top w:w="0" w:type="dxa"/>
            </w:tcMar>
          </w:tcPr>
          <w:p w14:paraId="04C5CD39" w14:textId="0B9C823D" w:rsidR="00967891" w:rsidRDefault="00701CB3" w:rsidP="00FA62B9">
            <w:pPr>
              <w:pStyle w:val="PulloutBoxHeading"/>
            </w:pPr>
            <w:r w:rsidRPr="006F7744">
              <w:t>Relevant N</w:t>
            </w:r>
            <w:r w:rsidR="003D4DCC" w:rsidRPr="006F7744">
              <w:t xml:space="preserve">ational </w:t>
            </w:r>
            <w:r w:rsidRPr="006F7744">
              <w:t>S</w:t>
            </w:r>
            <w:r w:rsidR="003D4DCC" w:rsidRPr="006F7744">
              <w:t xml:space="preserve">afety and </w:t>
            </w:r>
            <w:r w:rsidRPr="006F7744">
              <w:t>Q</w:t>
            </w:r>
            <w:r w:rsidR="003D4DCC" w:rsidRPr="006F7744">
              <w:t xml:space="preserve">uality </w:t>
            </w:r>
            <w:r w:rsidRPr="006F7744">
              <w:t>H</w:t>
            </w:r>
            <w:r w:rsidR="003D4DCC" w:rsidRPr="006F7744">
              <w:t xml:space="preserve">ealth </w:t>
            </w:r>
            <w:r w:rsidRPr="006F7744">
              <w:t>S</w:t>
            </w:r>
            <w:r w:rsidR="003D4DCC" w:rsidRPr="006F7744">
              <w:t>ervice</w:t>
            </w:r>
            <w:r w:rsidRPr="006F7744">
              <w:t xml:space="preserve"> </w:t>
            </w:r>
            <w:r w:rsidR="003D4DCC" w:rsidRPr="006F7744">
              <w:t>Standards</w:t>
            </w:r>
            <w:r w:rsidR="006F7744" w:rsidRPr="006F7744">
              <w:t xml:space="preserve"> actions</w:t>
            </w:r>
          </w:p>
          <w:p w14:paraId="0E2E4627" w14:textId="590DE2E2" w:rsidR="00701CB3" w:rsidRPr="008A39AB" w:rsidRDefault="00701CB3" w:rsidP="00FA62B9">
            <w:pPr>
              <w:rPr>
                <w:rFonts w:eastAsiaTheme="minorHAnsi" w:cstheme="minorBidi"/>
                <w:szCs w:val="24"/>
                <w:lang w:eastAsia="en-US"/>
              </w:rPr>
            </w:pPr>
            <w:hyperlink r:id="rId12" w:history="1">
              <w:r w:rsidRPr="00FA62B9">
                <w:rPr>
                  <w:rFonts w:eastAsiaTheme="minorHAnsi" w:cstheme="minorBidi"/>
                  <w:color w:val="005370"/>
                  <w:szCs w:val="24"/>
                  <w:u w:val="single"/>
                  <w:lang w:eastAsia="en-US"/>
                </w:rPr>
                <w:t>Action 4.01</w:t>
              </w:r>
            </w:hyperlink>
            <w:r w:rsidRPr="00FA62B9">
              <w:rPr>
                <w:rFonts w:eastAsiaTheme="minorHAnsi" w:cstheme="minorBidi"/>
                <w:color w:val="005370"/>
                <w:szCs w:val="24"/>
                <w:lang w:eastAsia="en-US"/>
              </w:rPr>
              <w:t xml:space="preserve"> </w:t>
            </w:r>
            <w:r w:rsidRPr="008A39AB">
              <w:rPr>
                <w:rFonts w:eastAsiaTheme="minorHAnsi" w:cstheme="minorBidi"/>
                <w:szCs w:val="24"/>
                <w:lang w:eastAsia="en-US"/>
              </w:rPr>
              <w:t xml:space="preserve">Clinicians use the safety and quality systems from the </w:t>
            </w:r>
            <w:hyperlink r:id="rId13" w:history="1">
              <w:r w:rsidRPr="00FA62B9">
                <w:rPr>
                  <w:rFonts w:eastAsiaTheme="minorHAnsi" w:cstheme="minorBidi"/>
                  <w:color w:val="005370"/>
                  <w:szCs w:val="24"/>
                  <w:u w:val="single"/>
                  <w:lang w:eastAsia="en-US"/>
                </w:rPr>
                <w:t>Clinical Governance Standard</w:t>
              </w:r>
            </w:hyperlink>
            <w:r w:rsidRPr="00FA62B9">
              <w:rPr>
                <w:rFonts w:eastAsiaTheme="minorHAnsi" w:cstheme="minorBidi"/>
                <w:color w:val="005370"/>
                <w:szCs w:val="24"/>
                <w:lang w:eastAsia="en-US"/>
              </w:rPr>
              <w:t xml:space="preserve"> </w:t>
            </w:r>
            <w:r w:rsidRPr="008A39AB">
              <w:rPr>
                <w:rFonts w:eastAsiaTheme="minorHAnsi" w:cstheme="minorBidi"/>
                <w:szCs w:val="24"/>
                <w:lang w:eastAsia="en-US"/>
              </w:rPr>
              <w:t>when:</w:t>
            </w:r>
          </w:p>
          <w:p w14:paraId="2045EE7B" w14:textId="77777777" w:rsidR="00701CB3" w:rsidRPr="008A39AB" w:rsidRDefault="00701CB3" w:rsidP="00FA62B9">
            <w:pPr>
              <w:numPr>
                <w:ilvl w:val="0"/>
                <w:numId w:val="42"/>
              </w:numPr>
              <w:rPr>
                <w:rFonts w:eastAsiaTheme="minorHAnsi" w:cstheme="minorBidi"/>
                <w:szCs w:val="24"/>
                <w:lang w:eastAsia="en-US"/>
              </w:rPr>
            </w:pPr>
            <w:r w:rsidRPr="008A39AB">
              <w:rPr>
                <w:rFonts w:eastAsiaTheme="minorHAnsi" w:cstheme="minorBidi"/>
                <w:szCs w:val="24"/>
                <w:lang w:eastAsia="en-US"/>
              </w:rPr>
              <w:t>Implementing policies and procedures for medication management</w:t>
            </w:r>
          </w:p>
          <w:p w14:paraId="5127E154" w14:textId="0E3D0DF8" w:rsidR="006F7744" w:rsidRPr="008A39AB" w:rsidRDefault="00701CB3" w:rsidP="00FA62B9">
            <w:pPr>
              <w:numPr>
                <w:ilvl w:val="0"/>
                <w:numId w:val="42"/>
              </w:numPr>
              <w:rPr>
                <w:rFonts w:eastAsiaTheme="minorHAnsi" w:cstheme="minorBidi"/>
                <w:szCs w:val="24"/>
                <w:lang w:eastAsia="en-US"/>
              </w:rPr>
            </w:pPr>
            <w:r w:rsidRPr="008A39AB">
              <w:rPr>
                <w:rFonts w:eastAsiaTheme="minorHAnsi" w:cstheme="minorBidi"/>
                <w:szCs w:val="24"/>
                <w:lang w:eastAsia="en-US"/>
              </w:rPr>
              <w:t>Managing risks associated with medication management</w:t>
            </w:r>
          </w:p>
          <w:p w14:paraId="3628559D" w14:textId="574D9239" w:rsidR="00701CB3" w:rsidRPr="006F7744" w:rsidRDefault="00701CB3" w:rsidP="00FA62B9">
            <w:pPr>
              <w:numPr>
                <w:ilvl w:val="0"/>
                <w:numId w:val="42"/>
              </w:numPr>
              <w:rPr>
                <w:rFonts w:eastAsiaTheme="minorHAnsi" w:cstheme="minorBidi"/>
                <w:szCs w:val="24"/>
                <w:lang w:eastAsia="en-US"/>
              </w:rPr>
            </w:pPr>
            <w:r w:rsidRPr="006F7744">
              <w:rPr>
                <w:rFonts w:eastAsiaTheme="minorHAnsi" w:cstheme="minorBidi"/>
                <w:szCs w:val="24"/>
                <w:lang w:eastAsia="en-US"/>
              </w:rPr>
              <w:t>Identifying training requirements for medication management</w:t>
            </w:r>
          </w:p>
          <w:p w14:paraId="4469276D" w14:textId="77777777" w:rsidR="00701CB3" w:rsidRPr="008A39AB" w:rsidRDefault="00701CB3" w:rsidP="00FA62B9">
            <w:pPr>
              <w:rPr>
                <w:rFonts w:eastAsiaTheme="minorHAnsi" w:cstheme="minorBidi"/>
                <w:b/>
                <w:szCs w:val="24"/>
                <w:lang w:eastAsia="en-US"/>
              </w:rPr>
            </w:pPr>
            <w:hyperlink r:id="rId14" w:history="1">
              <w:r w:rsidRPr="00FA62B9">
                <w:rPr>
                  <w:rFonts w:eastAsiaTheme="minorHAnsi" w:cstheme="minorBidi"/>
                  <w:color w:val="005370"/>
                  <w:szCs w:val="24"/>
                  <w:u w:val="single"/>
                  <w:lang w:eastAsia="en-US"/>
                </w:rPr>
                <w:t>Action 4.03</w:t>
              </w:r>
            </w:hyperlink>
            <w:r w:rsidRPr="00FA62B9">
              <w:rPr>
                <w:rFonts w:eastAsiaTheme="minorHAnsi" w:cstheme="minorBidi"/>
                <w:color w:val="005370"/>
                <w:szCs w:val="24"/>
                <w:u w:val="single"/>
                <w:lang w:eastAsia="en-US"/>
              </w:rPr>
              <w:t>:</w:t>
            </w:r>
            <w:r w:rsidRPr="00FA62B9">
              <w:rPr>
                <w:rFonts w:eastAsiaTheme="minorHAnsi" w:cstheme="minorBidi"/>
                <w:b/>
                <w:bCs/>
                <w:color w:val="005370"/>
                <w:szCs w:val="24"/>
                <w:lang w:eastAsia="en-US"/>
              </w:rPr>
              <w:t xml:space="preserve"> </w:t>
            </w:r>
            <w:r w:rsidRPr="00FA62B9">
              <w:rPr>
                <w:rFonts w:eastAsiaTheme="minorHAnsi" w:cstheme="minorBidi"/>
                <w:color w:val="005370"/>
                <w:szCs w:val="24"/>
                <w:lang w:eastAsia="en-US"/>
              </w:rPr>
              <w:t xml:space="preserve"> </w:t>
            </w:r>
            <w:r w:rsidRPr="008A39AB">
              <w:rPr>
                <w:rFonts w:eastAsiaTheme="minorHAnsi" w:cstheme="minorBidi"/>
                <w:szCs w:val="24"/>
                <w:lang w:eastAsia="en-US"/>
              </w:rPr>
              <w:t>Clinicians use organisational processes from the </w:t>
            </w:r>
            <w:hyperlink r:id="rId15" w:history="1">
              <w:r w:rsidRPr="00FA62B9">
                <w:rPr>
                  <w:rFonts w:eastAsiaTheme="minorHAnsi" w:cstheme="minorBidi"/>
                  <w:color w:val="005370"/>
                  <w:szCs w:val="24"/>
                  <w:u w:val="single"/>
                  <w:lang w:eastAsia="en-US"/>
                </w:rPr>
                <w:t>Partnering with Consumers Standard</w:t>
              </w:r>
            </w:hyperlink>
            <w:r w:rsidRPr="00FA62B9">
              <w:rPr>
                <w:rFonts w:eastAsiaTheme="minorHAnsi" w:cstheme="minorBidi"/>
                <w:color w:val="005370"/>
                <w:szCs w:val="24"/>
                <w:lang w:eastAsia="en-US"/>
              </w:rPr>
              <w:t> </w:t>
            </w:r>
            <w:r w:rsidRPr="008A39AB">
              <w:rPr>
                <w:rFonts w:eastAsiaTheme="minorHAnsi" w:cstheme="minorBidi"/>
                <w:szCs w:val="24"/>
                <w:lang w:eastAsia="en-US"/>
              </w:rPr>
              <w:t>in medication management to:</w:t>
            </w:r>
          </w:p>
          <w:p w14:paraId="111A4DB4" w14:textId="77777777" w:rsidR="00701CB3" w:rsidRPr="008A39AB" w:rsidRDefault="00701CB3" w:rsidP="00FA62B9">
            <w:pPr>
              <w:numPr>
                <w:ilvl w:val="0"/>
                <w:numId w:val="43"/>
              </w:numPr>
              <w:rPr>
                <w:rFonts w:eastAsiaTheme="minorHAnsi" w:cstheme="minorBidi"/>
                <w:b/>
                <w:szCs w:val="24"/>
                <w:lang w:eastAsia="en-US"/>
              </w:rPr>
            </w:pPr>
            <w:r w:rsidRPr="008A39AB">
              <w:rPr>
                <w:rFonts w:eastAsiaTheme="minorHAnsi" w:cstheme="minorBidi"/>
                <w:szCs w:val="24"/>
                <w:lang w:eastAsia="en-US"/>
              </w:rPr>
              <w:t>Actively involve patients in their own care</w:t>
            </w:r>
          </w:p>
          <w:p w14:paraId="0FAB3D66" w14:textId="55EF7836" w:rsidR="006F7744" w:rsidRPr="008A39AB" w:rsidRDefault="00701CB3" w:rsidP="00FA62B9">
            <w:pPr>
              <w:numPr>
                <w:ilvl w:val="0"/>
                <w:numId w:val="43"/>
              </w:numPr>
              <w:rPr>
                <w:rFonts w:eastAsiaTheme="minorHAnsi" w:cstheme="minorBidi"/>
                <w:b/>
                <w:szCs w:val="24"/>
                <w:lang w:eastAsia="en-US"/>
              </w:rPr>
            </w:pPr>
            <w:r w:rsidRPr="008A39AB">
              <w:rPr>
                <w:rFonts w:eastAsiaTheme="minorHAnsi" w:cstheme="minorBidi"/>
                <w:szCs w:val="24"/>
                <w:lang w:eastAsia="en-US"/>
              </w:rPr>
              <w:t>Meet the patient’s information needs</w:t>
            </w:r>
          </w:p>
          <w:p w14:paraId="5BFB3D51" w14:textId="5EE391D9" w:rsidR="00701CB3" w:rsidRPr="006F7744" w:rsidRDefault="00701CB3" w:rsidP="00FA62B9">
            <w:pPr>
              <w:numPr>
                <w:ilvl w:val="0"/>
                <w:numId w:val="43"/>
              </w:numPr>
              <w:rPr>
                <w:rFonts w:eastAsiaTheme="minorHAnsi" w:cstheme="minorBidi"/>
                <w:szCs w:val="24"/>
                <w:lang w:eastAsia="en-US"/>
              </w:rPr>
            </w:pPr>
            <w:r w:rsidRPr="006F7744">
              <w:rPr>
                <w:rFonts w:eastAsiaTheme="minorHAnsi" w:cstheme="minorBidi"/>
                <w:szCs w:val="24"/>
                <w:lang w:eastAsia="en-US"/>
              </w:rPr>
              <w:t>Share decision-making</w:t>
            </w:r>
          </w:p>
          <w:p w14:paraId="506C2F68" w14:textId="5B5F10B1" w:rsidR="00701CB3" w:rsidRPr="000B5C76" w:rsidRDefault="00701CB3" w:rsidP="00FA62B9">
            <w:pPr>
              <w:rPr>
                <w:rFonts w:eastAsiaTheme="minorHAnsi" w:cstheme="minorBidi"/>
                <w:szCs w:val="24"/>
                <w:lang w:eastAsia="en-US"/>
              </w:rPr>
            </w:pPr>
            <w:hyperlink r:id="rId16" w:history="1">
              <w:r w:rsidRPr="00FA62B9">
                <w:rPr>
                  <w:rFonts w:eastAsiaTheme="minorHAnsi" w:cstheme="minorBidi"/>
                  <w:color w:val="005370"/>
                  <w:szCs w:val="24"/>
                  <w:u w:val="single"/>
                  <w:lang w:eastAsia="en-US"/>
                </w:rPr>
                <w:t>Action 4.06</w:t>
              </w:r>
            </w:hyperlink>
            <w:r w:rsidRPr="00FA62B9">
              <w:rPr>
                <w:rFonts w:eastAsiaTheme="minorHAnsi" w:cstheme="minorBidi"/>
                <w:color w:val="005370"/>
                <w:szCs w:val="24"/>
                <w:u w:val="single"/>
                <w:lang w:eastAsia="en-US"/>
              </w:rPr>
              <w:t>:</w:t>
            </w:r>
            <w:r w:rsidRPr="00FA62B9">
              <w:rPr>
                <w:rFonts w:eastAsiaTheme="minorHAnsi" w:cstheme="minorBidi"/>
                <w:color w:val="005370"/>
                <w:szCs w:val="24"/>
                <w:lang w:eastAsia="en-US"/>
              </w:rPr>
              <w:t xml:space="preserve"> </w:t>
            </w:r>
            <w:r w:rsidRPr="008A39AB">
              <w:rPr>
                <w:rFonts w:eastAsiaTheme="minorHAnsi" w:cstheme="minorBidi"/>
                <w:szCs w:val="24"/>
                <w:lang w:eastAsia="en-US"/>
              </w:rPr>
              <w:t>Clinicians review a patient’s current medication orders against their best possible medication history and the documented treatment plan and reconcile any discrepancies on presentation and at transitions of care.</w:t>
            </w:r>
          </w:p>
        </w:tc>
      </w:tr>
    </w:tbl>
    <w:p w14:paraId="41FB7114" w14:textId="24A82E5A" w:rsidR="00DA55FA" w:rsidRPr="00D230A7" w:rsidRDefault="00DA55FA" w:rsidP="00DA55FA">
      <w:pPr>
        <w:pStyle w:val="Heading3"/>
        <w:rPr>
          <w:lang w:val="en-GB"/>
        </w:rPr>
      </w:pPr>
      <w:r w:rsidRPr="00D230A7">
        <w:rPr>
          <w:lang w:val="en-GB"/>
        </w:rPr>
        <w:t>Where do I get more information?</w:t>
      </w:r>
    </w:p>
    <w:p w14:paraId="19A1FA72" w14:textId="37900165" w:rsidR="009A18E9" w:rsidRPr="00D230A7" w:rsidRDefault="009A18E9" w:rsidP="00BC41E8">
      <w:pPr>
        <w:pStyle w:val="ListParagraph"/>
        <w:numPr>
          <w:ilvl w:val="0"/>
          <w:numId w:val="38"/>
        </w:numPr>
        <w:spacing w:before="0" w:after="0"/>
        <w:ind w:left="714" w:hanging="357"/>
        <w:rPr>
          <w:lang w:val="en-GB"/>
        </w:rPr>
      </w:pPr>
      <w:hyperlink r:id="rId17" w:history="1">
        <w:r w:rsidRPr="004329B9">
          <w:rPr>
            <w:rStyle w:val="Hyperlink"/>
            <w:lang w:val="en-GB"/>
          </w:rPr>
          <w:t>Psychotropic Medicines in Cognitive Disability or Impairment Clinical Care Standard</w:t>
        </w:r>
      </w:hyperlink>
      <w:r w:rsidRPr="004329B9">
        <w:rPr>
          <w:color w:val="005370"/>
          <w:lang w:val="en-GB"/>
        </w:rPr>
        <w:t xml:space="preserve"> </w:t>
      </w:r>
    </w:p>
    <w:p w14:paraId="6407AD4E" w14:textId="0D667B40" w:rsidR="00DC6948" w:rsidRPr="00225FE6" w:rsidRDefault="00DC6948" w:rsidP="00BC41E8">
      <w:pPr>
        <w:numPr>
          <w:ilvl w:val="0"/>
          <w:numId w:val="34"/>
        </w:numPr>
        <w:spacing w:before="0" w:after="0"/>
        <w:ind w:left="714" w:hanging="357"/>
        <w:contextualSpacing/>
        <w:rPr>
          <w:rFonts w:eastAsiaTheme="minorHAnsi"/>
          <w:lang w:eastAsia="en-US"/>
        </w:rPr>
      </w:pPr>
      <w:r w:rsidRPr="00DC6948">
        <w:rPr>
          <w:rFonts w:eastAsiaTheme="minorHAnsi" w:cs="Arial"/>
          <w:szCs w:val="24"/>
          <w:lang w:eastAsia="en-US"/>
        </w:rPr>
        <w:t xml:space="preserve">The UNSW 3DN </w:t>
      </w:r>
      <w:r w:rsidR="00225FE6">
        <w:rPr>
          <w:rFonts w:eastAsiaTheme="minorHAnsi" w:cs="Arial"/>
          <w:bCs/>
          <w:color w:val="005370"/>
          <w:szCs w:val="24"/>
          <w:u w:val="single"/>
          <w:lang w:eastAsia="en-US"/>
        </w:rPr>
        <w:fldChar w:fldCharType="begin"/>
      </w:r>
      <w:r w:rsidR="00225FE6">
        <w:rPr>
          <w:rFonts w:eastAsiaTheme="minorHAnsi" w:cs="Arial"/>
          <w:bCs/>
          <w:color w:val="005370"/>
          <w:szCs w:val="24"/>
          <w:u w:val="single"/>
          <w:lang w:eastAsia="en-US"/>
        </w:rPr>
        <w:instrText>HYPERLINK "https://www.3dn.unsw.edu.au/resources/health-professionals/health-mental-health-professionals/responsible-psychotropic-prescribing-people-intellectual-disability-podcasts"</w:instrText>
      </w:r>
      <w:r w:rsidR="00225FE6">
        <w:rPr>
          <w:rFonts w:eastAsiaTheme="minorHAnsi" w:cs="Arial"/>
          <w:bCs/>
          <w:color w:val="005370"/>
          <w:szCs w:val="24"/>
          <w:u w:val="single"/>
          <w:lang w:eastAsia="en-US"/>
        </w:rPr>
      </w:r>
      <w:r w:rsidR="00225FE6">
        <w:rPr>
          <w:rFonts w:eastAsiaTheme="minorHAnsi" w:cs="Arial"/>
          <w:bCs/>
          <w:color w:val="005370"/>
          <w:szCs w:val="24"/>
          <w:u w:val="single"/>
          <w:lang w:eastAsia="en-US"/>
        </w:rPr>
        <w:fldChar w:fldCharType="separate"/>
      </w:r>
      <w:r w:rsidRPr="00225FE6">
        <w:rPr>
          <w:rStyle w:val="Hyperlink"/>
          <w:rFonts w:eastAsiaTheme="minorHAnsi" w:cs="Arial"/>
          <w:bCs/>
          <w:szCs w:val="24"/>
          <w:lang w:eastAsia="en-US"/>
        </w:rPr>
        <w:t>Responsible Prescribing for health professionals</w:t>
      </w:r>
      <w:r w:rsidR="00225FE6">
        <w:rPr>
          <w:rStyle w:val="Hyperlink"/>
          <w:rFonts w:eastAsiaTheme="minorHAnsi" w:cs="Arial"/>
          <w:szCs w:val="24"/>
          <w:lang w:eastAsia="en-US"/>
        </w:rPr>
        <w:t xml:space="preserve"> </w:t>
      </w:r>
    </w:p>
    <w:p w14:paraId="5ED2494E" w14:textId="2F930A83" w:rsidR="003B0D62" w:rsidRPr="0093217E" w:rsidRDefault="00225FE6" w:rsidP="0093217E">
      <w:pPr>
        <w:pStyle w:val="ListParagraph"/>
        <w:numPr>
          <w:ilvl w:val="0"/>
          <w:numId w:val="34"/>
        </w:numPr>
        <w:spacing w:before="0" w:after="0"/>
        <w:ind w:left="714" w:hanging="357"/>
        <w:rPr>
          <w:bCs/>
        </w:rPr>
      </w:pPr>
      <w:r>
        <w:rPr>
          <w:rFonts w:eastAsiaTheme="minorHAnsi" w:cs="Arial"/>
          <w:bCs/>
          <w:color w:val="005370"/>
          <w:szCs w:val="24"/>
          <w:u w:val="single"/>
          <w:lang w:eastAsia="en-US"/>
        </w:rPr>
        <w:fldChar w:fldCharType="end"/>
      </w:r>
      <w:r w:rsidR="00DC6948" w:rsidRPr="00DC6948">
        <w:rPr>
          <w:rFonts w:eastAsiaTheme="minorHAnsi" w:cs="Arial"/>
          <w:szCs w:val="24"/>
          <w:lang w:eastAsia="en-US"/>
        </w:rPr>
        <w:t xml:space="preserve">The World Health Organization report on </w:t>
      </w:r>
      <w:hyperlink r:id="rId18" w:history="1">
        <w:r w:rsidR="00DC6948" w:rsidRPr="00FA62B9">
          <w:rPr>
            <w:rFonts w:eastAsiaTheme="minorHAnsi" w:cstheme="minorBidi"/>
            <w:bCs/>
            <w:color w:val="005370"/>
            <w:szCs w:val="24"/>
            <w:u w:val="single"/>
            <w:lang w:eastAsia="en-US"/>
          </w:rPr>
          <w:t>Medication Safety in Polypharmacy</w:t>
        </w:r>
      </w:hyperlink>
      <w:r w:rsidR="0093217E" w:rsidRPr="0093217E">
        <w:rPr>
          <w:color w:val="005370"/>
          <w:u w:val="single"/>
        </w:rPr>
        <w:t xml:space="preserve"> </w:t>
      </w:r>
    </w:p>
    <w:p w14:paraId="445312C6" w14:textId="37070946" w:rsidR="003B0D62" w:rsidRPr="00C628F7" w:rsidRDefault="003B0D62" w:rsidP="003B0D62">
      <w:pPr>
        <w:pStyle w:val="ListParagraph"/>
        <w:numPr>
          <w:ilvl w:val="0"/>
          <w:numId w:val="34"/>
        </w:numPr>
        <w:spacing w:before="0" w:after="0"/>
        <w:rPr>
          <w:color w:val="005370"/>
          <w:u w:val="single"/>
        </w:rPr>
      </w:pPr>
      <w:r w:rsidRPr="00C628F7">
        <w:t xml:space="preserve">Speech Pathology Australia </w:t>
      </w:r>
      <w:hyperlink r:id="rId19" w:history="1">
        <w:r w:rsidRPr="00C628F7">
          <w:rPr>
            <w:rStyle w:val="Hyperlink"/>
          </w:rPr>
          <w:t>Communications Hub</w:t>
        </w:r>
      </w:hyperlink>
    </w:p>
    <w:p w14:paraId="4203FCD0" w14:textId="23FB996C" w:rsidR="003B0D62" w:rsidRPr="00C628F7" w:rsidRDefault="003B0D62" w:rsidP="003B0D62">
      <w:pPr>
        <w:pStyle w:val="ListParagraph"/>
        <w:numPr>
          <w:ilvl w:val="0"/>
          <w:numId w:val="34"/>
        </w:numPr>
        <w:spacing w:before="0" w:after="0"/>
        <w:rPr>
          <w:rStyle w:val="Hyperlink"/>
        </w:rPr>
      </w:pPr>
      <w:hyperlink r:id="rId20" w:history="1">
        <w:r w:rsidRPr="00C628F7">
          <w:rPr>
            <w:rStyle w:val="Hyperlink"/>
          </w:rPr>
          <w:t>Queensland Centre for Intellectual and Developmental Disability</w:t>
        </w:r>
      </w:hyperlink>
    </w:p>
    <w:p w14:paraId="4130135C" w14:textId="248C7EC8" w:rsidR="006D149B" w:rsidRPr="003B0D62" w:rsidRDefault="003B0D62" w:rsidP="003B0D62">
      <w:pPr>
        <w:pStyle w:val="ListParagraph"/>
        <w:numPr>
          <w:ilvl w:val="0"/>
          <w:numId w:val="34"/>
        </w:numPr>
        <w:spacing w:before="0" w:after="0"/>
      </w:pPr>
      <w:hyperlink r:id="rId21" w:history="1">
        <w:r w:rsidRPr="00C628F7">
          <w:rPr>
            <w:rStyle w:val="Hyperlink"/>
          </w:rPr>
          <w:t>How to be a respectful communication partner</w:t>
        </w:r>
      </w:hyperlink>
      <w:r w:rsidR="0093217E">
        <w:rPr>
          <w:rStyle w:val="Hyperlink"/>
        </w:rPr>
        <w:t>.</w:t>
      </w:r>
      <w:r w:rsidRPr="00955D93">
        <w:rPr>
          <w:rStyle w:val="Hyperlink"/>
          <w:b/>
          <w:bCs/>
          <w:color w:val="auto"/>
          <w:u w:val="none"/>
        </w:rPr>
        <w:t xml:space="preserve"> </w:t>
      </w:r>
      <w:r w:rsidR="003D59CB" w:rsidRPr="003B0D62">
        <w:rPr>
          <w:bCs/>
        </w:rPr>
        <w:tab/>
      </w:r>
    </w:p>
    <w:p w14:paraId="4A9012F1" w14:textId="77777777" w:rsidR="003B0D62" w:rsidRDefault="003B0D62" w:rsidP="003B0D62">
      <w:pPr>
        <w:rPr>
          <w:rStyle w:val="Hyperlink"/>
          <w:bCs/>
          <w:color w:val="auto"/>
          <w:sz w:val="20"/>
          <w:szCs w:val="20"/>
          <w:u w:val="none"/>
        </w:rPr>
      </w:pPr>
      <w:bookmarkStart w:id="1" w:name="_Hlk176439794"/>
      <w:bookmarkStart w:id="2" w:name="_Hlk177036479"/>
    </w:p>
    <w:p w14:paraId="7A52A284" w14:textId="2A92533D" w:rsidR="003B0D62" w:rsidRDefault="006F7744" w:rsidP="003B0D62">
      <w:pPr>
        <w:rPr>
          <w:bCs/>
          <w:sz w:val="20"/>
          <w:szCs w:val="20"/>
        </w:rPr>
      </w:pPr>
      <w:r w:rsidRPr="002134B6">
        <w:rPr>
          <w:rStyle w:val="Hyperlink"/>
          <w:bCs/>
          <w:color w:val="auto"/>
          <w:sz w:val="20"/>
          <w:szCs w:val="20"/>
          <w:u w:val="none"/>
        </w:rPr>
        <w:t xml:space="preserve">For more information, please visit: </w:t>
      </w:r>
      <w:hyperlink r:id="rId22" w:history="1">
        <w:r w:rsidR="004329B9" w:rsidRPr="004329B9">
          <w:rPr>
            <w:rStyle w:val="Hyperlink"/>
            <w:bCs/>
            <w:sz w:val="20"/>
            <w:szCs w:val="20"/>
          </w:rPr>
          <w:t>safetyandquality.gov.au/intellectual-disability</w:t>
        </w:r>
      </w:hyperlink>
      <w:bookmarkEnd w:id="1"/>
      <w:bookmarkEnd w:id="2"/>
    </w:p>
    <w:p w14:paraId="71A09CE9" w14:textId="77777777" w:rsidR="00635617" w:rsidRDefault="00635617" w:rsidP="003B0D62"/>
    <w:p w14:paraId="625FA28B" w14:textId="34B728AF" w:rsidR="00DC6948" w:rsidRPr="003B0D62" w:rsidRDefault="00FF64E0" w:rsidP="003B0D62">
      <w:pPr>
        <w:rPr>
          <w:bCs/>
          <w:sz w:val="20"/>
          <w:szCs w:val="20"/>
        </w:rPr>
      </w:pPr>
      <w:hyperlink r:id="rId23" w:history="1">
        <w:r w:rsidRPr="00FF64E0">
          <w:rPr>
            <w:rStyle w:val="Hyperlink"/>
            <w:b/>
            <w:bCs/>
            <w:sz w:val="26"/>
            <w:szCs w:val="26"/>
            <w:u w:val="none"/>
          </w:rPr>
          <w:t>safetyandquality.gov.au</w:t>
        </w:r>
      </w:hyperlink>
      <w:r w:rsidRPr="00FF64E0">
        <w:rPr>
          <w:color w:val="005370"/>
        </w:rPr>
        <w:t xml:space="preserve"> </w:t>
      </w:r>
      <w:r w:rsidRPr="00FF64E0">
        <w:rPr>
          <w:color w:val="005370"/>
        </w:rPr>
        <w:tab/>
      </w:r>
      <w:r w:rsidRPr="00FF64E0">
        <w:rPr>
          <w:color w:val="005370"/>
        </w:rPr>
        <w:tab/>
      </w:r>
      <w:r>
        <w:rPr>
          <w:rStyle w:val="Hyperlink"/>
        </w:rPr>
        <w:t xml:space="preserve"> </w:t>
      </w:r>
    </w:p>
    <w:p w14:paraId="660D4D99" w14:textId="25838D47" w:rsidR="006D149B" w:rsidRPr="006D149B" w:rsidRDefault="00DC6948" w:rsidP="006F7744">
      <w:pPr>
        <w:tabs>
          <w:tab w:val="left" w:pos="1380"/>
        </w:tabs>
      </w:pPr>
      <w:r>
        <w:rPr>
          <w:noProof/>
          <w:sz w:val="18"/>
          <w:szCs w:val="20"/>
        </w:rPr>
        <w:drawing>
          <wp:anchor distT="0" distB="0" distL="114300" distR="114300" simplePos="0" relativeHeight="251659776" behindDoc="0" locked="0" layoutInCell="1" allowOverlap="1" wp14:anchorId="2E977D5C" wp14:editId="04B103B9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840105" cy="297815"/>
            <wp:effectExtent l="0" t="0" r="0" b="0"/>
            <wp:wrapSquare wrapText="bothSides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B96">
        <w:rPr>
          <w:rStyle w:val="Roman"/>
          <w:rFonts w:eastAsia="MS Gothic"/>
        </w:rPr>
        <w:t xml:space="preserve">© Australian Commission on Safety </w:t>
      </w:r>
      <w:r w:rsidRPr="00EA0B96">
        <w:rPr>
          <w:rStyle w:val="Roman"/>
          <w:rFonts w:eastAsia="MS Gothic"/>
        </w:rPr>
        <w:br/>
        <w:t xml:space="preserve">and Quality in Health </w:t>
      </w:r>
      <w:r w:rsidR="006D149B">
        <w:rPr>
          <w:rStyle w:val="Roman"/>
          <w:rFonts w:eastAsia="MS Gothic"/>
        </w:rPr>
        <w:t xml:space="preserve">Care </w:t>
      </w:r>
      <w:r w:rsidR="006F7744">
        <w:rPr>
          <w:rStyle w:val="Roman"/>
          <w:rFonts w:eastAsia="MS Gothic"/>
        </w:rPr>
        <w:t>2024</w:t>
      </w:r>
    </w:p>
    <w:sectPr w:rsidR="006D149B" w:rsidRPr="006D149B" w:rsidSect="00B93CD5">
      <w:headerReference w:type="default" r:id="rId25"/>
      <w:footerReference w:type="default" r:id="rId26"/>
      <w:pgSz w:w="11906" w:h="16838"/>
      <w:pgMar w:top="2126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0A95D" w14:textId="77777777" w:rsidR="003813B5" w:rsidRDefault="003813B5" w:rsidP="000B0274">
      <w:r>
        <w:separator/>
      </w:r>
    </w:p>
    <w:p w14:paraId="639E161F" w14:textId="77777777" w:rsidR="003813B5" w:rsidRDefault="003813B5"/>
    <w:p w14:paraId="42C38C16" w14:textId="77777777" w:rsidR="003813B5" w:rsidRDefault="003813B5"/>
    <w:p w14:paraId="62E20640" w14:textId="77777777" w:rsidR="003813B5" w:rsidRDefault="003813B5"/>
    <w:p w14:paraId="1416B26C" w14:textId="77777777" w:rsidR="003813B5" w:rsidRDefault="003813B5"/>
  </w:endnote>
  <w:endnote w:type="continuationSeparator" w:id="0">
    <w:p w14:paraId="172B28BA" w14:textId="77777777" w:rsidR="003813B5" w:rsidRDefault="003813B5" w:rsidP="000B0274">
      <w:r>
        <w:continuationSeparator/>
      </w:r>
    </w:p>
    <w:p w14:paraId="6DC6235C" w14:textId="77777777" w:rsidR="003813B5" w:rsidRDefault="003813B5"/>
    <w:p w14:paraId="65477EAD" w14:textId="77777777" w:rsidR="003813B5" w:rsidRDefault="003813B5"/>
    <w:p w14:paraId="02D38F3D" w14:textId="77777777" w:rsidR="003813B5" w:rsidRDefault="003813B5"/>
    <w:p w14:paraId="092AC937" w14:textId="77777777" w:rsidR="003813B5" w:rsidRDefault="003813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EBAD0" w14:textId="6BF4C06C" w:rsidR="006F7744" w:rsidRPr="006F7744" w:rsidRDefault="00E04191" w:rsidP="006F7744">
    <w:pPr>
      <w:pStyle w:val="Footer"/>
    </w:pPr>
    <w:r>
      <w:t xml:space="preserve">Health care of people with disability </w:t>
    </w:r>
    <w:r w:rsidR="006F7744">
      <w:t>- Polypharmacy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A3FB6" w14:textId="77777777" w:rsidR="003813B5" w:rsidRDefault="003813B5" w:rsidP="000B0274">
      <w:r>
        <w:separator/>
      </w:r>
    </w:p>
    <w:p w14:paraId="7EAAF23E" w14:textId="77777777" w:rsidR="003813B5" w:rsidRDefault="003813B5"/>
    <w:p w14:paraId="7F1C3F83" w14:textId="77777777" w:rsidR="003813B5" w:rsidRDefault="003813B5"/>
    <w:p w14:paraId="79BD82B1" w14:textId="77777777" w:rsidR="003813B5" w:rsidRDefault="003813B5"/>
    <w:p w14:paraId="764BB51C" w14:textId="77777777" w:rsidR="003813B5" w:rsidRDefault="003813B5"/>
  </w:footnote>
  <w:footnote w:type="continuationSeparator" w:id="0">
    <w:p w14:paraId="4FE0EFB9" w14:textId="77777777" w:rsidR="003813B5" w:rsidRDefault="003813B5" w:rsidP="000B0274">
      <w:r>
        <w:continuationSeparator/>
      </w:r>
    </w:p>
    <w:p w14:paraId="03597111" w14:textId="77777777" w:rsidR="003813B5" w:rsidRDefault="003813B5"/>
    <w:p w14:paraId="19533906" w14:textId="77777777" w:rsidR="003813B5" w:rsidRDefault="003813B5"/>
    <w:p w14:paraId="28BF563A" w14:textId="77777777" w:rsidR="003813B5" w:rsidRDefault="003813B5"/>
    <w:p w14:paraId="4F5BA7A4" w14:textId="77777777" w:rsidR="003813B5" w:rsidRDefault="003813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5E448" w14:textId="759203E5" w:rsidR="006F7744" w:rsidRDefault="00635617">
    <w:pPr>
      <w:pStyle w:val="Header"/>
    </w:pPr>
    <w:r>
      <w:rPr>
        <w:noProof/>
      </w:rPr>
      <w:drawing>
        <wp:inline distT="0" distB="0" distL="0" distR="0" wp14:anchorId="7DAC617F" wp14:editId="24FE900E">
          <wp:extent cx="6120130" cy="544813"/>
          <wp:effectExtent l="0" t="0" r="0" b="8255"/>
          <wp:docPr id="586372396" name="Picture 586372396" descr="Australian Commission on Safety and Quality in Health Care and the National Safety and Quality Health Service Standards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ustralian Commission on Safety and Quality in Health Care and the National Safety and Quality Health Service Standards logo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44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1A09E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82EC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92FE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C0AD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5E9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A3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4C28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7A9D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E69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3048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049FA"/>
    <w:multiLevelType w:val="multilevel"/>
    <w:tmpl w:val="EABE25FA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6105138"/>
    <w:multiLevelType w:val="hybridMultilevel"/>
    <w:tmpl w:val="0E8C4BC4"/>
    <w:lvl w:ilvl="0" w:tplc="EC840366">
      <w:start w:val="1"/>
      <w:numFmt w:val="bullet"/>
      <w:lvlText w:val="–"/>
      <w:lvlJc w:val="left"/>
      <w:pPr>
        <w:tabs>
          <w:tab w:val="num" w:pos="216"/>
        </w:tabs>
        <w:ind w:left="360" w:firstLine="0"/>
      </w:pPr>
      <w:rPr>
        <w:rFonts w:ascii="Times New Roman" w:hAnsi="Times New Roman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294349"/>
    <w:multiLevelType w:val="hybridMultilevel"/>
    <w:tmpl w:val="1F1A7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CB4511"/>
    <w:multiLevelType w:val="multilevel"/>
    <w:tmpl w:val="0C09001D"/>
    <w:styleLink w:val="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E9C32EB"/>
    <w:multiLevelType w:val="multilevel"/>
    <w:tmpl w:val="D1DCA2EC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139739A7"/>
    <w:multiLevelType w:val="hybridMultilevel"/>
    <w:tmpl w:val="0C567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BB4224"/>
    <w:multiLevelType w:val="hybridMultilevel"/>
    <w:tmpl w:val="9A809E82"/>
    <w:lvl w:ilvl="0" w:tplc="288E36D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ED443B"/>
    <w:multiLevelType w:val="hybridMultilevel"/>
    <w:tmpl w:val="C2803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F1571C"/>
    <w:multiLevelType w:val="hybridMultilevel"/>
    <w:tmpl w:val="3C0AC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9FB70A4"/>
    <w:multiLevelType w:val="hybridMultilevel"/>
    <w:tmpl w:val="06FA1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A5E2DC9"/>
    <w:multiLevelType w:val="hybridMultilevel"/>
    <w:tmpl w:val="86E47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ABA1044"/>
    <w:multiLevelType w:val="hybridMultilevel"/>
    <w:tmpl w:val="58481E7C"/>
    <w:lvl w:ilvl="0" w:tplc="BD12C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251601"/>
    <w:multiLevelType w:val="hybridMultilevel"/>
    <w:tmpl w:val="119CE396"/>
    <w:lvl w:ilvl="0" w:tplc="7F1A8C8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F52A50"/>
    <w:multiLevelType w:val="multilevel"/>
    <w:tmpl w:val="A3CE8E94"/>
    <w:styleLink w:val="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4" w15:restartNumberingAfterBreak="0">
    <w:nsid w:val="25317F1A"/>
    <w:multiLevelType w:val="multilevel"/>
    <w:tmpl w:val="351A79F8"/>
    <w:lvl w:ilvl="0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17"/>
        </w:tabs>
        <w:ind w:left="1817" w:hanging="360"/>
      </w:pPr>
    </w:lvl>
    <w:lvl w:ilvl="2" w:tentative="1">
      <w:start w:val="1"/>
      <w:numFmt w:val="decimal"/>
      <w:lvlText w:val="%3."/>
      <w:lvlJc w:val="left"/>
      <w:pPr>
        <w:tabs>
          <w:tab w:val="num" w:pos="2537"/>
        </w:tabs>
        <w:ind w:left="2537" w:hanging="360"/>
      </w:pPr>
    </w:lvl>
    <w:lvl w:ilvl="3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entative="1">
      <w:start w:val="1"/>
      <w:numFmt w:val="decimal"/>
      <w:lvlText w:val="%5."/>
      <w:lvlJc w:val="left"/>
      <w:pPr>
        <w:tabs>
          <w:tab w:val="num" w:pos="3977"/>
        </w:tabs>
        <w:ind w:left="3977" w:hanging="360"/>
      </w:pPr>
    </w:lvl>
    <w:lvl w:ilvl="5" w:tentative="1">
      <w:start w:val="1"/>
      <w:numFmt w:val="decimal"/>
      <w:lvlText w:val="%6."/>
      <w:lvlJc w:val="left"/>
      <w:pPr>
        <w:tabs>
          <w:tab w:val="num" w:pos="4697"/>
        </w:tabs>
        <w:ind w:left="4697" w:hanging="360"/>
      </w:pPr>
    </w:lvl>
    <w:lvl w:ilvl="6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entative="1">
      <w:start w:val="1"/>
      <w:numFmt w:val="decimal"/>
      <w:lvlText w:val="%8."/>
      <w:lvlJc w:val="left"/>
      <w:pPr>
        <w:tabs>
          <w:tab w:val="num" w:pos="6137"/>
        </w:tabs>
        <w:ind w:left="6137" w:hanging="360"/>
      </w:pPr>
    </w:lvl>
    <w:lvl w:ilvl="8" w:tentative="1">
      <w:start w:val="1"/>
      <w:numFmt w:val="decimal"/>
      <w:lvlText w:val="%9."/>
      <w:lvlJc w:val="left"/>
      <w:pPr>
        <w:tabs>
          <w:tab w:val="num" w:pos="6857"/>
        </w:tabs>
        <w:ind w:left="6857" w:hanging="360"/>
      </w:pPr>
    </w:lvl>
  </w:abstractNum>
  <w:abstractNum w:abstractNumId="25" w15:restartNumberingAfterBreak="0">
    <w:nsid w:val="2E7E4F75"/>
    <w:multiLevelType w:val="hybridMultilevel"/>
    <w:tmpl w:val="56CEB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9C6C91"/>
    <w:multiLevelType w:val="hybridMultilevel"/>
    <w:tmpl w:val="EF94C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9F127F"/>
    <w:multiLevelType w:val="hybridMultilevel"/>
    <w:tmpl w:val="364C7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E90D34"/>
    <w:multiLevelType w:val="hybridMultilevel"/>
    <w:tmpl w:val="603C3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6A452C3"/>
    <w:multiLevelType w:val="multilevel"/>
    <w:tmpl w:val="3FEA7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94F2BE2"/>
    <w:multiLevelType w:val="multilevel"/>
    <w:tmpl w:val="ED685C32"/>
    <w:lvl w:ilvl="0">
      <w:start w:val="1"/>
      <w:numFmt w:val="bullet"/>
      <w:lvlText w:val="o"/>
      <w:lvlJc w:val="left"/>
      <w:pPr>
        <w:tabs>
          <w:tab w:val="num" w:pos="1097"/>
        </w:tabs>
        <w:ind w:left="1097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817"/>
        </w:tabs>
        <w:ind w:left="1817" w:hanging="360"/>
      </w:pPr>
    </w:lvl>
    <w:lvl w:ilvl="2" w:tentative="1">
      <w:start w:val="1"/>
      <w:numFmt w:val="decimal"/>
      <w:lvlText w:val="%3."/>
      <w:lvlJc w:val="left"/>
      <w:pPr>
        <w:tabs>
          <w:tab w:val="num" w:pos="2537"/>
        </w:tabs>
        <w:ind w:left="2537" w:hanging="360"/>
      </w:pPr>
    </w:lvl>
    <w:lvl w:ilvl="3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entative="1">
      <w:start w:val="1"/>
      <w:numFmt w:val="decimal"/>
      <w:lvlText w:val="%5."/>
      <w:lvlJc w:val="left"/>
      <w:pPr>
        <w:tabs>
          <w:tab w:val="num" w:pos="3977"/>
        </w:tabs>
        <w:ind w:left="3977" w:hanging="360"/>
      </w:pPr>
    </w:lvl>
    <w:lvl w:ilvl="5" w:tentative="1">
      <w:start w:val="1"/>
      <w:numFmt w:val="decimal"/>
      <w:lvlText w:val="%6."/>
      <w:lvlJc w:val="left"/>
      <w:pPr>
        <w:tabs>
          <w:tab w:val="num" w:pos="4697"/>
        </w:tabs>
        <w:ind w:left="4697" w:hanging="360"/>
      </w:pPr>
    </w:lvl>
    <w:lvl w:ilvl="6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entative="1">
      <w:start w:val="1"/>
      <w:numFmt w:val="decimal"/>
      <w:lvlText w:val="%8."/>
      <w:lvlJc w:val="left"/>
      <w:pPr>
        <w:tabs>
          <w:tab w:val="num" w:pos="6137"/>
        </w:tabs>
        <w:ind w:left="6137" w:hanging="360"/>
      </w:pPr>
    </w:lvl>
    <w:lvl w:ilvl="8" w:tentative="1">
      <w:start w:val="1"/>
      <w:numFmt w:val="decimal"/>
      <w:lvlText w:val="%9."/>
      <w:lvlJc w:val="left"/>
      <w:pPr>
        <w:tabs>
          <w:tab w:val="num" w:pos="6857"/>
        </w:tabs>
        <w:ind w:left="6857" w:hanging="360"/>
      </w:pPr>
    </w:lvl>
  </w:abstractNum>
  <w:abstractNum w:abstractNumId="31" w15:restartNumberingAfterBreak="0">
    <w:nsid w:val="4BD975F5"/>
    <w:multiLevelType w:val="multilevel"/>
    <w:tmpl w:val="0C09001D"/>
    <w:styleLink w:val="BulletsLeve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02A2AC4"/>
    <w:multiLevelType w:val="hybridMultilevel"/>
    <w:tmpl w:val="95DED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D36FB"/>
    <w:multiLevelType w:val="hybridMultilevel"/>
    <w:tmpl w:val="F932A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D51963"/>
    <w:multiLevelType w:val="hybridMultilevel"/>
    <w:tmpl w:val="C2803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DB67D1"/>
    <w:multiLevelType w:val="multilevel"/>
    <w:tmpl w:val="351A79F8"/>
    <w:lvl w:ilvl="0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17"/>
        </w:tabs>
        <w:ind w:left="1817" w:hanging="360"/>
      </w:pPr>
    </w:lvl>
    <w:lvl w:ilvl="2" w:tentative="1">
      <w:start w:val="1"/>
      <w:numFmt w:val="decimal"/>
      <w:lvlText w:val="%3."/>
      <w:lvlJc w:val="left"/>
      <w:pPr>
        <w:tabs>
          <w:tab w:val="num" w:pos="2537"/>
        </w:tabs>
        <w:ind w:left="2537" w:hanging="360"/>
      </w:pPr>
    </w:lvl>
    <w:lvl w:ilvl="3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entative="1">
      <w:start w:val="1"/>
      <w:numFmt w:val="decimal"/>
      <w:lvlText w:val="%5."/>
      <w:lvlJc w:val="left"/>
      <w:pPr>
        <w:tabs>
          <w:tab w:val="num" w:pos="3977"/>
        </w:tabs>
        <w:ind w:left="3977" w:hanging="360"/>
      </w:pPr>
    </w:lvl>
    <w:lvl w:ilvl="5" w:tentative="1">
      <w:start w:val="1"/>
      <w:numFmt w:val="decimal"/>
      <w:lvlText w:val="%6."/>
      <w:lvlJc w:val="left"/>
      <w:pPr>
        <w:tabs>
          <w:tab w:val="num" w:pos="4697"/>
        </w:tabs>
        <w:ind w:left="4697" w:hanging="360"/>
      </w:pPr>
    </w:lvl>
    <w:lvl w:ilvl="6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entative="1">
      <w:start w:val="1"/>
      <w:numFmt w:val="decimal"/>
      <w:lvlText w:val="%8."/>
      <w:lvlJc w:val="left"/>
      <w:pPr>
        <w:tabs>
          <w:tab w:val="num" w:pos="6137"/>
        </w:tabs>
        <w:ind w:left="6137" w:hanging="360"/>
      </w:pPr>
    </w:lvl>
    <w:lvl w:ilvl="8" w:tentative="1">
      <w:start w:val="1"/>
      <w:numFmt w:val="decimal"/>
      <w:lvlText w:val="%9."/>
      <w:lvlJc w:val="left"/>
      <w:pPr>
        <w:tabs>
          <w:tab w:val="num" w:pos="6857"/>
        </w:tabs>
        <w:ind w:left="6857" w:hanging="360"/>
      </w:pPr>
    </w:lvl>
  </w:abstractNum>
  <w:abstractNum w:abstractNumId="36" w15:restartNumberingAfterBreak="0">
    <w:nsid w:val="5D7E0831"/>
    <w:multiLevelType w:val="multilevel"/>
    <w:tmpl w:val="4C2A58BE"/>
    <w:lvl w:ilvl="0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17"/>
        </w:tabs>
        <w:ind w:left="1817" w:hanging="360"/>
      </w:pPr>
    </w:lvl>
    <w:lvl w:ilvl="2" w:tentative="1">
      <w:start w:val="1"/>
      <w:numFmt w:val="decimal"/>
      <w:lvlText w:val="%3."/>
      <w:lvlJc w:val="left"/>
      <w:pPr>
        <w:tabs>
          <w:tab w:val="num" w:pos="2537"/>
        </w:tabs>
        <w:ind w:left="2537" w:hanging="360"/>
      </w:pPr>
    </w:lvl>
    <w:lvl w:ilvl="3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entative="1">
      <w:start w:val="1"/>
      <w:numFmt w:val="decimal"/>
      <w:lvlText w:val="%5."/>
      <w:lvlJc w:val="left"/>
      <w:pPr>
        <w:tabs>
          <w:tab w:val="num" w:pos="3977"/>
        </w:tabs>
        <w:ind w:left="3977" w:hanging="360"/>
      </w:pPr>
    </w:lvl>
    <w:lvl w:ilvl="5" w:tentative="1">
      <w:start w:val="1"/>
      <w:numFmt w:val="decimal"/>
      <w:lvlText w:val="%6."/>
      <w:lvlJc w:val="left"/>
      <w:pPr>
        <w:tabs>
          <w:tab w:val="num" w:pos="4697"/>
        </w:tabs>
        <w:ind w:left="4697" w:hanging="360"/>
      </w:pPr>
    </w:lvl>
    <w:lvl w:ilvl="6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entative="1">
      <w:start w:val="1"/>
      <w:numFmt w:val="decimal"/>
      <w:lvlText w:val="%8."/>
      <w:lvlJc w:val="left"/>
      <w:pPr>
        <w:tabs>
          <w:tab w:val="num" w:pos="6137"/>
        </w:tabs>
        <w:ind w:left="6137" w:hanging="360"/>
      </w:pPr>
    </w:lvl>
    <w:lvl w:ilvl="8" w:tentative="1">
      <w:start w:val="1"/>
      <w:numFmt w:val="decimal"/>
      <w:lvlText w:val="%9."/>
      <w:lvlJc w:val="left"/>
      <w:pPr>
        <w:tabs>
          <w:tab w:val="num" w:pos="6857"/>
        </w:tabs>
        <w:ind w:left="6857" w:hanging="360"/>
      </w:pPr>
    </w:lvl>
  </w:abstractNum>
  <w:abstractNum w:abstractNumId="37" w15:restartNumberingAfterBreak="0">
    <w:nsid w:val="5DD80077"/>
    <w:multiLevelType w:val="hybridMultilevel"/>
    <w:tmpl w:val="04C440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7B449A"/>
    <w:multiLevelType w:val="hybridMultilevel"/>
    <w:tmpl w:val="BFBE945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770F39"/>
    <w:multiLevelType w:val="hybridMultilevel"/>
    <w:tmpl w:val="5DE46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C87667"/>
    <w:multiLevelType w:val="hybridMultilevel"/>
    <w:tmpl w:val="2AF0C3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977367A"/>
    <w:multiLevelType w:val="hybridMultilevel"/>
    <w:tmpl w:val="C8D67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4F82BE3"/>
    <w:multiLevelType w:val="hybridMultilevel"/>
    <w:tmpl w:val="BC86D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7D73AC8"/>
    <w:multiLevelType w:val="hybridMultilevel"/>
    <w:tmpl w:val="9192F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4108780">
    <w:abstractNumId w:val="10"/>
  </w:num>
  <w:num w:numId="2" w16cid:durableId="1112822231">
    <w:abstractNumId w:val="13"/>
  </w:num>
  <w:num w:numId="3" w16cid:durableId="2010399634">
    <w:abstractNumId w:val="23"/>
  </w:num>
  <w:num w:numId="4" w16cid:durableId="1896118276">
    <w:abstractNumId w:val="31"/>
  </w:num>
  <w:num w:numId="5" w16cid:durableId="300960936">
    <w:abstractNumId w:val="29"/>
  </w:num>
  <w:num w:numId="6" w16cid:durableId="460001979">
    <w:abstractNumId w:val="14"/>
  </w:num>
  <w:num w:numId="7" w16cid:durableId="1272736034">
    <w:abstractNumId w:val="16"/>
  </w:num>
  <w:num w:numId="8" w16cid:durableId="281155201">
    <w:abstractNumId w:val="11"/>
  </w:num>
  <w:num w:numId="9" w16cid:durableId="1959675322">
    <w:abstractNumId w:val="42"/>
  </w:num>
  <w:num w:numId="10" w16cid:durableId="1185750376">
    <w:abstractNumId w:val="20"/>
  </w:num>
  <w:num w:numId="11" w16cid:durableId="1123500894">
    <w:abstractNumId w:val="18"/>
  </w:num>
  <w:num w:numId="12" w16cid:durableId="825979626">
    <w:abstractNumId w:val="41"/>
  </w:num>
  <w:num w:numId="13" w16cid:durableId="977683346">
    <w:abstractNumId w:val="19"/>
  </w:num>
  <w:num w:numId="14" w16cid:durableId="2057927306">
    <w:abstractNumId w:val="28"/>
  </w:num>
  <w:num w:numId="15" w16cid:durableId="1126317256">
    <w:abstractNumId w:val="43"/>
  </w:num>
  <w:num w:numId="16" w16cid:durableId="1986926756">
    <w:abstractNumId w:val="25"/>
  </w:num>
  <w:num w:numId="17" w16cid:durableId="230846978">
    <w:abstractNumId w:val="17"/>
  </w:num>
  <w:num w:numId="18" w16cid:durableId="222760772">
    <w:abstractNumId w:val="34"/>
  </w:num>
  <w:num w:numId="19" w16cid:durableId="1502430373">
    <w:abstractNumId w:val="37"/>
  </w:num>
  <w:num w:numId="20" w16cid:durableId="536162920">
    <w:abstractNumId w:val="0"/>
  </w:num>
  <w:num w:numId="21" w16cid:durableId="1871912386">
    <w:abstractNumId w:val="1"/>
  </w:num>
  <w:num w:numId="22" w16cid:durableId="1487092259">
    <w:abstractNumId w:val="2"/>
  </w:num>
  <w:num w:numId="23" w16cid:durableId="540870097">
    <w:abstractNumId w:val="3"/>
  </w:num>
  <w:num w:numId="24" w16cid:durableId="1091849680">
    <w:abstractNumId w:val="8"/>
  </w:num>
  <w:num w:numId="25" w16cid:durableId="1974864467">
    <w:abstractNumId w:val="4"/>
  </w:num>
  <w:num w:numId="26" w16cid:durableId="1078212562">
    <w:abstractNumId w:val="5"/>
  </w:num>
  <w:num w:numId="27" w16cid:durableId="1059859603">
    <w:abstractNumId w:val="6"/>
  </w:num>
  <w:num w:numId="28" w16cid:durableId="1271089856">
    <w:abstractNumId w:val="7"/>
  </w:num>
  <w:num w:numId="29" w16cid:durableId="1944413428">
    <w:abstractNumId w:val="9"/>
  </w:num>
  <w:num w:numId="30" w16cid:durableId="1639266841">
    <w:abstractNumId w:val="22"/>
  </w:num>
  <w:num w:numId="31" w16cid:durableId="345718179">
    <w:abstractNumId w:val="38"/>
  </w:num>
  <w:num w:numId="32" w16cid:durableId="2008896680">
    <w:abstractNumId w:val="12"/>
  </w:num>
  <w:num w:numId="33" w16cid:durableId="2131509373">
    <w:abstractNumId w:val="26"/>
  </w:num>
  <w:num w:numId="34" w16cid:durableId="815488367">
    <w:abstractNumId w:val="27"/>
  </w:num>
  <w:num w:numId="35" w16cid:durableId="2063629999">
    <w:abstractNumId w:val="30"/>
  </w:num>
  <w:num w:numId="36" w16cid:durableId="1647203521">
    <w:abstractNumId w:val="24"/>
  </w:num>
  <w:num w:numId="37" w16cid:durableId="852257360">
    <w:abstractNumId w:val="35"/>
  </w:num>
  <w:num w:numId="38" w16cid:durableId="1770346480">
    <w:abstractNumId w:val="39"/>
  </w:num>
  <w:num w:numId="39" w16cid:durableId="1884054825">
    <w:abstractNumId w:val="15"/>
  </w:num>
  <w:num w:numId="40" w16cid:durableId="1577085372">
    <w:abstractNumId w:val="36"/>
  </w:num>
  <w:num w:numId="41" w16cid:durableId="1250501192">
    <w:abstractNumId w:val="40"/>
  </w:num>
  <w:num w:numId="42" w16cid:durableId="66657606">
    <w:abstractNumId w:val="32"/>
  </w:num>
  <w:num w:numId="43" w16cid:durableId="1788115087">
    <w:abstractNumId w:val="33"/>
  </w:num>
  <w:num w:numId="44" w16cid:durableId="821432568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2C"/>
    <w:rsid w:val="000020A8"/>
    <w:rsid w:val="00002668"/>
    <w:rsid w:val="00003743"/>
    <w:rsid w:val="000077FA"/>
    <w:rsid w:val="0001053B"/>
    <w:rsid w:val="00011096"/>
    <w:rsid w:val="00012782"/>
    <w:rsid w:val="00013AF4"/>
    <w:rsid w:val="000169FF"/>
    <w:rsid w:val="00020DBD"/>
    <w:rsid w:val="00025A92"/>
    <w:rsid w:val="0003162D"/>
    <w:rsid w:val="00036AB7"/>
    <w:rsid w:val="00036F5E"/>
    <w:rsid w:val="000406F8"/>
    <w:rsid w:val="00043671"/>
    <w:rsid w:val="00050775"/>
    <w:rsid w:val="00054B74"/>
    <w:rsid w:val="00067456"/>
    <w:rsid w:val="00067CE9"/>
    <w:rsid w:val="00070812"/>
    <w:rsid w:val="0008065C"/>
    <w:rsid w:val="000811F9"/>
    <w:rsid w:val="00090EFF"/>
    <w:rsid w:val="00091FC5"/>
    <w:rsid w:val="00092229"/>
    <w:rsid w:val="00095DA6"/>
    <w:rsid w:val="00095DC5"/>
    <w:rsid w:val="000A3F0D"/>
    <w:rsid w:val="000A4C01"/>
    <w:rsid w:val="000A5FA8"/>
    <w:rsid w:val="000B0274"/>
    <w:rsid w:val="000B0BFE"/>
    <w:rsid w:val="000B4610"/>
    <w:rsid w:val="000B5C76"/>
    <w:rsid w:val="000B79D3"/>
    <w:rsid w:val="000C1722"/>
    <w:rsid w:val="000C1DD4"/>
    <w:rsid w:val="000C5B0F"/>
    <w:rsid w:val="000C7A69"/>
    <w:rsid w:val="000D017D"/>
    <w:rsid w:val="000D6405"/>
    <w:rsid w:val="000D6909"/>
    <w:rsid w:val="000E2F2E"/>
    <w:rsid w:val="000F0D77"/>
    <w:rsid w:val="000F29C7"/>
    <w:rsid w:val="0010673D"/>
    <w:rsid w:val="00106CF5"/>
    <w:rsid w:val="00113370"/>
    <w:rsid w:val="00115403"/>
    <w:rsid w:val="0011580F"/>
    <w:rsid w:val="00115E61"/>
    <w:rsid w:val="00120FCB"/>
    <w:rsid w:val="0012545B"/>
    <w:rsid w:val="00131E52"/>
    <w:rsid w:val="0013212C"/>
    <w:rsid w:val="00140002"/>
    <w:rsid w:val="00140A72"/>
    <w:rsid w:val="00143A76"/>
    <w:rsid w:val="00145BE3"/>
    <w:rsid w:val="00146A66"/>
    <w:rsid w:val="001507C6"/>
    <w:rsid w:val="00153149"/>
    <w:rsid w:val="00157B31"/>
    <w:rsid w:val="00160453"/>
    <w:rsid w:val="00161CF7"/>
    <w:rsid w:val="001652A9"/>
    <w:rsid w:val="00174141"/>
    <w:rsid w:val="00174535"/>
    <w:rsid w:val="0017675C"/>
    <w:rsid w:val="0017784E"/>
    <w:rsid w:val="00183675"/>
    <w:rsid w:val="00184C86"/>
    <w:rsid w:val="001852DE"/>
    <w:rsid w:val="001859B5"/>
    <w:rsid w:val="001860B2"/>
    <w:rsid w:val="00190C81"/>
    <w:rsid w:val="001918F7"/>
    <w:rsid w:val="001921ED"/>
    <w:rsid w:val="00195458"/>
    <w:rsid w:val="001962DE"/>
    <w:rsid w:val="00196AC8"/>
    <w:rsid w:val="001A11A5"/>
    <w:rsid w:val="001A1EBD"/>
    <w:rsid w:val="001A4A68"/>
    <w:rsid w:val="001B15D1"/>
    <w:rsid w:val="001B3443"/>
    <w:rsid w:val="001B7C8B"/>
    <w:rsid w:val="001C21CD"/>
    <w:rsid w:val="001D0D87"/>
    <w:rsid w:val="001D5381"/>
    <w:rsid w:val="001E1042"/>
    <w:rsid w:val="001E38B8"/>
    <w:rsid w:val="001E77C4"/>
    <w:rsid w:val="001F5909"/>
    <w:rsid w:val="001F6D10"/>
    <w:rsid w:val="001F7642"/>
    <w:rsid w:val="002006BD"/>
    <w:rsid w:val="00204C47"/>
    <w:rsid w:val="0020592F"/>
    <w:rsid w:val="00211447"/>
    <w:rsid w:val="002134B6"/>
    <w:rsid w:val="002255F7"/>
    <w:rsid w:val="00225FE6"/>
    <w:rsid w:val="0023112B"/>
    <w:rsid w:val="0023231A"/>
    <w:rsid w:val="00237ADF"/>
    <w:rsid w:val="00242487"/>
    <w:rsid w:val="00245D81"/>
    <w:rsid w:val="0024767D"/>
    <w:rsid w:val="002503C3"/>
    <w:rsid w:val="00251167"/>
    <w:rsid w:val="00254926"/>
    <w:rsid w:val="002550A7"/>
    <w:rsid w:val="00255596"/>
    <w:rsid w:val="00255DCB"/>
    <w:rsid w:val="00255EB0"/>
    <w:rsid w:val="00261F43"/>
    <w:rsid w:val="002625FB"/>
    <w:rsid w:val="00263A63"/>
    <w:rsid w:val="00264387"/>
    <w:rsid w:val="00264A5A"/>
    <w:rsid w:val="002662B4"/>
    <w:rsid w:val="0026675D"/>
    <w:rsid w:val="00267444"/>
    <w:rsid w:val="00267635"/>
    <w:rsid w:val="002736DC"/>
    <w:rsid w:val="00277A59"/>
    <w:rsid w:val="0028150E"/>
    <w:rsid w:val="00281FD4"/>
    <w:rsid w:val="002851F2"/>
    <w:rsid w:val="00291774"/>
    <w:rsid w:val="00291EBD"/>
    <w:rsid w:val="00293CDE"/>
    <w:rsid w:val="002A1851"/>
    <w:rsid w:val="002A6AE8"/>
    <w:rsid w:val="002B37B6"/>
    <w:rsid w:val="002C1CA0"/>
    <w:rsid w:val="002C5C9B"/>
    <w:rsid w:val="002C6AF0"/>
    <w:rsid w:val="002C6E07"/>
    <w:rsid w:val="002D0105"/>
    <w:rsid w:val="002D0EB0"/>
    <w:rsid w:val="002D247E"/>
    <w:rsid w:val="002D35CA"/>
    <w:rsid w:val="002E003F"/>
    <w:rsid w:val="002E195D"/>
    <w:rsid w:val="002E2DBA"/>
    <w:rsid w:val="002E3986"/>
    <w:rsid w:val="002E5924"/>
    <w:rsid w:val="002E6A48"/>
    <w:rsid w:val="002E7082"/>
    <w:rsid w:val="002F3AE3"/>
    <w:rsid w:val="002F5FFF"/>
    <w:rsid w:val="002F6C11"/>
    <w:rsid w:val="002F7E6F"/>
    <w:rsid w:val="00300273"/>
    <w:rsid w:val="00304D91"/>
    <w:rsid w:val="0030786C"/>
    <w:rsid w:val="00312A62"/>
    <w:rsid w:val="0031562C"/>
    <w:rsid w:val="00316683"/>
    <w:rsid w:val="003258A9"/>
    <w:rsid w:val="00332123"/>
    <w:rsid w:val="00337EFE"/>
    <w:rsid w:val="00341202"/>
    <w:rsid w:val="00341A36"/>
    <w:rsid w:val="00341BEE"/>
    <w:rsid w:val="00343286"/>
    <w:rsid w:val="0034680F"/>
    <w:rsid w:val="0035066E"/>
    <w:rsid w:val="00350BE1"/>
    <w:rsid w:val="00350DBE"/>
    <w:rsid w:val="00356758"/>
    <w:rsid w:val="003626AF"/>
    <w:rsid w:val="003657DB"/>
    <w:rsid w:val="0036588B"/>
    <w:rsid w:val="00370326"/>
    <w:rsid w:val="00380792"/>
    <w:rsid w:val="003808E4"/>
    <w:rsid w:val="003813B5"/>
    <w:rsid w:val="0038248B"/>
    <w:rsid w:val="00386683"/>
    <w:rsid w:val="003873C6"/>
    <w:rsid w:val="00391043"/>
    <w:rsid w:val="00392002"/>
    <w:rsid w:val="0039284C"/>
    <w:rsid w:val="00392A85"/>
    <w:rsid w:val="00396AFB"/>
    <w:rsid w:val="003A2C98"/>
    <w:rsid w:val="003A70CE"/>
    <w:rsid w:val="003B0D62"/>
    <w:rsid w:val="003C297A"/>
    <w:rsid w:val="003C540E"/>
    <w:rsid w:val="003C5F0C"/>
    <w:rsid w:val="003D17F9"/>
    <w:rsid w:val="003D3806"/>
    <w:rsid w:val="003D437B"/>
    <w:rsid w:val="003D4829"/>
    <w:rsid w:val="003D4DCC"/>
    <w:rsid w:val="003D59CB"/>
    <w:rsid w:val="003E197F"/>
    <w:rsid w:val="003E6E73"/>
    <w:rsid w:val="003E76C8"/>
    <w:rsid w:val="003F3F0B"/>
    <w:rsid w:val="003F66C3"/>
    <w:rsid w:val="0040152C"/>
    <w:rsid w:val="00402C83"/>
    <w:rsid w:val="00402CBA"/>
    <w:rsid w:val="0040604F"/>
    <w:rsid w:val="00412E9D"/>
    <w:rsid w:val="00414952"/>
    <w:rsid w:val="0041562A"/>
    <w:rsid w:val="00416A03"/>
    <w:rsid w:val="00423210"/>
    <w:rsid w:val="00425504"/>
    <w:rsid w:val="0042727E"/>
    <w:rsid w:val="00427381"/>
    <w:rsid w:val="00427A55"/>
    <w:rsid w:val="004305D6"/>
    <w:rsid w:val="004329B9"/>
    <w:rsid w:val="004377EE"/>
    <w:rsid w:val="00440CC0"/>
    <w:rsid w:val="00440D73"/>
    <w:rsid w:val="004437F3"/>
    <w:rsid w:val="004460F4"/>
    <w:rsid w:val="00447D31"/>
    <w:rsid w:val="00451D72"/>
    <w:rsid w:val="00452849"/>
    <w:rsid w:val="00455560"/>
    <w:rsid w:val="00456385"/>
    <w:rsid w:val="00457050"/>
    <w:rsid w:val="00465AB0"/>
    <w:rsid w:val="00470AB8"/>
    <w:rsid w:val="00477E9B"/>
    <w:rsid w:val="00482ECA"/>
    <w:rsid w:val="00485776"/>
    <w:rsid w:val="00485794"/>
    <w:rsid w:val="004867E2"/>
    <w:rsid w:val="00486826"/>
    <w:rsid w:val="0048784D"/>
    <w:rsid w:val="00493AA0"/>
    <w:rsid w:val="00494738"/>
    <w:rsid w:val="004A0670"/>
    <w:rsid w:val="004A06CA"/>
    <w:rsid w:val="004A2096"/>
    <w:rsid w:val="004A4851"/>
    <w:rsid w:val="004A5C81"/>
    <w:rsid w:val="004B0417"/>
    <w:rsid w:val="004B2999"/>
    <w:rsid w:val="004B63F4"/>
    <w:rsid w:val="004C04EB"/>
    <w:rsid w:val="004C3664"/>
    <w:rsid w:val="004C4927"/>
    <w:rsid w:val="004C6833"/>
    <w:rsid w:val="004D5E77"/>
    <w:rsid w:val="004D6D15"/>
    <w:rsid w:val="004E067A"/>
    <w:rsid w:val="004E179B"/>
    <w:rsid w:val="004E2389"/>
    <w:rsid w:val="004E50C2"/>
    <w:rsid w:val="004E58C1"/>
    <w:rsid w:val="004F0A5B"/>
    <w:rsid w:val="004F0DB8"/>
    <w:rsid w:val="004F412D"/>
    <w:rsid w:val="0050293F"/>
    <w:rsid w:val="00505824"/>
    <w:rsid w:val="0051563D"/>
    <w:rsid w:val="00516766"/>
    <w:rsid w:val="005179C7"/>
    <w:rsid w:val="0052107C"/>
    <w:rsid w:val="005221B7"/>
    <w:rsid w:val="00530100"/>
    <w:rsid w:val="00536E0C"/>
    <w:rsid w:val="005408C7"/>
    <w:rsid w:val="005422E7"/>
    <w:rsid w:val="005433AF"/>
    <w:rsid w:val="005437FD"/>
    <w:rsid w:val="00544A4E"/>
    <w:rsid w:val="00552A92"/>
    <w:rsid w:val="00553C4E"/>
    <w:rsid w:val="00553E33"/>
    <w:rsid w:val="00555C4C"/>
    <w:rsid w:val="00555D6E"/>
    <w:rsid w:val="00562F72"/>
    <w:rsid w:val="0056304B"/>
    <w:rsid w:val="00565356"/>
    <w:rsid w:val="00566B97"/>
    <w:rsid w:val="0057016E"/>
    <w:rsid w:val="00570C6C"/>
    <w:rsid w:val="00577EE4"/>
    <w:rsid w:val="00584334"/>
    <w:rsid w:val="00591A14"/>
    <w:rsid w:val="0059380A"/>
    <w:rsid w:val="0059724C"/>
    <w:rsid w:val="005A1AA7"/>
    <w:rsid w:val="005A4D0B"/>
    <w:rsid w:val="005A61B4"/>
    <w:rsid w:val="005A65E0"/>
    <w:rsid w:val="005A735B"/>
    <w:rsid w:val="005B04D8"/>
    <w:rsid w:val="005B7F74"/>
    <w:rsid w:val="005C1496"/>
    <w:rsid w:val="005C42C3"/>
    <w:rsid w:val="005C5EF4"/>
    <w:rsid w:val="005C6AAE"/>
    <w:rsid w:val="005D1073"/>
    <w:rsid w:val="005D1804"/>
    <w:rsid w:val="005D2770"/>
    <w:rsid w:val="005D5D06"/>
    <w:rsid w:val="005D62B5"/>
    <w:rsid w:val="005E2614"/>
    <w:rsid w:val="005E7144"/>
    <w:rsid w:val="005F1E4A"/>
    <w:rsid w:val="005F6F2D"/>
    <w:rsid w:val="00604769"/>
    <w:rsid w:val="00604AAF"/>
    <w:rsid w:val="00607B0B"/>
    <w:rsid w:val="00611870"/>
    <w:rsid w:val="00614E29"/>
    <w:rsid w:val="0062216A"/>
    <w:rsid w:val="00625634"/>
    <w:rsid w:val="00625EC1"/>
    <w:rsid w:val="00626F7D"/>
    <w:rsid w:val="00630199"/>
    <w:rsid w:val="006317C9"/>
    <w:rsid w:val="00632475"/>
    <w:rsid w:val="00632C35"/>
    <w:rsid w:val="006340B0"/>
    <w:rsid w:val="00634B66"/>
    <w:rsid w:val="00635617"/>
    <w:rsid w:val="00637A60"/>
    <w:rsid w:val="00641773"/>
    <w:rsid w:val="00641CB0"/>
    <w:rsid w:val="0064239F"/>
    <w:rsid w:val="0064372F"/>
    <w:rsid w:val="006456F1"/>
    <w:rsid w:val="00656A90"/>
    <w:rsid w:val="00657DD2"/>
    <w:rsid w:val="006627C5"/>
    <w:rsid w:val="00664B6D"/>
    <w:rsid w:val="00664F67"/>
    <w:rsid w:val="006655E2"/>
    <w:rsid w:val="00667658"/>
    <w:rsid w:val="00670F54"/>
    <w:rsid w:val="006728F9"/>
    <w:rsid w:val="006746DA"/>
    <w:rsid w:val="006765C3"/>
    <w:rsid w:val="006767BC"/>
    <w:rsid w:val="006803BA"/>
    <w:rsid w:val="006808EB"/>
    <w:rsid w:val="00691B1C"/>
    <w:rsid w:val="006922F5"/>
    <w:rsid w:val="006947D9"/>
    <w:rsid w:val="006A16DD"/>
    <w:rsid w:val="006A2587"/>
    <w:rsid w:val="006A635B"/>
    <w:rsid w:val="006B3CFC"/>
    <w:rsid w:val="006C0CD8"/>
    <w:rsid w:val="006C5AEE"/>
    <w:rsid w:val="006C679A"/>
    <w:rsid w:val="006D09FE"/>
    <w:rsid w:val="006D0C40"/>
    <w:rsid w:val="006D149B"/>
    <w:rsid w:val="006D15C1"/>
    <w:rsid w:val="006D3A4E"/>
    <w:rsid w:val="006D732F"/>
    <w:rsid w:val="006E4597"/>
    <w:rsid w:val="006E688D"/>
    <w:rsid w:val="006F0F13"/>
    <w:rsid w:val="006F1432"/>
    <w:rsid w:val="006F15DF"/>
    <w:rsid w:val="006F7744"/>
    <w:rsid w:val="006F792F"/>
    <w:rsid w:val="006F7964"/>
    <w:rsid w:val="006F7A82"/>
    <w:rsid w:val="00701CB3"/>
    <w:rsid w:val="007028EC"/>
    <w:rsid w:val="007035D8"/>
    <w:rsid w:val="0070703E"/>
    <w:rsid w:val="00707D22"/>
    <w:rsid w:val="007103BE"/>
    <w:rsid w:val="00711E21"/>
    <w:rsid w:val="00712832"/>
    <w:rsid w:val="00713927"/>
    <w:rsid w:val="00713F05"/>
    <w:rsid w:val="00715168"/>
    <w:rsid w:val="0071583E"/>
    <w:rsid w:val="0071637F"/>
    <w:rsid w:val="00716597"/>
    <w:rsid w:val="00716FED"/>
    <w:rsid w:val="00720F59"/>
    <w:rsid w:val="00722691"/>
    <w:rsid w:val="007238E8"/>
    <w:rsid w:val="0072413F"/>
    <w:rsid w:val="00725FB9"/>
    <w:rsid w:val="00730020"/>
    <w:rsid w:val="007333AD"/>
    <w:rsid w:val="007360BF"/>
    <w:rsid w:val="00736E27"/>
    <w:rsid w:val="00737A1D"/>
    <w:rsid w:val="00737D4D"/>
    <w:rsid w:val="007406E6"/>
    <w:rsid w:val="00744819"/>
    <w:rsid w:val="00746CCD"/>
    <w:rsid w:val="00747CE1"/>
    <w:rsid w:val="007517A6"/>
    <w:rsid w:val="007545C7"/>
    <w:rsid w:val="0076005C"/>
    <w:rsid w:val="0076111D"/>
    <w:rsid w:val="007635C1"/>
    <w:rsid w:val="00766B42"/>
    <w:rsid w:val="00766C43"/>
    <w:rsid w:val="0076731D"/>
    <w:rsid w:val="00767650"/>
    <w:rsid w:val="00767A90"/>
    <w:rsid w:val="00770588"/>
    <w:rsid w:val="00770EDE"/>
    <w:rsid w:val="007727AE"/>
    <w:rsid w:val="0077624B"/>
    <w:rsid w:val="0078070C"/>
    <w:rsid w:val="00784541"/>
    <w:rsid w:val="00787790"/>
    <w:rsid w:val="007907DF"/>
    <w:rsid w:val="007937A0"/>
    <w:rsid w:val="00794DF2"/>
    <w:rsid w:val="007968CC"/>
    <w:rsid w:val="00796FB7"/>
    <w:rsid w:val="0079708B"/>
    <w:rsid w:val="007A1736"/>
    <w:rsid w:val="007A2765"/>
    <w:rsid w:val="007B04A9"/>
    <w:rsid w:val="007B16AC"/>
    <w:rsid w:val="007B1D5C"/>
    <w:rsid w:val="007B5D05"/>
    <w:rsid w:val="007B5D1E"/>
    <w:rsid w:val="007C2217"/>
    <w:rsid w:val="007C2527"/>
    <w:rsid w:val="007C26F7"/>
    <w:rsid w:val="007C2E29"/>
    <w:rsid w:val="007C471C"/>
    <w:rsid w:val="007C52D3"/>
    <w:rsid w:val="007D4258"/>
    <w:rsid w:val="007D7642"/>
    <w:rsid w:val="007E000D"/>
    <w:rsid w:val="007E175B"/>
    <w:rsid w:val="007E3F8A"/>
    <w:rsid w:val="007F3645"/>
    <w:rsid w:val="007F58DD"/>
    <w:rsid w:val="007F6791"/>
    <w:rsid w:val="00802131"/>
    <w:rsid w:val="00805E44"/>
    <w:rsid w:val="00811C26"/>
    <w:rsid w:val="00812029"/>
    <w:rsid w:val="00812A44"/>
    <w:rsid w:val="00815501"/>
    <w:rsid w:val="00820059"/>
    <w:rsid w:val="008264EB"/>
    <w:rsid w:val="00827924"/>
    <w:rsid w:val="00830756"/>
    <w:rsid w:val="00837A90"/>
    <w:rsid w:val="008460C5"/>
    <w:rsid w:val="00855A49"/>
    <w:rsid w:val="00856DF5"/>
    <w:rsid w:val="00857E76"/>
    <w:rsid w:val="0086059A"/>
    <w:rsid w:val="00865932"/>
    <w:rsid w:val="0086751D"/>
    <w:rsid w:val="0087162C"/>
    <w:rsid w:val="00872059"/>
    <w:rsid w:val="008724DB"/>
    <w:rsid w:val="00873673"/>
    <w:rsid w:val="008803A1"/>
    <w:rsid w:val="00880A91"/>
    <w:rsid w:val="0088122A"/>
    <w:rsid w:val="008839CD"/>
    <w:rsid w:val="00892AC8"/>
    <w:rsid w:val="00894596"/>
    <w:rsid w:val="00897E5A"/>
    <w:rsid w:val="008A07AF"/>
    <w:rsid w:val="008A39AB"/>
    <w:rsid w:val="008A4580"/>
    <w:rsid w:val="008A4AC8"/>
    <w:rsid w:val="008A4E8B"/>
    <w:rsid w:val="008A58F9"/>
    <w:rsid w:val="008B014E"/>
    <w:rsid w:val="008D09DE"/>
    <w:rsid w:val="008D5AFD"/>
    <w:rsid w:val="008E3658"/>
    <w:rsid w:val="008E59EB"/>
    <w:rsid w:val="008E5D6A"/>
    <w:rsid w:val="008F26C0"/>
    <w:rsid w:val="008F6BE7"/>
    <w:rsid w:val="00901462"/>
    <w:rsid w:val="00901D6C"/>
    <w:rsid w:val="00902A76"/>
    <w:rsid w:val="0090332D"/>
    <w:rsid w:val="00904474"/>
    <w:rsid w:val="0091137C"/>
    <w:rsid w:val="00912DB2"/>
    <w:rsid w:val="0091384C"/>
    <w:rsid w:val="009213F3"/>
    <w:rsid w:val="0092204C"/>
    <w:rsid w:val="00922DEE"/>
    <w:rsid w:val="009238AA"/>
    <w:rsid w:val="009244B8"/>
    <w:rsid w:val="00925748"/>
    <w:rsid w:val="009308A6"/>
    <w:rsid w:val="0093217E"/>
    <w:rsid w:val="00932407"/>
    <w:rsid w:val="00933B21"/>
    <w:rsid w:val="00933EC2"/>
    <w:rsid w:val="00941048"/>
    <w:rsid w:val="009424A5"/>
    <w:rsid w:val="00950089"/>
    <w:rsid w:val="0095539D"/>
    <w:rsid w:val="00957E40"/>
    <w:rsid w:val="00957E88"/>
    <w:rsid w:val="00961B39"/>
    <w:rsid w:val="00961FBE"/>
    <w:rsid w:val="00964277"/>
    <w:rsid w:val="0096474D"/>
    <w:rsid w:val="00967891"/>
    <w:rsid w:val="00970ECA"/>
    <w:rsid w:val="0097582E"/>
    <w:rsid w:val="00977D26"/>
    <w:rsid w:val="00977E26"/>
    <w:rsid w:val="009805EC"/>
    <w:rsid w:val="00983FA6"/>
    <w:rsid w:val="00984227"/>
    <w:rsid w:val="009904EA"/>
    <w:rsid w:val="009907D7"/>
    <w:rsid w:val="00991AF5"/>
    <w:rsid w:val="0099343F"/>
    <w:rsid w:val="00994901"/>
    <w:rsid w:val="00995094"/>
    <w:rsid w:val="009A007B"/>
    <w:rsid w:val="009A0425"/>
    <w:rsid w:val="009A18E9"/>
    <w:rsid w:val="009A263C"/>
    <w:rsid w:val="009B053D"/>
    <w:rsid w:val="009B3E5D"/>
    <w:rsid w:val="009B64E3"/>
    <w:rsid w:val="009B72CF"/>
    <w:rsid w:val="009C2E80"/>
    <w:rsid w:val="009C5964"/>
    <w:rsid w:val="009C672E"/>
    <w:rsid w:val="009C77A3"/>
    <w:rsid w:val="009D0B90"/>
    <w:rsid w:val="009D3827"/>
    <w:rsid w:val="009D6852"/>
    <w:rsid w:val="009E0725"/>
    <w:rsid w:val="009E0D48"/>
    <w:rsid w:val="009E1F38"/>
    <w:rsid w:val="009E5B96"/>
    <w:rsid w:val="009E5D18"/>
    <w:rsid w:val="009E6B78"/>
    <w:rsid w:val="009E6D37"/>
    <w:rsid w:val="009F1EC9"/>
    <w:rsid w:val="009F33F8"/>
    <w:rsid w:val="009F4ACF"/>
    <w:rsid w:val="009F5557"/>
    <w:rsid w:val="00A02A62"/>
    <w:rsid w:val="00A02BFF"/>
    <w:rsid w:val="00A02E7D"/>
    <w:rsid w:val="00A0399C"/>
    <w:rsid w:val="00A0554C"/>
    <w:rsid w:val="00A06F2F"/>
    <w:rsid w:val="00A1015B"/>
    <w:rsid w:val="00A139AB"/>
    <w:rsid w:val="00A15082"/>
    <w:rsid w:val="00A16AEE"/>
    <w:rsid w:val="00A25EE4"/>
    <w:rsid w:val="00A306AF"/>
    <w:rsid w:val="00A369E8"/>
    <w:rsid w:val="00A4199A"/>
    <w:rsid w:val="00A4512D"/>
    <w:rsid w:val="00A541E1"/>
    <w:rsid w:val="00A54775"/>
    <w:rsid w:val="00A5502C"/>
    <w:rsid w:val="00A5694A"/>
    <w:rsid w:val="00A655A1"/>
    <w:rsid w:val="00A65795"/>
    <w:rsid w:val="00A66677"/>
    <w:rsid w:val="00A6672E"/>
    <w:rsid w:val="00A705AF"/>
    <w:rsid w:val="00A7126D"/>
    <w:rsid w:val="00A73C2F"/>
    <w:rsid w:val="00A75B58"/>
    <w:rsid w:val="00A76BE9"/>
    <w:rsid w:val="00A77349"/>
    <w:rsid w:val="00A81D72"/>
    <w:rsid w:val="00A9141E"/>
    <w:rsid w:val="00A931E2"/>
    <w:rsid w:val="00A93A18"/>
    <w:rsid w:val="00A964DB"/>
    <w:rsid w:val="00A96DED"/>
    <w:rsid w:val="00AA0055"/>
    <w:rsid w:val="00AA0A90"/>
    <w:rsid w:val="00AA3A3E"/>
    <w:rsid w:val="00AA603A"/>
    <w:rsid w:val="00AA6DC2"/>
    <w:rsid w:val="00AA7B58"/>
    <w:rsid w:val="00AB0A6E"/>
    <w:rsid w:val="00AB221C"/>
    <w:rsid w:val="00AB40AB"/>
    <w:rsid w:val="00AB64E5"/>
    <w:rsid w:val="00AB6E76"/>
    <w:rsid w:val="00AB6ED9"/>
    <w:rsid w:val="00AB6F9B"/>
    <w:rsid w:val="00AC2C98"/>
    <w:rsid w:val="00AC637F"/>
    <w:rsid w:val="00AC6613"/>
    <w:rsid w:val="00AD01B4"/>
    <w:rsid w:val="00AD055C"/>
    <w:rsid w:val="00AD52A0"/>
    <w:rsid w:val="00AD5717"/>
    <w:rsid w:val="00AD7D3B"/>
    <w:rsid w:val="00AE05BB"/>
    <w:rsid w:val="00AE0BA6"/>
    <w:rsid w:val="00AE3267"/>
    <w:rsid w:val="00AF6154"/>
    <w:rsid w:val="00B07615"/>
    <w:rsid w:val="00B1218D"/>
    <w:rsid w:val="00B163F6"/>
    <w:rsid w:val="00B16C9E"/>
    <w:rsid w:val="00B20701"/>
    <w:rsid w:val="00B213FD"/>
    <w:rsid w:val="00B24DF4"/>
    <w:rsid w:val="00B2665E"/>
    <w:rsid w:val="00B30753"/>
    <w:rsid w:val="00B328AF"/>
    <w:rsid w:val="00B32C79"/>
    <w:rsid w:val="00B32D03"/>
    <w:rsid w:val="00B32DD1"/>
    <w:rsid w:val="00B342E7"/>
    <w:rsid w:val="00B37148"/>
    <w:rsid w:val="00B3720C"/>
    <w:rsid w:val="00B37974"/>
    <w:rsid w:val="00B37ABB"/>
    <w:rsid w:val="00B410FE"/>
    <w:rsid w:val="00B41409"/>
    <w:rsid w:val="00B41627"/>
    <w:rsid w:val="00B42851"/>
    <w:rsid w:val="00B456E0"/>
    <w:rsid w:val="00B459E9"/>
    <w:rsid w:val="00B47076"/>
    <w:rsid w:val="00B5113E"/>
    <w:rsid w:val="00B56B37"/>
    <w:rsid w:val="00B57759"/>
    <w:rsid w:val="00B60D44"/>
    <w:rsid w:val="00B60D86"/>
    <w:rsid w:val="00B6552B"/>
    <w:rsid w:val="00B67F09"/>
    <w:rsid w:val="00B732F1"/>
    <w:rsid w:val="00B904EC"/>
    <w:rsid w:val="00B91269"/>
    <w:rsid w:val="00B91454"/>
    <w:rsid w:val="00B93CD5"/>
    <w:rsid w:val="00B9432A"/>
    <w:rsid w:val="00B95A67"/>
    <w:rsid w:val="00B96269"/>
    <w:rsid w:val="00B96A84"/>
    <w:rsid w:val="00BA0015"/>
    <w:rsid w:val="00BA2A5D"/>
    <w:rsid w:val="00BA2DE8"/>
    <w:rsid w:val="00BA4AEE"/>
    <w:rsid w:val="00BA5C48"/>
    <w:rsid w:val="00BB174B"/>
    <w:rsid w:val="00BB2D0A"/>
    <w:rsid w:val="00BB7B73"/>
    <w:rsid w:val="00BC07E4"/>
    <w:rsid w:val="00BC41E8"/>
    <w:rsid w:val="00BC4293"/>
    <w:rsid w:val="00BC4D09"/>
    <w:rsid w:val="00BD0B57"/>
    <w:rsid w:val="00BD1707"/>
    <w:rsid w:val="00BD226D"/>
    <w:rsid w:val="00BD5F76"/>
    <w:rsid w:val="00BD649D"/>
    <w:rsid w:val="00BE0DE7"/>
    <w:rsid w:val="00BE0E6F"/>
    <w:rsid w:val="00BE29AD"/>
    <w:rsid w:val="00BE6832"/>
    <w:rsid w:val="00BF2561"/>
    <w:rsid w:val="00BF5905"/>
    <w:rsid w:val="00BF5918"/>
    <w:rsid w:val="00BF6152"/>
    <w:rsid w:val="00C025A9"/>
    <w:rsid w:val="00C03F5D"/>
    <w:rsid w:val="00C06314"/>
    <w:rsid w:val="00C10135"/>
    <w:rsid w:val="00C123DF"/>
    <w:rsid w:val="00C12706"/>
    <w:rsid w:val="00C206EE"/>
    <w:rsid w:val="00C23604"/>
    <w:rsid w:val="00C268AC"/>
    <w:rsid w:val="00C308FA"/>
    <w:rsid w:val="00C31839"/>
    <w:rsid w:val="00C31A7F"/>
    <w:rsid w:val="00C32280"/>
    <w:rsid w:val="00C33D29"/>
    <w:rsid w:val="00C35287"/>
    <w:rsid w:val="00C35DEC"/>
    <w:rsid w:val="00C35F32"/>
    <w:rsid w:val="00C436EE"/>
    <w:rsid w:val="00C454E8"/>
    <w:rsid w:val="00C477AC"/>
    <w:rsid w:val="00C51BE7"/>
    <w:rsid w:val="00C53C65"/>
    <w:rsid w:val="00C565EF"/>
    <w:rsid w:val="00C57614"/>
    <w:rsid w:val="00C57EC0"/>
    <w:rsid w:val="00C618D7"/>
    <w:rsid w:val="00C624CC"/>
    <w:rsid w:val="00C625E7"/>
    <w:rsid w:val="00C63431"/>
    <w:rsid w:val="00C63C14"/>
    <w:rsid w:val="00C64BBB"/>
    <w:rsid w:val="00C64D00"/>
    <w:rsid w:val="00C66A41"/>
    <w:rsid w:val="00C74935"/>
    <w:rsid w:val="00C7543A"/>
    <w:rsid w:val="00C76AE0"/>
    <w:rsid w:val="00C84B06"/>
    <w:rsid w:val="00C85E91"/>
    <w:rsid w:val="00C911AD"/>
    <w:rsid w:val="00CA04C6"/>
    <w:rsid w:val="00CB0684"/>
    <w:rsid w:val="00CB2190"/>
    <w:rsid w:val="00CB2787"/>
    <w:rsid w:val="00CB3DFE"/>
    <w:rsid w:val="00CB5999"/>
    <w:rsid w:val="00CB5B1A"/>
    <w:rsid w:val="00CB733F"/>
    <w:rsid w:val="00CC36EF"/>
    <w:rsid w:val="00CC4B4F"/>
    <w:rsid w:val="00CC4B8E"/>
    <w:rsid w:val="00CC697B"/>
    <w:rsid w:val="00CC7207"/>
    <w:rsid w:val="00CD0D99"/>
    <w:rsid w:val="00CE16CC"/>
    <w:rsid w:val="00CE1712"/>
    <w:rsid w:val="00CE3387"/>
    <w:rsid w:val="00CE3A39"/>
    <w:rsid w:val="00CE7355"/>
    <w:rsid w:val="00CF3753"/>
    <w:rsid w:val="00CF4118"/>
    <w:rsid w:val="00CF6318"/>
    <w:rsid w:val="00CF702F"/>
    <w:rsid w:val="00D05CB2"/>
    <w:rsid w:val="00D07C0D"/>
    <w:rsid w:val="00D10D90"/>
    <w:rsid w:val="00D116AD"/>
    <w:rsid w:val="00D13C42"/>
    <w:rsid w:val="00D16B25"/>
    <w:rsid w:val="00D20AD1"/>
    <w:rsid w:val="00D230A7"/>
    <w:rsid w:val="00D24922"/>
    <w:rsid w:val="00D301EA"/>
    <w:rsid w:val="00D31DC2"/>
    <w:rsid w:val="00D41AE5"/>
    <w:rsid w:val="00D429E0"/>
    <w:rsid w:val="00D42B9A"/>
    <w:rsid w:val="00D446AF"/>
    <w:rsid w:val="00D469E4"/>
    <w:rsid w:val="00D4728F"/>
    <w:rsid w:val="00D50F47"/>
    <w:rsid w:val="00D5318D"/>
    <w:rsid w:val="00D5354B"/>
    <w:rsid w:val="00D563D0"/>
    <w:rsid w:val="00D738DB"/>
    <w:rsid w:val="00D73FE2"/>
    <w:rsid w:val="00D7465B"/>
    <w:rsid w:val="00D77741"/>
    <w:rsid w:val="00D81026"/>
    <w:rsid w:val="00D812BD"/>
    <w:rsid w:val="00D84622"/>
    <w:rsid w:val="00D87CBD"/>
    <w:rsid w:val="00D9306A"/>
    <w:rsid w:val="00D944BF"/>
    <w:rsid w:val="00D957BE"/>
    <w:rsid w:val="00D96327"/>
    <w:rsid w:val="00D96578"/>
    <w:rsid w:val="00DA3C7F"/>
    <w:rsid w:val="00DA55FA"/>
    <w:rsid w:val="00DB07A4"/>
    <w:rsid w:val="00DB5454"/>
    <w:rsid w:val="00DB5911"/>
    <w:rsid w:val="00DB59C2"/>
    <w:rsid w:val="00DC0477"/>
    <w:rsid w:val="00DC0D24"/>
    <w:rsid w:val="00DC6948"/>
    <w:rsid w:val="00DD047B"/>
    <w:rsid w:val="00DD486F"/>
    <w:rsid w:val="00DD5D99"/>
    <w:rsid w:val="00DD6F15"/>
    <w:rsid w:val="00DE3C4E"/>
    <w:rsid w:val="00DE5D9E"/>
    <w:rsid w:val="00DE75D8"/>
    <w:rsid w:val="00DF0B12"/>
    <w:rsid w:val="00DF3401"/>
    <w:rsid w:val="00DF3751"/>
    <w:rsid w:val="00DF515C"/>
    <w:rsid w:val="00DF53DF"/>
    <w:rsid w:val="00DF5695"/>
    <w:rsid w:val="00E015E6"/>
    <w:rsid w:val="00E04191"/>
    <w:rsid w:val="00E05B44"/>
    <w:rsid w:val="00E066B4"/>
    <w:rsid w:val="00E13C5C"/>
    <w:rsid w:val="00E209BF"/>
    <w:rsid w:val="00E22956"/>
    <w:rsid w:val="00E236C6"/>
    <w:rsid w:val="00E24FA2"/>
    <w:rsid w:val="00E3115C"/>
    <w:rsid w:val="00E34876"/>
    <w:rsid w:val="00E34F33"/>
    <w:rsid w:val="00E35CBB"/>
    <w:rsid w:val="00E35DC5"/>
    <w:rsid w:val="00E40F95"/>
    <w:rsid w:val="00E41623"/>
    <w:rsid w:val="00E41CF8"/>
    <w:rsid w:val="00E4269D"/>
    <w:rsid w:val="00E4312B"/>
    <w:rsid w:val="00E46581"/>
    <w:rsid w:val="00E50A60"/>
    <w:rsid w:val="00E57576"/>
    <w:rsid w:val="00E604B3"/>
    <w:rsid w:val="00E60650"/>
    <w:rsid w:val="00E60EE1"/>
    <w:rsid w:val="00E6109E"/>
    <w:rsid w:val="00E708F6"/>
    <w:rsid w:val="00E716B4"/>
    <w:rsid w:val="00E7210E"/>
    <w:rsid w:val="00E814D6"/>
    <w:rsid w:val="00E82EE6"/>
    <w:rsid w:val="00E86B67"/>
    <w:rsid w:val="00E9314D"/>
    <w:rsid w:val="00E95DFC"/>
    <w:rsid w:val="00EA0B96"/>
    <w:rsid w:val="00EA33D5"/>
    <w:rsid w:val="00EA5E02"/>
    <w:rsid w:val="00EA5FD0"/>
    <w:rsid w:val="00EA63B1"/>
    <w:rsid w:val="00EB0020"/>
    <w:rsid w:val="00EB068A"/>
    <w:rsid w:val="00EC5E18"/>
    <w:rsid w:val="00EC7D3F"/>
    <w:rsid w:val="00ED0468"/>
    <w:rsid w:val="00ED0DD3"/>
    <w:rsid w:val="00ED1090"/>
    <w:rsid w:val="00ED648B"/>
    <w:rsid w:val="00EE16DD"/>
    <w:rsid w:val="00EE2AE5"/>
    <w:rsid w:val="00EE31B0"/>
    <w:rsid w:val="00EE356F"/>
    <w:rsid w:val="00EE397E"/>
    <w:rsid w:val="00EE5779"/>
    <w:rsid w:val="00EE65B1"/>
    <w:rsid w:val="00EF1C55"/>
    <w:rsid w:val="00EF1C95"/>
    <w:rsid w:val="00EF23C0"/>
    <w:rsid w:val="00EF2774"/>
    <w:rsid w:val="00EF3163"/>
    <w:rsid w:val="00EF4059"/>
    <w:rsid w:val="00EF5586"/>
    <w:rsid w:val="00F00403"/>
    <w:rsid w:val="00F05832"/>
    <w:rsid w:val="00F067A6"/>
    <w:rsid w:val="00F078B7"/>
    <w:rsid w:val="00F07B77"/>
    <w:rsid w:val="00F100D6"/>
    <w:rsid w:val="00F1278D"/>
    <w:rsid w:val="00F12E13"/>
    <w:rsid w:val="00F14BFD"/>
    <w:rsid w:val="00F17566"/>
    <w:rsid w:val="00F20F84"/>
    <w:rsid w:val="00F238F2"/>
    <w:rsid w:val="00F332B3"/>
    <w:rsid w:val="00F337D1"/>
    <w:rsid w:val="00F34D63"/>
    <w:rsid w:val="00F35F7A"/>
    <w:rsid w:val="00F41C35"/>
    <w:rsid w:val="00F4438C"/>
    <w:rsid w:val="00F45E3A"/>
    <w:rsid w:val="00F46ED7"/>
    <w:rsid w:val="00F549D7"/>
    <w:rsid w:val="00F556DB"/>
    <w:rsid w:val="00F560D5"/>
    <w:rsid w:val="00F56325"/>
    <w:rsid w:val="00F73D95"/>
    <w:rsid w:val="00F77044"/>
    <w:rsid w:val="00F8015E"/>
    <w:rsid w:val="00F83598"/>
    <w:rsid w:val="00F85766"/>
    <w:rsid w:val="00F866FA"/>
    <w:rsid w:val="00F91117"/>
    <w:rsid w:val="00F91869"/>
    <w:rsid w:val="00F91CCA"/>
    <w:rsid w:val="00F931D3"/>
    <w:rsid w:val="00F95769"/>
    <w:rsid w:val="00F96BA0"/>
    <w:rsid w:val="00F97327"/>
    <w:rsid w:val="00FA289A"/>
    <w:rsid w:val="00FA3C5E"/>
    <w:rsid w:val="00FA4197"/>
    <w:rsid w:val="00FA4CDD"/>
    <w:rsid w:val="00FA62B9"/>
    <w:rsid w:val="00FB375B"/>
    <w:rsid w:val="00FB6425"/>
    <w:rsid w:val="00FB722E"/>
    <w:rsid w:val="00FC56B4"/>
    <w:rsid w:val="00FC7F5D"/>
    <w:rsid w:val="00FD1BC7"/>
    <w:rsid w:val="00FD1D84"/>
    <w:rsid w:val="00FD1F7D"/>
    <w:rsid w:val="00FD4E9C"/>
    <w:rsid w:val="00FD50A4"/>
    <w:rsid w:val="00FD744A"/>
    <w:rsid w:val="00FD74EF"/>
    <w:rsid w:val="00FE4538"/>
    <w:rsid w:val="00FE58D5"/>
    <w:rsid w:val="00FE5CA3"/>
    <w:rsid w:val="00FF08C3"/>
    <w:rsid w:val="00FF64E0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859C78"/>
  <w15:docId w15:val="{6CAF4775-260D-477D-B421-698486B3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AU" w:eastAsia="en-GB" w:bidi="ar-SA"/>
      </w:rPr>
    </w:rPrDefault>
    <w:pPrDefault/>
  </w:docDefaults>
  <w:latentStyles w:defLockedState="1" w:defUIPriority="98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99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0" w:unhideWhenUsed="1"/>
    <w:lsdException w:name="Strong" w:locked="0" w:uiPriority="99" w:qFormat="1"/>
    <w:lsdException w:name="Emphasis" w:locked="0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locked="0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locked="0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uiPriority="32" w:qFormat="1"/>
    <w:lsdException w:name="Bibliography" w:semiHidden="1" w:unhideWhenUsed="1"/>
    <w:lsdException w:name="TOC Heading" w:locked="0" w:semiHidden="1" w:uiPriority="0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B5C76"/>
    <w:pPr>
      <w:spacing w:before="120" w:after="120"/>
    </w:pPr>
    <w:rPr>
      <w:sz w:val="22"/>
      <w:szCs w:val="22"/>
      <w:lang w:eastAsia="en-AU"/>
    </w:rPr>
  </w:style>
  <w:style w:type="paragraph" w:styleId="Heading1">
    <w:name w:val="heading 1"/>
    <w:basedOn w:val="Normal"/>
    <w:next w:val="Normal"/>
    <w:qFormat/>
    <w:rsid w:val="00F866FA"/>
    <w:pPr>
      <w:keepNext/>
      <w:keepLines/>
      <w:pageBreakBefore/>
      <w:spacing w:before="480" w:after="240"/>
      <w:outlineLvl w:val="0"/>
    </w:pPr>
    <w:rPr>
      <w:rFonts w:cs="Arial"/>
      <w:b/>
      <w:bCs/>
      <w:color w:val="005370"/>
      <w:kern w:val="28"/>
      <w:sz w:val="40"/>
      <w:szCs w:val="32"/>
    </w:rPr>
  </w:style>
  <w:style w:type="paragraph" w:styleId="Heading2">
    <w:name w:val="heading 2"/>
    <w:basedOn w:val="Heading1"/>
    <w:next w:val="Normal"/>
    <w:qFormat/>
    <w:rsid w:val="0071583E"/>
    <w:pPr>
      <w:pageBreakBefore w:val="0"/>
      <w:spacing w:before="36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rsid w:val="00A81D72"/>
    <w:pPr>
      <w:spacing w:before="300" w:after="180"/>
      <w:outlineLvl w:val="2"/>
    </w:pPr>
    <w:rPr>
      <w:bCs/>
      <w:sz w:val="28"/>
      <w:szCs w:val="26"/>
    </w:rPr>
  </w:style>
  <w:style w:type="paragraph" w:styleId="Heading4">
    <w:name w:val="heading 4"/>
    <w:basedOn w:val="Normal"/>
    <w:next w:val="Normal"/>
    <w:qFormat/>
    <w:rsid w:val="001A1EBD"/>
    <w:pPr>
      <w:keepNext/>
      <w:spacing w:before="240"/>
      <w:outlineLvl w:val="3"/>
    </w:pPr>
    <w:rPr>
      <w:b/>
      <w:bCs/>
      <w:color w:val="000000"/>
      <w:sz w:val="24"/>
      <w:szCs w:val="26"/>
    </w:rPr>
  </w:style>
  <w:style w:type="paragraph" w:styleId="Heading5">
    <w:name w:val="heading 5"/>
    <w:basedOn w:val="Normal"/>
    <w:next w:val="Normal"/>
    <w:qFormat/>
    <w:rsid w:val="001A1EBD"/>
    <w:pPr>
      <w:keepNext/>
      <w:spacing w:before="240"/>
      <w:outlineLvl w:val="4"/>
    </w:pPr>
    <w:rPr>
      <w:b/>
      <w:bCs/>
      <w:iCs/>
      <w:color w:val="404040"/>
    </w:rPr>
  </w:style>
  <w:style w:type="paragraph" w:styleId="Heading6">
    <w:name w:val="heading 6"/>
    <w:basedOn w:val="Normal"/>
    <w:next w:val="Normal"/>
    <w:uiPriority w:val="98"/>
    <w:locked/>
    <w:rsid w:val="007E3F8A"/>
    <w:pPr>
      <w:keepNext/>
      <w:outlineLvl w:val="5"/>
    </w:pPr>
    <w:rPr>
      <w:bCs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A705AF"/>
    <w:rPr>
      <w:i/>
      <w:iCs/>
    </w:rPr>
  </w:style>
  <w:style w:type="character" w:styleId="Strong">
    <w:name w:val="Strong"/>
    <w:uiPriority w:val="99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uiPriority w:val="98"/>
    <w:locked/>
    <w:rsid w:val="00F866FA"/>
    <w:pPr>
      <w:numPr>
        <w:ilvl w:val="1"/>
      </w:numPr>
      <w:spacing w:after="240"/>
      <w:ind w:right="397"/>
    </w:pPr>
    <w:rPr>
      <w:rFonts w:eastAsia="MS Gothic" w:cs="Times New Roman (Headings CS)"/>
      <w:b/>
      <w:iCs/>
      <w:color w:val="1178A0"/>
      <w:sz w:val="40"/>
    </w:rPr>
  </w:style>
  <w:style w:type="character" w:customStyle="1" w:styleId="SubtitleChar">
    <w:name w:val="Subtitle Char"/>
    <w:link w:val="Subtitle"/>
    <w:uiPriority w:val="98"/>
    <w:rsid w:val="00F866FA"/>
    <w:rPr>
      <w:rFonts w:ascii="Arial" w:eastAsia="MS Gothic" w:hAnsi="Arial" w:cs="Times New Roman (Headings CS)"/>
      <w:b/>
      <w:iCs/>
      <w:color w:val="1178A0"/>
      <w:sz w:val="40"/>
    </w:rPr>
  </w:style>
  <w:style w:type="paragraph" w:styleId="Title">
    <w:name w:val="Title"/>
    <w:basedOn w:val="Normal"/>
    <w:next w:val="Normal"/>
    <w:link w:val="TitleChar"/>
    <w:uiPriority w:val="99"/>
    <w:qFormat/>
    <w:rsid w:val="00D5318D"/>
    <w:pPr>
      <w:spacing w:before="240" w:after="240"/>
      <w:contextualSpacing/>
    </w:pPr>
    <w:rPr>
      <w:rFonts w:eastAsia="MS Gothic" w:cs="Times New Roman (Headings CS)"/>
      <w:b/>
      <w:color w:val="005370"/>
      <w:spacing w:val="-6"/>
      <w:kern w:val="28"/>
      <w:sz w:val="56"/>
      <w:szCs w:val="56"/>
    </w:rPr>
  </w:style>
  <w:style w:type="character" w:customStyle="1" w:styleId="TitleChar">
    <w:name w:val="Title Char"/>
    <w:link w:val="Title"/>
    <w:uiPriority w:val="99"/>
    <w:rsid w:val="00D5318D"/>
    <w:rPr>
      <w:rFonts w:ascii="Arial" w:eastAsia="MS Gothic" w:hAnsi="Arial" w:cs="Times New Roman (Headings CS)"/>
      <w:b/>
      <w:color w:val="005370"/>
      <w:spacing w:val="-6"/>
      <w:kern w:val="28"/>
      <w:sz w:val="56"/>
      <w:szCs w:val="56"/>
    </w:rPr>
  </w:style>
  <w:style w:type="paragraph" w:customStyle="1" w:styleId="PulloutTextHead">
    <w:name w:val="Pullout Text Head"/>
    <w:basedOn w:val="Heading3"/>
    <w:qFormat/>
    <w:rsid w:val="002B37B6"/>
    <w:pPr>
      <w:pBdr>
        <w:left w:val="single" w:sz="48" w:space="8" w:color="1178A0"/>
      </w:pBdr>
      <w:spacing w:before="180" w:after="120"/>
      <w:ind w:left="284"/>
    </w:pPr>
    <w:rPr>
      <w:caps/>
      <w:sz w:val="22"/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5C1496"/>
    <w:rPr>
      <w:rFonts w:cs="Arial"/>
      <w:b/>
      <w:bCs/>
      <w:color w:val="005370"/>
      <w:sz w:val="24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9A263C"/>
    <w:pPr>
      <w:tabs>
        <w:tab w:val="right" w:pos="9016"/>
      </w:tabs>
      <w:ind w:left="221"/>
    </w:pPr>
    <w:rPr>
      <w:rFonts w:cs="Arial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747CE1"/>
    <w:pPr>
      <w:tabs>
        <w:tab w:val="left" w:pos="8789"/>
      </w:tabs>
      <w:spacing w:after="0"/>
      <w:ind w:left="442" w:right="-188"/>
    </w:pPr>
    <w:rPr>
      <w:rFonts w:cs="Arial"/>
      <w:iCs/>
      <w:noProof/>
      <w:szCs w:val="20"/>
    </w:rPr>
  </w:style>
  <w:style w:type="paragraph" w:customStyle="1" w:styleId="FigureTableTitle">
    <w:name w:val="Figure/Table Title"/>
    <w:basedOn w:val="Normal"/>
    <w:qFormat/>
    <w:rsid w:val="00FD1BC7"/>
    <w:pPr>
      <w:spacing w:before="240" w:after="240"/>
      <w:contextualSpacing/>
    </w:pPr>
    <w:rPr>
      <w:b/>
    </w:rPr>
  </w:style>
  <w:style w:type="paragraph" w:styleId="FootnoteText">
    <w:name w:val="footnote text"/>
    <w:basedOn w:val="Normal"/>
    <w:link w:val="FootnoteTextChar"/>
    <w:rsid w:val="006765C3"/>
    <w:pPr>
      <w:spacing w:before="180" w:after="180"/>
      <w:contextualSpacing/>
    </w:pPr>
    <w:rPr>
      <w:sz w:val="18"/>
      <w:szCs w:val="20"/>
    </w:rPr>
  </w:style>
  <w:style w:type="character" w:customStyle="1" w:styleId="FootnoteTextChar">
    <w:name w:val="Footnote Text Char"/>
    <w:link w:val="FootnoteText"/>
    <w:rsid w:val="006765C3"/>
    <w:rPr>
      <w:sz w:val="18"/>
      <w:szCs w:val="20"/>
    </w:rPr>
  </w:style>
  <w:style w:type="character" w:styleId="FootnoteReference">
    <w:name w:val="footnote reference"/>
    <w:rsid w:val="00E13C5C"/>
    <w:rPr>
      <w:rFonts w:ascii="Arial" w:hAnsi="Arial"/>
      <w:vertAlign w:val="superscript"/>
    </w:rPr>
  </w:style>
  <w:style w:type="table" w:styleId="TableGrid">
    <w:name w:val="Table Grid"/>
    <w:aliases w:val="Light Heading"/>
    <w:basedOn w:val="TableNormal"/>
    <w:locked/>
    <w:rsid w:val="00FB722E"/>
    <w:pPr>
      <w:spacing w:before="60" w:after="60"/>
    </w:pPr>
    <w:rPr>
      <w:color w:val="000000"/>
    </w:rPr>
    <w:tblPr>
      <w:tblBorders>
        <w:top w:val="single" w:sz="4" w:space="0" w:color="005370"/>
        <w:left w:val="single" w:sz="4" w:space="0" w:color="005370"/>
        <w:bottom w:val="single" w:sz="4" w:space="0" w:color="005370"/>
        <w:right w:val="single" w:sz="4" w:space="0" w:color="005370"/>
        <w:insideH w:val="single" w:sz="4" w:space="0" w:color="005370"/>
        <w:insideV w:val="single" w:sz="4" w:space="0" w:color="00537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  <w:outlineLvl w:val="9"/>
      </w:pPr>
      <w:rPr>
        <w:rFonts w:ascii="Arial" w:hAnsi="Arial"/>
        <w:b/>
        <w:color w:val="000000"/>
        <w:sz w:val="20"/>
      </w:rPr>
      <w:tblPr/>
      <w:tcPr>
        <w:shd w:val="clear" w:color="auto" w:fill="E6F1F8"/>
      </w:tcPr>
    </w:tblStylePr>
  </w:style>
  <w:style w:type="character" w:customStyle="1" w:styleId="Underline">
    <w:name w:val="Underline"/>
    <w:qFormat/>
    <w:rsid w:val="00E13C5C"/>
    <w:rPr>
      <w:u w:val="single"/>
    </w:rPr>
  </w:style>
  <w:style w:type="paragraph" w:styleId="Header">
    <w:name w:val="header"/>
    <w:basedOn w:val="Normal"/>
    <w:link w:val="HeaderChar"/>
    <w:unhideWhenUsed/>
    <w:locked/>
    <w:rsid w:val="00555D6E"/>
    <w:pPr>
      <w:tabs>
        <w:tab w:val="center" w:pos="4513"/>
        <w:tab w:val="right" w:pos="9026"/>
      </w:tabs>
      <w:spacing w:before="0" w:after="0"/>
    </w:pPr>
  </w:style>
  <w:style w:type="character" w:styleId="PlaceholderText">
    <w:name w:val="Placeholder Text"/>
    <w:uiPriority w:val="98"/>
    <w:semiHidden/>
    <w:locked/>
    <w:rsid w:val="00C51BE7"/>
    <w:rPr>
      <w:color w:val="808080"/>
    </w:rPr>
  </w:style>
  <w:style w:type="character" w:customStyle="1" w:styleId="HeaderChar">
    <w:name w:val="Header Char"/>
    <w:basedOn w:val="DefaultParagraphFont"/>
    <w:link w:val="Header"/>
    <w:rsid w:val="00555D6E"/>
  </w:style>
  <w:style w:type="character" w:styleId="Hyperlink">
    <w:name w:val="Hyperlink"/>
    <w:uiPriority w:val="99"/>
    <w:rsid w:val="00190C81"/>
    <w:rPr>
      <w:color w:val="005370"/>
      <w:u w:val="single"/>
    </w:rPr>
  </w:style>
  <w:style w:type="paragraph" w:styleId="Footer">
    <w:name w:val="footer"/>
    <w:basedOn w:val="Normal"/>
    <w:link w:val="FooterChar"/>
    <w:rsid w:val="00D84622"/>
    <w:pPr>
      <w:tabs>
        <w:tab w:val="right" w:pos="9638"/>
      </w:tabs>
      <w:spacing w:after="0"/>
    </w:pPr>
    <w:rPr>
      <w:sz w:val="20"/>
    </w:rPr>
  </w:style>
  <w:style w:type="character" w:customStyle="1" w:styleId="FooterChar">
    <w:name w:val="Footer Char"/>
    <w:link w:val="Footer"/>
    <w:rsid w:val="00D84622"/>
    <w:rPr>
      <w:sz w:val="20"/>
    </w:rPr>
  </w:style>
  <w:style w:type="character" w:styleId="FollowedHyperlink">
    <w:name w:val="FollowedHyperlink"/>
    <w:rsid w:val="006E4597"/>
    <w:rPr>
      <w:color w:val="1178A0"/>
      <w:u w:val="single"/>
    </w:rPr>
  </w:style>
  <w:style w:type="paragraph" w:styleId="TOCHeading">
    <w:name w:val="TOC Heading"/>
    <w:basedOn w:val="Heading1"/>
    <w:next w:val="Normal"/>
    <w:unhideWhenUsed/>
    <w:qFormat/>
    <w:rsid w:val="00255596"/>
    <w:pPr>
      <w:spacing w:after="0" w:line="276" w:lineRule="auto"/>
      <w:outlineLvl w:val="9"/>
    </w:pPr>
    <w:rPr>
      <w:rFonts w:eastAsia="MS Gothic" w:cs="Times New Roman"/>
      <w:color w:val="007CAB"/>
      <w:kern w:val="0"/>
      <w:szCs w:val="28"/>
      <w:lang w:val="en-US" w:eastAsia="ja-JP"/>
    </w:rPr>
  </w:style>
  <w:style w:type="paragraph" w:customStyle="1" w:styleId="Captions">
    <w:name w:val="Captions"/>
    <w:basedOn w:val="Normal"/>
    <w:link w:val="CaptionsChar"/>
    <w:qFormat/>
    <w:rsid w:val="00A15082"/>
    <w:rPr>
      <w:sz w:val="20"/>
      <w:szCs w:val="20"/>
    </w:rPr>
  </w:style>
  <w:style w:type="character" w:customStyle="1" w:styleId="CaptionsChar">
    <w:name w:val="Captions Char"/>
    <w:link w:val="Captions"/>
    <w:rsid w:val="00A15082"/>
    <w:rPr>
      <w:rFonts w:ascii="Arial" w:hAnsi="Arial"/>
      <w:color w:val="000000"/>
      <w:lang w:eastAsia="en-US"/>
    </w:rPr>
  </w:style>
  <w:style w:type="numbering" w:customStyle="1" w:styleId="Listbullets">
    <w:name w:val="List bullets"/>
    <w:uiPriority w:val="99"/>
    <w:rsid w:val="000D017D"/>
    <w:pPr>
      <w:numPr>
        <w:numId w:val="1"/>
      </w:numPr>
    </w:pPr>
  </w:style>
  <w:style w:type="numbering" w:customStyle="1" w:styleId="Bullet">
    <w:name w:val="Bullet"/>
    <w:uiPriority w:val="99"/>
    <w:locked/>
    <w:rsid w:val="000D017D"/>
    <w:pPr>
      <w:numPr>
        <w:numId w:val="2"/>
      </w:numPr>
    </w:pPr>
  </w:style>
  <w:style w:type="numbering" w:customStyle="1" w:styleId="Bullets">
    <w:name w:val="Bullets"/>
    <w:uiPriority w:val="99"/>
    <w:locked/>
    <w:rsid w:val="000D017D"/>
    <w:pPr>
      <w:numPr>
        <w:numId w:val="3"/>
      </w:numPr>
    </w:pPr>
  </w:style>
  <w:style w:type="numbering" w:customStyle="1" w:styleId="BulletsLevel1">
    <w:name w:val="Bullets Level 1"/>
    <w:uiPriority w:val="99"/>
    <w:locked/>
    <w:rsid w:val="000D017D"/>
    <w:pPr>
      <w:numPr>
        <w:numId w:val="4"/>
      </w:numPr>
    </w:pPr>
  </w:style>
  <w:style w:type="paragraph" w:customStyle="1" w:styleId="StandardName">
    <w:name w:val="Standard Name"/>
    <w:basedOn w:val="Normal"/>
    <w:link w:val="StandardNameChar"/>
    <w:uiPriority w:val="99"/>
    <w:qFormat/>
    <w:rsid w:val="00D5318D"/>
    <w:pPr>
      <w:spacing w:before="240" w:after="0"/>
    </w:pPr>
    <w:rPr>
      <w:b/>
      <w:color w:val="1178A2"/>
      <w:sz w:val="40"/>
      <w:szCs w:val="40"/>
    </w:rPr>
  </w:style>
  <w:style w:type="character" w:customStyle="1" w:styleId="StandardNameChar">
    <w:name w:val="Standard Name Char"/>
    <w:link w:val="StandardName"/>
    <w:uiPriority w:val="99"/>
    <w:rsid w:val="00D5318D"/>
    <w:rPr>
      <w:b/>
      <w:color w:val="1178A2"/>
      <w:sz w:val="40"/>
      <w:szCs w:val="40"/>
    </w:rPr>
  </w:style>
  <w:style w:type="paragraph" w:customStyle="1" w:styleId="Redtext">
    <w:name w:val="Red text"/>
    <w:basedOn w:val="Normal"/>
    <w:qFormat/>
    <w:rsid w:val="00F866FA"/>
    <w:pPr>
      <w:spacing w:after="80"/>
    </w:pPr>
    <w:rPr>
      <w:color w:val="E1241A"/>
    </w:rPr>
  </w:style>
  <w:style w:type="paragraph" w:styleId="TOC4">
    <w:name w:val="toc 4"/>
    <w:basedOn w:val="Normal"/>
    <w:next w:val="Normal"/>
    <w:autoRedefine/>
    <w:uiPriority w:val="39"/>
    <w:locked/>
    <w:rsid w:val="002E6A48"/>
    <w:pPr>
      <w:tabs>
        <w:tab w:val="right" w:pos="9016"/>
      </w:tabs>
      <w:spacing w:after="0"/>
      <w:ind w:left="658"/>
    </w:pPr>
  </w:style>
  <w:style w:type="table" w:customStyle="1" w:styleId="DarkHeadingBanded">
    <w:name w:val="Dark Heading Banded"/>
    <w:basedOn w:val="TableNormal"/>
    <w:uiPriority w:val="99"/>
    <w:rsid w:val="00737D4D"/>
    <w:tblPr>
      <w:tblStyleRowBandSize w:val="1"/>
      <w:tblStyleColBandSize w:val="1"/>
      <w:tblBorders>
        <w:top w:val="single" w:sz="4" w:space="0" w:color="1178A0"/>
        <w:left w:val="single" w:sz="4" w:space="0" w:color="1178A0"/>
        <w:bottom w:val="single" w:sz="4" w:space="0" w:color="1178A0"/>
        <w:right w:val="single" w:sz="4" w:space="0" w:color="1178A0"/>
        <w:insideH w:val="single" w:sz="4" w:space="0" w:color="1178A0"/>
        <w:insideV w:val="single" w:sz="4" w:space="0" w:color="1178A0"/>
      </w:tblBorders>
    </w:tblPr>
    <w:tblStylePr w:type="firstRow">
      <w:pPr>
        <w:jc w:val="left"/>
      </w:pPr>
      <w:rPr>
        <w:b/>
        <w:color w:val="FFFFFF"/>
      </w:rPr>
      <w:tblPr/>
      <w:tcPr>
        <w:shd w:val="clear" w:color="auto" w:fill="1178A0"/>
      </w:tcPr>
    </w:tblStylePr>
    <w:tblStylePr w:type="band2Horz">
      <w:tblPr/>
      <w:tcPr>
        <w:shd w:val="clear" w:color="auto" w:fill="F2F2F2"/>
      </w:tcPr>
    </w:tblStylePr>
  </w:style>
  <w:style w:type="table" w:customStyle="1" w:styleId="DarkHeading">
    <w:name w:val="Dark Heading"/>
    <w:basedOn w:val="TableNormal"/>
    <w:uiPriority w:val="99"/>
    <w:rsid w:val="00737D4D"/>
    <w:tblPr>
      <w:tblBorders>
        <w:top w:val="single" w:sz="4" w:space="0" w:color="1178A0"/>
        <w:left w:val="single" w:sz="4" w:space="0" w:color="1178A0"/>
        <w:bottom w:val="single" w:sz="4" w:space="0" w:color="1178A0"/>
        <w:right w:val="single" w:sz="4" w:space="0" w:color="1178A0"/>
        <w:insideH w:val="single" w:sz="4" w:space="0" w:color="1178A0"/>
        <w:insideV w:val="single" w:sz="4" w:space="0" w:color="1178A0"/>
      </w:tblBorders>
    </w:tbl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1178A0"/>
      </w:tcPr>
    </w:tblStylePr>
  </w:style>
  <w:style w:type="table" w:customStyle="1" w:styleId="LightHeadingBanded">
    <w:name w:val="Light Heading Banded"/>
    <w:basedOn w:val="TableNormal"/>
    <w:uiPriority w:val="99"/>
    <w:rsid w:val="00737D4D"/>
    <w:tblPr>
      <w:tblStyleRowBandSize w:val="1"/>
      <w:tblBorders>
        <w:top w:val="single" w:sz="4" w:space="0" w:color="005370"/>
        <w:left w:val="single" w:sz="4" w:space="0" w:color="005370"/>
        <w:bottom w:val="single" w:sz="4" w:space="0" w:color="005370"/>
        <w:right w:val="single" w:sz="4" w:space="0" w:color="005370"/>
        <w:insideH w:val="single" w:sz="4" w:space="0" w:color="005370"/>
        <w:insideV w:val="single" w:sz="4" w:space="0" w:color="005370"/>
      </w:tblBorders>
    </w:tblPr>
    <w:tblStylePr w:type="firstRow">
      <w:rPr>
        <w:rFonts w:ascii="Arial" w:hAnsi="Arial"/>
        <w:b/>
        <w:color w:val="000000"/>
      </w:rPr>
      <w:tblPr/>
      <w:tcPr>
        <w:shd w:val="clear" w:color="auto" w:fill="E6F1F8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PulloutBoxHeading">
    <w:name w:val="Pullout Box Heading"/>
    <w:basedOn w:val="Heading3"/>
    <w:qFormat/>
    <w:rsid w:val="00FC56B4"/>
    <w:pPr>
      <w:spacing w:before="120" w:after="60"/>
    </w:pPr>
  </w:style>
  <w:style w:type="table" w:customStyle="1" w:styleId="PulloutBox">
    <w:name w:val="Pullout Box"/>
    <w:basedOn w:val="TableNormal"/>
    <w:uiPriority w:val="99"/>
    <w:rsid w:val="00F866FA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E6F1F8"/>
    </w:tcPr>
  </w:style>
  <w:style w:type="paragraph" w:styleId="ListParagraph">
    <w:name w:val="List Paragraph"/>
    <w:aliases w:val="NFP GP Bulleted List,List Paragraph1,Recommendation,Bullet table,Bullet point,CV text,Dot pt,F5 List Paragraph,FooterText,L,List Paragraph11,List Paragraph111,List Paragraph2,Medium Grid 1 - Accent 21,NAST Quote,Numbered Paragraph,列"/>
    <w:basedOn w:val="Normal"/>
    <w:link w:val="ListParagraphChar"/>
    <w:uiPriority w:val="34"/>
    <w:qFormat/>
    <w:locked/>
    <w:rsid w:val="00A6672E"/>
    <w:pPr>
      <w:ind w:left="720"/>
      <w:contextualSpacing/>
    </w:pPr>
  </w:style>
  <w:style w:type="character" w:customStyle="1" w:styleId="ListParagraphChar">
    <w:name w:val="List Paragraph Char"/>
    <w:aliases w:val="NFP GP Bulleted List Char,List Paragraph1 Char,Recommendation Char,Bullet table Char,Bullet point Char,CV text Char,Dot pt Char,F5 List Paragraph Char,FooterText Char,L Char,List Paragraph11 Char,List Paragraph111 Char,列 Char"/>
    <w:basedOn w:val="DefaultParagraphFont"/>
    <w:link w:val="ListParagraph"/>
    <w:uiPriority w:val="34"/>
    <w:qFormat/>
    <w:rsid w:val="00A6672E"/>
  </w:style>
  <w:style w:type="paragraph" w:styleId="EndnoteText">
    <w:name w:val="endnote text"/>
    <w:basedOn w:val="Normal"/>
    <w:link w:val="EndnoteTextChar"/>
    <w:unhideWhenUsed/>
    <w:locked/>
    <w:rsid w:val="00EA63B1"/>
    <w:pPr>
      <w:spacing w:after="0"/>
    </w:pPr>
    <w:rPr>
      <w:sz w:val="20"/>
      <w:szCs w:val="20"/>
      <w:lang w:val="en-GB" w:eastAsia="en-US"/>
    </w:rPr>
  </w:style>
  <w:style w:type="character" w:customStyle="1" w:styleId="EndnoteTextChar">
    <w:name w:val="Endnote Text Char"/>
    <w:link w:val="EndnoteText"/>
    <w:rsid w:val="00EA63B1"/>
    <w:rPr>
      <w:rFonts w:ascii="Arial" w:hAnsi="Arial"/>
      <w:sz w:val="20"/>
      <w:szCs w:val="20"/>
      <w:lang w:val="en-GB" w:eastAsia="en-US"/>
    </w:rPr>
  </w:style>
  <w:style w:type="character" w:styleId="EndnoteReference">
    <w:name w:val="endnote reference"/>
    <w:unhideWhenUsed/>
    <w:locked/>
    <w:rsid w:val="00EA63B1"/>
    <w:rPr>
      <w:vertAlign w:val="superscript"/>
    </w:rPr>
  </w:style>
  <w:style w:type="paragraph" w:customStyle="1" w:styleId="Default">
    <w:name w:val="Default"/>
    <w:rsid w:val="00632475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  <w:lang w:eastAsia="en-AU"/>
    </w:rPr>
  </w:style>
  <w:style w:type="table" w:customStyle="1" w:styleId="Plain">
    <w:name w:val="Plain"/>
    <w:basedOn w:val="TableNormal"/>
    <w:next w:val="TableGrid"/>
    <w:rsid w:val="00423210"/>
    <w:pPr>
      <w:spacing w:before="60" w:after="6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b/>
      </w:rPr>
      <w:tblPr/>
      <w:trPr>
        <w:cantSplit/>
        <w:tblHeader/>
      </w:trPr>
    </w:tblStylePr>
  </w:style>
  <w:style w:type="paragraph" w:customStyle="1" w:styleId="TRIMnumber">
    <w:name w:val="TRIM number"/>
    <w:basedOn w:val="Normal"/>
    <w:qFormat/>
    <w:rsid w:val="00932407"/>
    <w:pPr>
      <w:spacing w:before="0" w:after="360"/>
      <w:jc w:val="right"/>
    </w:pPr>
  </w:style>
  <w:style w:type="paragraph" w:styleId="Revision">
    <w:name w:val="Revision"/>
    <w:hidden/>
    <w:uiPriority w:val="99"/>
    <w:semiHidden/>
    <w:rsid w:val="00174535"/>
    <w:rPr>
      <w:sz w:val="22"/>
      <w:szCs w:val="22"/>
      <w:lang w:eastAsia="en-AU"/>
    </w:rPr>
  </w:style>
  <w:style w:type="character" w:customStyle="1" w:styleId="Superscript">
    <w:name w:val="Superscript"/>
    <w:uiPriority w:val="99"/>
    <w:rsid w:val="00183675"/>
    <w:rPr>
      <w:u w:val="none"/>
      <w:vertAlign w:val="superscript"/>
    </w:rPr>
  </w:style>
  <w:style w:type="paragraph" w:styleId="DocumentMap">
    <w:name w:val="Document Map"/>
    <w:basedOn w:val="Normal"/>
    <w:link w:val="DocumentMapChar"/>
    <w:uiPriority w:val="98"/>
    <w:semiHidden/>
    <w:unhideWhenUsed/>
    <w:locked/>
    <w:rsid w:val="006F7964"/>
    <w:pPr>
      <w:spacing w:before="0" w:after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8"/>
    <w:semiHidden/>
    <w:rsid w:val="006F7964"/>
    <w:rPr>
      <w:rFonts w:ascii="Lucida Grande" w:hAnsi="Lucida Grande" w:cs="Lucida Grande"/>
      <w:sz w:val="24"/>
      <w:szCs w:val="24"/>
    </w:rPr>
  </w:style>
  <w:style w:type="character" w:customStyle="1" w:styleId="Roman">
    <w:name w:val="Roman"/>
    <w:uiPriority w:val="99"/>
    <w:rsid w:val="00195458"/>
  </w:style>
  <w:style w:type="character" w:customStyle="1" w:styleId="Italic">
    <w:name w:val="Italic"/>
    <w:uiPriority w:val="99"/>
    <w:rsid w:val="0099343F"/>
    <w:rPr>
      <w:i/>
      <w:iCs/>
    </w:rPr>
  </w:style>
  <w:style w:type="character" w:styleId="UnresolvedMention">
    <w:name w:val="Unresolved Mention"/>
    <w:uiPriority w:val="99"/>
    <w:semiHidden/>
    <w:unhideWhenUsed/>
    <w:rsid w:val="00AB0A6E"/>
    <w:rPr>
      <w:color w:val="605E5C"/>
      <w:shd w:val="clear" w:color="auto" w:fill="E1DFDD"/>
    </w:rPr>
  </w:style>
  <w:style w:type="paragraph" w:customStyle="1" w:styleId="FactSheetType">
    <w:name w:val="Fact Sheet Type"/>
    <w:basedOn w:val="Normal"/>
    <w:qFormat/>
    <w:rsid w:val="0056304B"/>
    <w:pPr>
      <w:spacing w:before="0" w:after="480"/>
      <w:jc w:val="right"/>
    </w:pPr>
    <w:rPr>
      <w:bCs/>
      <w:sz w:val="28"/>
    </w:rPr>
  </w:style>
  <w:style w:type="paragraph" w:customStyle="1" w:styleId="PulloutTextBody">
    <w:name w:val="Pullout Text Body"/>
    <w:basedOn w:val="Normal"/>
    <w:qFormat/>
    <w:rsid w:val="0071583E"/>
    <w:pPr>
      <w:pBdr>
        <w:left w:val="single" w:sz="48" w:space="8" w:color="1178A0"/>
      </w:pBdr>
      <w:spacing w:before="180"/>
      <w:ind w:left="284"/>
    </w:pPr>
    <w:rPr>
      <w:b/>
    </w:rPr>
  </w:style>
  <w:style w:type="table" w:customStyle="1" w:styleId="SurveyQuestions">
    <w:name w:val="Survey Questions"/>
    <w:basedOn w:val="DarkHeading"/>
    <w:uiPriority w:val="99"/>
    <w:rsid w:val="006456F1"/>
    <w:rPr>
      <w:sz w:val="22"/>
    </w:rPr>
    <w:tblPr/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1178A0"/>
      </w:tcPr>
    </w:tblStylePr>
    <w:tblStylePr w:type="firstCol">
      <w:rPr>
        <w:b/>
      </w:rPr>
      <w:tblPr/>
      <w:tcPr>
        <w:shd w:val="clear" w:color="auto" w:fill="E6F1F8"/>
      </w:tcPr>
    </w:tblStylePr>
  </w:style>
  <w:style w:type="paragraph" w:customStyle="1" w:styleId="Pa5">
    <w:name w:val="Pa5"/>
    <w:basedOn w:val="Normal"/>
    <w:uiPriority w:val="99"/>
    <w:semiHidden/>
    <w:rsid w:val="002D35CA"/>
    <w:pPr>
      <w:autoSpaceDE w:val="0"/>
      <w:autoSpaceDN w:val="0"/>
      <w:spacing w:before="0" w:after="0" w:line="151" w:lineRule="atLeast"/>
    </w:pPr>
    <w:rPr>
      <w:rFonts w:ascii="Open Sans SemiBold" w:eastAsia="Arial" w:hAnsi="Open Sans SemiBold"/>
      <w:sz w:val="24"/>
      <w:szCs w:val="24"/>
    </w:rPr>
  </w:style>
  <w:style w:type="paragraph" w:customStyle="1" w:styleId="Copyright">
    <w:name w:val="Copyright"/>
    <w:basedOn w:val="FootnoteText"/>
    <w:qFormat/>
    <w:rsid w:val="00F96BA0"/>
    <w:pPr>
      <w:spacing w:before="60" w:after="60"/>
    </w:pPr>
    <w:rPr>
      <w:rFonts w:eastAsia="MS Gothic"/>
      <w:sz w:val="16"/>
    </w:rPr>
  </w:style>
  <w:style w:type="paragraph" w:customStyle="1" w:styleId="SandQwebaddress">
    <w:name w:val="S and Q web address"/>
    <w:basedOn w:val="Normal"/>
    <w:qFormat/>
    <w:rsid w:val="00FD1F7D"/>
    <w:pPr>
      <w:spacing w:before="480" w:after="60"/>
    </w:pPr>
  </w:style>
  <w:style w:type="character" w:customStyle="1" w:styleId="Heading3Char">
    <w:name w:val="Heading 3 Char"/>
    <w:basedOn w:val="DefaultParagraphFont"/>
    <w:link w:val="Heading3"/>
    <w:rsid w:val="006808EB"/>
    <w:rPr>
      <w:rFonts w:cs="Arial"/>
      <w:b/>
      <w:bCs/>
      <w:iCs/>
      <w:color w:val="005370"/>
      <w:kern w:val="28"/>
      <w:sz w:val="28"/>
      <w:szCs w:val="26"/>
      <w:lang w:eastAsia="en-AU"/>
    </w:rPr>
  </w:style>
  <w:style w:type="character" w:styleId="CommentReference">
    <w:name w:val="annotation reference"/>
    <w:basedOn w:val="DefaultParagraphFont"/>
    <w:semiHidden/>
    <w:unhideWhenUsed/>
    <w:locked/>
    <w:rsid w:val="00EC5E1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EC5E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5E18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unhideWhenUsed/>
    <w:locked/>
    <w:rsid w:val="00EC5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EC5E18"/>
    <w:rPr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09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fetyandquality.gov.au/node/2925" TargetMode="External"/><Relationship Id="rId18" Type="http://schemas.openxmlformats.org/officeDocument/2006/relationships/hyperlink" Target="https://iris.who.int/bitstream/handle/10665/325454/WHO-UHC-SDS-2019.11-eng.pdf?ua=1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ssistiveware.com/learn-aac/follow-their-lead-how-to-be-a-respectful-communication-partner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afetyandquality.gov.au/action-401" TargetMode="External"/><Relationship Id="rId17" Type="http://schemas.openxmlformats.org/officeDocument/2006/relationships/hyperlink" Target="https://www.safetyandquality.gov.au/standards/clinical-care-standards/psychotropic-medicines-cognitive-impairment-and-disability-clinical-care-standard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afetyandquality.gov.au/standards/nsqhs-standards/medication-safety-standard/documentation-patient-information/action-406" TargetMode="External"/><Relationship Id="rId20" Type="http://schemas.openxmlformats.org/officeDocument/2006/relationships/hyperlink" Target="https://qcidd.centre.uq.edu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fetyandquality.gov.au/our-work/medication-safety/medication-reconciliation/medical-reconciliation-resources-obtaining-best-possible-medication-history" TargetMode="External"/><Relationship Id="rId24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afetyandquality.gov.au/node/3597" TargetMode="External"/><Relationship Id="rId23" Type="http://schemas.openxmlformats.org/officeDocument/2006/relationships/hyperlink" Target="http://www.safetyandquality.gov.au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speechpathologyaustralia.org.au/Public/Public/About-Us/Our-organisation/Our-current-projects/Communication%20Hub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fetyandquality.gov.au/standards/nsqhs-standards/medication-safety-standard/clinical-governance-and-quality-improvement-support-medication-management/action-403" TargetMode="External"/><Relationship Id="rId22" Type="http://schemas.openxmlformats.org/officeDocument/2006/relationships/hyperlink" Target="http://www.safetyandquality.gov.au/intellectual-disability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ZENI\AppData\Roaming\Micro%20focus\content%20manager\TRIM\TEMP\HPTRIM.16488\D23-15565%20%20TEMPLATE%20-%20Accessible%20Word%20-%20Fact%20sheet%20for%20Clinicians%20-%20%2021%20July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98f89d-1eae-456b-90f1-fc78c5fe8b2a" xsi:nil="true"/>
    <lcf76f155ced4ddcb4097134ff3c332f xmlns="ac66711c-8613-4dde-a928-6bd510ab7da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43DCC77DB274DB22D4DDF53FCBF5F" ma:contentTypeVersion="17" ma:contentTypeDescription="Create a new document." ma:contentTypeScope="" ma:versionID="536a4c590158fd68cb58c2dfacc14914">
  <xsd:schema xmlns:xsd="http://www.w3.org/2001/XMLSchema" xmlns:xs="http://www.w3.org/2001/XMLSchema" xmlns:p="http://schemas.microsoft.com/office/2006/metadata/properties" xmlns:ns2="4498f89d-1eae-456b-90f1-fc78c5fe8b2a" xmlns:ns3="ac66711c-8613-4dde-a928-6bd510ab7da4" targetNamespace="http://schemas.microsoft.com/office/2006/metadata/properties" ma:root="true" ma:fieldsID="237cf29351cec230e1b2250148bf5c99" ns2:_="" ns3:_="">
    <xsd:import namespace="4498f89d-1eae-456b-90f1-fc78c5fe8b2a"/>
    <xsd:import namespace="ac66711c-8613-4dde-a928-6bd510ab7d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8f89d-1eae-456b-90f1-fc78c5fe8b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f5309-f60c-4adc-92cd-c2ac96d59903}" ma:internalName="TaxCatchAll" ma:showField="CatchAllData" ma:web="4498f89d-1eae-456b-90f1-fc78c5fe8b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711c-8613-4dde-a928-6bd510ab7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83B897-E861-4405-A971-35A477652985}">
  <ds:schemaRefs>
    <ds:schemaRef ds:uri="http://schemas.microsoft.com/office/2006/metadata/properties"/>
    <ds:schemaRef ds:uri="http://schemas.microsoft.com/office/infopath/2007/PartnerControls"/>
    <ds:schemaRef ds:uri="4498f89d-1eae-456b-90f1-fc78c5fe8b2a"/>
    <ds:schemaRef ds:uri="ac66711c-8613-4dde-a928-6bd510ab7da4"/>
  </ds:schemaRefs>
</ds:datastoreItem>
</file>

<file path=customXml/itemProps2.xml><?xml version="1.0" encoding="utf-8"?>
<ds:datastoreItem xmlns:ds="http://schemas.openxmlformats.org/officeDocument/2006/customXml" ds:itemID="{1DFAF330-0091-496F-808B-BDE471610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8f89d-1eae-456b-90f1-fc78c5fe8b2a"/>
    <ds:schemaRef ds:uri="ac66711c-8613-4dde-a928-6bd510ab7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016665-7C5A-3347-B9F9-71760F4CFF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FE1B4E-BA3E-41FC-8990-E670E9585B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D23-15565  TEMPLATE - Accessible Word - Fact sheet for Clinicians -  21 July 2023.DOTX</Template>
  <TotalTime>0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Australian Commission on Safety and Quality in Health Care</Company>
  <LinksUpToDate>false</LinksUpToDate>
  <CharactersWithSpaces>4812</CharactersWithSpaces>
  <SharedDoc>false</SharedDoc>
  <HyperlinkBase/>
  <HLinks>
    <vt:vector size="24" baseType="variant">
      <vt:variant>
        <vt:i4>3670067</vt:i4>
      </vt:variant>
      <vt:variant>
        <vt:i4>9</vt:i4>
      </vt:variant>
      <vt:variant>
        <vt:i4>0</vt:i4>
      </vt:variant>
      <vt:variant>
        <vt:i4>5</vt:i4>
      </vt:variant>
      <vt:variant>
        <vt:lpwstr>http://www.safetyandquality.gov.au/</vt:lpwstr>
      </vt:variant>
      <vt:variant>
        <vt:lpwstr/>
      </vt:variant>
      <vt:variant>
        <vt:i4>262227</vt:i4>
      </vt:variant>
      <vt:variant>
        <vt:i4>6</vt:i4>
      </vt:variant>
      <vt:variant>
        <vt:i4>0</vt:i4>
      </vt:variant>
      <vt:variant>
        <vt:i4>5</vt:i4>
      </vt:variant>
      <vt:variant>
        <vt:lpwstr>https://www.safetyandquality.gov.au/</vt:lpwstr>
      </vt:variant>
      <vt:variant>
        <vt:lpwstr/>
      </vt:variant>
      <vt:variant>
        <vt:i4>99</vt:i4>
      </vt:variant>
      <vt:variant>
        <vt:i4>3</vt:i4>
      </vt:variant>
      <vt:variant>
        <vt:i4>0</vt:i4>
      </vt:variant>
      <vt:variant>
        <vt:i4>5</vt:i4>
      </vt:variant>
      <vt:variant>
        <vt:lpwstr>https://www.gesa.org.au/public/13/files/COVID-19/COVID-19 GESA ENDOSCOPY STATEMENT 20Mar20_2.pdf</vt:lpwstr>
      </vt:variant>
      <vt:variant>
        <vt:lpwstr/>
      </vt:variant>
      <vt:variant>
        <vt:i4>6750265</vt:i4>
      </vt:variant>
      <vt:variant>
        <vt:i4>0</vt:i4>
      </vt:variant>
      <vt:variant>
        <vt:i4>0</vt:i4>
      </vt:variant>
      <vt:variant>
        <vt:i4>5</vt:i4>
      </vt:variant>
      <vt:variant>
        <vt:lpwstr>https://www.gesa.org.au/public/13/files/COVID-19/Triage_Guide_Endoscopic_Procedure_26032020.pdf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ROZENAUERS, Inga</dc:creator>
  <cp:keywords/>
  <dc:description/>
  <cp:lastModifiedBy>JESSOP, Tommy</cp:lastModifiedBy>
  <cp:revision>2</cp:revision>
  <cp:lastPrinted>2020-03-04T03:32:00Z</cp:lastPrinted>
  <dcterms:created xsi:type="dcterms:W3CDTF">2024-12-06T01:25:00Z</dcterms:created>
  <dcterms:modified xsi:type="dcterms:W3CDTF">2024-12-06T01:25:00Z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0x01010028743DCC77DB274DB22D4DDF53FCBF5F</vt:lpwstr>
  </property>
</Properties>
</file>