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4F248" w14:textId="5361AE8C" w:rsidR="00B160EF" w:rsidRPr="00A72B35" w:rsidRDefault="00824B99" w:rsidP="0089237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67469D84" w:rsidR="009932E9" w:rsidRPr="00A72B35" w:rsidRDefault="009932E9" w:rsidP="00F738B5">
      <w:pPr>
        <w:rPr>
          <w:rFonts w:ascii="Garamond" w:hAnsi="Garamond"/>
          <w:lang w:val="en-AU"/>
        </w:rPr>
      </w:pPr>
      <w:r w:rsidRPr="00A72B35">
        <w:rPr>
          <w:rFonts w:ascii="Garamond" w:hAnsi="Garamond"/>
          <w:lang w:val="en-AU"/>
        </w:rPr>
        <w:t>Issue 6</w:t>
      </w:r>
      <w:r w:rsidR="0089237C">
        <w:rPr>
          <w:rFonts w:ascii="Garamond" w:hAnsi="Garamond"/>
          <w:lang w:val="en-AU"/>
        </w:rPr>
        <w:t>80</w:t>
      </w:r>
    </w:p>
    <w:p w14:paraId="53429E1A" w14:textId="26B7624E" w:rsidR="005C6930" w:rsidRPr="00A72B35" w:rsidRDefault="0089237C" w:rsidP="00F738B5">
      <w:pPr>
        <w:rPr>
          <w:rFonts w:ascii="Garamond" w:hAnsi="Garamond"/>
          <w:lang w:val="en-AU"/>
        </w:rPr>
      </w:pPr>
      <w:r>
        <w:rPr>
          <w:rFonts w:ascii="Garamond" w:hAnsi="Garamond"/>
          <w:lang w:val="en-AU"/>
        </w:rPr>
        <w:t>23</w:t>
      </w:r>
      <w:r w:rsidR="00771ECC" w:rsidRPr="00A72B35">
        <w:rPr>
          <w:rFonts w:ascii="Garamond" w:hAnsi="Garamond"/>
          <w:lang w:val="en-AU"/>
        </w:rPr>
        <w:t xml:space="preserve"> </w:t>
      </w:r>
      <w:r w:rsidR="00600DB4">
        <w:rPr>
          <w:rFonts w:ascii="Garamond" w:hAnsi="Garamond"/>
          <w:lang w:val="en-AU"/>
        </w:rPr>
        <w:t>Dec</w:t>
      </w:r>
      <w:r w:rsidR="00771ECC" w:rsidRPr="00A72B35">
        <w:rPr>
          <w:rFonts w:ascii="Garamond" w:hAnsi="Garamond"/>
          <w:lang w:val="en-AU"/>
        </w:rPr>
        <w:t>ember</w:t>
      </w:r>
      <w:r w:rsidR="00EB07A2" w:rsidRPr="00A72B35">
        <w:rPr>
          <w:rFonts w:ascii="Garamond" w:hAnsi="Garamond"/>
          <w:lang w:val="en-AU"/>
        </w:rPr>
        <w:t xml:space="preserve"> </w:t>
      </w:r>
      <w:r w:rsidR="005C6930" w:rsidRPr="00A72B35">
        <w:rPr>
          <w:rFonts w:ascii="Garamond" w:hAnsi="Garamond"/>
          <w:lang w:val="en-AU"/>
        </w:rPr>
        <w:t>2024</w:t>
      </w:r>
    </w:p>
    <w:p w14:paraId="21EDAEC9" w14:textId="77777777" w:rsidR="00D84575" w:rsidRPr="00A72B35" w:rsidRDefault="00D84575" w:rsidP="00F738B5">
      <w:pPr>
        <w:rPr>
          <w:rFonts w:ascii="Garamond" w:hAnsi="Garamond"/>
          <w:lang w:val="en-AU"/>
        </w:rPr>
      </w:pPr>
    </w:p>
    <w:p w14:paraId="36572305" w14:textId="7731D891" w:rsidR="00B160EF" w:rsidRPr="00A72B35" w:rsidRDefault="00B160EF" w:rsidP="00FA11D5">
      <w:pPr>
        <w:rPr>
          <w:rFonts w:ascii="Garamond" w:hAnsi="Garamond"/>
          <w:b/>
          <w:lang w:val="en-AU"/>
        </w:rPr>
      </w:pPr>
      <w:r w:rsidRPr="00A72B35">
        <w:rPr>
          <w:rFonts w:ascii="Garamond" w:hAnsi="Garamond"/>
          <w:i/>
          <w:lang w:val="en-AU"/>
        </w:rPr>
        <w:t>On the Radar</w:t>
      </w:r>
      <w:r w:rsidRPr="00A72B35">
        <w:rPr>
          <w:rFonts w:ascii="Garamond" w:hAnsi="Garamond"/>
          <w:lang w:val="en-AU"/>
        </w:rPr>
        <w:t xml:space="preserve"> is a summary of some of the recent publications in </w:t>
      </w:r>
      <w:r w:rsidR="000025DB" w:rsidRPr="00A72B35">
        <w:rPr>
          <w:rFonts w:ascii="Garamond" w:hAnsi="Garamond"/>
          <w:lang w:val="en-AU"/>
        </w:rPr>
        <w:t>the</w:t>
      </w:r>
      <w:r w:rsidRPr="00A72B35">
        <w:rPr>
          <w:rFonts w:ascii="Garamond" w:hAnsi="Garamond"/>
          <w:lang w:val="en-AU"/>
        </w:rPr>
        <w:t xml:space="preserve"> areas of safety and quality in health care. Inclusion in this document is not an endorsement or recommendation of any publication or provider.</w:t>
      </w:r>
      <w:r w:rsidR="00594E21" w:rsidRPr="00A72B35">
        <w:rPr>
          <w:rFonts w:ascii="Garamond" w:hAnsi="Garamond"/>
          <w:lang w:val="en-AU"/>
        </w:rPr>
        <w:t xml:space="preserve"> </w:t>
      </w:r>
      <w:r w:rsidRPr="00A72B35">
        <w:rPr>
          <w:rFonts w:ascii="Garamond" w:hAnsi="Garamond"/>
          <w:lang w:val="en-AU"/>
        </w:rPr>
        <w:t xml:space="preserve">Access to </w:t>
      </w:r>
      <w:proofErr w:type="gramStart"/>
      <w:r w:rsidRPr="00A72B35">
        <w:rPr>
          <w:rFonts w:ascii="Garamond" w:hAnsi="Garamond"/>
          <w:lang w:val="en-AU"/>
        </w:rPr>
        <w:t>particular documents</w:t>
      </w:r>
      <w:proofErr w:type="gramEnd"/>
      <w:r w:rsidRPr="00A72B35">
        <w:rPr>
          <w:rFonts w:ascii="Garamond" w:hAnsi="Garamond"/>
          <w:lang w:val="en-AU"/>
        </w:rPr>
        <w:t xml:space="preserve"> may depend on whether they are Open Access or not, and/or your individual or institutional access to subscription sites/services.</w:t>
      </w:r>
      <w:r w:rsidR="00F460A7" w:rsidRPr="00A72B35">
        <w:rPr>
          <w:rFonts w:ascii="Garamond" w:hAnsi="Garamond"/>
          <w:lang w:val="en-AU"/>
        </w:rPr>
        <w:t xml:space="preserve"> Material that may require subscription is included as it is considered relevant.</w:t>
      </w:r>
    </w:p>
    <w:p w14:paraId="47E75407" w14:textId="066BE536" w:rsidR="00B160EF" w:rsidRPr="00A72B35" w:rsidRDefault="00B160EF" w:rsidP="00B160EF">
      <w:pPr>
        <w:rPr>
          <w:rFonts w:ascii="Garamond" w:hAnsi="Garamond"/>
          <w:lang w:val="en-AU"/>
        </w:rPr>
      </w:pPr>
    </w:p>
    <w:p w14:paraId="44E8CAB9" w14:textId="44C58551" w:rsidR="00394B64" w:rsidRPr="00A72B35" w:rsidRDefault="00B160EF" w:rsidP="0045757F">
      <w:pPr>
        <w:autoSpaceDE w:val="0"/>
        <w:rPr>
          <w:rFonts w:ascii="Garamond" w:hAnsi="Garamond"/>
          <w:lang w:val="en-AU"/>
        </w:rPr>
      </w:pPr>
      <w:r w:rsidRPr="00A72B35">
        <w:rPr>
          <w:rFonts w:ascii="Garamond" w:hAnsi="Garamond"/>
          <w:i/>
          <w:lang w:val="en-AU"/>
        </w:rPr>
        <w:t>On the Radar</w:t>
      </w:r>
      <w:r w:rsidRPr="00A72B35">
        <w:rPr>
          <w:rFonts w:ascii="Garamond" w:hAnsi="Garamond"/>
          <w:lang w:val="en-AU"/>
        </w:rPr>
        <w:t xml:space="preserve"> is available </w:t>
      </w:r>
      <w:r w:rsidR="003D1E7A" w:rsidRPr="00A72B35">
        <w:rPr>
          <w:rFonts w:ascii="Garamond" w:hAnsi="Garamond"/>
          <w:lang w:val="en-AU"/>
        </w:rPr>
        <w:t xml:space="preserve">online, </w:t>
      </w:r>
      <w:r w:rsidRPr="00A72B35">
        <w:rPr>
          <w:rFonts w:ascii="Garamond" w:hAnsi="Garamond"/>
          <w:lang w:val="en-AU"/>
        </w:rPr>
        <w:t xml:space="preserve">via email or as a PDF </w:t>
      </w:r>
      <w:r w:rsidR="006F34BB" w:rsidRPr="00A72B35">
        <w:rPr>
          <w:rFonts w:ascii="Garamond" w:hAnsi="Garamond"/>
          <w:lang w:val="en-AU"/>
        </w:rPr>
        <w:t xml:space="preserve">or Word </w:t>
      </w:r>
      <w:r w:rsidRPr="00A72B35">
        <w:rPr>
          <w:rFonts w:ascii="Garamond" w:hAnsi="Garamond"/>
          <w:lang w:val="en-AU"/>
        </w:rPr>
        <w:t xml:space="preserve">document from </w:t>
      </w:r>
      <w:hyperlink r:id="rId9" w:history="1">
        <w:r w:rsidR="00F54F0D" w:rsidRPr="00A72B35">
          <w:rPr>
            <w:rStyle w:val="Hyperlink"/>
            <w:rFonts w:ascii="Garamond" w:hAnsi="Garamond"/>
            <w:lang w:val="en-AU"/>
          </w:rPr>
          <w:t>https://www.safetyandquality.gov.au/newsroom/subscribe-news/radar</w:t>
        </w:r>
      </w:hyperlink>
    </w:p>
    <w:p w14:paraId="68B785DC" w14:textId="09846C2A" w:rsidR="003E0F57" w:rsidRPr="00A72B35" w:rsidRDefault="003E0F57" w:rsidP="0045757F">
      <w:pPr>
        <w:autoSpaceDE w:val="0"/>
        <w:rPr>
          <w:rFonts w:ascii="Garamond" w:hAnsi="Garamond"/>
          <w:lang w:val="en-AU"/>
        </w:rPr>
      </w:pPr>
    </w:p>
    <w:p w14:paraId="63972801" w14:textId="66FB3DEE" w:rsidR="00B160EF" w:rsidRPr="00A72B35" w:rsidRDefault="00B160EF" w:rsidP="0045757F">
      <w:pPr>
        <w:autoSpaceDE w:val="0"/>
        <w:rPr>
          <w:rFonts w:ascii="Garamond" w:hAnsi="Garamond"/>
          <w:lang w:val="en-AU"/>
        </w:rPr>
      </w:pPr>
      <w:r w:rsidRPr="00A72B35">
        <w:rPr>
          <w:rFonts w:ascii="Garamond" w:hAnsi="Garamond"/>
          <w:lang w:val="en-AU"/>
        </w:rPr>
        <w:t xml:space="preserve">If you would like to receive </w:t>
      </w:r>
      <w:r w:rsidRPr="00A72B35">
        <w:rPr>
          <w:rFonts w:ascii="Garamond" w:hAnsi="Garamond"/>
          <w:i/>
          <w:lang w:val="en-AU"/>
        </w:rPr>
        <w:t>On the Radar</w:t>
      </w:r>
      <w:r w:rsidRPr="00A72B35">
        <w:rPr>
          <w:rFonts w:ascii="Garamond" w:hAnsi="Garamond"/>
          <w:lang w:val="en-AU"/>
        </w:rPr>
        <w:t xml:space="preserve"> via email</w:t>
      </w:r>
      <w:r w:rsidR="003D7B9E" w:rsidRPr="00A72B35">
        <w:rPr>
          <w:rFonts w:ascii="Garamond" w:hAnsi="Garamond"/>
          <w:lang w:val="en-AU"/>
        </w:rPr>
        <w:t>, you can</w:t>
      </w:r>
      <w:r w:rsidR="00F24F60" w:rsidRPr="00A72B35">
        <w:rPr>
          <w:rFonts w:ascii="Garamond" w:hAnsi="Garamond"/>
          <w:lang w:val="en-AU"/>
        </w:rPr>
        <w:t xml:space="preserve"> subscribe on our website</w:t>
      </w:r>
      <w:r w:rsidR="003E0F57" w:rsidRPr="00A72B35">
        <w:rPr>
          <w:rFonts w:ascii="Garamond" w:hAnsi="Garamond"/>
          <w:lang w:val="en-AU"/>
        </w:rPr>
        <w:t xml:space="preserve"> </w:t>
      </w:r>
      <w:hyperlink r:id="rId10" w:history="1">
        <w:r w:rsidR="00394B64" w:rsidRPr="00A72B35">
          <w:rPr>
            <w:rStyle w:val="Hyperlink"/>
            <w:rFonts w:ascii="Garamond" w:hAnsi="Garamond"/>
            <w:lang w:val="en-AU"/>
          </w:rPr>
          <w:t>https://www.safetyandquality.gov.au/newsroom/subscribe-news</w:t>
        </w:r>
      </w:hyperlink>
      <w:r w:rsidR="00394B64" w:rsidRPr="00A72B35">
        <w:rPr>
          <w:rFonts w:ascii="Garamond" w:hAnsi="Garamond"/>
          <w:lang w:val="en-AU"/>
        </w:rPr>
        <w:br/>
      </w:r>
      <w:r w:rsidR="003D7B9E" w:rsidRPr="00A72B35">
        <w:rPr>
          <w:rFonts w:ascii="Garamond" w:hAnsi="Garamond"/>
          <w:lang w:val="en-AU"/>
        </w:rPr>
        <w:t xml:space="preserve">or by emailing us at </w:t>
      </w:r>
      <w:r w:rsidR="003D7B9E" w:rsidRPr="00A72B35">
        <w:rPr>
          <w:rFonts w:ascii="Garamond" w:hAnsi="Garamond" w:cs="ZWAdobeF"/>
          <w:sz w:val="2"/>
          <w:szCs w:val="2"/>
          <w:lang w:val="en-AU"/>
        </w:rPr>
        <w:t>H</w:t>
      </w:r>
      <w:hyperlink r:id="rId11"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r w:rsidR="00E51D23" w:rsidRPr="00A72B35">
        <w:rPr>
          <w:rFonts w:ascii="Garamond" w:hAnsi="Garamond"/>
          <w:lang w:val="en-AU"/>
        </w:rPr>
        <w:br/>
      </w:r>
      <w:r w:rsidR="003D7B9E" w:rsidRPr="00A72B35">
        <w:rPr>
          <w:rFonts w:ascii="Garamond" w:hAnsi="Garamond"/>
          <w:lang w:val="en-AU"/>
        </w:rPr>
        <w:t xml:space="preserve">You can also send feedback and comments to </w:t>
      </w:r>
      <w:r w:rsidR="003D7B9E" w:rsidRPr="00A72B35">
        <w:rPr>
          <w:rFonts w:ascii="Garamond" w:hAnsi="Garamond" w:cs="ZWAdobeF"/>
          <w:sz w:val="2"/>
          <w:szCs w:val="2"/>
          <w:lang w:val="en-AU"/>
        </w:rPr>
        <w:t>H</w:t>
      </w:r>
      <w:hyperlink r:id="rId12"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p>
    <w:p w14:paraId="38E69B76" w14:textId="77777777" w:rsidR="00B160EF" w:rsidRPr="00A72B35" w:rsidRDefault="00B160EF" w:rsidP="00837FC4">
      <w:pPr>
        <w:tabs>
          <w:tab w:val="left" w:pos="7773"/>
        </w:tabs>
        <w:rPr>
          <w:rFonts w:ascii="Garamond" w:hAnsi="Garamond"/>
          <w:lang w:val="en-AU"/>
        </w:rPr>
      </w:pPr>
    </w:p>
    <w:p w14:paraId="01E6C354" w14:textId="1FD04B20" w:rsidR="00837FC4" w:rsidRPr="00A72B35" w:rsidRDefault="00B160EF" w:rsidP="004554DB">
      <w:pPr>
        <w:autoSpaceDE w:val="0"/>
        <w:rPr>
          <w:rFonts w:ascii="Garamond" w:hAnsi="Garamond"/>
          <w:lang w:val="en-AU"/>
        </w:rPr>
      </w:pPr>
      <w:bookmarkStart w:id="0" w:name="OLE_LINK1"/>
      <w:r w:rsidRPr="00A72B35">
        <w:rPr>
          <w:rFonts w:ascii="Garamond" w:hAnsi="Garamond"/>
          <w:lang w:val="en-AU"/>
        </w:rPr>
        <w:t xml:space="preserve">For information about the Commission and its programs and publications, please visit </w:t>
      </w:r>
      <w:hyperlink r:id="rId13" w:history="1">
        <w:r w:rsidR="00543EF2" w:rsidRPr="00A72B35">
          <w:rPr>
            <w:rStyle w:val="Hyperlink"/>
            <w:rFonts w:ascii="Garamond" w:hAnsi="Garamond"/>
            <w:lang w:val="en-AU"/>
          </w:rPr>
          <w:t>https://www.safetyandquality.gov.au</w:t>
        </w:r>
      </w:hyperlink>
    </w:p>
    <w:p w14:paraId="61C9C3A4" w14:textId="1C56AA61" w:rsidR="000F5002" w:rsidRPr="00A72B35" w:rsidRDefault="000F5002" w:rsidP="004554DB">
      <w:pPr>
        <w:autoSpaceDE w:val="0"/>
        <w:rPr>
          <w:rFonts w:ascii="Garamond" w:hAnsi="Garamond"/>
          <w:lang w:val="en-AU"/>
        </w:rPr>
      </w:pPr>
    </w:p>
    <w:p w14:paraId="0F8F08BB" w14:textId="75BA81D2" w:rsidR="00210235" w:rsidRPr="00A72B35" w:rsidRDefault="00210235" w:rsidP="00EE5D5E">
      <w:pPr>
        <w:rPr>
          <w:rFonts w:ascii="Garamond" w:hAnsi="Garamond"/>
          <w:b/>
          <w:lang w:val="en-AU"/>
        </w:rPr>
      </w:pPr>
      <w:r w:rsidRPr="00A72B35">
        <w:rPr>
          <w:rFonts w:ascii="Garamond" w:hAnsi="Garamond"/>
          <w:b/>
          <w:lang w:val="en-AU"/>
        </w:rPr>
        <w:t>On the Radar</w:t>
      </w:r>
    </w:p>
    <w:p w14:paraId="285C826A" w14:textId="64430E72" w:rsidR="00357B50" w:rsidRPr="00A72B35" w:rsidRDefault="00340157" w:rsidP="00764AC3">
      <w:pPr>
        <w:rPr>
          <w:rFonts w:ascii="Garamond" w:hAnsi="Garamond"/>
          <w:bCs/>
          <w:lang w:val="en-AU"/>
        </w:rPr>
      </w:pPr>
      <w:r w:rsidRPr="00A72B35">
        <w:rPr>
          <w:rFonts w:ascii="Garamond" w:hAnsi="Garamond"/>
          <w:bCs/>
          <w:lang w:val="en-AU"/>
        </w:rPr>
        <w:t xml:space="preserve">Editor: </w:t>
      </w:r>
      <w:r w:rsidR="00C8085B" w:rsidRPr="00A72B35">
        <w:rPr>
          <w:rFonts w:ascii="Garamond" w:hAnsi="Garamond"/>
          <w:bCs/>
          <w:lang w:val="en-AU"/>
        </w:rPr>
        <w:t xml:space="preserve">Dr </w:t>
      </w:r>
      <w:r w:rsidRPr="00A72B35">
        <w:rPr>
          <w:rFonts w:ascii="Garamond" w:hAnsi="Garamond"/>
          <w:bCs/>
          <w:lang w:val="en-AU"/>
        </w:rPr>
        <w:t>Niall Johnson</w:t>
      </w:r>
      <w:bookmarkEnd w:id="0"/>
    </w:p>
    <w:p w14:paraId="0D17A847" w14:textId="7526F734" w:rsidR="00764AC3" w:rsidRDefault="00764AC3" w:rsidP="00764AC3">
      <w:pPr>
        <w:rPr>
          <w:rFonts w:ascii="Garamond" w:hAnsi="Garamond"/>
          <w:lang w:val="en-AU"/>
        </w:rPr>
      </w:pPr>
    </w:p>
    <w:p w14:paraId="41E1956D" w14:textId="77777777" w:rsidR="0089237C" w:rsidRDefault="0089237C" w:rsidP="00764AC3">
      <w:pPr>
        <w:rPr>
          <w:rFonts w:ascii="Garamond" w:hAnsi="Garamond"/>
          <w:lang w:val="en-AU"/>
        </w:rPr>
      </w:pPr>
    </w:p>
    <w:p w14:paraId="3AB0EE22" w14:textId="77777777" w:rsidR="0089237C" w:rsidRPr="00A72B35" w:rsidRDefault="0089237C" w:rsidP="00764AC3">
      <w:pPr>
        <w:rPr>
          <w:rFonts w:ascii="Garamond" w:hAnsi="Garamond"/>
          <w:lang w:val="en-AU"/>
        </w:rPr>
      </w:pPr>
    </w:p>
    <w:p w14:paraId="25D502EB" w14:textId="050B4564" w:rsidR="00F9255C" w:rsidRPr="00A72B35" w:rsidRDefault="00405634" w:rsidP="000A3862">
      <w:pPr>
        <w:keepNext/>
        <w:keepLines/>
        <w:autoSpaceDE w:val="0"/>
        <w:autoSpaceDN w:val="0"/>
        <w:adjustRightInd w:val="0"/>
        <w:rPr>
          <w:rFonts w:ascii="Garamond" w:hAnsi="Garamond"/>
          <w:b/>
          <w:lang w:val="en-AU"/>
        </w:rPr>
      </w:pPr>
      <w:r w:rsidRPr="00A72B35">
        <w:rPr>
          <w:rFonts w:ascii="Garamond" w:hAnsi="Garamond"/>
          <w:b/>
          <w:lang w:val="en-AU"/>
        </w:rPr>
        <w:t>Reports</w:t>
      </w:r>
    </w:p>
    <w:p w14:paraId="4A690FA4" w14:textId="77777777" w:rsidR="0097225A" w:rsidRDefault="0097225A" w:rsidP="00F9255C">
      <w:pPr>
        <w:keepLines/>
        <w:autoSpaceDE w:val="0"/>
        <w:autoSpaceDN w:val="0"/>
        <w:adjustRightInd w:val="0"/>
        <w:rPr>
          <w:rFonts w:ascii="Garamond" w:hAnsi="Garamond"/>
          <w:lang w:val="en-AU"/>
        </w:rPr>
      </w:pPr>
    </w:p>
    <w:p w14:paraId="0D6ABA00" w14:textId="7118429F" w:rsidR="00964B7A" w:rsidRPr="00F01769" w:rsidRDefault="006F7C90" w:rsidP="00F01769">
      <w:pPr>
        <w:keepNext/>
        <w:keepLines/>
        <w:autoSpaceDE w:val="0"/>
        <w:autoSpaceDN w:val="0"/>
        <w:adjustRightInd w:val="0"/>
        <w:rPr>
          <w:rFonts w:ascii="Garamond" w:hAnsi="Garamond"/>
          <w:i/>
          <w:iCs/>
          <w:lang w:val="en-AU"/>
        </w:rPr>
      </w:pPr>
      <w:r w:rsidRPr="00F01769">
        <w:rPr>
          <w:rFonts w:ascii="Garamond" w:hAnsi="Garamond"/>
          <w:i/>
          <w:iCs/>
          <w:lang w:val="en-AU"/>
        </w:rPr>
        <w:t>Australian Burden of Disease Study 2024</w:t>
      </w:r>
    </w:p>
    <w:p w14:paraId="46881FB9" w14:textId="77777777" w:rsidR="006F7C90" w:rsidRDefault="006F7C90" w:rsidP="00F01769">
      <w:pPr>
        <w:keepNext/>
        <w:keepLines/>
        <w:autoSpaceDE w:val="0"/>
        <w:autoSpaceDN w:val="0"/>
        <w:adjustRightInd w:val="0"/>
        <w:rPr>
          <w:rFonts w:ascii="Garamond" w:hAnsi="Garamond"/>
          <w:lang w:val="en-AU"/>
        </w:rPr>
      </w:pPr>
      <w:r w:rsidRPr="006F7C90">
        <w:rPr>
          <w:rFonts w:ascii="Garamond" w:hAnsi="Garamond"/>
          <w:lang w:val="en-AU"/>
        </w:rPr>
        <w:t>Australian Institute for Health and Welfare</w:t>
      </w:r>
    </w:p>
    <w:p w14:paraId="5F238BA6" w14:textId="7FBD57E4" w:rsidR="006F7C90" w:rsidRPr="00A72B35" w:rsidRDefault="006F7C90" w:rsidP="00F01769">
      <w:pPr>
        <w:keepNext/>
        <w:keepLines/>
        <w:autoSpaceDE w:val="0"/>
        <w:autoSpaceDN w:val="0"/>
        <w:adjustRightInd w:val="0"/>
        <w:rPr>
          <w:rFonts w:ascii="Garamond" w:hAnsi="Garamond"/>
          <w:lang w:val="en-AU"/>
        </w:rPr>
      </w:pPr>
      <w:r w:rsidRPr="006F7C90">
        <w:rPr>
          <w:rFonts w:ascii="Garamond" w:hAnsi="Garamond"/>
          <w:lang w:val="en-AU"/>
        </w:rPr>
        <w:t>Canberra: AIHW; 2024</w:t>
      </w:r>
    </w:p>
    <w:tbl>
      <w:tblPr>
        <w:tblStyle w:val="TableGrid"/>
        <w:tblW w:w="9360" w:type="dxa"/>
        <w:tblInd w:w="288" w:type="dxa"/>
        <w:tblLayout w:type="fixed"/>
        <w:tblLook w:val="01E0" w:firstRow="1" w:lastRow="1" w:firstColumn="1" w:lastColumn="1" w:noHBand="0" w:noVBand="0"/>
      </w:tblPr>
      <w:tblGrid>
        <w:gridCol w:w="1080"/>
        <w:gridCol w:w="8280"/>
      </w:tblGrid>
      <w:tr w:rsidR="00972C1F" w:rsidRPr="00A72B35" w14:paraId="32D16DFC" w14:textId="77777777" w:rsidTr="001C1A1B">
        <w:tc>
          <w:tcPr>
            <w:tcW w:w="1080" w:type="dxa"/>
            <w:tcBorders>
              <w:top w:val="single" w:sz="4" w:space="0" w:color="auto"/>
              <w:left w:val="single" w:sz="4" w:space="0" w:color="auto"/>
              <w:bottom w:val="single" w:sz="4" w:space="0" w:color="auto"/>
              <w:right w:val="single" w:sz="4" w:space="0" w:color="auto"/>
            </w:tcBorders>
            <w:vAlign w:val="center"/>
          </w:tcPr>
          <w:p w14:paraId="21E41ADD" w14:textId="77777777" w:rsidR="00972C1F" w:rsidRPr="00A72B35" w:rsidRDefault="00972C1F" w:rsidP="001C1A1B">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6E74F13" w14:textId="1D6425E1" w:rsidR="00972C1F" w:rsidRPr="00A72B35" w:rsidRDefault="006F7C90" w:rsidP="001C1A1B">
            <w:pPr>
              <w:keepNext/>
              <w:jc w:val="both"/>
              <w:rPr>
                <w:rStyle w:val="Hyperlink"/>
                <w:rFonts w:ascii="Garamond" w:hAnsi="Garamond"/>
                <w:color w:val="auto"/>
                <w:u w:val="none"/>
                <w:lang w:val="en-AU"/>
              </w:rPr>
            </w:pPr>
            <w:hyperlink r:id="rId14" w:history="1">
              <w:r w:rsidRPr="00004C22">
                <w:rPr>
                  <w:rStyle w:val="Hyperlink"/>
                  <w:rFonts w:ascii="Garamond" w:hAnsi="Garamond"/>
                  <w:lang w:val="en-AU"/>
                </w:rPr>
                <w:t>https://www.aihw.gov.au/reports/burden-of-disease/australian-burden-of-disease-study-2024/</w:t>
              </w:r>
            </w:hyperlink>
          </w:p>
        </w:tc>
      </w:tr>
      <w:tr w:rsidR="00972C1F" w:rsidRPr="00A72B35" w14:paraId="31036D9D" w14:textId="77777777" w:rsidTr="001C1A1B">
        <w:tc>
          <w:tcPr>
            <w:tcW w:w="1080" w:type="dxa"/>
            <w:tcBorders>
              <w:top w:val="single" w:sz="4" w:space="0" w:color="auto"/>
              <w:left w:val="single" w:sz="4" w:space="0" w:color="auto"/>
              <w:bottom w:val="single" w:sz="4" w:space="0" w:color="auto"/>
              <w:right w:val="single" w:sz="4" w:space="0" w:color="auto"/>
            </w:tcBorders>
            <w:vAlign w:val="center"/>
          </w:tcPr>
          <w:p w14:paraId="27752D79" w14:textId="77777777" w:rsidR="00972C1F" w:rsidRPr="00A72B35" w:rsidRDefault="00972C1F" w:rsidP="001C1A1B">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D145B68" w14:textId="02E6C539" w:rsidR="00F01769" w:rsidRPr="00A72B35" w:rsidRDefault="00F01769" w:rsidP="00F01769">
            <w:pPr>
              <w:keepLines/>
              <w:autoSpaceDE w:val="0"/>
              <w:autoSpaceDN w:val="0"/>
              <w:adjustRightInd w:val="0"/>
              <w:rPr>
                <w:rFonts w:ascii="Garamond" w:hAnsi="Garamond"/>
                <w:lang w:val="en-AU"/>
              </w:rPr>
            </w:pPr>
            <w:r>
              <w:rPr>
                <w:rFonts w:ascii="Garamond" w:hAnsi="Garamond"/>
                <w:lang w:val="en-AU"/>
              </w:rPr>
              <w:t xml:space="preserve">The </w:t>
            </w:r>
            <w:r w:rsidRPr="006F7C90">
              <w:rPr>
                <w:rFonts w:ascii="Garamond" w:hAnsi="Garamond"/>
                <w:lang w:val="en-AU"/>
              </w:rPr>
              <w:t>Australian Institute for Health and Welfare</w:t>
            </w:r>
            <w:r>
              <w:rPr>
                <w:rFonts w:ascii="Garamond" w:hAnsi="Garamond"/>
                <w:lang w:val="en-AU"/>
              </w:rPr>
              <w:t xml:space="preserve"> (AIHW) have released their latest Australian burden of disease report. </w:t>
            </w:r>
            <w:r w:rsidRPr="00F01769">
              <w:rPr>
                <w:rFonts w:ascii="Garamond" w:hAnsi="Garamond"/>
                <w:lang w:val="en-AU"/>
              </w:rPr>
              <w:t xml:space="preserve">The </w:t>
            </w:r>
            <w:r>
              <w:rPr>
                <w:rFonts w:ascii="Garamond" w:hAnsi="Garamond"/>
                <w:lang w:val="en-AU"/>
              </w:rPr>
              <w:t xml:space="preserve">report </w:t>
            </w:r>
            <w:r w:rsidRPr="00F01769">
              <w:rPr>
                <w:rFonts w:ascii="Garamond" w:hAnsi="Garamond"/>
                <w:lang w:val="en-AU"/>
              </w:rPr>
              <w:t>includes national estimates for 220 diseases and injuries in 2024 based on projections using historical trends in data. It also includes estimates of the disease burden attributed to 20 individual risk factors in 2024.</w:t>
            </w:r>
            <w:r>
              <w:rPr>
                <w:rFonts w:ascii="Garamond" w:hAnsi="Garamond"/>
                <w:lang w:val="en-AU"/>
              </w:rPr>
              <w:t xml:space="preserve"> The AIHW suggest that much of this burden could have been avoided or reduced.</w:t>
            </w:r>
          </w:p>
        </w:tc>
      </w:tr>
    </w:tbl>
    <w:p w14:paraId="6B90E8CA" w14:textId="77777777" w:rsidR="00972C1F" w:rsidRDefault="00972C1F" w:rsidP="00972C1F">
      <w:pPr>
        <w:keepLines/>
        <w:autoSpaceDE w:val="0"/>
        <w:autoSpaceDN w:val="0"/>
        <w:adjustRightInd w:val="0"/>
        <w:rPr>
          <w:rFonts w:ascii="Garamond" w:hAnsi="Garamond"/>
          <w:lang w:val="en-AU"/>
        </w:rPr>
      </w:pPr>
    </w:p>
    <w:p w14:paraId="47C8F140" w14:textId="230D87F7" w:rsidR="008519D5" w:rsidRPr="008519D5" w:rsidRDefault="008519D5" w:rsidP="00AF2703">
      <w:pPr>
        <w:keepNext/>
        <w:keepLines/>
        <w:autoSpaceDE w:val="0"/>
        <w:autoSpaceDN w:val="0"/>
        <w:adjustRightInd w:val="0"/>
        <w:rPr>
          <w:rFonts w:ascii="Garamond" w:hAnsi="Garamond"/>
          <w:i/>
          <w:iCs/>
          <w:lang w:val="en-AU"/>
        </w:rPr>
      </w:pPr>
      <w:r w:rsidRPr="008519D5">
        <w:rPr>
          <w:rFonts w:ascii="Garamond" w:hAnsi="Garamond"/>
          <w:i/>
          <w:iCs/>
          <w:lang w:val="en-AU"/>
        </w:rPr>
        <w:lastRenderedPageBreak/>
        <w:t>Supporting safe care during transition from inpatient children and young people’s mental health services to adult mental health service</w:t>
      </w:r>
      <w:r>
        <w:rPr>
          <w:rFonts w:ascii="Garamond" w:hAnsi="Garamond"/>
          <w:i/>
          <w:iCs/>
          <w:lang w:val="en-AU"/>
        </w:rPr>
        <w:t>s</w:t>
      </w:r>
    </w:p>
    <w:p w14:paraId="0721F1A0" w14:textId="77777777" w:rsidR="00AF2703" w:rsidRPr="008519D5" w:rsidRDefault="00AF2703" w:rsidP="00AF2703">
      <w:pPr>
        <w:keepNext/>
        <w:keepLines/>
        <w:autoSpaceDE w:val="0"/>
        <w:autoSpaceDN w:val="0"/>
        <w:adjustRightInd w:val="0"/>
        <w:rPr>
          <w:rFonts w:ascii="Garamond" w:hAnsi="Garamond"/>
          <w:lang w:val="en-AU"/>
        </w:rPr>
      </w:pPr>
      <w:r w:rsidRPr="008519D5">
        <w:rPr>
          <w:rFonts w:ascii="Garamond" w:hAnsi="Garamond"/>
          <w:lang w:val="en-AU"/>
        </w:rPr>
        <w:t>Investigation report</w:t>
      </w:r>
    </w:p>
    <w:p w14:paraId="16B27955" w14:textId="2B571B8E" w:rsidR="008519D5" w:rsidRPr="008519D5" w:rsidRDefault="008519D5" w:rsidP="00AF2703">
      <w:pPr>
        <w:keepNext/>
        <w:keepLines/>
        <w:autoSpaceDE w:val="0"/>
        <w:autoSpaceDN w:val="0"/>
        <w:adjustRightInd w:val="0"/>
        <w:rPr>
          <w:rFonts w:ascii="Garamond" w:hAnsi="Garamond"/>
          <w:lang w:val="en-AU"/>
        </w:rPr>
      </w:pPr>
      <w:r w:rsidRPr="008519D5">
        <w:rPr>
          <w:rFonts w:ascii="Garamond" w:hAnsi="Garamond"/>
          <w:lang w:val="en-AU"/>
        </w:rPr>
        <w:t>Health Services Safety Investigation Body</w:t>
      </w:r>
    </w:p>
    <w:p w14:paraId="57E5656E" w14:textId="77777777" w:rsidR="008519D5" w:rsidRPr="008519D5" w:rsidRDefault="008519D5" w:rsidP="00AF2703">
      <w:pPr>
        <w:keepNext/>
        <w:keepLines/>
        <w:autoSpaceDE w:val="0"/>
        <w:autoSpaceDN w:val="0"/>
        <w:adjustRightInd w:val="0"/>
        <w:rPr>
          <w:rFonts w:ascii="Garamond" w:hAnsi="Garamond"/>
          <w:lang w:val="en-AU"/>
        </w:rPr>
      </w:pPr>
      <w:r w:rsidRPr="008519D5">
        <w:rPr>
          <w:rFonts w:ascii="Garamond" w:hAnsi="Garamond"/>
          <w:lang w:val="en-AU"/>
        </w:rPr>
        <w:t>Poole: HSSIB; 2024.</w:t>
      </w:r>
    </w:p>
    <w:tbl>
      <w:tblPr>
        <w:tblStyle w:val="TableGrid"/>
        <w:tblW w:w="9360" w:type="dxa"/>
        <w:tblInd w:w="288" w:type="dxa"/>
        <w:tblLayout w:type="fixed"/>
        <w:tblLook w:val="01E0" w:firstRow="1" w:lastRow="1" w:firstColumn="1" w:lastColumn="1" w:noHBand="0" w:noVBand="0"/>
      </w:tblPr>
      <w:tblGrid>
        <w:gridCol w:w="1080"/>
        <w:gridCol w:w="8280"/>
      </w:tblGrid>
      <w:tr w:rsidR="00F87DDC" w:rsidRPr="00A72B35" w14:paraId="3A96F7B1" w14:textId="77777777" w:rsidTr="00C17B37">
        <w:tc>
          <w:tcPr>
            <w:tcW w:w="1080" w:type="dxa"/>
            <w:tcBorders>
              <w:top w:val="single" w:sz="4" w:space="0" w:color="auto"/>
              <w:left w:val="single" w:sz="4" w:space="0" w:color="auto"/>
              <w:bottom w:val="single" w:sz="4" w:space="0" w:color="auto"/>
              <w:right w:val="single" w:sz="4" w:space="0" w:color="auto"/>
            </w:tcBorders>
            <w:vAlign w:val="center"/>
          </w:tcPr>
          <w:p w14:paraId="2AEC5E2F" w14:textId="77777777" w:rsidR="00F87DDC" w:rsidRPr="00A72B35" w:rsidRDefault="00F87DDC" w:rsidP="00C17B37">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8E5FFE6" w14:textId="444C54AA" w:rsidR="00F87DDC" w:rsidRPr="00A72B35" w:rsidRDefault="008519D5" w:rsidP="00C17B37">
            <w:pPr>
              <w:keepNext/>
              <w:jc w:val="both"/>
              <w:rPr>
                <w:rStyle w:val="Hyperlink"/>
                <w:rFonts w:ascii="Garamond" w:hAnsi="Garamond"/>
                <w:color w:val="auto"/>
                <w:u w:val="none"/>
                <w:lang w:val="en-AU"/>
              </w:rPr>
            </w:pPr>
            <w:hyperlink r:id="rId15" w:history="1">
              <w:r w:rsidRPr="00004C22">
                <w:rPr>
                  <w:rStyle w:val="Hyperlink"/>
                  <w:rFonts w:ascii="Garamond" w:hAnsi="Garamond"/>
                  <w:lang w:val="en-AU"/>
                </w:rPr>
                <w:t>https://www.hssib.org.uk/patient-safety-investigations/mental-health-inpatient-settings/third-investigation-report/</w:t>
              </w:r>
            </w:hyperlink>
          </w:p>
        </w:tc>
      </w:tr>
      <w:tr w:rsidR="00F87DDC" w:rsidRPr="00A72B35" w14:paraId="266BB27F" w14:textId="77777777" w:rsidTr="00C17B37">
        <w:tc>
          <w:tcPr>
            <w:tcW w:w="1080" w:type="dxa"/>
            <w:tcBorders>
              <w:top w:val="single" w:sz="4" w:space="0" w:color="auto"/>
              <w:left w:val="single" w:sz="4" w:space="0" w:color="auto"/>
              <w:bottom w:val="single" w:sz="4" w:space="0" w:color="auto"/>
              <w:right w:val="single" w:sz="4" w:space="0" w:color="auto"/>
            </w:tcBorders>
            <w:vAlign w:val="center"/>
          </w:tcPr>
          <w:p w14:paraId="4CA912AC" w14:textId="77777777" w:rsidR="00F87DDC" w:rsidRPr="00A72B35" w:rsidRDefault="00F87DDC" w:rsidP="00C17B37">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D3E345E" w14:textId="399E2B39" w:rsidR="00F87DDC" w:rsidRPr="00A72B35" w:rsidRDefault="008519D5" w:rsidP="008519D5">
            <w:pPr>
              <w:rPr>
                <w:rFonts w:ascii="Garamond" w:hAnsi="Garamond"/>
                <w:lang w:val="en-AU"/>
              </w:rPr>
            </w:pPr>
            <w:r w:rsidRPr="008519D5">
              <w:rPr>
                <w:rFonts w:ascii="Garamond" w:hAnsi="Garamond"/>
                <w:lang w:val="en-AU"/>
              </w:rPr>
              <w:t>This latest report from the Health Services Safety Investigation Body (HSSIB)</w:t>
            </w:r>
            <w:r w:rsidR="00F01769">
              <w:rPr>
                <w:rFonts w:ascii="Garamond" w:hAnsi="Garamond"/>
                <w:lang w:val="en-AU"/>
              </w:rPr>
              <w:t xml:space="preserve"> in the UK</w:t>
            </w:r>
            <w:r w:rsidRPr="008519D5">
              <w:rPr>
                <w:rFonts w:ascii="Garamond" w:hAnsi="Garamond"/>
                <w:lang w:val="en-AU"/>
              </w:rPr>
              <w:t xml:space="preserve"> </w:t>
            </w:r>
            <w:r>
              <w:rPr>
                <w:rFonts w:ascii="Garamond" w:hAnsi="Garamond"/>
                <w:lang w:val="en-AU"/>
              </w:rPr>
              <w:t xml:space="preserve">is the third in a series of reports examining mental health inpatient settings. The investigation that informs this report examined </w:t>
            </w:r>
            <w:r w:rsidRPr="008519D5">
              <w:rPr>
                <w:rFonts w:ascii="Garamond" w:hAnsi="Garamond"/>
                <w:lang w:val="en-AU"/>
              </w:rPr>
              <w:t>the patient safety risks associated with the transition of patients from inpatient children and young people’s mental health services to adult mental health services</w:t>
            </w:r>
            <w:r>
              <w:rPr>
                <w:rFonts w:ascii="Garamond" w:hAnsi="Garamond"/>
                <w:lang w:val="en-AU"/>
              </w:rPr>
              <w:t xml:space="preserve"> in the UK</w:t>
            </w:r>
            <w:r w:rsidRPr="008519D5">
              <w:rPr>
                <w:rFonts w:ascii="Garamond" w:hAnsi="Garamond"/>
                <w:lang w:val="en-AU"/>
              </w:rPr>
              <w:t>.</w:t>
            </w:r>
            <w:r>
              <w:rPr>
                <w:rFonts w:ascii="Garamond" w:hAnsi="Garamond"/>
                <w:lang w:val="en-AU"/>
              </w:rPr>
              <w:t xml:space="preserve"> The report includes </w:t>
            </w:r>
            <w:proofErr w:type="gramStart"/>
            <w:r>
              <w:rPr>
                <w:rFonts w:ascii="Garamond" w:hAnsi="Garamond"/>
                <w:lang w:val="en-AU"/>
              </w:rPr>
              <w:t>a number of</w:t>
            </w:r>
            <w:proofErr w:type="gramEnd"/>
            <w:r>
              <w:rPr>
                <w:rFonts w:ascii="Garamond" w:hAnsi="Garamond"/>
                <w:lang w:val="en-AU"/>
              </w:rPr>
              <w:t xml:space="preserve"> observations and recommendations.</w:t>
            </w:r>
          </w:p>
        </w:tc>
      </w:tr>
    </w:tbl>
    <w:p w14:paraId="0CAB7C65" w14:textId="77777777" w:rsidR="00F87DDC" w:rsidRDefault="00F87DDC" w:rsidP="00F87DDC">
      <w:pPr>
        <w:keepLines/>
        <w:autoSpaceDE w:val="0"/>
        <w:autoSpaceDN w:val="0"/>
        <w:adjustRightInd w:val="0"/>
        <w:rPr>
          <w:rFonts w:ascii="Garamond" w:hAnsi="Garamond"/>
          <w:lang w:val="en-AU"/>
        </w:rPr>
      </w:pPr>
    </w:p>
    <w:p w14:paraId="6E099E1F" w14:textId="77777777" w:rsidR="00235D4B" w:rsidRPr="00235D4B" w:rsidRDefault="00235D4B" w:rsidP="00235D4B">
      <w:pPr>
        <w:keepLines/>
        <w:autoSpaceDE w:val="0"/>
        <w:autoSpaceDN w:val="0"/>
        <w:adjustRightInd w:val="0"/>
        <w:rPr>
          <w:rFonts w:ascii="Garamond" w:hAnsi="Garamond"/>
          <w:i/>
          <w:iCs/>
          <w:lang w:val="en-AU"/>
        </w:rPr>
      </w:pPr>
      <w:r w:rsidRPr="00235D4B">
        <w:rPr>
          <w:rFonts w:ascii="Garamond" w:hAnsi="Garamond"/>
          <w:i/>
          <w:iCs/>
          <w:lang w:val="en-AU"/>
        </w:rPr>
        <w:t>Embedding cultural safety: National Cultural Safety Training Standards and organisational action for cultural safety</w:t>
      </w:r>
    </w:p>
    <w:p w14:paraId="45ED9F48" w14:textId="6FA60C7F" w:rsidR="00235D4B" w:rsidRDefault="00235D4B" w:rsidP="00235D4B">
      <w:pPr>
        <w:keepLines/>
        <w:autoSpaceDE w:val="0"/>
        <w:autoSpaceDN w:val="0"/>
        <w:adjustRightInd w:val="0"/>
        <w:rPr>
          <w:rFonts w:ascii="Garamond" w:hAnsi="Garamond"/>
          <w:lang w:val="en-AU"/>
        </w:rPr>
      </w:pPr>
      <w:r w:rsidRPr="00235D4B">
        <w:rPr>
          <w:rFonts w:ascii="Garamond" w:hAnsi="Garamond"/>
          <w:lang w:val="en-AU"/>
        </w:rPr>
        <w:t>Policy brief</w:t>
      </w:r>
    </w:p>
    <w:p w14:paraId="0F5CBDA2" w14:textId="77777777" w:rsidR="00235D4B" w:rsidRDefault="00235D4B" w:rsidP="00235D4B">
      <w:pPr>
        <w:keepLines/>
        <w:autoSpaceDE w:val="0"/>
        <w:autoSpaceDN w:val="0"/>
        <w:adjustRightInd w:val="0"/>
        <w:rPr>
          <w:rFonts w:ascii="Garamond" w:hAnsi="Garamond"/>
          <w:lang w:val="en-AU"/>
        </w:rPr>
      </w:pPr>
      <w:r w:rsidRPr="00235D4B">
        <w:rPr>
          <w:rFonts w:ascii="Garamond" w:hAnsi="Garamond"/>
          <w:lang w:val="en-AU"/>
        </w:rPr>
        <w:t>Lowitja Institute</w:t>
      </w:r>
    </w:p>
    <w:p w14:paraId="29CFE265" w14:textId="067A9E0E" w:rsidR="00F87DDC" w:rsidRPr="00A72B35" w:rsidRDefault="00235D4B" w:rsidP="00235D4B">
      <w:pPr>
        <w:keepLines/>
        <w:autoSpaceDE w:val="0"/>
        <w:autoSpaceDN w:val="0"/>
        <w:adjustRightInd w:val="0"/>
        <w:rPr>
          <w:rFonts w:ascii="Garamond" w:hAnsi="Garamond"/>
          <w:lang w:val="en-AU"/>
        </w:rPr>
      </w:pPr>
      <w:r w:rsidRPr="00235D4B">
        <w:rPr>
          <w:rFonts w:ascii="Garamond" w:hAnsi="Garamond"/>
          <w:lang w:val="en-AU"/>
        </w:rPr>
        <w:t>Melbourne: Lowitja Institute; 2024.</w:t>
      </w:r>
    </w:p>
    <w:tbl>
      <w:tblPr>
        <w:tblStyle w:val="TableGrid"/>
        <w:tblW w:w="9360" w:type="dxa"/>
        <w:tblInd w:w="288" w:type="dxa"/>
        <w:tblLayout w:type="fixed"/>
        <w:tblLook w:val="01E0" w:firstRow="1" w:lastRow="1" w:firstColumn="1" w:lastColumn="1" w:noHBand="0" w:noVBand="0"/>
      </w:tblPr>
      <w:tblGrid>
        <w:gridCol w:w="1080"/>
        <w:gridCol w:w="8280"/>
      </w:tblGrid>
      <w:tr w:rsidR="00F87DDC" w:rsidRPr="00A72B35" w14:paraId="07442F0D" w14:textId="77777777" w:rsidTr="00C17B37">
        <w:tc>
          <w:tcPr>
            <w:tcW w:w="1080" w:type="dxa"/>
            <w:tcBorders>
              <w:top w:val="single" w:sz="4" w:space="0" w:color="auto"/>
              <w:left w:val="single" w:sz="4" w:space="0" w:color="auto"/>
              <w:bottom w:val="single" w:sz="4" w:space="0" w:color="auto"/>
              <w:right w:val="single" w:sz="4" w:space="0" w:color="auto"/>
            </w:tcBorders>
            <w:vAlign w:val="center"/>
          </w:tcPr>
          <w:p w14:paraId="272CFCE8" w14:textId="77777777" w:rsidR="00F87DDC" w:rsidRPr="00A72B35" w:rsidRDefault="00F87DDC" w:rsidP="00C17B37">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3EF1D50" w14:textId="36B5C731" w:rsidR="00235D4B" w:rsidRPr="00A72B35" w:rsidRDefault="00235D4B" w:rsidP="00235D4B">
            <w:pPr>
              <w:keepNext/>
              <w:jc w:val="both"/>
              <w:rPr>
                <w:rStyle w:val="Hyperlink"/>
                <w:rFonts w:ascii="Garamond" w:hAnsi="Garamond"/>
                <w:color w:val="auto"/>
                <w:u w:val="none"/>
                <w:lang w:val="en-AU"/>
              </w:rPr>
            </w:pPr>
            <w:hyperlink r:id="rId16" w:history="1">
              <w:r w:rsidRPr="004171EF">
                <w:rPr>
                  <w:rStyle w:val="Hyperlink"/>
                  <w:rFonts w:ascii="Garamond" w:hAnsi="Garamond"/>
                  <w:lang w:val="en-AU"/>
                </w:rPr>
                <w:t>https://www.lowitja.org.au/resource/embedding-cultural-safety-nationalcultural-safety-training-standards-andorganisational-action-for-cultural-safety/</w:t>
              </w:r>
            </w:hyperlink>
          </w:p>
        </w:tc>
      </w:tr>
      <w:tr w:rsidR="00F87DDC" w:rsidRPr="00A72B35" w14:paraId="5E784EE8" w14:textId="77777777" w:rsidTr="00C17B37">
        <w:tc>
          <w:tcPr>
            <w:tcW w:w="1080" w:type="dxa"/>
            <w:tcBorders>
              <w:top w:val="single" w:sz="4" w:space="0" w:color="auto"/>
              <w:left w:val="single" w:sz="4" w:space="0" w:color="auto"/>
              <w:bottom w:val="single" w:sz="4" w:space="0" w:color="auto"/>
              <w:right w:val="single" w:sz="4" w:space="0" w:color="auto"/>
            </w:tcBorders>
            <w:vAlign w:val="center"/>
          </w:tcPr>
          <w:p w14:paraId="5DCDC6E9" w14:textId="77777777" w:rsidR="00F87DDC" w:rsidRPr="00A72B35" w:rsidRDefault="00F87DDC" w:rsidP="00C17B37">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A54B389" w14:textId="42C8BFA9" w:rsidR="00F87DDC" w:rsidRPr="00A72B35" w:rsidRDefault="00235D4B" w:rsidP="00C17B37">
            <w:pPr>
              <w:rPr>
                <w:rFonts w:ascii="Garamond" w:hAnsi="Garamond"/>
                <w:lang w:val="en-AU"/>
              </w:rPr>
            </w:pPr>
            <w:r>
              <w:rPr>
                <w:rFonts w:ascii="Garamond" w:hAnsi="Garamond"/>
                <w:lang w:val="en-AU"/>
              </w:rPr>
              <w:t xml:space="preserve">The Lowitja Institute has published this policy brief on cultural safety that follows the earlier publication in 20024 of the </w:t>
            </w:r>
            <w:r w:rsidRPr="00235D4B">
              <w:rPr>
                <w:rFonts w:ascii="Garamond" w:hAnsi="Garamond"/>
                <w:i/>
                <w:iCs/>
                <w:lang w:val="en-AU"/>
              </w:rPr>
              <w:t>Cultural safety in Australia, Discussion paper</w:t>
            </w:r>
            <w:r>
              <w:rPr>
                <w:rFonts w:ascii="Garamond" w:hAnsi="Garamond"/>
                <w:lang w:val="en-AU"/>
              </w:rPr>
              <w:t xml:space="preserve"> (</w:t>
            </w:r>
            <w:hyperlink r:id="rId17" w:history="1">
              <w:r w:rsidRPr="004171EF">
                <w:rPr>
                  <w:rStyle w:val="Hyperlink"/>
                  <w:rFonts w:ascii="Garamond" w:hAnsi="Garamond"/>
                  <w:lang w:val="en-AU"/>
                </w:rPr>
                <w:t>https://www.lowitja.org.au/news/discussion-paper-cultural-safety-in-australia/</w:t>
              </w:r>
            </w:hyperlink>
            <w:r>
              <w:rPr>
                <w:rFonts w:ascii="Garamond" w:hAnsi="Garamond"/>
                <w:lang w:val="en-AU"/>
              </w:rPr>
              <w:t>)</w:t>
            </w:r>
          </w:p>
        </w:tc>
      </w:tr>
    </w:tbl>
    <w:p w14:paraId="487806B4" w14:textId="77777777" w:rsidR="00F87DDC" w:rsidRDefault="00F87DDC" w:rsidP="00F87DDC">
      <w:pPr>
        <w:keepLines/>
        <w:autoSpaceDE w:val="0"/>
        <w:autoSpaceDN w:val="0"/>
        <w:adjustRightInd w:val="0"/>
        <w:rPr>
          <w:rFonts w:ascii="Garamond" w:hAnsi="Garamond"/>
          <w:lang w:val="en-AU"/>
        </w:rPr>
      </w:pPr>
    </w:p>
    <w:p w14:paraId="3FD5AFE0" w14:textId="77777777" w:rsidR="00F9255C" w:rsidRDefault="00F9255C" w:rsidP="00F9255C">
      <w:pPr>
        <w:keepLines/>
        <w:autoSpaceDE w:val="0"/>
        <w:autoSpaceDN w:val="0"/>
        <w:adjustRightInd w:val="0"/>
        <w:rPr>
          <w:rFonts w:ascii="Garamond" w:hAnsi="Garamond"/>
          <w:lang w:val="en-AU"/>
        </w:rPr>
      </w:pPr>
    </w:p>
    <w:p w14:paraId="5522F433" w14:textId="77777777" w:rsidR="00CF0686" w:rsidRPr="00A72B35" w:rsidRDefault="00CF0686" w:rsidP="00F9255C">
      <w:pPr>
        <w:keepLines/>
        <w:autoSpaceDE w:val="0"/>
        <w:autoSpaceDN w:val="0"/>
        <w:adjustRightInd w:val="0"/>
        <w:rPr>
          <w:rFonts w:ascii="Garamond" w:hAnsi="Garamond"/>
          <w:lang w:val="en-AU"/>
        </w:rPr>
      </w:pPr>
    </w:p>
    <w:p w14:paraId="604EB9F1" w14:textId="285933DE" w:rsidR="00E02472" w:rsidRPr="00A72B35" w:rsidRDefault="00E02472" w:rsidP="000A3862">
      <w:pPr>
        <w:keepNext/>
        <w:keepLines/>
        <w:autoSpaceDE w:val="0"/>
        <w:autoSpaceDN w:val="0"/>
        <w:adjustRightInd w:val="0"/>
        <w:rPr>
          <w:rFonts w:ascii="Garamond" w:hAnsi="Garamond"/>
          <w:b/>
          <w:lang w:val="en-AU"/>
        </w:rPr>
      </w:pPr>
      <w:r w:rsidRPr="00A72B35">
        <w:rPr>
          <w:rFonts w:ascii="Garamond" w:hAnsi="Garamond"/>
          <w:b/>
          <w:lang w:val="en-AU"/>
        </w:rPr>
        <w:t>Journal articles</w:t>
      </w:r>
    </w:p>
    <w:p w14:paraId="4DD36B3A" w14:textId="77777777" w:rsidR="00157236" w:rsidRPr="00A72B35" w:rsidRDefault="00157236" w:rsidP="00FC2391">
      <w:pPr>
        <w:keepLines/>
        <w:autoSpaceDE w:val="0"/>
        <w:autoSpaceDN w:val="0"/>
        <w:adjustRightInd w:val="0"/>
        <w:rPr>
          <w:rFonts w:ascii="Garamond" w:hAnsi="Garamond"/>
          <w:lang w:val="en-AU"/>
        </w:rPr>
      </w:pPr>
      <w:bookmarkStart w:id="1" w:name="_Hlk167708489"/>
    </w:p>
    <w:p w14:paraId="538158ED" w14:textId="77777777" w:rsidR="00E141FE" w:rsidRPr="00E141FE" w:rsidRDefault="00E141FE" w:rsidP="00E141FE">
      <w:pPr>
        <w:keepLines/>
        <w:autoSpaceDE w:val="0"/>
        <w:autoSpaceDN w:val="0"/>
        <w:adjustRightInd w:val="0"/>
        <w:rPr>
          <w:rFonts w:ascii="Garamond" w:hAnsi="Garamond"/>
          <w:i/>
          <w:iCs/>
          <w:lang w:val="en-AU"/>
        </w:rPr>
      </w:pPr>
      <w:r w:rsidRPr="00E141FE">
        <w:rPr>
          <w:rFonts w:ascii="Garamond" w:hAnsi="Garamond"/>
          <w:i/>
          <w:iCs/>
          <w:lang w:val="en-AU"/>
        </w:rPr>
        <w:t>Enhancing safe medication use in home care: insights from informal caregivers</w:t>
      </w:r>
    </w:p>
    <w:p w14:paraId="0070EA39" w14:textId="77777777" w:rsidR="00E141FE" w:rsidRDefault="00E141FE" w:rsidP="00BF319E">
      <w:pPr>
        <w:keepLines/>
        <w:autoSpaceDE w:val="0"/>
        <w:autoSpaceDN w:val="0"/>
        <w:adjustRightInd w:val="0"/>
        <w:rPr>
          <w:rFonts w:ascii="Garamond" w:hAnsi="Garamond"/>
          <w:lang w:val="en-AU"/>
        </w:rPr>
      </w:pPr>
      <w:r w:rsidRPr="00E141FE">
        <w:rPr>
          <w:rFonts w:ascii="Garamond" w:hAnsi="Garamond"/>
          <w:lang w:val="en-AU"/>
        </w:rPr>
        <w:t>Gil-Hernández E, Ballester P, Guilabert M, Sánchez-García A, García-Torres D, Astier-Peña MP, et al</w:t>
      </w:r>
    </w:p>
    <w:p w14:paraId="254EC7D9" w14:textId="587D2E4F" w:rsidR="009D56F1" w:rsidRPr="00A72B35" w:rsidRDefault="00E141FE" w:rsidP="00BF319E">
      <w:pPr>
        <w:keepLines/>
        <w:autoSpaceDE w:val="0"/>
        <w:autoSpaceDN w:val="0"/>
        <w:adjustRightInd w:val="0"/>
        <w:rPr>
          <w:rFonts w:ascii="Garamond" w:hAnsi="Garamond"/>
          <w:lang w:val="en-AU"/>
        </w:rPr>
      </w:pPr>
      <w:r w:rsidRPr="00E141FE">
        <w:rPr>
          <w:rFonts w:ascii="Garamond" w:hAnsi="Garamond"/>
          <w:lang w:val="en-AU"/>
        </w:rPr>
        <w:t xml:space="preserve">Frontiers in Medicine. </w:t>
      </w:r>
      <w:proofErr w:type="gramStart"/>
      <w:r w:rsidRPr="00E141FE">
        <w:rPr>
          <w:rFonts w:ascii="Garamond" w:hAnsi="Garamond"/>
          <w:lang w:val="en-AU"/>
        </w:rPr>
        <w:t>2024;11:1494771</w:t>
      </w:r>
      <w:proofErr w:type="gramEnd"/>
      <w:r w:rsidRPr="00E141FE">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600DB4" w:rsidRPr="00A72B35" w14:paraId="75F63DB6" w14:textId="77777777" w:rsidTr="00BC5A6D">
        <w:tc>
          <w:tcPr>
            <w:tcW w:w="1080" w:type="dxa"/>
            <w:tcBorders>
              <w:top w:val="single" w:sz="4" w:space="0" w:color="auto"/>
              <w:left w:val="single" w:sz="4" w:space="0" w:color="auto"/>
              <w:bottom w:val="single" w:sz="4" w:space="0" w:color="auto"/>
              <w:right w:val="single" w:sz="4" w:space="0" w:color="auto"/>
            </w:tcBorders>
            <w:vAlign w:val="center"/>
          </w:tcPr>
          <w:p w14:paraId="18102FD3" w14:textId="77777777" w:rsidR="00600DB4" w:rsidRPr="00A72B35" w:rsidRDefault="00600DB4" w:rsidP="00BC5A6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0075FE2" w14:textId="5EAFE007" w:rsidR="00600DB4" w:rsidRPr="004047C9" w:rsidRDefault="00E141FE" w:rsidP="00BC5A6D">
            <w:pPr>
              <w:keepNext/>
              <w:jc w:val="both"/>
              <w:rPr>
                <w:rFonts w:ascii="Garamond" w:hAnsi="Garamond"/>
                <w:lang w:val="en-AU"/>
              </w:rPr>
            </w:pPr>
            <w:hyperlink r:id="rId18" w:history="1">
              <w:r w:rsidRPr="004047C9">
                <w:rPr>
                  <w:rStyle w:val="Hyperlink"/>
                  <w:rFonts w:ascii="Garamond" w:hAnsi="Garamond"/>
                  <w:lang w:val="en-AU"/>
                </w:rPr>
                <w:t>https://doi.org/10.3389/fmed.2024.1494771</w:t>
              </w:r>
            </w:hyperlink>
          </w:p>
        </w:tc>
      </w:tr>
      <w:tr w:rsidR="00600DB4" w:rsidRPr="00A72B35" w14:paraId="5CB621AE" w14:textId="77777777" w:rsidTr="00BC5A6D">
        <w:tc>
          <w:tcPr>
            <w:tcW w:w="1080" w:type="dxa"/>
            <w:tcBorders>
              <w:top w:val="single" w:sz="4" w:space="0" w:color="auto"/>
              <w:left w:val="single" w:sz="4" w:space="0" w:color="auto"/>
              <w:bottom w:val="single" w:sz="4" w:space="0" w:color="auto"/>
              <w:right w:val="single" w:sz="4" w:space="0" w:color="auto"/>
            </w:tcBorders>
            <w:vAlign w:val="center"/>
          </w:tcPr>
          <w:p w14:paraId="02AA5C71" w14:textId="77777777" w:rsidR="00600DB4" w:rsidRPr="00A72B35" w:rsidRDefault="00600DB4" w:rsidP="00BC5A6D">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CA90F20" w14:textId="2EE75B9F" w:rsidR="00E141FE" w:rsidRPr="00A72B35" w:rsidRDefault="00E141FE" w:rsidP="00F01769">
            <w:pPr>
              <w:rPr>
                <w:rFonts w:ascii="Garamond" w:hAnsi="Garamond"/>
                <w:lang w:val="en-AU"/>
              </w:rPr>
            </w:pPr>
            <w:r>
              <w:rPr>
                <w:rFonts w:ascii="Garamond" w:hAnsi="Garamond"/>
                <w:lang w:val="en-AU"/>
              </w:rPr>
              <w:t>Many medication errors occur outside of the health care setting, they occur in the home. This paper reports on a study that sought to examine the medication administration errors made by informal caregivers in the home.</w:t>
            </w:r>
            <w:r w:rsidR="00AD1FF5">
              <w:rPr>
                <w:rFonts w:ascii="Garamond" w:hAnsi="Garamond"/>
                <w:lang w:val="en-AU"/>
              </w:rPr>
              <w:t xml:space="preserve"> Based on a survey of 685 caregivers in Spain</w:t>
            </w:r>
            <w:r w:rsidR="008903E6">
              <w:rPr>
                <w:rFonts w:ascii="Garamond" w:hAnsi="Garamond"/>
                <w:lang w:val="en-AU"/>
              </w:rPr>
              <w:t>, of whom 346 had received more than 20 hours of training, an average of 13.5 errors per caregiver were reported. The authors note that ‘</w:t>
            </w:r>
            <w:r w:rsidR="008903E6" w:rsidRPr="008903E6">
              <w:rPr>
                <w:rFonts w:ascii="Garamond" w:hAnsi="Garamond"/>
                <w:lang w:val="en-AU"/>
              </w:rPr>
              <w:t>Errors were more prevalent among non-qualified caregivers, males, direct relatives of the care recipient, those with external occupations, or those who used external aids.</w:t>
            </w:r>
            <w:r w:rsidR="008903E6">
              <w:rPr>
                <w:rFonts w:ascii="Garamond" w:hAnsi="Garamond"/>
                <w:lang w:val="en-AU"/>
              </w:rPr>
              <w:t>’</w:t>
            </w:r>
          </w:p>
        </w:tc>
      </w:tr>
    </w:tbl>
    <w:p w14:paraId="523705FF" w14:textId="77777777" w:rsidR="00600DB4" w:rsidRDefault="00600DB4" w:rsidP="00600DB4">
      <w:pPr>
        <w:keepLines/>
        <w:autoSpaceDE w:val="0"/>
        <w:autoSpaceDN w:val="0"/>
        <w:adjustRightInd w:val="0"/>
        <w:rPr>
          <w:rFonts w:ascii="Garamond" w:hAnsi="Garamond"/>
          <w:lang w:val="en-AU"/>
        </w:rPr>
      </w:pPr>
    </w:p>
    <w:p w14:paraId="6E08AC68" w14:textId="77777777" w:rsidR="00E141FE" w:rsidRPr="00A72B35" w:rsidRDefault="00E141FE" w:rsidP="00E141FE">
      <w:pPr>
        <w:keepLines/>
        <w:autoSpaceDE w:val="0"/>
        <w:autoSpaceDN w:val="0"/>
        <w:adjustRightInd w:val="0"/>
        <w:rPr>
          <w:rFonts w:ascii="Garamond" w:hAnsi="Garamond"/>
          <w:lang w:val="en-AU"/>
        </w:rPr>
      </w:pPr>
      <w:r w:rsidRPr="00A72B35">
        <w:rPr>
          <w:rFonts w:ascii="Garamond" w:hAnsi="Garamond"/>
          <w:lang w:val="en-AU"/>
        </w:rPr>
        <w:t xml:space="preserve">For information on the Commission’s work on medication safety see </w:t>
      </w:r>
      <w:hyperlink r:id="rId19" w:history="1">
        <w:r w:rsidRPr="00A72B35">
          <w:rPr>
            <w:rStyle w:val="Hyperlink"/>
            <w:rFonts w:ascii="Garamond" w:hAnsi="Garamond"/>
            <w:lang w:val="en-AU"/>
          </w:rPr>
          <w:t>https://www.safetyandquality.gov.au/our-work/medication-safety</w:t>
        </w:r>
      </w:hyperlink>
    </w:p>
    <w:p w14:paraId="737F19AB" w14:textId="77777777" w:rsidR="00E141FE" w:rsidRDefault="00E141FE" w:rsidP="00600DB4">
      <w:pPr>
        <w:keepLines/>
        <w:autoSpaceDE w:val="0"/>
        <w:autoSpaceDN w:val="0"/>
        <w:adjustRightInd w:val="0"/>
        <w:rPr>
          <w:rFonts w:ascii="Garamond" w:hAnsi="Garamond"/>
          <w:lang w:val="en-AU"/>
        </w:rPr>
      </w:pPr>
    </w:p>
    <w:p w14:paraId="63B6B890" w14:textId="77777777" w:rsidR="00EB039B" w:rsidRDefault="00EB039B">
      <w:pPr>
        <w:rPr>
          <w:rFonts w:ascii="Garamond" w:hAnsi="Garamond"/>
          <w:i/>
          <w:iCs/>
          <w:lang w:val="en-AU"/>
        </w:rPr>
      </w:pPr>
      <w:r>
        <w:rPr>
          <w:rFonts w:ascii="Garamond" w:hAnsi="Garamond"/>
          <w:i/>
          <w:iCs/>
          <w:lang w:val="en-AU"/>
        </w:rPr>
        <w:br w:type="page"/>
      </w:r>
    </w:p>
    <w:p w14:paraId="319DCC93" w14:textId="6DF8252A" w:rsidR="00463E32" w:rsidRPr="00463E32" w:rsidRDefault="00463E32" w:rsidP="00463E32">
      <w:pPr>
        <w:keepLines/>
        <w:autoSpaceDE w:val="0"/>
        <w:autoSpaceDN w:val="0"/>
        <w:adjustRightInd w:val="0"/>
        <w:rPr>
          <w:rFonts w:ascii="Garamond" w:hAnsi="Garamond"/>
          <w:i/>
          <w:iCs/>
          <w:lang w:val="en-AU"/>
        </w:rPr>
      </w:pPr>
      <w:r w:rsidRPr="00463E32">
        <w:rPr>
          <w:rFonts w:ascii="Garamond" w:hAnsi="Garamond"/>
          <w:i/>
          <w:iCs/>
          <w:lang w:val="en-AU"/>
        </w:rPr>
        <w:lastRenderedPageBreak/>
        <w:t>How often do parents administer medications to their children in hospital? A prospective direct observational study</w:t>
      </w:r>
    </w:p>
    <w:p w14:paraId="1CD75451" w14:textId="77777777" w:rsidR="00463E32" w:rsidRDefault="00463E32" w:rsidP="0089237C">
      <w:pPr>
        <w:keepLines/>
        <w:autoSpaceDE w:val="0"/>
        <w:autoSpaceDN w:val="0"/>
        <w:adjustRightInd w:val="0"/>
        <w:rPr>
          <w:rFonts w:ascii="Garamond" w:hAnsi="Garamond"/>
          <w:lang w:val="en-AU"/>
        </w:rPr>
      </w:pPr>
      <w:r w:rsidRPr="00463E32">
        <w:rPr>
          <w:rFonts w:ascii="Garamond" w:hAnsi="Garamond"/>
          <w:lang w:val="en-AU"/>
        </w:rPr>
        <w:t>Westbrook JI, Li L, Badgery-Parker T, Fitzpatrick E, Mumford V, Merchant A, et al</w:t>
      </w:r>
    </w:p>
    <w:p w14:paraId="3CB5C075" w14:textId="60B11344" w:rsidR="0089237C" w:rsidRPr="00A72B35" w:rsidRDefault="00463E32" w:rsidP="0089237C">
      <w:pPr>
        <w:keepLines/>
        <w:autoSpaceDE w:val="0"/>
        <w:autoSpaceDN w:val="0"/>
        <w:adjustRightInd w:val="0"/>
        <w:rPr>
          <w:rFonts w:ascii="Garamond" w:hAnsi="Garamond"/>
          <w:lang w:val="en-AU"/>
        </w:rPr>
      </w:pPr>
      <w:r w:rsidRPr="00463E32">
        <w:rPr>
          <w:rFonts w:ascii="Garamond" w:hAnsi="Garamond"/>
          <w:lang w:val="en-AU"/>
        </w:rPr>
        <w:t>BMJ Open Quality. 2024;13(4</w:t>
      </w:r>
      <w:proofErr w:type="gramStart"/>
      <w:r w:rsidRPr="00463E32">
        <w:rPr>
          <w:rFonts w:ascii="Garamond" w:hAnsi="Garamond"/>
          <w:lang w:val="en-AU"/>
        </w:rPr>
        <w:t>):e</w:t>
      </w:r>
      <w:proofErr w:type="gramEnd"/>
      <w:r w:rsidRPr="00463E32">
        <w:rPr>
          <w:rFonts w:ascii="Garamond" w:hAnsi="Garamond"/>
          <w:lang w:val="en-AU"/>
        </w:rPr>
        <w:t>003025.</w:t>
      </w:r>
    </w:p>
    <w:tbl>
      <w:tblPr>
        <w:tblStyle w:val="TableGrid"/>
        <w:tblW w:w="9360" w:type="dxa"/>
        <w:tblInd w:w="288" w:type="dxa"/>
        <w:tblLayout w:type="fixed"/>
        <w:tblLook w:val="01E0" w:firstRow="1" w:lastRow="1" w:firstColumn="1" w:lastColumn="1" w:noHBand="0" w:noVBand="0"/>
      </w:tblPr>
      <w:tblGrid>
        <w:gridCol w:w="1080"/>
        <w:gridCol w:w="8280"/>
      </w:tblGrid>
      <w:tr w:rsidR="0089237C" w:rsidRPr="00A72B35" w14:paraId="26B58682" w14:textId="77777777" w:rsidTr="005704E2">
        <w:tc>
          <w:tcPr>
            <w:tcW w:w="1080" w:type="dxa"/>
            <w:tcBorders>
              <w:top w:val="single" w:sz="4" w:space="0" w:color="auto"/>
              <w:left w:val="single" w:sz="4" w:space="0" w:color="auto"/>
              <w:bottom w:val="single" w:sz="4" w:space="0" w:color="auto"/>
              <w:right w:val="single" w:sz="4" w:space="0" w:color="auto"/>
            </w:tcBorders>
            <w:vAlign w:val="center"/>
          </w:tcPr>
          <w:p w14:paraId="23A50ECA" w14:textId="77777777" w:rsidR="0089237C" w:rsidRPr="00A72B35" w:rsidRDefault="0089237C" w:rsidP="005704E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E351D66" w14:textId="3CA2ED05" w:rsidR="0089237C" w:rsidRPr="004047C9" w:rsidRDefault="00463E32" w:rsidP="005704E2">
            <w:pPr>
              <w:keepNext/>
              <w:jc w:val="both"/>
              <w:rPr>
                <w:rFonts w:ascii="Garamond" w:hAnsi="Garamond"/>
                <w:lang w:val="en-AU"/>
              </w:rPr>
            </w:pPr>
            <w:hyperlink r:id="rId20" w:history="1">
              <w:r w:rsidRPr="004047C9">
                <w:rPr>
                  <w:rStyle w:val="Hyperlink"/>
                  <w:rFonts w:ascii="Garamond" w:hAnsi="Garamond"/>
                  <w:lang w:val="en-AU"/>
                </w:rPr>
                <w:t>https://doi.org/10.1136/bmjoq-2024-003025</w:t>
              </w:r>
            </w:hyperlink>
          </w:p>
        </w:tc>
      </w:tr>
      <w:tr w:rsidR="0089237C" w:rsidRPr="00A72B35" w14:paraId="020329E5" w14:textId="77777777" w:rsidTr="005704E2">
        <w:tc>
          <w:tcPr>
            <w:tcW w:w="1080" w:type="dxa"/>
            <w:tcBorders>
              <w:top w:val="single" w:sz="4" w:space="0" w:color="auto"/>
              <w:left w:val="single" w:sz="4" w:space="0" w:color="auto"/>
              <w:bottom w:val="single" w:sz="4" w:space="0" w:color="auto"/>
              <w:right w:val="single" w:sz="4" w:space="0" w:color="auto"/>
            </w:tcBorders>
            <w:vAlign w:val="center"/>
          </w:tcPr>
          <w:p w14:paraId="1CF5E266" w14:textId="77777777" w:rsidR="0089237C" w:rsidRPr="00A72B35" w:rsidRDefault="0089237C" w:rsidP="005704E2">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081B188" w14:textId="3DEC262E" w:rsidR="0089237C" w:rsidRDefault="00463E32" w:rsidP="005704E2">
            <w:pPr>
              <w:rPr>
                <w:rFonts w:ascii="Garamond" w:hAnsi="Garamond"/>
                <w:lang w:val="en-AU"/>
              </w:rPr>
            </w:pPr>
            <w:r>
              <w:rPr>
                <w:rFonts w:ascii="Garamond" w:hAnsi="Garamond"/>
                <w:lang w:val="en-AU"/>
              </w:rPr>
              <w:t>Another paper on what might be regarded as informal medication administration – that by parents to hospitalised children. As the authors observe ‘</w:t>
            </w:r>
            <w:r w:rsidRPr="00463E32">
              <w:rPr>
                <w:rFonts w:ascii="Garamond" w:hAnsi="Garamond"/>
                <w:lang w:val="en-AU"/>
              </w:rPr>
              <w:t>Administration of medication to young children can be difficult and cause anxiety and stress for children. Parents are often willing and able to assist, yet little is known about how often parents are given responsibility for medication administration in hospital.</w:t>
            </w:r>
            <w:r>
              <w:rPr>
                <w:rFonts w:ascii="Garamond" w:hAnsi="Garamond"/>
                <w:lang w:val="en-AU"/>
              </w:rPr>
              <w:t xml:space="preserve">’ This study used ‘data from </w:t>
            </w:r>
            <w:r w:rsidRPr="00463E32">
              <w:rPr>
                <w:rFonts w:ascii="Garamond" w:hAnsi="Garamond"/>
                <w:lang w:val="en-AU"/>
              </w:rPr>
              <w:t>a prospective direct observational study of nurses administering medication at a major paediatric referral hospital in Australia</w:t>
            </w:r>
            <w:r>
              <w:rPr>
                <w:rFonts w:ascii="Garamond" w:hAnsi="Garamond"/>
                <w:lang w:val="en-AU"/>
              </w:rPr>
              <w:t>’ relating to ‘</w:t>
            </w:r>
            <w:r w:rsidRPr="00463E32">
              <w:rPr>
                <w:rFonts w:ascii="Garamond" w:hAnsi="Garamond"/>
                <w:lang w:val="en-AU"/>
              </w:rPr>
              <w:t xml:space="preserve">5137 medication doses to children on nine medical and surgical </w:t>
            </w:r>
            <w:proofErr w:type="gramStart"/>
            <w:r w:rsidRPr="00463E32">
              <w:rPr>
                <w:rFonts w:ascii="Garamond" w:hAnsi="Garamond"/>
                <w:lang w:val="en-AU"/>
              </w:rPr>
              <w:t>wards</w:t>
            </w:r>
            <w:r>
              <w:rPr>
                <w:rFonts w:ascii="Garamond" w:hAnsi="Garamond"/>
                <w:lang w:val="en-AU"/>
              </w:rPr>
              <w:t>’</w:t>
            </w:r>
            <w:proofErr w:type="gramEnd"/>
            <w:r>
              <w:rPr>
                <w:rFonts w:ascii="Garamond" w:hAnsi="Garamond"/>
                <w:lang w:val="en-AU"/>
              </w:rPr>
              <w:t>. The authors report that:</w:t>
            </w:r>
          </w:p>
          <w:p w14:paraId="6FE15EB0" w14:textId="77777777" w:rsidR="00463E32" w:rsidRDefault="00463E32" w:rsidP="00463E32">
            <w:pPr>
              <w:pStyle w:val="ListParagraph"/>
              <w:numPr>
                <w:ilvl w:val="0"/>
                <w:numId w:val="35"/>
              </w:numPr>
              <w:rPr>
                <w:rFonts w:ascii="Garamond" w:hAnsi="Garamond"/>
                <w:lang w:val="en-AU"/>
              </w:rPr>
            </w:pPr>
            <w:r w:rsidRPr="00463E32">
              <w:rPr>
                <w:rFonts w:ascii="Garamond" w:hAnsi="Garamond"/>
                <w:lang w:val="en-AU"/>
              </w:rPr>
              <w:t>Parents were at their child’s bedside during 89.7% (n=4610) of observed medication administrations.</w:t>
            </w:r>
          </w:p>
          <w:p w14:paraId="36B7ECB0" w14:textId="77777777" w:rsidR="00463E32" w:rsidRDefault="00463E32" w:rsidP="00463E32">
            <w:pPr>
              <w:pStyle w:val="ListParagraph"/>
              <w:numPr>
                <w:ilvl w:val="0"/>
                <w:numId w:val="35"/>
              </w:numPr>
              <w:rPr>
                <w:rFonts w:ascii="Garamond" w:hAnsi="Garamond"/>
                <w:lang w:val="en-AU"/>
              </w:rPr>
            </w:pPr>
            <w:r w:rsidRPr="00463E32">
              <w:rPr>
                <w:rFonts w:ascii="Garamond" w:hAnsi="Garamond"/>
                <w:b/>
                <w:bCs/>
                <w:lang w:val="en-AU"/>
              </w:rPr>
              <w:t xml:space="preserve">Parents gave 20.3% </w:t>
            </w:r>
            <w:r w:rsidRPr="00463E32">
              <w:rPr>
                <w:rFonts w:ascii="Garamond" w:hAnsi="Garamond"/>
                <w:lang w:val="en-AU"/>
              </w:rPr>
              <w:t xml:space="preserve">(n=1045) </w:t>
            </w:r>
            <w:r w:rsidRPr="00463E32">
              <w:rPr>
                <w:rFonts w:ascii="Garamond" w:hAnsi="Garamond"/>
                <w:b/>
                <w:bCs/>
                <w:lang w:val="en-AU"/>
              </w:rPr>
              <w:t>of medications</w:t>
            </w:r>
            <w:r w:rsidRPr="00463E32">
              <w:rPr>
                <w:rFonts w:ascii="Garamond" w:hAnsi="Garamond"/>
                <w:lang w:val="en-AU"/>
              </w:rPr>
              <w:t>.</w:t>
            </w:r>
          </w:p>
          <w:p w14:paraId="1C1D80A5" w14:textId="77777777" w:rsidR="00463E32" w:rsidRDefault="00463E32" w:rsidP="00463E32">
            <w:pPr>
              <w:pStyle w:val="ListParagraph"/>
              <w:numPr>
                <w:ilvl w:val="0"/>
                <w:numId w:val="35"/>
              </w:numPr>
              <w:rPr>
                <w:rFonts w:ascii="Garamond" w:hAnsi="Garamond"/>
                <w:lang w:val="en-AU"/>
              </w:rPr>
            </w:pPr>
            <w:r w:rsidRPr="00463E32">
              <w:rPr>
                <w:rFonts w:ascii="Garamond" w:hAnsi="Garamond"/>
                <w:lang w:val="en-AU"/>
              </w:rPr>
              <w:t xml:space="preserve"> In 14.3% (n=733), medications were left with parents to administer without a nurse present. </w:t>
            </w:r>
          </w:p>
          <w:p w14:paraId="1FFB2D3C" w14:textId="0DCF6BA5" w:rsidR="00463E32" w:rsidRPr="00463E32" w:rsidRDefault="00463E32" w:rsidP="00463E32">
            <w:pPr>
              <w:pStyle w:val="ListParagraph"/>
              <w:numPr>
                <w:ilvl w:val="0"/>
                <w:numId w:val="35"/>
              </w:numPr>
              <w:rPr>
                <w:rFonts w:ascii="Garamond" w:hAnsi="Garamond"/>
                <w:lang w:val="en-AU"/>
              </w:rPr>
            </w:pPr>
            <w:r w:rsidRPr="00463E32">
              <w:rPr>
                <w:rFonts w:ascii="Garamond" w:hAnsi="Garamond"/>
                <w:lang w:val="en-AU"/>
              </w:rPr>
              <w:t>In 6.1% (n=312) of doses, medications were given to parents, but the administration was observed by a nurse.</w:t>
            </w:r>
          </w:p>
        </w:tc>
      </w:tr>
    </w:tbl>
    <w:p w14:paraId="4E6AFA87" w14:textId="77777777" w:rsidR="0089237C" w:rsidRDefault="0089237C" w:rsidP="0089237C">
      <w:pPr>
        <w:keepLines/>
        <w:autoSpaceDE w:val="0"/>
        <w:autoSpaceDN w:val="0"/>
        <w:adjustRightInd w:val="0"/>
        <w:rPr>
          <w:rFonts w:ascii="Garamond" w:hAnsi="Garamond"/>
          <w:lang w:val="en-AU"/>
        </w:rPr>
      </w:pPr>
    </w:p>
    <w:p w14:paraId="5A0CCB19" w14:textId="77777777" w:rsidR="00EB039B" w:rsidRPr="004047C9" w:rsidRDefault="00EB039B" w:rsidP="00EB039B">
      <w:pPr>
        <w:keepLines/>
        <w:autoSpaceDE w:val="0"/>
        <w:autoSpaceDN w:val="0"/>
        <w:adjustRightInd w:val="0"/>
        <w:rPr>
          <w:rFonts w:ascii="Garamond" w:hAnsi="Garamond"/>
          <w:i/>
          <w:iCs/>
          <w:lang w:val="en-AU"/>
        </w:rPr>
      </w:pPr>
      <w:r w:rsidRPr="004047C9">
        <w:rPr>
          <w:rFonts w:ascii="Garamond" w:hAnsi="Garamond"/>
          <w:i/>
          <w:iCs/>
          <w:lang w:val="en-AU"/>
        </w:rPr>
        <w:t>Exploring Quality and Safety Best Practices at Leading International Centres</w:t>
      </w:r>
    </w:p>
    <w:p w14:paraId="37D858D2" w14:textId="77777777" w:rsidR="00EB039B" w:rsidRDefault="00EB039B" w:rsidP="00EB039B">
      <w:pPr>
        <w:keepLines/>
        <w:autoSpaceDE w:val="0"/>
        <w:autoSpaceDN w:val="0"/>
        <w:adjustRightInd w:val="0"/>
        <w:rPr>
          <w:rFonts w:ascii="Garamond" w:hAnsi="Garamond"/>
          <w:lang w:val="en-AU"/>
        </w:rPr>
      </w:pPr>
      <w:proofErr w:type="spellStart"/>
      <w:r w:rsidRPr="004047C9">
        <w:rPr>
          <w:rFonts w:ascii="Garamond" w:hAnsi="Garamond"/>
          <w:lang w:val="en-AU"/>
        </w:rPr>
        <w:t>Tosoni</w:t>
      </w:r>
      <w:proofErr w:type="spellEnd"/>
      <w:r w:rsidRPr="004047C9">
        <w:rPr>
          <w:rFonts w:ascii="Garamond" w:hAnsi="Garamond"/>
          <w:lang w:val="en-AU"/>
        </w:rPr>
        <w:t xml:space="preserve"> S, Chartier LB</w:t>
      </w:r>
    </w:p>
    <w:p w14:paraId="01D448DC" w14:textId="77777777" w:rsidR="00EB039B" w:rsidRPr="00A72B35" w:rsidRDefault="00EB039B" w:rsidP="00EB039B">
      <w:pPr>
        <w:keepLines/>
        <w:autoSpaceDE w:val="0"/>
        <w:autoSpaceDN w:val="0"/>
        <w:adjustRightInd w:val="0"/>
        <w:rPr>
          <w:rFonts w:ascii="Garamond" w:hAnsi="Garamond"/>
          <w:lang w:val="en-AU"/>
        </w:rPr>
      </w:pPr>
      <w:r w:rsidRPr="004047C9">
        <w:rPr>
          <w:rFonts w:ascii="Garamond" w:hAnsi="Garamond"/>
          <w:lang w:val="en-AU"/>
        </w:rPr>
        <w:t>Healthcare Quarterly. 2024;27(3):34-40.</w:t>
      </w:r>
    </w:p>
    <w:tbl>
      <w:tblPr>
        <w:tblStyle w:val="TableGrid"/>
        <w:tblW w:w="9360" w:type="dxa"/>
        <w:tblInd w:w="288" w:type="dxa"/>
        <w:tblLayout w:type="fixed"/>
        <w:tblLook w:val="01E0" w:firstRow="1" w:lastRow="1" w:firstColumn="1" w:lastColumn="1" w:noHBand="0" w:noVBand="0"/>
      </w:tblPr>
      <w:tblGrid>
        <w:gridCol w:w="1080"/>
        <w:gridCol w:w="8280"/>
      </w:tblGrid>
      <w:tr w:rsidR="00EB039B" w:rsidRPr="004047C9" w14:paraId="265E39CD" w14:textId="77777777" w:rsidTr="00F04102">
        <w:tc>
          <w:tcPr>
            <w:tcW w:w="1080" w:type="dxa"/>
            <w:tcBorders>
              <w:top w:val="single" w:sz="4" w:space="0" w:color="auto"/>
              <w:left w:val="single" w:sz="4" w:space="0" w:color="auto"/>
              <w:bottom w:val="single" w:sz="4" w:space="0" w:color="auto"/>
              <w:right w:val="single" w:sz="4" w:space="0" w:color="auto"/>
            </w:tcBorders>
            <w:vAlign w:val="center"/>
          </w:tcPr>
          <w:p w14:paraId="47FBC7DC" w14:textId="77777777" w:rsidR="00EB039B" w:rsidRPr="004047C9" w:rsidRDefault="00EB039B" w:rsidP="00F04102">
            <w:pPr>
              <w:keepNext/>
              <w:rPr>
                <w:rStyle w:val="Hyperlink"/>
                <w:rFonts w:ascii="Garamond" w:hAnsi="Garamond"/>
                <w:lang w:val="en-AU"/>
              </w:rPr>
            </w:pPr>
            <w:r w:rsidRPr="004047C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12F15A6" w14:textId="77777777" w:rsidR="00EB039B" w:rsidRPr="004047C9" w:rsidRDefault="00EB039B" w:rsidP="00F04102">
            <w:pPr>
              <w:keepNext/>
              <w:jc w:val="both"/>
              <w:rPr>
                <w:rFonts w:ascii="Garamond" w:hAnsi="Garamond"/>
                <w:lang w:val="en-AU"/>
              </w:rPr>
            </w:pPr>
            <w:hyperlink r:id="rId21" w:history="1">
              <w:r w:rsidRPr="007D445B">
                <w:rPr>
                  <w:rStyle w:val="Hyperlink"/>
                  <w:rFonts w:ascii="Garamond" w:hAnsi="Garamond"/>
                  <w:lang w:val="en-AU"/>
                </w:rPr>
                <w:t>https://doi.org/10.12927/hcq.2024.27489</w:t>
              </w:r>
            </w:hyperlink>
          </w:p>
        </w:tc>
      </w:tr>
      <w:tr w:rsidR="00EB039B" w:rsidRPr="004047C9" w14:paraId="2A6B5164" w14:textId="77777777" w:rsidTr="00F04102">
        <w:tc>
          <w:tcPr>
            <w:tcW w:w="1080" w:type="dxa"/>
            <w:tcBorders>
              <w:top w:val="single" w:sz="4" w:space="0" w:color="auto"/>
              <w:left w:val="single" w:sz="4" w:space="0" w:color="auto"/>
              <w:bottom w:val="single" w:sz="4" w:space="0" w:color="auto"/>
              <w:right w:val="single" w:sz="4" w:space="0" w:color="auto"/>
            </w:tcBorders>
            <w:vAlign w:val="center"/>
          </w:tcPr>
          <w:p w14:paraId="07DC45AB" w14:textId="77777777" w:rsidR="00EB039B" w:rsidRPr="004047C9" w:rsidRDefault="00EB039B" w:rsidP="00F04102">
            <w:pPr>
              <w:rPr>
                <w:rFonts w:ascii="Garamond" w:hAnsi="Garamond"/>
                <w:lang w:val="en-AU" w:eastAsia="en-AU"/>
              </w:rPr>
            </w:pPr>
            <w:r w:rsidRPr="004047C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8695C95" w14:textId="77777777" w:rsidR="00EB039B" w:rsidRDefault="00EB039B" w:rsidP="00F04102">
            <w:pPr>
              <w:rPr>
                <w:rFonts w:ascii="Garamond" w:hAnsi="Garamond"/>
                <w:lang w:val="en-AU"/>
              </w:rPr>
            </w:pPr>
            <w:r>
              <w:rPr>
                <w:rFonts w:ascii="Garamond" w:hAnsi="Garamond"/>
                <w:lang w:val="en-AU"/>
              </w:rPr>
              <w:t xml:space="preserve">Paper reporting on a survey of safety and quality best practices from 9 health organisations, including two Australian health services. Form the interviews, thematic analyses led to the generation of </w:t>
            </w:r>
            <w:proofErr w:type="gramStart"/>
            <w:r>
              <w:rPr>
                <w:rFonts w:ascii="Garamond" w:hAnsi="Garamond"/>
                <w:lang w:val="en-AU"/>
              </w:rPr>
              <w:t>a number of</w:t>
            </w:r>
            <w:proofErr w:type="gramEnd"/>
            <w:r>
              <w:rPr>
                <w:rFonts w:ascii="Garamond" w:hAnsi="Garamond"/>
                <w:lang w:val="en-AU"/>
              </w:rPr>
              <w:t xml:space="preserve"> recommendations </w:t>
            </w:r>
            <w:r w:rsidRPr="00DC7B17">
              <w:rPr>
                <w:rFonts w:ascii="Garamond" w:hAnsi="Garamond"/>
                <w:lang w:val="en-AU"/>
              </w:rPr>
              <w:t>for quality planning, quality control and quality improvement.</w:t>
            </w:r>
            <w:r>
              <w:rPr>
                <w:rFonts w:ascii="Garamond" w:hAnsi="Garamond"/>
                <w:lang w:val="en-AU"/>
              </w:rPr>
              <w:t xml:space="preserve"> The recommendations included:</w:t>
            </w:r>
          </w:p>
          <w:p w14:paraId="6D118117" w14:textId="77777777" w:rsidR="00EB039B" w:rsidRPr="00DC7B17" w:rsidRDefault="00EB039B" w:rsidP="00F04102">
            <w:pPr>
              <w:pStyle w:val="ListParagraph"/>
              <w:numPr>
                <w:ilvl w:val="0"/>
                <w:numId w:val="36"/>
              </w:numPr>
              <w:rPr>
                <w:rFonts w:ascii="Garamond" w:hAnsi="Garamond"/>
                <w:lang w:val="en-AU"/>
              </w:rPr>
            </w:pPr>
            <w:r w:rsidRPr="00DC7B17">
              <w:rPr>
                <w:rFonts w:ascii="Garamond" w:hAnsi="Garamond"/>
                <w:lang w:val="en-AU"/>
              </w:rPr>
              <w:t xml:space="preserve">Make </w:t>
            </w:r>
            <w:r>
              <w:rPr>
                <w:rFonts w:ascii="Garamond" w:hAnsi="Garamond"/>
                <w:lang w:val="en-AU"/>
              </w:rPr>
              <w:t>quality and safety</w:t>
            </w:r>
            <w:r w:rsidRPr="00DC7B17">
              <w:rPr>
                <w:rFonts w:ascii="Garamond" w:hAnsi="Garamond"/>
                <w:lang w:val="en-AU"/>
              </w:rPr>
              <w:t xml:space="preserve"> the central focus of the entire organization</w:t>
            </w:r>
          </w:p>
          <w:p w14:paraId="53923BB3" w14:textId="77777777" w:rsidR="00EB039B" w:rsidRPr="00DC7B17" w:rsidRDefault="00EB039B" w:rsidP="00F04102">
            <w:pPr>
              <w:pStyle w:val="ListParagraph"/>
              <w:numPr>
                <w:ilvl w:val="0"/>
                <w:numId w:val="36"/>
              </w:numPr>
              <w:rPr>
                <w:rFonts w:ascii="Garamond" w:hAnsi="Garamond"/>
                <w:lang w:val="en-AU"/>
              </w:rPr>
            </w:pPr>
            <w:r w:rsidRPr="00DC7B17">
              <w:rPr>
                <w:rFonts w:ascii="Garamond" w:hAnsi="Garamond"/>
                <w:lang w:val="en-AU"/>
              </w:rPr>
              <w:t xml:space="preserve">Reimagine </w:t>
            </w:r>
            <w:r>
              <w:rPr>
                <w:rFonts w:ascii="Garamond" w:hAnsi="Garamond"/>
                <w:lang w:val="en-AU"/>
              </w:rPr>
              <w:t>quality and safety</w:t>
            </w:r>
            <w:r w:rsidRPr="00DC7B17">
              <w:rPr>
                <w:rFonts w:ascii="Garamond" w:hAnsi="Garamond"/>
                <w:lang w:val="en-AU"/>
              </w:rPr>
              <w:t xml:space="preserve"> governance structures that focus on quality in addition to safety</w:t>
            </w:r>
          </w:p>
          <w:p w14:paraId="2C09350B" w14:textId="77777777" w:rsidR="00EB039B" w:rsidRPr="00DC7B17" w:rsidRDefault="00EB039B" w:rsidP="00F04102">
            <w:pPr>
              <w:pStyle w:val="ListParagraph"/>
              <w:numPr>
                <w:ilvl w:val="0"/>
                <w:numId w:val="36"/>
              </w:numPr>
              <w:rPr>
                <w:rFonts w:ascii="Garamond" w:hAnsi="Garamond"/>
                <w:lang w:val="en-AU"/>
              </w:rPr>
            </w:pPr>
            <w:r w:rsidRPr="00DC7B17">
              <w:rPr>
                <w:rFonts w:ascii="Garamond" w:hAnsi="Garamond"/>
                <w:lang w:val="en-AU"/>
              </w:rPr>
              <w:t>Culture change is key to success</w:t>
            </w:r>
          </w:p>
          <w:p w14:paraId="7844B9DD" w14:textId="77777777" w:rsidR="00EB039B" w:rsidRPr="00DC7B17" w:rsidRDefault="00EB039B" w:rsidP="00F04102">
            <w:pPr>
              <w:pStyle w:val="ListParagraph"/>
              <w:numPr>
                <w:ilvl w:val="0"/>
                <w:numId w:val="36"/>
              </w:numPr>
              <w:rPr>
                <w:rFonts w:ascii="Garamond" w:hAnsi="Garamond"/>
                <w:lang w:val="en-AU"/>
              </w:rPr>
            </w:pPr>
            <w:r w:rsidRPr="00DC7B17">
              <w:rPr>
                <w:rFonts w:ascii="Garamond" w:hAnsi="Garamond"/>
                <w:lang w:val="en-AU"/>
              </w:rPr>
              <w:t>Overcome bureaucratic inertia by saying “yes to the mess”</w:t>
            </w:r>
          </w:p>
          <w:p w14:paraId="7F9B4F70" w14:textId="77777777" w:rsidR="00EB039B" w:rsidRPr="00DC7B17" w:rsidRDefault="00EB039B" w:rsidP="00F04102">
            <w:pPr>
              <w:pStyle w:val="ListParagraph"/>
              <w:numPr>
                <w:ilvl w:val="0"/>
                <w:numId w:val="36"/>
              </w:numPr>
              <w:rPr>
                <w:rFonts w:ascii="Garamond" w:hAnsi="Garamond"/>
                <w:lang w:val="en-AU"/>
              </w:rPr>
            </w:pPr>
            <w:r>
              <w:rPr>
                <w:rFonts w:ascii="Garamond" w:hAnsi="Garamond"/>
                <w:lang w:val="en-AU"/>
              </w:rPr>
              <w:t>Quality and safety</w:t>
            </w:r>
            <w:r w:rsidRPr="00DC7B17">
              <w:rPr>
                <w:rFonts w:ascii="Garamond" w:hAnsi="Garamond"/>
                <w:lang w:val="en-AU"/>
              </w:rPr>
              <w:t xml:space="preserve"> teams must be right-sized and bring together diverse expertise</w:t>
            </w:r>
          </w:p>
          <w:p w14:paraId="04437B25" w14:textId="77777777" w:rsidR="00EB039B" w:rsidRPr="00DC7B17" w:rsidRDefault="00EB039B" w:rsidP="00F04102">
            <w:pPr>
              <w:pStyle w:val="ListParagraph"/>
              <w:numPr>
                <w:ilvl w:val="0"/>
                <w:numId w:val="36"/>
              </w:numPr>
              <w:rPr>
                <w:rFonts w:ascii="Garamond" w:hAnsi="Garamond"/>
                <w:lang w:val="en-AU"/>
              </w:rPr>
            </w:pPr>
            <w:r>
              <w:rPr>
                <w:rFonts w:ascii="Garamond" w:hAnsi="Garamond"/>
                <w:lang w:val="en-AU"/>
              </w:rPr>
              <w:t>Quality and safety</w:t>
            </w:r>
            <w:r w:rsidRPr="00DC7B17">
              <w:rPr>
                <w:rFonts w:ascii="Garamond" w:hAnsi="Garamond"/>
                <w:lang w:val="en-AU"/>
              </w:rPr>
              <w:t xml:space="preserve"> work must be directly informed by the patient experience</w:t>
            </w:r>
          </w:p>
          <w:p w14:paraId="2BD7ECDF" w14:textId="77777777" w:rsidR="00EB039B" w:rsidRPr="00DC7B17" w:rsidRDefault="00EB039B" w:rsidP="00F04102">
            <w:pPr>
              <w:pStyle w:val="ListParagraph"/>
              <w:numPr>
                <w:ilvl w:val="0"/>
                <w:numId w:val="36"/>
              </w:numPr>
              <w:rPr>
                <w:rFonts w:ascii="Garamond" w:hAnsi="Garamond"/>
                <w:lang w:val="en-AU"/>
              </w:rPr>
            </w:pPr>
            <w:r w:rsidRPr="00DC7B17">
              <w:rPr>
                <w:rFonts w:ascii="Garamond" w:hAnsi="Garamond"/>
                <w:lang w:val="en-AU"/>
              </w:rPr>
              <w:t>Co-design quality metrics and report them directly to the CEO for accountability</w:t>
            </w:r>
          </w:p>
          <w:p w14:paraId="15A6E3DB" w14:textId="77777777" w:rsidR="00EB039B" w:rsidRPr="00DC7B17" w:rsidRDefault="00EB039B" w:rsidP="00F04102">
            <w:pPr>
              <w:pStyle w:val="ListParagraph"/>
              <w:numPr>
                <w:ilvl w:val="0"/>
                <w:numId w:val="36"/>
              </w:numPr>
              <w:rPr>
                <w:rFonts w:ascii="Garamond" w:hAnsi="Garamond"/>
                <w:lang w:val="en-AU"/>
              </w:rPr>
            </w:pPr>
            <w:r w:rsidRPr="00DC7B17">
              <w:rPr>
                <w:rFonts w:ascii="Garamond" w:hAnsi="Garamond"/>
                <w:lang w:val="en-AU"/>
              </w:rPr>
              <w:t xml:space="preserve">Advanced analytics and triangulation of </w:t>
            </w:r>
            <w:r>
              <w:rPr>
                <w:rFonts w:ascii="Garamond" w:hAnsi="Garamond"/>
                <w:lang w:val="en-AU"/>
              </w:rPr>
              <w:t>quality and safety</w:t>
            </w:r>
            <w:r w:rsidRPr="00DC7B17">
              <w:rPr>
                <w:rFonts w:ascii="Garamond" w:hAnsi="Garamond"/>
                <w:lang w:val="en-AU"/>
              </w:rPr>
              <w:t xml:space="preserve"> metrics are crucial to drive change</w:t>
            </w:r>
          </w:p>
          <w:p w14:paraId="3E800EEB" w14:textId="77777777" w:rsidR="00EB039B" w:rsidRPr="00DC7B17" w:rsidRDefault="00EB039B" w:rsidP="00F04102">
            <w:pPr>
              <w:pStyle w:val="ListParagraph"/>
              <w:numPr>
                <w:ilvl w:val="0"/>
                <w:numId w:val="36"/>
              </w:numPr>
              <w:rPr>
                <w:rFonts w:ascii="Garamond" w:hAnsi="Garamond"/>
                <w:lang w:val="en-AU"/>
              </w:rPr>
            </w:pPr>
            <w:r w:rsidRPr="00DC7B17">
              <w:rPr>
                <w:rFonts w:ascii="Garamond" w:hAnsi="Garamond"/>
                <w:lang w:val="en-AU"/>
              </w:rPr>
              <w:t xml:space="preserve">Enable the development and growth of </w:t>
            </w:r>
            <w:r>
              <w:rPr>
                <w:rFonts w:ascii="Garamond" w:hAnsi="Garamond"/>
                <w:lang w:val="en-AU"/>
              </w:rPr>
              <w:t>quality and safety</w:t>
            </w:r>
            <w:r w:rsidRPr="00DC7B17">
              <w:rPr>
                <w:rFonts w:ascii="Garamond" w:hAnsi="Garamond"/>
                <w:lang w:val="en-AU"/>
              </w:rPr>
              <w:t xml:space="preserve"> champions at every layer of the organization</w:t>
            </w:r>
          </w:p>
          <w:p w14:paraId="51C9165A" w14:textId="77777777" w:rsidR="00EB039B" w:rsidRPr="00DC7B17" w:rsidRDefault="00EB039B" w:rsidP="00F04102">
            <w:pPr>
              <w:pStyle w:val="ListParagraph"/>
              <w:numPr>
                <w:ilvl w:val="0"/>
                <w:numId w:val="36"/>
              </w:numPr>
              <w:rPr>
                <w:rFonts w:ascii="Garamond" w:hAnsi="Garamond"/>
                <w:lang w:val="en-AU"/>
              </w:rPr>
            </w:pPr>
            <w:r w:rsidRPr="00DC7B17">
              <w:rPr>
                <w:rFonts w:ascii="Garamond" w:hAnsi="Garamond"/>
                <w:lang w:val="en-AU"/>
              </w:rPr>
              <w:t xml:space="preserve">Invest in front-line </w:t>
            </w:r>
            <w:r>
              <w:rPr>
                <w:rFonts w:ascii="Garamond" w:hAnsi="Garamond"/>
                <w:lang w:val="en-AU"/>
              </w:rPr>
              <w:t>quality and safety</w:t>
            </w:r>
            <w:r w:rsidRPr="00DC7B17">
              <w:rPr>
                <w:rFonts w:ascii="Garamond" w:hAnsi="Garamond"/>
                <w:lang w:val="en-AU"/>
              </w:rPr>
              <w:t xml:space="preserve"> training programs for widespread gains</w:t>
            </w:r>
            <w:r>
              <w:rPr>
                <w:rFonts w:ascii="Garamond" w:hAnsi="Garamond"/>
                <w:lang w:val="en-AU"/>
              </w:rPr>
              <w:t>.</w:t>
            </w:r>
          </w:p>
        </w:tc>
      </w:tr>
    </w:tbl>
    <w:p w14:paraId="721E22DF" w14:textId="77777777" w:rsidR="00EB039B" w:rsidRPr="004047C9" w:rsidRDefault="00EB039B" w:rsidP="00EB039B">
      <w:pPr>
        <w:keepLines/>
        <w:autoSpaceDE w:val="0"/>
        <w:autoSpaceDN w:val="0"/>
        <w:adjustRightInd w:val="0"/>
        <w:rPr>
          <w:rFonts w:ascii="Garamond" w:hAnsi="Garamond"/>
          <w:lang w:val="en-AU"/>
        </w:rPr>
      </w:pPr>
    </w:p>
    <w:p w14:paraId="4E0CBF1E" w14:textId="092CB209" w:rsidR="00EB039B" w:rsidRDefault="00EB039B">
      <w:pPr>
        <w:rPr>
          <w:rFonts w:ascii="Garamond" w:hAnsi="Garamond"/>
          <w:lang w:val="en-AU"/>
        </w:rPr>
      </w:pPr>
      <w:r>
        <w:rPr>
          <w:rFonts w:ascii="Garamond" w:hAnsi="Garamond"/>
          <w:lang w:val="en-AU"/>
        </w:rPr>
        <w:br w:type="page"/>
      </w:r>
    </w:p>
    <w:p w14:paraId="22636858" w14:textId="77777777" w:rsidR="004047C9" w:rsidRPr="004047C9" w:rsidRDefault="004047C9" w:rsidP="004047C9">
      <w:pPr>
        <w:keepLines/>
        <w:autoSpaceDE w:val="0"/>
        <w:autoSpaceDN w:val="0"/>
        <w:adjustRightInd w:val="0"/>
        <w:rPr>
          <w:rFonts w:ascii="Garamond" w:hAnsi="Garamond"/>
          <w:i/>
          <w:iCs/>
          <w:lang w:val="en-AU"/>
        </w:rPr>
      </w:pPr>
      <w:r w:rsidRPr="004047C9">
        <w:rPr>
          <w:rFonts w:ascii="Garamond" w:hAnsi="Garamond"/>
          <w:i/>
          <w:iCs/>
          <w:lang w:val="en-AU"/>
        </w:rPr>
        <w:lastRenderedPageBreak/>
        <w:t>Promoting Psychological Health and Safety in Canadian Healthcare Organizations</w:t>
      </w:r>
    </w:p>
    <w:p w14:paraId="217DFA16" w14:textId="77777777" w:rsidR="004047C9" w:rsidRDefault="004047C9" w:rsidP="004047C9">
      <w:pPr>
        <w:keepLines/>
        <w:autoSpaceDE w:val="0"/>
        <w:autoSpaceDN w:val="0"/>
        <w:adjustRightInd w:val="0"/>
        <w:rPr>
          <w:rFonts w:ascii="Garamond" w:hAnsi="Garamond"/>
          <w:lang w:val="en-AU"/>
        </w:rPr>
      </w:pPr>
      <w:r w:rsidRPr="004047C9">
        <w:rPr>
          <w:rFonts w:ascii="Garamond" w:hAnsi="Garamond"/>
          <w:lang w:val="en-AU"/>
        </w:rPr>
        <w:t>Lowe G</w:t>
      </w:r>
    </w:p>
    <w:p w14:paraId="482A1F81" w14:textId="50D566C0" w:rsidR="004047C9" w:rsidRPr="004047C9" w:rsidRDefault="004047C9" w:rsidP="004047C9">
      <w:pPr>
        <w:keepLines/>
        <w:autoSpaceDE w:val="0"/>
        <w:autoSpaceDN w:val="0"/>
        <w:adjustRightInd w:val="0"/>
        <w:rPr>
          <w:rFonts w:ascii="Garamond" w:hAnsi="Garamond"/>
          <w:lang w:val="en-AU"/>
        </w:rPr>
      </w:pPr>
      <w:r w:rsidRPr="004047C9">
        <w:rPr>
          <w:rFonts w:ascii="Garamond" w:hAnsi="Garamond"/>
          <w:lang w:val="en-AU"/>
        </w:rPr>
        <w:t>Healthcare Quarterly. 2024;27(3):22-27.</w:t>
      </w:r>
    </w:p>
    <w:p w14:paraId="45442531" w14:textId="77777777" w:rsidR="004047C9" w:rsidRDefault="004047C9" w:rsidP="004047C9">
      <w:pPr>
        <w:keepLines/>
        <w:autoSpaceDE w:val="0"/>
        <w:autoSpaceDN w:val="0"/>
        <w:adjustRightInd w:val="0"/>
        <w:rPr>
          <w:rFonts w:ascii="Garamond" w:hAnsi="Garamond"/>
          <w:lang w:val="en-AU"/>
        </w:rPr>
      </w:pPr>
    </w:p>
    <w:p w14:paraId="355021B9" w14:textId="77777777" w:rsidR="004047C9" w:rsidRPr="004047C9" w:rsidRDefault="004047C9" w:rsidP="004047C9">
      <w:pPr>
        <w:keepLines/>
        <w:autoSpaceDE w:val="0"/>
        <w:autoSpaceDN w:val="0"/>
        <w:adjustRightInd w:val="0"/>
        <w:rPr>
          <w:rFonts w:ascii="Garamond" w:hAnsi="Garamond"/>
          <w:i/>
          <w:iCs/>
          <w:lang w:val="en-AU"/>
        </w:rPr>
      </w:pPr>
      <w:r w:rsidRPr="004047C9">
        <w:rPr>
          <w:rFonts w:ascii="Garamond" w:hAnsi="Garamond"/>
          <w:i/>
          <w:iCs/>
          <w:lang w:val="en-AU"/>
        </w:rPr>
        <w:t>Beyond Traditional Practices: Innovating Workplace Mental Health in the Community</w:t>
      </w:r>
    </w:p>
    <w:p w14:paraId="6CF5738F" w14:textId="77777777" w:rsidR="004047C9" w:rsidRDefault="004047C9" w:rsidP="004047C9">
      <w:pPr>
        <w:keepLines/>
        <w:autoSpaceDE w:val="0"/>
        <w:autoSpaceDN w:val="0"/>
        <w:adjustRightInd w:val="0"/>
        <w:rPr>
          <w:rFonts w:ascii="Garamond" w:hAnsi="Garamond"/>
          <w:lang w:val="en-AU"/>
        </w:rPr>
      </w:pPr>
      <w:r w:rsidRPr="004047C9">
        <w:rPr>
          <w:rFonts w:ascii="Garamond" w:hAnsi="Garamond"/>
          <w:lang w:val="en-AU"/>
        </w:rPr>
        <w:t>Virani T, Ismail F, Brooke J</w:t>
      </w:r>
    </w:p>
    <w:p w14:paraId="7919D9B2" w14:textId="510E5D7A" w:rsidR="0089237C" w:rsidRPr="00A72B35" w:rsidRDefault="004047C9" w:rsidP="004047C9">
      <w:pPr>
        <w:keepLines/>
        <w:autoSpaceDE w:val="0"/>
        <w:autoSpaceDN w:val="0"/>
        <w:adjustRightInd w:val="0"/>
        <w:rPr>
          <w:rFonts w:ascii="Garamond" w:hAnsi="Garamond"/>
          <w:lang w:val="en-AU"/>
        </w:rPr>
      </w:pPr>
      <w:r w:rsidRPr="004047C9">
        <w:rPr>
          <w:rFonts w:ascii="Garamond" w:hAnsi="Garamond"/>
          <w:lang w:val="en-AU"/>
        </w:rPr>
        <w:t>Healthcare Quarterly. 2024;27(3):28-33.</w:t>
      </w:r>
    </w:p>
    <w:tbl>
      <w:tblPr>
        <w:tblStyle w:val="TableGrid"/>
        <w:tblW w:w="9360" w:type="dxa"/>
        <w:tblInd w:w="288" w:type="dxa"/>
        <w:tblLayout w:type="fixed"/>
        <w:tblLook w:val="01E0" w:firstRow="1" w:lastRow="1" w:firstColumn="1" w:lastColumn="1" w:noHBand="0" w:noVBand="0"/>
      </w:tblPr>
      <w:tblGrid>
        <w:gridCol w:w="1080"/>
        <w:gridCol w:w="8280"/>
      </w:tblGrid>
      <w:tr w:rsidR="0089237C" w:rsidRPr="00A72B35" w14:paraId="4E5206B5" w14:textId="77777777" w:rsidTr="005704E2">
        <w:tc>
          <w:tcPr>
            <w:tcW w:w="1080" w:type="dxa"/>
            <w:tcBorders>
              <w:top w:val="single" w:sz="4" w:space="0" w:color="auto"/>
              <w:left w:val="single" w:sz="4" w:space="0" w:color="auto"/>
              <w:bottom w:val="single" w:sz="4" w:space="0" w:color="auto"/>
              <w:right w:val="single" w:sz="4" w:space="0" w:color="auto"/>
            </w:tcBorders>
            <w:vAlign w:val="center"/>
          </w:tcPr>
          <w:p w14:paraId="6FC16B89" w14:textId="77777777" w:rsidR="0089237C" w:rsidRPr="00A72B35" w:rsidRDefault="0089237C" w:rsidP="005704E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0A4341F" w14:textId="700FB8CC" w:rsidR="004047C9" w:rsidRPr="004047C9" w:rsidRDefault="004047C9" w:rsidP="004047C9">
            <w:pPr>
              <w:keepNext/>
              <w:rPr>
                <w:rFonts w:ascii="Garamond" w:hAnsi="Garamond"/>
                <w:lang w:val="en-AU"/>
              </w:rPr>
            </w:pPr>
            <w:r w:rsidRPr="004047C9">
              <w:rPr>
                <w:rFonts w:ascii="Garamond" w:hAnsi="Garamond"/>
                <w:lang w:val="en-AU"/>
              </w:rPr>
              <w:t xml:space="preserve">Lowe </w:t>
            </w:r>
            <w:hyperlink r:id="rId22" w:history="1">
              <w:r w:rsidRPr="007D445B">
                <w:rPr>
                  <w:rStyle w:val="Hyperlink"/>
                  <w:rFonts w:ascii="Garamond" w:hAnsi="Garamond"/>
                  <w:lang w:val="en-AU"/>
                </w:rPr>
                <w:t>https://doi.org/10.12927/hcq.2024.27490</w:t>
              </w:r>
            </w:hyperlink>
          </w:p>
          <w:p w14:paraId="6A4759EF" w14:textId="44B874C6" w:rsidR="004047C9" w:rsidRPr="004047C9" w:rsidRDefault="004047C9" w:rsidP="004047C9">
            <w:pPr>
              <w:keepNext/>
              <w:rPr>
                <w:rFonts w:ascii="Garamond" w:hAnsi="Garamond"/>
                <w:lang w:val="en-AU"/>
              </w:rPr>
            </w:pPr>
            <w:r w:rsidRPr="004047C9">
              <w:rPr>
                <w:rFonts w:ascii="Garamond" w:hAnsi="Garamond"/>
                <w:lang w:val="en-AU"/>
              </w:rPr>
              <w:t xml:space="preserve">Virani et al </w:t>
            </w:r>
            <w:hyperlink r:id="rId23" w:history="1">
              <w:r w:rsidRPr="007D445B">
                <w:rPr>
                  <w:rStyle w:val="Hyperlink"/>
                  <w:rFonts w:ascii="Garamond" w:hAnsi="Garamond"/>
                  <w:lang w:val="en-AU"/>
                </w:rPr>
                <w:t>https://doi.org/10.12927/hcq.2024.27444</w:t>
              </w:r>
            </w:hyperlink>
          </w:p>
        </w:tc>
      </w:tr>
      <w:tr w:rsidR="0089237C" w:rsidRPr="00A72B35" w14:paraId="54A77CFB" w14:textId="77777777" w:rsidTr="005704E2">
        <w:tc>
          <w:tcPr>
            <w:tcW w:w="1080" w:type="dxa"/>
            <w:tcBorders>
              <w:top w:val="single" w:sz="4" w:space="0" w:color="auto"/>
              <w:left w:val="single" w:sz="4" w:space="0" w:color="auto"/>
              <w:bottom w:val="single" w:sz="4" w:space="0" w:color="auto"/>
              <w:right w:val="single" w:sz="4" w:space="0" w:color="auto"/>
            </w:tcBorders>
            <w:vAlign w:val="center"/>
          </w:tcPr>
          <w:p w14:paraId="3BD82246" w14:textId="77777777" w:rsidR="0089237C" w:rsidRPr="00A72B35" w:rsidRDefault="0089237C" w:rsidP="005704E2">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31C132D" w14:textId="77777777" w:rsidR="0089237C" w:rsidRDefault="004047C9" w:rsidP="004047C9">
            <w:pPr>
              <w:keepNext/>
              <w:rPr>
                <w:rFonts w:ascii="Garamond" w:hAnsi="Garamond"/>
                <w:lang w:val="en-AU"/>
              </w:rPr>
            </w:pPr>
            <w:r>
              <w:rPr>
                <w:rFonts w:ascii="Garamond" w:hAnsi="Garamond"/>
                <w:lang w:val="en-AU"/>
              </w:rPr>
              <w:t xml:space="preserve">A pair of articles from a recent issue of </w:t>
            </w:r>
            <w:r w:rsidRPr="00BC711F">
              <w:rPr>
                <w:rFonts w:ascii="Garamond" w:hAnsi="Garamond"/>
                <w:i/>
                <w:iCs/>
                <w:lang w:val="en-AU"/>
              </w:rPr>
              <w:t>Healthcare Quarterly</w:t>
            </w:r>
            <w:r>
              <w:rPr>
                <w:rFonts w:ascii="Garamond" w:hAnsi="Garamond"/>
                <w:lang w:val="en-AU"/>
              </w:rPr>
              <w:t xml:space="preserve"> around the theme of Mental Health in the Healthcare Workplace.</w:t>
            </w:r>
          </w:p>
          <w:p w14:paraId="1EB69BA7" w14:textId="3C801924" w:rsidR="00554611" w:rsidRDefault="00554611" w:rsidP="004047C9">
            <w:pPr>
              <w:keepNext/>
              <w:rPr>
                <w:rFonts w:ascii="Garamond" w:hAnsi="Garamond"/>
                <w:lang w:val="en-AU"/>
              </w:rPr>
            </w:pPr>
            <w:r>
              <w:rPr>
                <w:rFonts w:ascii="Garamond" w:hAnsi="Garamond"/>
                <w:lang w:val="en-AU"/>
              </w:rPr>
              <w:t>Lowe examines the Global Workforce Survey that has been developed by the Canadian non-profit Health Standards Organization. The survey is intended to allow ‘</w:t>
            </w:r>
            <w:r w:rsidRPr="00554611">
              <w:rPr>
                <w:rFonts w:ascii="Garamond" w:hAnsi="Garamond"/>
                <w:lang w:val="en-AU"/>
              </w:rPr>
              <w:t>healthcare organizations to measure, analyze and benchmark their workforce's perceptions of working conditions, safety culture and care quality against peers</w:t>
            </w:r>
            <w:r>
              <w:rPr>
                <w:rFonts w:ascii="Garamond" w:hAnsi="Garamond"/>
                <w:lang w:val="en-AU"/>
              </w:rPr>
              <w:t>’. The author notes that ‘</w:t>
            </w:r>
            <w:r w:rsidRPr="00554611">
              <w:rPr>
                <w:rFonts w:ascii="Garamond" w:hAnsi="Garamond"/>
                <w:lang w:val="en-AU"/>
              </w:rPr>
              <w:t>Burnout and job stress are two looming concerns for many healthcare workers and their employers. While there is no easy fix for these problems, a start would be giving workers a meaningful opportunity to contribute their ideas for solutions. Maintaining a constant focus on patient safety, care quality and employee well-being should serve as powerful motivators for driving continuous improvement – and using results from the GWS to track progress.</w:t>
            </w:r>
            <w:r>
              <w:rPr>
                <w:rFonts w:ascii="Garamond" w:hAnsi="Garamond"/>
                <w:lang w:val="en-AU"/>
              </w:rPr>
              <w:t>’</w:t>
            </w:r>
          </w:p>
          <w:p w14:paraId="60898437" w14:textId="77777777" w:rsidR="00DC7B17" w:rsidRDefault="004047C9" w:rsidP="00DC7B17">
            <w:pPr>
              <w:keepNext/>
              <w:rPr>
                <w:rFonts w:ascii="Garamond" w:hAnsi="Garamond"/>
                <w:lang w:val="en-AU"/>
              </w:rPr>
            </w:pPr>
            <w:r>
              <w:rPr>
                <w:rFonts w:ascii="Garamond" w:hAnsi="Garamond"/>
                <w:lang w:val="en-AU"/>
              </w:rPr>
              <w:t xml:space="preserve">Virani et al describe the ‘experience of a </w:t>
            </w:r>
            <w:r w:rsidRPr="004047C9">
              <w:rPr>
                <w:rFonts w:ascii="Garamond" w:hAnsi="Garamond"/>
                <w:lang w:val="en-AU"/>
              </w:rPr>
              <w:t>national social enterprise in designing and implementing innovative and holistic approaches to support healthcare workers’ mental health and well-being</w:t>
            </w:r>
            <w:r>
              <w:rPr>
                <w:rFonts w:ascii="Garamond" w:hAnsi="Garamond"/>
                <w:lang w:val="en-AU"/>
              </w:rPr>
              <w:t>’.</w:t>
            </w:r>
            <w:r w:rsidR="00DC7B17">
              <w:rPr>
                <w:rFonts w:ascii="Garamond" w:hAnsi="Garamond"/>
                <w:lang w:val="en-AU"/>
              </w:rPr>
              <w:t xml:space="preserve"> The authors content that this approach has ‘</w:t>
            </w:r>
            <w:r w:rsidR="00DC7B17" w:rsidRPr="00DC7B17">
              <w:rPr>
                <w:rFonts w:ascii="Garamond" w:hAnsi="Garamond"/>
                <w:lang w:val="en-AU"/>
              </w:rPr>
              <w:t>significantly advanced the well-being of our employees by addressing the root causes of stress and burnout.</w:t>
            </w:r>
            <w:r w:rsidR="00DC7B17">
              <w:rPr>
                <w:rFonts w:ascii="Garamond" w:hAnsi="Garamond"/>
                <w:lang w:val="en-AU"/>
              </w:rPr>
              <w:t>’ They ‘</w:t>
            </w:r>
            <w:r w:rsidR="00DC7B17" w:rsidRPr="00DC7B17">
              <w:rPr>
                <w:rFonts w:ascii="Garamond" w:hAnsi="Garamond"/>
                <w:lang w:val="en-AU"/>
              </w:rPr>
              <w:t>urge healthcare organizations to develop comprehensive wellness programs focused on three key areas: fostering strong organizational culture, leadership development and supportive environments.</w:t>
            </w:r>
            <w:r w:rsidR="00DC7B17">
              <w:rPr>
                <w:rFonts w:ascii="Garamond" w:hAnsi="Garamond"/>
                <w:lang w:val="en-AU"/>
              </w:rPr>
              <w:t>’</w:t>
            </w:r>
          </w:p>
          <w:p w14:paraId="632A97C2" w14:textId="77777777" w:rsidR="00DC7B17" w:rsidRDefault="00DC7B17" w:rsidP="00DC7B17">
            <w:pPr>
              <w:keepNext/>
              <w:rPr>
                <w:rFonts w:ascii="Garamond" w:hAnsi="Garamond"/>
                <w:lang w:val="en-AU"/>
              </w:rPr>
            </w:pPr>
          </w:p>
          <w:p w14:paraId="001D85F3" w14:textId="77777777" w:rsidR="00554611" w:rsidRDefault="00554611" w:rsidP="00DC7B17">
            <w:pPr>
              <w:keepNext/>
              <w:jc w:val="center"/>
              <w:rPr>
                <w:rFonts w:ascii="Garamond" w:hAnsi="Garamond"/>
                <w:lang w:val="en-AU"/>
              </w:rPr>
            </w:pPr>
            <w:r>
              <w:rPr>
                <w:rFonts w:ascii="Garamond" w:hAnsi="Garamond"/>
                <w:noProof/>
                <w:lang w:val="en-AU"/>
              </w:rPr>
              <w:drawing>
                <wp:inline distT="0" distB="0" distL="0" distR="0" wp14:anchorId="2A84D0F7" wp14:editId="1E39375D">
                  <wp:extent cx="4961997" cy="2716695"/>
                  <wp:effectExtent l="0" t="0" r="0" b="7620"/>
                  <wp:docPr id="816655338" name="Picture 1" descr="Figure showing Framework for SE Health's workplace well-being. From article 'Beyond Traditional Practices: Innovating Workplace Mental Health in the Community'.">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655338" name="Picture 1" descr="Figure showing Framework for SE Health's workplace well-being. From article 'Beyond Traditional Practices: Innovating Workplace Mental Health in the Community'.">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965798" cy="2718776"/>
                          </a:xfrm>
                          <a:prstGeom prst="rect">
                            <a:avLst/>
                          </a:prstGeom>
                        </pic:spPr>
                      </pic:pic>
                    </a:graphicData>
                  </a:graphic>
                </wp:inline>
              </w:drawing>
            </w:r>
          </w:p>
          <w:p w14:paraId="6DA7AD12" w14:textId="740CE236" w:rsidR="00DC7B17" w:rsidRPr="00A72B35" w:rsidRDefault="00DC7B17" w:rsidP="00DC7B17">
            <w:pPr>
              <w:keepNext/>
              <w:jc w:val="center"/>
              <w:rPr>
                <w:rFonts w:ascii="Garamond" w:hAnsi="Garamond"/>
                <w:lang w:val="en-AU"/>
              </w:rPr>
            </w:pPr>
          </w:p>
        </w:tc>
      </w:tr>
    </w:tbl>
    <w:p w14:paraId="38728353" w14:textId="77777777" w:rsidR="0089237C" w:rsidRDefault="0089237C" w:rsidP="0089237C">
      <w:pPr>
        <w:keepLines/>
        <w:autoSpaceDE w:val="0"/>
        <w:autoSpaceDN w:val="0"/>
        <w:adjustRightInd w:val="0"/>
        <w:rPr>
          <w:rFonts w:ascii="Garamond" w:hAnsi="Garamond"/>
          <w:lang w:val="en-AU"/>
        </w:rPr>
      </w:pPr>
    </w:p>
    <w:p w14:paraId="754E5A57" w14:textId="0836FBEC" w:rsidR="00EB039B" w:rsidRDefault="00EB039B">
      <w:pPr>
        <w:rPr>
          <w:rFonts w:ascii="Garamond" w:hAnsi="Garamond"/>
          <w:lang w:val="en-AU"/>
        </w:rPr>
      </w:pPr>
      <w:r>
        <w:rPr>
          <w:rFonts w:ascii="Garamond" w:hAnsi="Garamond"/>
          <w:lang w:val="en-AU"/>
        </w:rPr>
        <w:br w:type="page"/>
      </w:r>
    </w:p>
    <w:p w14:paraId="44894C8B" w14:textId="77777777" w:rsidR="000A0AAD" w:rsidRDefault="000A0AAD" w:rsidP="000A0AAD">
      <w:pPr>
        <w:keepNext/>
        <w:keepLines/>
        <w:autoSpaceDE w:val="0"/>
        <w:autoSpaceDN w:val="0"/>
        <w:adjustRightInd w:val="0"/>
        <w:rPr>
          <w:rFonts w:ascii="Garamond" w:hAnsi="Garamond"/>
          <w:lang w:val="en-AU"/>
        </w:rPr>
      </w:pPr>
      <w:r>
        <w:rPr>
          <w:rFonts w:ascii="Garamond" w:hAnsi="Garamond"/>
          <w:i/>
          <w:iCs/>
          <w:lang w:val="en-AU"/>
        </w:rPr>
        <w:lastRenderedPageBreak/>
        <w:t>Australian Prescriber</w:t>
      </w:r>
    </w:p>
    <w:p w14:paraId="624A586B" w14:textId="71245674" w:rsidR="000A0AAD" w:rsidRPr="006E6650" w:rsidRDefault="000A0AAD" w:rsidP="000A0AAD">
      <w:pPr>
        <w:keepNext/>
        <w:keepLines/>
        <w:autoSpaceDE w:val="0"/>
        <w:autoSpaceDN w:val="0"/>
        <w:adjustRightInd w:val="0"/>
        <w:rPr>
          <w:rFonts w:ascii="Garamond" w:hAnsi="Garamond"/>
          <w:lang w:val="en-AU"/>
        </w:rPr>
      </w:pPr>
      <w:r>
        <w:rPr>
          <w:rFonts w:ascii="Garamond" w:hAnsi="Garamond"/>
          <w:lang w:val="en-AU"/>
        </w:rPr>
        <w:t>Volume 47, Issue 6, December 2024</w:t>
      </w:r>
    </w:p>
    <w:tbl>
      <w:tblPr>
        <w:tblStyle w:val="TableGrid"/>
        <w:tblW w:w="9360" w:type="dxa"/>
        <w:tblInd w:w="288" w:type="dxa"/>
        <w:tblLayout w:type="fixed"/>
        <w:tblLook w:val="01E0" w:firstRow="1" w:lastRow="1" w:firstColumn="1" w:lastColumn="1" w:noHBand="0" w:noVBand="0"/>
      </w:tblPr>
      <w:tblGrid>
        <w:gridCol w:w="1080"/>
        <w:gridCol w:w="8280"/>
      </w:tblGrid>
      <w:tr w:rsidR="000A0AAD" w:rsidRPr="00E37911" w14:paraId="04A0C567" w14:textId="77777777" w:rsidTr="00832977">
        <w:tc>
          <w:tcPr>
            <w:tcW w:w="1080" w:type="dxa"/>
            <w:tcBorders>
              <w:top w:val="single" w:sz="4" w:space="0" w:color="auto"/>
              <w:left w:val="single" w:sz="4" w:space="0" w:color="auto"/>
              <w:bottom w:val="single" w:sz="4" w:space="0" w:color="auto"/>
              <w:right w:val="single" w:sz="4" w:space="0" w:color="auto"/>
            </w:tcBorders>
            <w:vAlign w:val="center"/>
          </w:tcPr>
          <w:p w14:paraId="592EFE99" w14:textId="77777777" w:rsidR="000A0AAD" w:rsidRPr="00E37911" w:rsidRDefault="000A0AAD" w:rsidP="0083297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AEA2BD7" w14:textId="77777777" w:rsidR="000A0AAD" w:rsidRPr="00E37911" w:rsidRDefault="000A0AAD" w:rsidP="00832977">
            <w:pPr>
              <w:rPr>
                <w:rStyle w:val="Hyperlink"/>
                <w:rFonts w:ascii="Garamond" w:hAnsi="Garamond"/>
                <w:color w:val="auto"/>
                <w:u w:val="none"/>
                <w:lang w:val="en-AU"/>
              </w:rPr>
            </w:pPr>
            <w:hyperlink r:id="rId25" w:history="1">
              <w:r w:rsidRPr="00217A5D">
                <w:rPr>
                  <w:rStyle w:val="Hyperlink"/>
                  <w:rFonts w:ascii="Garamond" w:hAnsi="Garamond"/>
                  <w:lang w:val="en-AU"/>
                </w:rPr>
                <w:t>https://australianprescriber</w:t>
              </w:r>
              <w:r>
                <w:rPr>
                  <w:rStyle w:val="Hyperlink"/>
                  <w:rFonts w:ascii="Garamond" w:hAnsi="Garamond"/>
                  <w:lang w:val="en-AU"/>
                </w:rPr>
                <w:t>.</w:t>
              </w:r>
              <w:r w:rsidRPr="00217A5D">
                <w:rPr>
                  <w:rStyle w:val="Hyperlink"/>
                  <w:rFonts w:ascii="Garamond" w:hAnsi="Garamond"/>
                  <w:lang w:val="en-AU"/>
                </w:rPr>
                <w:t>tg.org.au/</w:t>
              </w:r>
            </w:hyperlink>
          </w:p>
        </w:tc>
      </w:tr>
      <w:tr w:rsidR="000A0AAD" w:rsidRPr="00E37911" w14:paraId="403A22CC" w14:textId="77777777" w:rsidTr="00832977">
        <w:tc>
          <w:tcPr>
            <w:tcW w:w="1080" w:type="dxa"/>
            <w:tcBorders>
              <w:top w:val="single" w:sz="4" w:space="0" w:color="auto"/>
              <w:left w:val="single" w:sz="4" w:space="0" w:color="auto"/>
              <w:bottom w:val="single" w:sz="4" w:space="0" w:color="auto"/>
              <w:right w:val="single" w:sz="4" w:space="0" w:color="auto"/>
            </w:tcBorders>
            <w:vAlign w:val="center"/>
          </w:tcPr>
          <w:p w14:paraId="26C1C248" w14:textId="77777777" w:rsidR="000A0AAD" w:rsidRPr="00E37911" w:rsidRDefault="000A0AAD" w:rsidP="00832977">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2471108" w14:textId="77777777" w:rsidR="000A0AAD" w:rsidRPr="007C3778" w:rsidRDefault="000A0AAD" w:rsidP="00832977">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Pr>
                <w:rFonts w:ascii="Garamond" w:hAnsi="Garamond"/>
                <w:i/>
                <w:iCs/>
                <w:lang w:val="en-AU"/>
              </w:rPr>
              <w:t>Australian Prescriber</w:t>
            </w:r>
            <w:r w:rsidRPr="003B2C3B">
              <w:rPr>
                <w:rFonts w:ascii="Garamond" w:hAnsi="Garamond"/>
                <w:i/>
                <w:iCs/>
                <w:lang w:val="en-AU"/>
              </w:rPr>
              <w:t xml:space="preserve"> </w:t>
            </w:r>
            <w:r w:rsidRPr="00B440ED">
              <w:rPr>
                <w:rFonts w:ascii="Garamond" w:hAnsi="Garamond"/>
                <w:lang w:val="en-AU"/>
              </w:rPr>
              <w:t>has been published</w:t>
            </w:r>
            <w:r>
              <w:rPr>
                <w:rFonts w:ascii="Garamond" w:hAnsi="Garamond"/>
                <w:lang w:val="en-AU"/>
              </w:rPr>
              <w:t xml:space="preserve">. Content in this issue </w:t>
            </w:r>
            <w:r w:rsidRPr="00B440ED">
              <w:rPr>
                <w:rFonts w:ascii="Garamond" w:hAnsi="Garamond"/>
                <w:lang w:val="en-AU"/>
              </w:rPr>
              <w:t>of</w:t>
            </w:r>
            <w:r>
              <w:rPr>
                <w:rFonts w:ascii="Garamond" w:hAnsi="Garamond"/>
                <w:lang w:val="en-AU"/>
              </w:rPr>
              <w:t xml:space="preserve"> </w:t>
            </w:r>
            <w:r>
              <w:rPr>
                <w:rFonts w:ascii="Garamond" w:hAnsi="Garamond"/>
                <w:i/>
                <w:iCs/>
                <w:lang w:val="en-AU"/>
              </w:rPr>
              <w:t>Australian Prescriber</w:t>
            </w:r>
            <w:r w:rsidRPr="003B2C3B">
              <w:rPr>
                <w:rFonts w:ascii="Garamond" w:hAnsi="Garamond"/>
                <w:i/>
                <w:iCs/>
                <w:lang w:val="en-AU"/>
              </w:rPr>
              <w:t xml:space="preserve"> </w:t>
            </w:r>
            <w:r>
              <w:rPr>
                <w:rFonts w:ascii="Garamond" w:hAnsi="Garamond"/>
                <w:lang w:val="en-AU"/>
              </w:rPr>
              <w:t xml:space="preserve">includes: </w:t>
            </w:r>
          </w:p>
          <w:p w14:paraId="0D6583CA" w14:textId="71964B6C" w:rsidR="000A0AAD" w:rsidRPr="000A0AAD" w:rsidRDefault="000A0AAD" w:rsidP="00D852BE">
            <w:pPr>
              <w:pStyle w:val="ListParagraph"/>
              <w:numPr>
                <w:ilvl w:val="0"/>
                <w:numId w:val="26"/>
              </w:numPr>
              <w:rPr>
                <w:rFonts w:ascii="Garamond" w:hAnsi="Garamond"/>
                <w:lang w:val="en-AU"/>
              </w:rPr>
            </w:pPr>
            <w:r w:rsidRPr="000A0AAD">
              <w:rPr>
                <w:rFonts w:ascii="Garamond" w:hAnsi="Garamond"/>
                <w:lang w:val="en-AU"/>
              </w:rPr>
              <w:t xml:space="preserve">Editorial: Establishing a national standard to achieve better outcomes for people living with </w:t>
            </w:r>
            <w:r w:rsidRPr="000A0AAD">
              <w:rPr>
                <w:rFonts w:ascii="Garamond" w:hAnsi="Garamond"/>
                <w:b/>
                <w:bCs/>
                <w:lang w:val="en-AU"/>
              </w:rPr>
              <w:t>chronic obstructive pulmonary disease</w:t>
            </w:r>
            <w:r w:rsidRPr="000A0AAD">
              <w:rPr>
                <w:rFonts w:ascii="Garamond" w:hAnsi="Garamond"/>
                <w:lang w:val="en-AU"/>
              </w:rPr>
              <w:t xml:space="preserve"> (L Fong, M</w:t>
            </w:r>
            <w:r>
              <w:rPr>
                <w:rFonts w:ascii="Garamond" w:hAnsi="Garamond"/>
                <w:lang w:val="en-AU"/>
              </w:rPr>
              <w:t xml:space="preserve"> </w:t>
            </w:r>
            <w:r w:rsidRPr="000A0AAD">
              <w:rPr>
                <w:rFonts w:ascii="Garamond" w:hAnsi="Garamond"/>
                <w:lang w:val="en-AU"/>
              </w:rPr>
              <w:t>B Sukkar, R Ahmed, A Bhasale</w:t>
            </w:r>
            <w:r>
              <w:rPr>
                <w:rFonts w:ascii="Garamond" w:hAnsi="Garamond"/>
                <w:lang w:val="en-AU"/>
              </w:rPr>
              <w:t>)</w:t>
            </w:r>
          </w:p>
          <w:p w14:paraId="6C6FBBB4" w14:textId="7A130841" w:rsidR="000A0AAD" w:rsidRPr="000A0AAD" w:rsidRDefault="000A0AAD" w:rsidP="001416C6">
            <w:pPr>
              <w:pStyle w:val="ListParagraph"/>
              <w:numPr>
                <w:ilvl w:val="0"/>
                <w:numId w:val="26"/>
              </w:numPr>
              <w:rPr>
                <w:rFonts w:ascii="Garamond" w:hAnsi="Garamond"/>
                <w:lang w:val="en-AU"/>
              </w:rPr>
            </w:pPr>
            <w:r w:rsidRPr="000A0AAD">
              <w:rPr>
                <w:rFonts w:ascii="Garamond" w:hAnsi="Garamond"/>
                <w:b/>
                <w:bCs/>
                <w:lang w:val="en-AU"/>
              </w:rPr>
              <w:t>Therapeutic vapes</w:t>
            </w:r>
            <w:r w:rsidRPr="000A0AAD">
              <w:rPr>
                <w:rFonts w:ascii="Garamond" w:hAnsi="Garamond"/>
                <w:lang w:val="en-AU"/>
              </w:rPr>
              <w:t xml:space="preserve"> for smoking cessation and nicotine dependence (E Cole, C Segan, S Filia, J Kyi, D Baird</w:t>
            </w:r>
            <w:r>
              <w:rPr>
                <w:rFonts w:ascii="Garamond" w:hAnsi="Garamond"/>
                <w:lang w:val="en-AU"/>
              </w:rPr>
              <w:t>)</w:t>
            </w:r>
          </w:p>
          <w:p w14:paraId="23675514" w14:textId="2BFC805C" w:rsidR="000A0AAD" w:rsidRPr="000A0AAD" w:rsidRDefault="000A0AAD" w:rsidP="007C6106">
            <w:pPr>
              <w:pStyle w:val="ListParagraph"/>
              <w:numPr>
                <w:ilvl w:val="0"/>
                <w:numId w:val="26"/>
              </w:numPr>
              <w:rPr>
                <w:rFonts w:ascii="Garamond" w:hAnsi="Garamond"/>
                <w:lang w:val="en-AU"/>
              </w:rPr>
            </w:pPr>
            <w:r w:rsidRPr="000A0AAD">
              <w:rPr>
                <w:rFonts w:ascii="Garamond" w:hAnsi="Garamond"/>
                <w:lang w:val="en-AU"/>
              </w:rPr>
              <w:t xml:space="preserve">Diagnosis and management of </w:t>
            </w:r>
            <w:r w:rsidRPr="000A0AAD">
              <w:rPr>
                <w:rFonts w:ascii="Garamond" w:hAnsi="Garamond"/>
                <w:b/>
                <w:bCs/>
                <w:lang w:val="en-AU"/>
              </w:rPr>
              <w:t>antiphospholipid syndrome</w:t>
            </w:r>
            <w:r w:rsidRPr="000A0AAD">
              <w:rPr>
                <w:rFonts w:ascii="Garamond" w:hAnsi="Garamond"/>
                <w:lang w:val="en-AU"/>
              </w:rPr>
              <w:t xml:space="preserve"> (Y Ahn, C Hawkins, E Pearson, P Kubler</w:t>
            </w:r>
            <w:r>
              <w:rPr>
                <w:rFonts w:ascii="Garamond" w:hAnsi="Garamond"/>
                <w:lang w:val="en-AU"/>
              </w:rPr>
              <w:t>)</w:t>
            </w:r>
          </w:p>
          <w:p w14:paraId="57C1AC32" w14:textId="4C73B2AD" w:rsidR="000A0AAD" w:rsidRPr="000A0AAD" w:rsidRDefault="000A0AAD" w:rsidP="008F023F">
            <w:pPr>
              <w:pStyle w:val="ListParagraph"/>
              <w:numPr>
                <w:ilvl w:val="0"/>
                <w:numId w:val="26"/>
              </w:numPr>
              <w:rPr>
                <w:rFonts w:ascii="Garamond" w:hAnsi="Garamond"/>
                <w:lang w:val="en-AU"/>
              </w:rPr>
            </w:pPr>
            <w:r w:rsidRPr="000A0AAD">
              <w:rPr>
                <w:rFonts w:ascii="Garamond" w:hAnsi="Garamond"/>
                <w:b/>
                <w:bCs/>
                <w:lang w:val="en-AU"/>
              </w:rPr>
              <w:t>Pharmacovigilance</w:t>
            </w:r>
            <w:r w:rsidRPr="000A0AAD">
              <w:rPr>
                <w:rFonts w:ascii="Garamond" w:hAnsi="Garamond"/>
                <w:lang w:val="en-AU"/>
              </w:rPr>
              <w:t xml:space="preserve"> in Australia: how do adverse event reports from clinicians contribute to medicine and vaccine safety? (D Greenbaum, S Cheung, C Turner,</w:t>
            </w:r>
            <w:r>
              <w:rPr>
                <w:rFonts w:ascii="Garamond" w:hAnsi="Garamond"/>
                <w:lang w:val="en-AU"/>
              </w:rPr>
              <w:t xml:space="preserve"> </w:t>
            </w:r>
            <w:r w:rsidRPr="000A0AAD">
              <w:rPr>
                <w:rFonts w:ascii="Garamond" w:hAnsi="Garamond"/>
                <w:lang w:val="en-AU"/>
              </w:rPr>
              <w:t>F Mackinnon, C Larter</w:t>
            </w:r>
            <w:r>
              <w:rPr>
                <w:rFonts w:ascii="Garamond" w:hAnsi="Garamond"/>
                <w:lang w:val="en-AU"/>
              </w:rPr>
              <w:t>)</w:t>
            </w:r>
          </w:p>
          <w:p w14:paraId="6A474139" w14:textId="5EE921D1" w:rsidR="000A0AAD" w:rsidRPr="000A0AAD" w:rsidRDefault="000A0AAD" w:rsidP="005E35AB">
            <w:pPr>
              <w:pStyle w:val="ListParagraph"/>
              <w:numPr>
                <w:ilvl w:val="0"/>
                <w:numId w:val="26"/>
              </w:numPr>
              <w:rPr>
                <w:rFonts w:ascii="Garamond" w:hAnsi="Garamond"/>
                <w:lang w:val="en-AU"/>
              </w:rPr>
            </w:pPr>
            <w:r w:rsidRPr="000A0AAD">
              <w:rPr>
                <w:rFonts w:ascii="Garamond" w:hAnsi="Garamond"/>
                <w:b/>
                <w:bCs/>
                <w:lang w:val="en-AU"/>
              </w:rPr>
              <w:t>Acute tacrolimus toxicity</w:t>
            </w:r>
            <w:r w:rsidRPr="000A0AAD">
              <w:rPr>
                <w:rFonts w:ascii="Garamond" w:hAnsi="Garamond"/>
                <w:lang w:val="en-AU"/>
              </w:rPr>
              <w:t xml:space="preserve"> due to concomitant use of ritonavir (with nirmatrelvir as Paxlovid) (E Browne, C White, D Darley, B Murnion</w:t>
            </w:r>
            <w:r>
              <w:rPr>
                <w:rFonts w:ascii="Garamond" w:hAnsi="Garamond"/>
                <w:lang w:val="en-AU"/>
              </w:rPr>
              <w:t>)</w:t>
            </w:r>
          </w:p>
          <w:p w14:paraId="35BEE7FB" w14:textId="77777777" w:rsidR="000A0AAD" w:rsidRDefault="000A0AAD" w:rsidP="00E93380">
            <w:pPr>
              <w:pStyle w:val="ListParagraph"/>
              <w:numPr>
                <w:ilvl w:val="0"/>
                <w:numId w:val="26"/>
              </w:numPr>
              <w:rPr>
                <w:rFonts w:ascii="Garamond" w:hAnsi="Garamond"/>
                <w:lang w:val="en-AU"/>
              </w:rPr>
            </w:pPr>
            <w:r w:rsidRPr="000A0AAD">
              <w:rPr>
                <w:rFonts w:ascii="Garamond" w:hAnsi="Garamond"/>
                <w:b/>
                <w:bCs/>
                <w:lang w:val="en-AU"/>
              </w:rPr>
              <w:t>Oral health impacts of vaping</w:t>
            </w:r>
            <w:r w:rsidRPr="000A0AAD">
              <w:rPr>
                <w:rFonts w:ascii="Garamond" w:hAnsi="Garamond"/>
                <w:lang w:val="en-AU"/>
              </w:rPr>
              <w:t xml:space="preserve"> (S-C Yeoh</w:t>
            </w:r>
            <w:r>
              <w:rPr>
                <w:rFonts w:ascii="Garamond" w:hAnsi="Garamond"/>
                <w:lang w:val="en-AU"/>
              </w:rPr>
              <w:t>)</w:t>
            </w:r>
          </w:p>
          <w:p w14:paraId="460677B8" w14:textId="38D94965" w:rsidR="000A0AAD" w:rsidRPr="000A0AAD" w:rsidRDefault="000A0AAD" w:rsidP="00E93380">
            <w:pPr>
              <w:pStyle w:val="ListParagraph"/>
              <w:numPr>
                <w:ilvl w:val="0"/>
                <w:numId w:val="26"/>
              </w:numPr>
              <w:rPr>
                <w:rFonts w:ascii="Garamond" w:hAnsi="Garamond"/>
                <w:lang w:val="en-AU"/>
              </w:rPr>
            </w:pPr>
            <w:r w:rsidRPr="000A0AAD">
              <w:rPr>
                <w:rFonts w:ascii="Garamond" w:hAnsi="Garamond"/>
                <w:b/>
                <w:bCs/>
                <w:lang w:val="en-AU"/>
              </w:rPr>
              <w:t>Top 10 drugs</w:t>
            </w:r>
            <w:r>
              <w:rPr>
                <w:rFonts w:ascii="Garamond" w:hAnsi="Garamond"/>
                <w:lang w:val="en-AU"/>
              </w:rPr>
              <w:t xml:space="preserve"> 2023–24</w:t>
            </w:r>
          </w:p>
          <w:p w14:paraId="1BBD1778" w14:textId="305615FD" w:rsidR="000A0AAD" w:rsidRPr="001C7C4D" w:rsidRDefault="000A0AAD" w:rsidP="000A0AAD">
            <w:pPr>
              <w:pStyle w:val="ListParagraph"/>
              <w:numPr>
                <w:ilvl w:val="0"/>
                <w:numId w:val="26"/>
              </w:numPr>
              <w:rPr>
                <w:rFonts w:ascii="Garamond" w:hAnsi="Garamond"/>
                <w:lang w:val="en-AU"/>
              </w:rPr>
            </w:pPr>
            <w:r w:rsidRPr="000A0AAD">
              <w:rPr>
                <w:rFonts w:ascii="Garamond" w:hAnsi="Garamond"/>
                <w:b/>
                <w:bCs/>
                <w:lang w:val="en-AU"/>
              </w:rPr>
              <w:t>New drugs</w:t>
            </w:r>
            <w:r w:rsidRPr="000A0AAD">
              <w:rPr>
                <w:rFonts w:ascii="Garamond" w:hAnsi="Garamond"/>
                <w:lang w:val="en-AU"/>
              </w:rPr>
              <w:t xml:space="preserve">: </w:t>
            </w:r>
            <w:r w:rsidRPr="000A0AAD">
              <w:rPr>
                <w:rFonts w:ascii="Garamond" w:hAnsi="Garamond"/>
                <w:lang w:val="en-AU"/>
              </w:rPr>
              <w:br/>
              <w:t>Deucravacitinib for plaque psoriasis</w:t>
            </w:r>
            <w:r w:rsidRPr="000A0AAD">
              <w:rPr>
                <w:rFonts w:ascii="Garamond" w:hAnsi="Garamond"/>
                <w:lang w:val="en-AU"/>
              </w:rPr>
              <w:br/>
              <w:t>Icosapent ethyl for reduction</w:t>
            </w:r>
            <w:r>
              <w:rPr>
                <w:rFonts w:ascii="Garamond" w:hAnsi="Garamond"/>
                <w:lang w:val="en-AU"/>
              </w:rPr>
              <w:t xml:space="preserve"> </w:t>
            </w:r>
            <w:r w:rsidRPr="000A0AAD">
              <w:rPr>
                <w:rFonts w:ascii="Garamond" w:hAnsi="Garamond"/>
                <w:lang w:val="en-AU"/>
              </w:rPr>
              <w:t>in cardiovascular disease risk in</w:t>
            </w:r>
            <w:r>
              <w:rPr>
                <w:rFonts w:ascii="Garamond" w:hAnsi="Garamond"/>
                <w:lang w:val="en-AU"/>
              </w:rPr>
              <w:t xml:space="preserve"> </w:t>
            </w:r>
            <w:r w:rsidRPr="000A0AAD">
              <w:rPr>
                <w:rFonts w:ascii="Garamond" w:hAnsi="Garamond"/>
                <w:lang w:val="en-AU"/>
              </w:rPr>
              <w:t>adults with hypertriglyceridaemia</w:t>
            </w:r>
          </w:p>
        </w:tc>
      </w:tr>
    </w:tbl>
    <w:p w14:paraId="77D1BE95" w14:textId="77777777" w:rsidR="000A0AAD" w:rsidRDefault="000A0AAD" w:rsidP="00D25153">
      <w:pPr>
        <w:keepLines/>
        <w:autoSpaceDE w:val="0"/>
        <w:autoSpaceDN w:val="0"/>
        <w:adjustRightInd w:val="0"/>
        <w:rPr>
          <w:rFonts w:ascii="Garamond" w:hAnsi="Garamond"/>
          <w:lang w:val="en-AU"/>
        </w:rPr>
      </w:pPr>
    </w:p>
    <w:p w14:paraId="46F5CB66" w14:textId="77777777" w:rsidR="00735B6B" w:rsidRDefault="00735B6B" w:rsidP="00735B6B">
      <w:pPr>
        <w:keepNext/>
        <w:rPr>
          <w:rFonts w:ascii="Garamond" w:hAnsi="Garamond"/>
          <w:i/>
          <w:lang w:val="en-AU"/>
        </w:rPr>
      </w:pPr>
      <w:r>
        <w:rPr>
          <w:rFonts w:ascii="Garamond" w:hAnsi="Garamond"/>
          <w:i/>
          <w:lang w:val="en-AU"/>
        </w:rPr>
        <w:t>BMJ Quality &amp; Safety</w:t>
      </w:r>
    </w:p>
    <w:p w14:paraId="5E88D41B" w14:textId="3779FE26" w:rsidR="00735B6B" w:rsidRDefault="00735B6B" w:rsidP="00735B6B">
      <w:pPr>
        <w:keepNext/>
        <w:rPr>
          <w:rFonts w:ascii="Garamond" w:hAnsi="Garamond"/>
          <w:iCs/>
          <w:lang w:val="en-AU"/>
        </w:rPr>
      </w:pPr>
      <w:r>
        <w:rPr>
          <w:rFonts w:ascii="Garamond" w:hAnsi="Garamond"/>
          <w:iCs/>
          <w:lang w:val="en-AU"/>
        </w:rPr>
        <w:t>Volume 34, Issue 1, January 2025</w:t>
      </w:r>
    </w:p>
    <w:tbl>
      <w:tblPr>
        <w:tblStyle w:val="TableGrid"/>
        <w:tblW w:w="9360" w:type="dxa"/>
        <w:tblInd w:w="288" w:type="dxa"/>
        <w:tblLayout w:type="fixed"/>
        <w:tblLook w:val="01E0" w:firstRow="1" w:lastRow="1" w:firstColumn="1" w:lastColumn="1" w:noHBand="0" w:noVBand="0"/>
      </w:tblPr>
      <w:tblGrid>
        <w:gridCol w:w="1080"/>
        <w:gridCol w:w="8280"/>
      </w:tblGrid>
      <w:tr w:rsidR="00735B6B" w14:paraId="2C39E7C4" w14:textId="77777777" w:rsidTr="005704E2">
        <w:tc>
          <w:tcPr>
            <w:tcW w:w="1080" w:type="dxa"/>
            <w:tcBorders>
              <w:top w:val="single" w:sz="4" w:space="0" w:color="auto"/>
              <w:left w:val="single" w:sz="4" w:space="0" w:color="auto"/>
              <w:bottom w:val="single" w:sz="4" w:space="0" w:color="auto"/>
              <w:right w:val="single" w:sz="4" w:space="0" w:color="auto"/>
            </w:tcBorders>
            <w:vAlign w:val="center"/>
            <w:hideMark/>
          </w:tcPr>
          <w:p w14:paraId="423DF7A9" w14:textId="77777777" w:rsidR="00735B6B" w:rsidRDefault="00735B6B" w:rsidP="005704E2">
            <w:pPr>
              <w:keepNext/>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E52DECB" w14:textId="6BF773F1" w:rsidR="00735B6B" w:rsidRDefault="00735B6B" w:rsidP="00735B6B">
            <w:pPr>
              <w:rPr>
                <w:rStyle w:val="Hyperlink"/>
                <w:rFonts w:ascii="Garamond" w:hAnsi="Garamond"/>
                <w:color w:val="auto"/>
                <w:u w:val="none"/>
                <w:lang w:val="en-AU"/>
              </w:rPr>
            </w:pPr>
            <w:hyperlink r:id="rId26" w:history="1">
              <w:r w:rsidRPr="00004C22">
                <w:rPr>
                  <w:rStyle w:val="Hyperlink"/>
                  <w:rFonts w:ascii="Garamond" w:hAnsi="Garamond"/>
                  <w:lang w:val="en-AU"/>
                </w:rPr>
                <w:t>https://qualitysafety.bmj.com/content/34/1</w:t>
              </w:r>
            </w:hyperlink>
          </w:p>
        </w:tc>
      </w:tr>
      <w:tr w:rsidR="00735B6B" w14:paraId="52157FE5" w14:textId="77777777" w:rsidTr="005704E2">
        <w:tc>
          <w:tcPr>
            <w:tcW w:w="1080" w:type="dxa"/>
            <w:tcBorders>
              <w:top w:val="single" w:sz="4" w:space="0" w:color="auto"/>
              <w:left w:val="single" w:sz="4" w:space="0" w:color="auto"/>
              <w:bottom w:val="single" w:sz="4" w:space="0" w:color="auto"/>
              <w:right w:val="single" w:sz="4" w:space="0" w:color="auto"/>
            </w:tcBorders>
            <w:vAlign w:val="center"/>
            <w:hideMark/>
          </w:tcPr>
          <w:p w14:paraId="447D11C2" w14:textId="77777777" w:rsidR="00735B6B" w:rsidRDefault="00735B6B" w:rsidP="005704E2">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D1F2B3A" w14:textId="77777777" w:rsidR="00735B6B" w:rsidRDefault="00735B6B" w:rsidP="005704E2">
            <w:pPr>
              <w:keepLines/>
              <w:autoSpaceDE w:val="0"/>
              <w:autoSpaceDN w:val="0"/>
              <w:adjustRightInd w:val="0"/>
              <w:rPr>
                <w:rFonts w:ascii="Garamond" w:hAnsi="Garamond"/>
                <w:lang w:val="en-AU"/>
              </w:rPr>
            </w:pPr>
            <w:r>
              <w:rPr>
                <w:rFonts w:ascii="Garamond" w:hAnsi="Garamond"/>
                <w:lang w:val="en-AU"/>
              </w:rPr>
              <w:t xml:space="preserve">A new issue of </w:t>
            </w:r>
            <w:r>
              <w:rPr>
                <w:rFonts w:ascii="Garamond" w:hAnsi="Garamond"/>
                <w:i/>
                <w:iCs/>
                <w:lang w:val="en-AU"/>
              </w:rPr>
              <w:t>BMJ Quality &amp; Safety</w:t>
            </w:r>
            <w:r>
              <w:rPr>
                <w:rFonts w:ascii="Garamond" w:hAnsi="Garamond"/>
                <w:lang w:val="en-AU"/>
              </w:rPr>
              <w:t xml:space="preserve"> has been published. Many of the papers in this issue have been referred to in previous editions of </w:t>
            </w:r>
            <w:r>
              <w:rPr>
                <w:rFonts w:ascii="Garamond" w:hAnsi="Garamond"/>
                <w:i/>
                <w:iCs/>
                <w:lang w:val="en-AU"/>
              </w:rPr>
              <w:t>On the Radar</w:t>
            </w:r>
            <w:r>
              <w:rPr>
                <w:rFonts w:ascii="Garamond" w:hAnsi="Garamond"/>
                <w:lang w:val="en-AU"/>
              </w:rPr>
              <w:t xml:space="preserve"> (when they were released online). Articles in this issue of </w:t>
            </w:r>
            <w:r>
              <w:rPr>
                <w:rFonts w:ascii="Garamond" w:hAnsi="Garamond"/>
                <w:i/>
                <w:iCs/>
                <w:lang w:val="en-AU"/>
              </w:rPr>
              <w:t>BMJ Quality &amp; Safety</w:t>
            </w:r>
            <w:r>
              <w:rPr>
                <w:rFonts w:ascii="Garamond" w:hAnsi="Garamond"/>
                <w:lang w:val="en-AU"/>
              </w:rPr>
              <w:t xml:space="preserve"> include:</w:t>
            </w:r>
          </w:p>
          <w:p w14:paraId="5CE7C02F" w14:textId="67C85599" w:rsidR="00811A72" w:rsidRPr="00811A72" w:rsidRDefault="00735B6B" w:rsidP="00B31E12">
            <w:pPr>
              <w:pStyle w:val="ListParagraph"/>
              <w:numPr>
                <w:ilvl w:val="0"/>
                <w:numId w:val="30"/>
              </w:numPr>
              <w:rPr>
                <w:rFonts w:ascii="Garamond" w:hAnsi="Garamond"/>
                <w:lang w:val="en-AU"/>
              </w:rPr>
            </w:pPr>
            <w:r w:rsidRPr="00811A72">
              <w:rPr>
                <w:rFonts w:ascii="Garamond" w:hAnsi="Garamond"/>
                <w:lang w:val="en-AU"/>
              </w:rPr>
              <w:t xml:space="preserve">Editorial: </w:t>
            </w:r>
            <w:r w:rsidR="00811A72" w:rsidRPr="00811A72">
              <w:rPr>
                <w:rFonts w:ascii="Garamond" w:hAnsi="Garamond"/>
                <w:lang w:val="en-AU"/>
              </w:rPr>
              <w:t xml:space="preserve">Patient work </w:t>
            </w:r>
            <w:r w:rsidR="00811A72" w:rsidRPr="00811A72">
              <w:rPr>
                <w:rFonts w:ascii="Garamond" w:hAnsi="Garamond"/>
                <w:b/>
                <w:bCs/>
                <w:lang w:val="en-AU"/>
              </w:rPr>
              <w:t>self-managing medicines</w:t>
            </w:r>
            <w:r w:rsidR="00811A72" w:rsidRPr="00811A72">
              <w:rPr>
                <w:rFonts w:ascii="Garamond" w:hAnsi="Garamond"/>
                <w:lang w:val="en-AU"/>
              </w:rPr>
              <w:t>: a skilled job at the sharp end of care (Beth Fylan, Justine Tomlinson</w:t>
            </w:r>
            <w:r w:rsidR="00811A72">
              <w:rPr>
                <w:rFonts w:ascii="Garamond" w:hAnsi="Garamond"/>
                <w:lang w:val="en-AU"/>
              </w:rPr>
              <w:t>)</w:t>
            </w:r>
          </w:p>
          <w:p w14:paraId="30143563" w14:textId="573664F9" w:rsidR="00811A72" w:rsidRPr="00811A72" w:rsidRDefault="00811A72" w:rsidP="003D763B">
            <w:pPr>
              <w:pStyle w:val="ListParagraph"/>
              <w:numPr>
                <w:ilvl w:val="0"/>
                <w:numId w:val="30"/>
              </w:numPr>
              <w:rPr>
                <w:rFonts w:ascii="Garamond" w:hAnsi="Garamond"/>
                <w:lang w:val="en-AU"/>
              </w:rPr>
            </w:pPr>
            <w:r w:rsidRPr="00811A72">
              <w:rPr>
                <w:rFonts w:ascii="Garamond" w:hAnsi="Garamond"/>
                <w:b/>
                <w:bCs/>
                <w:lang w:val="en-AU"/>
              </w:rPr>
              <w:t>Patient-activated escalation</w:t>
            </w:r>
            <w:r w:rsidRPr="00811A72">
              <w:rPr>
                <w:rFonts w:ascii="Garamond" w:hAnsi="Garamond"/>
                <w:lang w:val="en-AU"/>
              </w:rPr>
              <w:t xml:space="preserve"> in hospital: patients and their families are ready! (Christian Peter Subbe, Alison V Phillips, Lorelei Jones</w:t>
            </w:r>
            <w:r>
              <w:rPr>
                <w:rFonts w:ascii="Garamond" w:hAnsi="Garamond"/>
                <w:lang w:val="en-AU"/>
              </w:rPr>
              <w:t>)</w:t>
            </w:r>
          </w:p>
          <w:p w14:paraId="34C1816E" w14:textId="515D5B1A" w:rsidR="00811A72" w:rsidRPr="00811A72" w:rsidRDefault="00811A72" w:rsidP="006B5C0D">
            <w:pPr>
              <w:pStyle w:val="ListParagraph"/>
              <w:numPr>
                <w:ilvl w:val="0"/>
                <w:numId w:val="30"/>
              </w:numPr>
              <w:rPr>
                <w:rFonts w:ascii="Garamond" w:hAnsi="Garamond"/>
                <w:lang w:val="en-AU"/>
              </w:rPr>
            </w:pPr>
            <w:r w:rsidRPr="00811A72">
              <w:rPr>
                <w:rFonts w:ascii="Garamond" w:hAnsi="Garamond"/>
                <w:lang w:val="en-AU"/>
              </w:rPr>
              <w:t xml:space="preserve">Assessing patient work system factors for </w:t>
            </w:r>
            <w:r w:rsidRPr="00811A72">
              <w:rPr>
                <w:rFonts w:ascii="Garamond" w:hAnsi="Garamond"/>
                <w:b/>
                <w:bCs/>
                <w:lang w:val="en-AU"/>
              </w:rPr>
              <w:t>medication management during transition of care</w:t>
            </w:r>
            <w:r w:rsidRPr="00811A72">
              <w:rPr>
                <w:rFonts w:ascii="Garamond" w:hAnsi="Garamond"/>
                <w:lang w:val="en-AU"/>
              </w:rPr>
              <w:t xml:space="preserve"> among older adults: an observational study (Yan Xiao, Yea-Jen Hsu, Susan M Hannum, Ephrem Abebe, Melinda E Kantsiper, Ivonne Marie Pena, Andrea M Wessell, Sydney M Dy, Eric E Howell, Ayse P Gurses</w:t>
            </w:r>
            <w:r>
              <w:rPr>
                <w:rFonts w:ascii="Garamond" w:hAnsi="Garamond"/>
                <w:lang w:val="en-AU"/>
              </w:rPr>
              <w:t>)</w:t>
            </w:r>
          </w:p>
          <w:p w14:paraId="5266C4A4" w14:textId="36A90A8B" w:rsidR="00811A72" w:rsidRPr="00811A72" w:rsidRDefault="00811A72" w:rsidP="00EB474B">
            <w:pPr>
              <w:pStyle w:val="ListParagraph"/>
              <w:numPr>
                <w:ilvl w:val="0"/>
                <w:numId w:val="30"/>
              </w:numPr>
              <w:rPr>
                <w:rFonts w:ascii="Garamond" w:hAnsi="Garamond"/>
                <w:lang w:val="en-AU"/>
              </w:rPr>
            </w:pPr>
            <w:r w:rsidRPr="00811A72">
              <w:rPr>
                <w:rFonts w:ascii="Garamond" w:hAnsi="Garamond"/>
                <w:lang w:val="en-AU"/>
              </w:rPr>
              <w:t xml:space="preserve">Understanding the enablers and barriers to implementing a </w:t>
            </w:r>
            <w:r w:rsidRPr="00811A72">
              <w:rPr>
                <w:rFonts w:ascii="Garamond" w:hAnsi="Garamond"/>
                <w:b/>
                <w:bCs/>
                <w:lang w:val="en-AU"/>
              </w:rPr>
              <w:t>patient-led escalation system</w:t>
            </w:r>
            <w:r w:rsidRPr="00811A72">
              <w:rPr>
                <w:rFonts w:ascii="Garamond" w:hAnsi="Garamond"/>
                <w:lang w:val="en-AU"/>
              </w:rPr>
              <w:t>: a qualitative study (Elizabeth Sutton, Mudathir Ibrahim, William Plath, Lesley Booth, Mark Sujan, Peter McCulloch, N Mackintosh</w:t>
            </w:r>
            <w:r>
              <w:rPr>
                <w:rFonts w:ascii="Garamond" w:hAnsi="Garamond"/>
                <w:lang w:val="en-AU"/>
              </w:rPr>
              <w:t>)</w:t>
            </w:r>
          </w:p>
          <w:p w14:paraId="41783194" w14:textId="2FC3303D" w:rsidR="00811A72" w:rsidRPr="00811A72" w:rsidRDefault="00811A72" w:rsidP="00E850C7">
            <w:pPr>
              <w:pStyle w:val="ListParagraph"/>
              <w:numPr>
                <w:ilvl w:val="0"/>
                <w:numId w:val="30"/>
              </w:numPr>
              <w:rPr>
                <w:rFonts w:ascii="Garamond" w:hAnsi="Garamond"/>
                <w:lang w:val="en-AU"/>
              </w:rPr>
            </w:pPr>
            <w:r w:rsidRPr="00811A72">
              <w:rPr>
                <w:rFonts w:ascii="Garamond" w:hAnsi="Garamond"/>
                <w:lang w:val="en-AU"/>
              </w:rPr>
              <w:t xml:space="preserve">What do clinical practice guidelines say about </w:t>
            </w:r>
            <w:r w:rsidRPr="00811A72">
              <w:rPr>
                <w:rFonts w:ascii="Garamond" w:hAnsi="Garamond"/>
                <w:b/>
                <w:bCs/>
                <w:lang w:val="en-AU"/>
              </w:rPr>
              <w:t>deprescribing</w:t>
            </w:r>
            <w:r w:rsidRPr="00811A72">
              <w:rPr>
                <w:rFonts w:ascii="Garamond" w:hAnsi="Garamond"/>
                <w:lang w:val="en-AU"/>
              </w:rPr>
              <w:t>? A scoping review (Aili Veronica Langford, Imaan Warriach, Aisling M McEvoy, Elisa Karaim, Shyleen Chand, Justin P Turner, Wade Thompson, Barbara J Farrell, Danielle Pollock, Frank Moriarty, Danijela Gnjidic, N J Ailabouni, E Reeve</w:t>
            </w:r>
            <w:r>
              <w:rPr>
                <w:rFonts w:ascii="Garamond" w:hAnsi="Garamond"/>
                <w:lang w:val="en-AU"/>
              </w:rPr>
              <w:t>)</w:t>
            </w:r>
          </w:p>
          <w:p w14:paraId="5CD1EBB6" w14:textId="38817493" w:rsidR="00811A72" w:rsidRPr="00811A72" w:rsidRDefault="00811A72" w:rsidP="0065414B">
            <w:pPr>
              <w:pStyle w:val="ListParagraph"/>
              <w:numPr>
                <w:ilvl w:val="0"/>
                <w:numId w:val="30"/>
              </w:numPr>
              <w:rPr>
                <w:rFonts w:ascii="Garamond" w:hAnsi="Garamond"/>
                <w:lang w:val="en-AU"/>
              </w:rPr>
            </w:pPr>
            <w:r w:rsidRPr="00811A72">
              <w:rPr>
                <w:rFonts w:ascii="Garamond" w:hAnsi="Garamond"/>
                <w:lang w:val="en-AU"/>
              </w:rPr>
              <w:t xml:space="preserve">A realist review of </w:t>
            </w:r>
            <w:r w:rsidRPr="00811A72">
              <w:rPr>
                <w:rFonts w:ascii="Garamond" w:hAnsi="Garamond"/>
                <w:b/>
                <w:bCs/>
                <w:lang w:val="en-AU"/>
              </w:rPr>
              <w:t>medication optimisation of community dwelling service users</w:t>
            </w:r>
            <w:r w:rsidRPr="00811A72">
              <w:rPr>
                <w:rFonts w:ascii="Garamond" w:hAnsi="Garamond"/>
                <w:lang w:val="en-AU"/>
              </w:rPr>
              <w:t xml:space="preserve"> with serious mental illness (Jo Howe, Maura MacPhee, Claire Duddy, Hafsah Habib, Geoff Wong, Simon Jacklin, Sheri Oduola, Rachel Upthegrove, Max Carlish, Katherine Allen, Emma Patterson, Ian Maidment</w:t>
            </w:r>
            <w:r>
              <w:rPr>
                <w:rFonts w:ascii="Garamond" w:hAnsi="Garamond"/>
                <w:lang w:val="en-AU"/>
              </w:rPr>
              <w:t>)</w:t>
            </w:r>
          </w:p>
          <w:p w14:paraId="31DA017E" w14:textId="7EC5DAE8" w:rsidR="00811A72" w:rsidRPr="00811A72" w:rsidRDefault="00811A72" w:rsidP="004A7E73">
            <w:pPr>
              <w:pStyle w:val="ListParagraph"/>
              <w:numPr>
                <w:ilvl w:val="0"/>
                <w:numId w:val="30"/>
              </w:numPr>
              <w:rPr>
                <w:rFonts w:ascii="Garamond" w:hAnsi="Garamond"/>
                <w:lang w:val="en-AU"/>
              </w:rPr>
            </w:pPr>
            <w:r w:rsidRPr="00811A72">
              <w:rPr>
                <w:rFonts w:ascii="Garamond" w:hAnsi="Garamond"/>
                <w:lang w:val="en-AU"/>
              </w:rPr>
              <w:lastRenderedPageBreak/>
              <w:t xml:space="preserve">The good, the bad and the ugly: What do we really do when we </w:t>
            </w:r>
            <w:r w:rsidRPr="00811A72">
              <w:rPr>
                <w:rFonts w:ascii="Garamond" w:hAnsi="Garamond"/>
                <w:b/>
                <w:bCs/>
                <w:lang w:val="en-AU"/>
              </w:rPr>
              <w:t>identify the best and the worst organisations</w:t>
            </w:r>
            <w:r w:rsidRPr="00811A72">
              <w:rPr>
                <w:rFonts w:ascii="Garamond" w:hAnsi="Garamond"/>
                <w:lang w:val="en-AU"/>
              </w:rPr>
              <w:t>? (Gary A Abel, Denis Agniel, M N Elliott</w:t>
            </w:r>
            <w:r>
              <w:rPr>
                <w:rFonts w:ascii="Garamond" w:hAnsi="Garamond"/>
                <w:lang w:val="en-AU"/>
              </w:rPr>
              <w:t>)</w:t>
            </w:r>
          </w:p>
          <w:p w14:paraId="2710FF0E" w14:textId="6E6088F0" w:rsidR="00735B6B" w:rsidRPr="00C724EA" w:rsidRDefault="00811A72" w:rsidP="00811A72">
            <w:pPr>
              <w:pStyle w:val="ListParagraph"/>
              <w:numPr>
                <w:ilvl w:val="0"/>
                <w:numId w:val="30"/>
              </w:numPr>
              <w:rPr>
                <w:rFonts w:ascii="Garamond" w:hAnsi="Garamond"/>
                <w:lang w:val="en-AU"/>
              </w:rPr>
            </w:pPr>
            <w:r w:rsidRPr="00811A72">
              <w:rPr>
                <w:rFonts w:ascii="Garamond" w:hAnsi="Garamond"/>
                <w:lang w:val="en-AU"/>
              </w:rPr>
              <w:t xml:space="preserve">Sex, drugs and rock ‘n’ roll: the only </w:t>
            </w:r>
            <w:r w:rsidRPr="00811A72">
              <w:rPr>
                <w:rFonts w:ascii="Garamond" w:hAnsi="Garamond"/>
                <w:b/>
                <w:bCs/>
                <w:lang w:val="en-AU"/>
              </w:rPr>
              <w:t>reasons for regulators to target individuals</w:t>
            </w:r>
            <w:r w:rsidRPr="00811A72">
              <w:rPr>
                <w:rFonts w:ascii="Garamond" w:hAnsi="Garamond"/>
                <w:lang w:val="en-AU"/>
              </w:rPr>
              <w:t xml:space="preserve"> (Siri Wiig, Catherine Jane Calderwood, Bent Høie, J Braithwaite</w:t>
            </w:r>
            <w:r>
              <w:rPr>
                <w:rFonts w:ascii="Garamond" w:hAnsi="Garamond"/>
                <w:lang w:val="en-AU"/>
              </w:rPr>
              <w:t>)</w:t>
            </w:r>
          </w:p>
        </w:tc>
      </w:tr>
    </w:tbl>
    <w:p w14:paraId="3E7BF561" w14:textId="77777777" w:rsidR="007D1A10" w:rsidRDefault="007D1A10" w:rsidP="007D1A10">
      <w:pPr>
        <w:keepLines/>
        <w:autoSpaceDE w:val="0"/>
        <w:autoSpaceDN w:val="0"/>
        <w:adjustRightInd w:val="0"/>
        <w:rPr>
          <w:rFonts w:ascii="Garamond" w:hAnsi="Garamond"/>
          <w:lang w:val="en-AU"/>
        </w:rPr>
      </w:pPr>
    </w:p>
    <w:bookmarkEnd w:id="1"/>
    <w:p w14:paraId="4F8C1816" w14:textId="7A1407B6" w:rsidR="00353140" w:rsidRPr="00A72B35" w:rsidRDefault="007C3999" w:rsidP="00353140">
      <w:pPr>
        <w:keepNext/>
        <w:rPr>
          <w:rFonts w:ascii="Garamond" w:hAnsi="Garamond"/>
          <w:i/>
          <w:lang w:val="en-AU"/>
        </w:rPr>
      </w:pPr>
      <w:r>
        <w:rPr>
          <w:rFonts w:ascii="Garamond" w:hAnsi="Garamond"/>
          <w:i/>
          <w:lang w:val="en-AU"/>
        </w:rPr>
        <w:t>Healthcare Quarterly</w:t>
      </w:r>
    </w:p>
    <w:p w14:paraId="4C84F62F" w14:textId="4FD7BEF7" w:rsidR="00353140" w:rsidRPr="00A72B35" w:rsidRDefault="00353140" w:rsidP="00353140">
      <w:pPr>
        <w:keepNext/>
        <w:rPr>
          <w:rFonts w:ascii="Garamond" w:hAnsi="Garamond"/>
          <w:iCs/>
          <w:lang w:val="en-AU"/>
        </w:rPr>
      </w:pPr>
      <w:r w:rsidRPr="00A72B35">
        <w:rPr>
          <w:rFonts w:ascii="Garamond" w:hAnsi="Garamond"/>
          <w:iCs/>
          <w:lang w:val="en-AU"/>
        </w:rPr>
        <w:t xml:space="preserve">Volume </w:t>
      </w:r>
      <w:r w:rsidR="007C3999">
        <w:rPr>
          <w:rFonts w:ascii="Garamond" w:hAnsi="Garamond"/>
          <w:iCs/>
          <w:lang w:val="en-AU"/>
        </w:rPr>
        <w:t>2</w:t>
      </w:r>
      <w:r>
        <w:rPr>
          <w:rFonts w:ascii="Garamond" w:hAnsi="Garamond"/>
          <w:iCs/>
          <w:lang w:val="en-AU"/>
        </w:rPr>
        <w:t>7, Number 2</w:t>
      </w:r>
      <w:r w:rsidRPr="00A72B35">
        <w:rPr>
          <w:rFonts w:ascii="Garamond" w:hAnsi="Garamond"/>
          <w:iCs/>
          <w:lang w:val="en-AU"/>
        </w:rPr>
        <w:t>, December 2024</w:t>
      </w:r>
    </w:p>
    <w:tbl>
      <w:tblPr>
        <w:tblStyle w:val="TableGrid"/>
        <w:tblW w:w="9360" w:type="dxa"/>
        <w:tblInd w:w="288" w:type="dxa"/>
        <w:tblLayout w:type="fixed"/>
        <w:tblLook w:val="01E0" w:firstRow="1" w:lastRow="1" w:firstColumn="1" w:lastColumn="1" w:noHBand="0" w:noVBand="0"/>
      </w:tblPr>
      <w:tblGrid>
        <w:gridCol w:w="1080"/>
        <w:gridCol w:w="8280"/>
      </w:tblGrid>
      <w:tr w:rsidR="00353140" w:rsidRPr="00A72B35" w14:paraId="2484CAA9" w14:textId="77777777" w:rsidTr="00871C2F">
        <w:tc>
          <w:tcPr>
            <w:tcW w:w="1080" w:type="dxa"/>
            <w:tcBorders>
              <w:top w:val="single" w:sz="4" w:space="0" w:color="auto"/>
              <w:left w:val="single" w:sz="4" w:space="0" w:color="auto"/>
              <w:bottom w:val="single" w:sz="4" w:space="0" w:color="auto"/>
              <w:right w:val="single" w:sz="4" w:space="0" w:color="auto"/>
            </w:tcBorders>
            <w:vAlign w:val="center"/>
            <w:hideMark/>
          </w:tcPr>
          <w:p w14:paraId="23E53C06" w14:textId="77777777" w:rsidR="00353140" w:rsidRPr="00A72B35" w:rsidRDefault="00353140" w:rsidP="00871C2F">
            <w:pPr>
              <w:rPr>
                <w:rStyle w:val="Hyperlink"/>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C3C6894" w14:textId="066E4AEA" w:rsidR="00353140" w:rsidRPr="00A72B35" w:rsidRDefault="003F5857" w:rsidP="00871C2F">
            <w:pPr>
              <w:rPr>
                <w:rStyle w:val="Hyperlink"/>
                <w:rFonts w:ascii="Garamond" w:hAnsi="Garamond"/>
                <w:color w:val="auto"/>
                <w:u w:val="none"/>
                <w:lang w:val="en-AU"/>
              </w:rPr>
            </w:pPr>
            <w:hyperlink r:id="rId27" w:history="1">
              <w:r w:rsidRPr="007D445B">
                <w:rPr>
                  <w:rStyle w:val="Hyperlink"/>
                  <w:rFonts w:ascii="Garamond" w:hAnsi="Garamond"/>
                  <w:lang w:val="en-AU"/>
                </w:rPr>
                <w:t>https://www.longwoods.com/publications/healthcare-quarterly/27443/1/vol-27-no.-3-2024</w:t>
              </w:r>
            </w:hyperlink>
          </w:p>
        </w:tc>
      </w:tr>
      <w:tr w:rsidR="00353140" w:rsidRPr="00A72B35" w14:paraId="73B1A2E2" w14:textId="77777777" w:rsidTr="00871C2F">
        <w:tc>
          <w:tcPr>
            <w:tcW w:w="1080" w:type="dxa"/>
            <w:tcBorders>
              <w:top w:val="single" w:sz="4" w:space="0" w:color="auto"/>
              <w:left w:val="single" w:sz="4" w:space="0" w:color="auto"/>
              <w:bottom w:val="single" w:sz="4" w:space="0" w:color="auto"/>
              <w:right w:val="single" w:sz="4" w:space="0" w:color="auto"/>
            </w:tcBorders>
            <w:vAlign w:val="center"/>
            <w:hideMark/>
          </w:tcPr>
          <w:p w14:paraId="155F8785" w14:textId="77777777" w:rsidR="00353140" w:rsidRPr="00A72B35" w:rsidRDefault="00353140" w:rsidP="00871C2F">
            <w:pPr>
              <w:rPr>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CDEAFCB" w14:textId="60D7E959" w:rsidR="00353140" w:rsidRPr="00A72B35" w:rsidRDefault="00353140" w:rsidP="00871C2F">
            <w:pPr>
              <w:rPr>
                <w:rFonts w:ascii="Garamond" w:hAnsi="Garamond"/>
                <w:lang w:val="en-AU"/>
              </w:rPr>
            </w:pPr>
            <w:r w:rsidRPr="00A72B35">
              <w:rPr>
                <w:rFonts w:ascii="Garamond" w:hAnsi="Garamond"/>
                <w:lang w:val="en-AU"/>
              </w:rPr>
              <w:t xml:space="preserve">A new issue of </w:t>
            </w:r>
            <w:r w:rsidR="007C3999">
              <w:rPr>
                <w:rFonts w:ascii="Garamond" w:hAnsi="Garamond"/>
                <w:i/>
                <w:lang w:val="en-AU"/>
              </w:rPr>
              <w:t>Healthcare Quarterly</w:t>
            </w:r>
            <w:r w:rsidR="007C3999" w:rsidRPr="00A72B35">
              <w:rPr>
                <w:rFonts w:ascii="Garamond" w:hAnsi="Garamond"/>
                <w:lang w:val="en-AU"/>
              </w:rPr>
              <w:t xml:space="preserve"> </w:t>
            </w:r>
            <w:r w:rsidRPr="00A72B35">
              <w:rPr>
                <w:rFonts w:ascii="Garamond" w:hAnsi="Garamond"/>
                <w:lang w:val="en-AU"/>
              </w:rPr>
              <w:t>has been published</w:t>
            </w:r>
            <w:r w:rsidR="003F5857">
              <w:rPr>
                <w:rFonts w:ascii="Garamond" w:hAnsi="Garamond"/>
                <w:lang w:val="en-AU"/>
              </w:rPr>
              <w:t xml:space="preserve"> with a focus on </w:t>
            </w:r>
            <w:r w:rsidR="003F5857" w:rsidRPr="003F5857">
              <w:rPr>
                <w:rFonts w:ascii="Garamond" w:hAnsi="Garamond"/>
                <w:b/>
                <w:bCs/>
                <w:lang w:val="en-AU"/>
              </w:rPr>
              <w:t>Mental Health in Healthcare Workplaces</w:t>
            </w:r>
            <w:r w:rsidRPr="00A72B35">
              <w:rPr>
                <w:rFonts w:ascii="Garamond" w:hAnsi="Garamond"/>
                <w:lang w:val="en-AU"/>
              </w:rPr>
              <w:t xml:space="preserve">. Articles in this issue of </w:t>
            </w:r>
            <w:r w:rsidR="007C3999">
              <w:rPr>
                <w:rFonts w:ascii="Garamond" w:hAnsi="Garamond"/>
                <w:i/>
                <w:lang w:val="en-AU"/>
              </w:rPr>
              <w:t>Healthcare Quarterly</w:t>
            </w:r>
            <w:r w:rsidR="007C3999" w:rsidRPr="00A72B35">
              <w:rPr>
                <w:rFonts w:ascii="Garamond" w:hAnsi="Garamond"/>
                <w:lang w:val="en-AU"/>
              </w:rPr>
              <w:t xml:space="preserve"> </w:t>
            </w:r>
            <w:r w:rsidRPr="00A72B35">
              <w:rPr>
                <w:rFonts w:ascii="Garamond" w:hAnsi="Garamond"/>
                <w:lang w:val="en-AU"/>
              </w:rPr>
              <w:t>include:</w:t>
            </w:r>
          </w:p>
          <w:p w14:paraId="3130E035" w14:textId="4CBB7DD6" w:rsidR="003F5857" w:rsidRPr="003F5857" w:rsidRDefault="003F5857" w:rsidP="007D3FA3">
            <w:pPr>
              <w:pStyle w:val="ListParagraph"/>
              <w:numPr>
                <w:ilvl w:val="0"/>
                <w:numId w:val="18"/>
              </w:numPr>
              <w:rPr>
                <w:rFonts w:ascii="Garamond" w:hAnsi="Garamond"/>
                <w:lang w:val="en-AU"/>
              </w:rPr>
            </w:pPr>
            <w:r w:rsidRPr="003F5857">
              <w:rPr>
                <w:rFonts w:ascii="Garamond" w:hAnsi="Garamond"/>
                <w:b/>
                <w:bCs/>
                <w:lang w:val="en-AU"/>
              </w:rPr>
              <w:t>Lung Cancer and COPD</w:t>
            </w:r>
            <w:r w:rsidRPr="003F5857">
              <w:rPr>
                <w:rFonts w:ascii="Garamond" w:hAnsi="Garamond"/>
                <w:lang w:val="en-AU"/>
              </w:rPr>
              <w:t>: Opportunities to Leverage Lung Cancer Screening Programs to Improve COPD Diagnostics (Stacey J Butler, Lawrence Paszat and Andrea S Gershon</w:t>
            </w:r>
            <w:r>
              <w:rPr>
                <w:rFonts w:ascii="Garamond" w:hAnsi="Garamond"/>
                <w:lang w:val="en-AU"/>
              </w:rPr>
              <w:t>)</w:t>
            </w:r>
          </w:p>
          <w:p w14:paraId="5A02C2C6" w14:textId="5F2EF552" w:rsidR="003F5857" w:rsidRPr="003F5857" w:rsidRDefault="003F5857" w:rsidP="00C24268">
            <w:pPr>
              <w:pStyle w:val="ListParagraph"/>
              <w:numPr>
                <w:ilvl w:val="0"/>
                <w:numId w:val="18"/>
              </w:numPr>
              <w:rPr>
                <w:rFonts w:ascii="Garamond" w:hAnsi="Garamond"/>
                <w:lang w:val="en-AU"/>
              </w:rPr>
            </w:pPr>
            <w:r w:rsidRPr="003F5857">
              <w:rPr>
                <w:rFonts w:ascii="Garamond" w:hAnsi="Garamond"/>
                <w:lang w:val="en-AU"/>
              </w:rPr>
              <w:t xml:space="preserve">Insights on the Healthcare Trajectories of </w:t>
            </w:r>
            <w:r w:rsidRPr="003F5857">
              <w:rPr>
                <w:rFonts w:ascii="Garamond" w:hAnsi="Garamond"/>
                <w:b/>
                <w:bCs/>
                <w:lang w:val="en-AU"/>
              </w:rPr>
              <w:t>People Living With Dementia</w:t>
            </w:r>
            <w:r w:rsidRPr="003F5857">
              <w:rPr>
                <w:rFonts w:ascii="Garamond" w:hAnsi="Garamond"/>
                <w:lang w:val="en-AU"/>
              </w:rPr>
              <w:t xml:space="preserve"> (Raquel Souza Dias Betini, Masud Hussain, Rachel Latus, Allie Chen, Liudmila Husak, Catherine Pelletier and Larry Shaver</w:t>
            </w:r>
            <w:r>
              <w:rPr>
                <w:rFonts w:ascii="Garamond" w:hAnsi="Garamond"/>
                <w:lang w:val="en-AU"/>
              </w:rPr>
              <w:t>)</w:t>
            </w:r>
          </w:p>
          <w:p w14:paraId="51CEA0D3" w14:textId="3A2F7A2E" w:rsidR="003F5857" w:rsidRPr="003F5857" w:rsidRDefault="003F5857" w:rsidP="00387F32">
            <w:pPr>
              <w:pStyle w:val="ListParagraph"/>
              <w:numPr>
                <w:ilvl w:val="0"/>
                <w:numId w:val="18"/>
              </w:numPr>
              <w:rPr>
                <w:rFonts w:ascii="Garamond" w:hAnsi="Garamond"/>
                <w:lang w:val="en-AU"/>
              </w:rPr>
            </w:pPr>
            <w:r w:rsidRPr="003F5857">
              <w:rPr>
                <w:rFonts w:ascii="Garamond" w:hAnsi="Garamond"/>
                <w:lang w:val="en-AU"/>
              </w:rPr>
              <w:t xml:space="preserve">The Siren Call for </w:t>
            </w:r>
            <w:r w:rsidRPr="003F5857">
              <w:rPr>
                <w:rFonts w:ascii="Garamond" w:hAnsi="Garamond"/>
                <w:b/>
                <w:bCs/>
                <w:lang w:val="en-AU"/>
              </w:rPr>
              <w:t>Business Model Innovation in Healthcare</w:t>
            </w:r>
            <w:r w:rsidRPr="003F5857">
              <w:rPr>
                <w:rFonts w:ascii="Garamond" w:hAnsi="Garamond"/>
                <w:lang w:val="en-AU"/>
              </w:rPr>
              <w:t xml:space="preserve"> (Neil Seeman</w:t>
            </w:r>
            <w:r>
              <w:rPr>
                <w:rFonts w:ascii="Garamond" w:hAnsi="Garamond"/>
                <w:lang w:val="en-AU"/>
              </w:rPr>
              <w:t>)</w:t>
            </w:r>
          </w:p>
          <w:p w14:paraId="2C294BED" w14:textId="7F7A19C8" w:rsidR="003F5857" w:rsidRPr="003F5857" w:rsidRDefault="003F5857" w:rsidP="005554E1">
            <w:pPr>
              <w:pStyle w:val="ListParagraph"/>
              <w:numPr>
                <w:ilvl w:val="0"/>
                <w:numId w:val="18"/>
              </w:numPr>
              <w:rPr>
                <w:rFonts w:ascii="Garamond" w:hAnsi="Garamond"/>
                <w:lang w:val="en-AU"/>
              </w:rPr>
            </w:pPr>
            <w:r w:rsidRPr="003F5857">
              <w:rPr>
                <w:rFonts w:ascii="Garamond" w:hAnsi="Garamond"/>
                <w:lang w:val="en-AU"/>
              </w:rPr>
              <w:t xml:space="preserve">Introduction to </w:t>
            </w:r>
            <w:r w:rsidRPr="003F5857">
              <w:rPr>
                <w:rFonts w:ascii="Garamond" w:hAnsi="Garamond"/>
                <w:b/>
                <w:bCs/>
                <w:lang w:val="en-AU"/>
              </w:rPr>
              <w:t>Mental Health in Healthcare Workplaces</w:t>
            </w:r>
            <w:r w:rsidRPr="003F5857">
              <w:rPr>
                <w:rFonts w:ascii="Garamond" w:hAnsi="Garamond"/>
                <w:lang w:val="en-AU"/>
              </w:rPr>
              <w:t xml:space="preserve"> (Ruby Brown and Anne Wojtak</w:t>
            </w:r>
            <w:r>
              <w:rPr>
                <w:rFonts w:ascii="Garamond" w:hAnsi="Garamond"/>
                <w:lang w:val="en-AU"/>
              </w:rPr>
              <w:t>)</w:t>
            </w:r>
          </w:p>
          <w:p w14:paraId="55071519" w14:textId="129AE020" w:rsidR="003F5857" w:rsidRPr="003F5857" w:rsidRDefault="003F5857" w:rsidP="00B64E65">
            <w:pPr>
              <w:pStyle w:val="ListParagraph"/>
              <w:numPr>
                <w:ilvl w:val="0"/>
                <w:numId w:val="18"/>
              </w:numPr>
              <w:rPr>
                <w:rFonts w:ascii="Garamond" w:hAnsi="Garamond"/>
                <w:lang w:val="en-AU"/>
              </w:rPr>
            </w:pPr>
            <w:r w:rsidRPr="003F5857">
              <w:rPr>
                <w:rFonts w:ascii="Garamond" w:hAnsi="Garamond"/>
                <w:lang w:val="en-AU"/>
              </w:rPr>
              <w:t xml:space="preserve">Promoting </w:t>
            </w:r>
            <w:r w:rsidRPr="003F5857">
              <w:rPr>
                <w:rFonts w:ascii="Garamond" w:hAnsi="Garamond"/>
                <w:b/>
                <w:bCs/>
                <w:lang w:val="en-AU"/>
              </w:rPr>
              <w:t>Psychological Health and Safety</w:t>
            </w:r>
            <w:r w:rsidRPr="003F5857">
              <w:rPr>
                <w:rFonts w:ascii="Garamond" w:hAnsi="Garamond"/>
                <w:lang w:val="en-AU"/>
              </w:rPr>
              <w:t xml:space="preserve"> in Canadian Healthcare Organizations (Graham Lowe</w:t>
            </w:r>
            <w:r>
              <w:rPr>
                <w:rFonts w:ascii="Garamond" w:hAnsi="Garamond"/>
                <w:lang w:val="en-AU"/>
              </w:rPr>
              <w:t>)</w:t>
            </w:r>
          </w:p>
          <w:p w14:paraId="05D0A82A" w14:textId="6FF3BE63" w:rsidR="003F5857" w:rsidRPr="003F5857" w:rsidRDefault="003F5857" w:rsidP="005C1365">
            <w:pPr>
              <w:pStyle w:val="ListParagraph"/>
              <w:numPr>
                <w:ilvl w:val="0"/>
                <w:numId w:val="18"/>
              </w:numPr>
              <w:rPr>
                <w:rFonts w:ascii="Garamond" w:hAnsi="Garamond"/>
                <w:lang w:val="en-AU"/>
              </w:rPr>
            </w:pPr>
            <w:r w:rsidRPr="003F5857">
              <w:rPr>
                <w:rFonts w:ascii="Garamond" w:hAnsi="Garamond"/>
                <w:lang w:val="en-AU"/>
              </w:rPr>
              <w:t xml:space="preserve">Beyond Traditional Practices: Innovating </w:t>
            </w:r>
            <w:r w:rsidRPr="003F5857">
              <w:rPr>
                <w:rFonts w:ascii="Garamond" w:hAnsi="Garamond"/>
                <w:b/>
                <w:bCs/>
                <w:lang w:val="en-AU"/>
              </w:rPr>
              <w:t>Workplace Mental Health</w:t>
            </w:r>
            <w:r w:rsidRPr="003F5857">
              <w:rPr>
                <w:rFonts w:ascii="Garamond" w:hAnsi="Garamond"/>
                <w:lang w:val="en-AU"/>
              </w:rPr>
              <w:t xml:space="preserve"> in the Community (Tazim Virani, Farah Ismail and Jillian Brooke</w:t>
            </w:r>
            <w:r>
              <w:rPr>
                <w:rFonts w:ascii="Garamond" w:hAnsi="Garamond"/>
                <w:lang w:val="en-AU"/>
              </w:rPr>
              <w:t>)</w:t>
            </w:r>
          </w:p>
          <w:p w14:paraId="08F83B9E" w14:textId="6702977B" w:rsidR="003F5857" w:rsidRPr="003F5857" w:rsidRDefault="003F5857" w:rsidP="005701B5">
            <w:pPr>
              <w:pStyle w:val="ListParagraph"/>
              <w:numPr>
                <w:ilvl w:val="0"/>
                <w:numId w:val="18"/>
              </w:numPr>
              <w:rPr>
                <w:rFonts w:ascii="Garamond" w:hAnsi="Garamond"/>
                <w:lang w:val="en-AU"/>
              </w:rPr>
            </w:pPr>
            <w:r w:rsidRPr="003F5857">
              <w:rPr>
                <w:rFonts w:ascii="Garamond" w:hAnsi="Garamond"/>
                <w:lang w:val="en-AU"/>
              </w:rPr>
              <w:t xml:space="preserve">Exploring </w:t>
            </w:r>
            <w:r w:rsidRPr="003F5857">
              <w:rPr>
                <w:rFonts w:ascii="Garamond" w:hAnsi="Garamond"/>
                <w:b/>
                <w:bCs/>
                <w:lang w:val="en-AU"/>
              </w:rPr>
              <w:t>Quality and Safety Best Practices</w:t>
            </w:r>
            <w:r w:rsidRPr="003F5857">
              <w:rPr>
                <w:rFonts w:ascii="Garamond" w:hAnsi="Garamond"/>
                <w:lang w:val="en-AU"/>
              </w:rPr>
              <w:t xml:space="preserve"> at Leading International Centres (Sarah Tosoni and Lucas B Chartier</w:t>
            </w:r>
            <w:r>
              <w:rPr>
                <w:rFonts w:ascii="Garamond" w:hAnsi="Garamond"/>
                <w:lang w:val="en-AU"/>
              </w:rPr>
              <w:t>)</w:t>
            </w:r>
          </w:p>
          <w:p w14:paraId="61833DFF" w14:textId="44D8212A" w:rsidR="003F5857" w:rsidRPr="003F5857" w:rsidRDefault="003F5857" w:rsidP="006D4393">
            <w:pPr>
              <w:pStyle w:val="ListParagraph"/>
              <w:numPr>
                <w:ilvl w:val="0"/>
                <w:numId w:val="18"/>
              </w:numPr>
              <w:rPr>
                <w:rFonts w:ascii="Garamond" w:hAnsi="Garamond"/>
                <w:lang w:val="en-AU"/>
              </w:rPr>
            </w:pPr>
            <w:r w:rsidRPr="003F5857">
              <w:rPr>
                <w:rFonts w:ascii="Garamond" w:hAnsi="Garamond"/>
                <w:lang w:val="en-AU"/>
              </w:rPr>
              <w:t xml:space="preserve">Co-Creating a Vision for the Future of </w:t>
            </w:r>
            <w:r w:rsidRPr="003F5857">
              <w:rPr>
                <w:rFonts w:ascii="Garamond" w:hAnsi="Garamond"/>
                <w:b/>
                <w:bCs/>
                <w:lang w:val="en-AU"/>
              </w:rPr>
              <w:t>Healthcare Leadership</w:t>
            </w:r>
            <w:r w:rsidRPr="003F5857">
              <w:rPr>
                <w:rFonts w:ascii="Garamond" w:hAnsi="Garamond"/>
                <w:lang w:val="en-AU"/>
              </w:rPr>
              <w:t>: An Organizational Case Study (Laura Desveaux, Braeden Terpou, Balpreet Panesar, Jayshree Joshi and Marissa Bird</w:t>
            </w:r>
            <w:r>
              <w:rPr>
                <w:rFonts w:ascii="Garamond" w:hAnsi="Garamond"/>
                <w:lang w:val="en-AU"/>
              </w:rPr>
              <w:t>)</w:t>
            </w:r>
          </w:p>
          <w:p w14:paraId="72CB36B1" w14:textId="323A0A4F" w:rsidR="003F5857" w:rsidRPr="003F5857" w:rsidRDefault="003F5857" w:rsidP="00472F9C">
            <w:pPr>
              <w:pStyle w:val="ListParagraph"/>
              <w:numPr>
                <w:ilvl w:val="0"/>
                <w:numId w:val="18"/>
              </w:numPr>
              <w:rPr>
                <w:rFonts w:ascii="Garamond" w:hAnsi="Garamond"/>
                <w:lang w:val="en-AU"/>
              </w:rPr>
            </w:pPr>
            <w:r w:rsidRPr="003F5857">
              <w:rPr>
                <w:rFonts w:ascii="Garamond" w:hAnsi="Garamond"/>
                <w:lang w:val="en-AU"/>
              </w:rPr>
              <w:t xml:space="preserve">A Framework for Developing an </w:t>
            </w:r>
            <w:r w:rsidRPr="003F5857">
              <w:rPr>
                <w:rFonts w:ascii="Garamond" w:hAnsi="Garamond"/>
                <w:b/>
                <w:bCs/>
                <w:lang w:val="en-AU"/>
              </w:rPr>
              <w:t>Integrated Shelter Health Model</w:t>
            </w:r>
            <w:r w:rsidRPr="003F5857">
              <w:rPr>
                <w:rFonts w:ascii="Garamond" w:hAnsi="Garamond"/>
                <w:lang w:val="en-AU"/>
              </w:rPr>
              <w:t xml:space="preserve"> in a Mid-Sized Community: The Windsor Shelter Health Experience (Karen Michael, Kathryn A Pfaff, Kelly Goz and Jennifer N Bondy</w:t>
            </w:r>
            <w:r>
              <w:rPr>
                <w:rFonts w:ascii="Garamond" w:hAnsi="Garamond"/>
                <w:lang w:val="en-AU"/>
              </w:rPr>
              <w:t>)</w:t>
            </w:r>
          </w:p>
          <w:p w14:paraId="560AB43E" w14:textId="53303BF1" w:rsidR="00353140" w:rsidRPr="00A72B35" w:rsidRDefault="003F5857" w:rsidP="003F5857">
            <w:pPr>
              <w:pStyle w:val="ListParagraph"/>
              <w:numPr>
                <w:ilvl w:val="0"/>
                <w:numId w:val="18"/>
              </w:numPr>
              <w:rPr>
                <w:rFonts w:ascii="Garamond" w:hAnsi="Garamond"/>
                <w:lang w:val="en-AU"/>
              </w:rPr>
            </w:pPr>
            <w:r w:rsidRPr="003F5857">
              <w:rPr>
                <w:rFonts w:ascii="Garamond" w:hAnsi="Garamond"/>
                <w:lang w:val="en-AU"/>
              </w:rPr>
              <w:t xml:space="preserve">An Integrated Rapid Response Model for </w:t>
            </w:r>
            <w:r w:rsidRPr="003F5857">
              <w:rPr>
                <w:rFonts w:ascii="Garamond" w:hAnsi="Garamond"/>
                <w:b/>
                <w:bCs/>
                <w:lang w:val="en-AU"/>
              </w:rPr>
              <w:t>Pediatric Patients Requiring In-Patient Medical Stabilization</w:t>
            </w:r>
            <w:r w:rsidRPr="003F5857">
              <w:rPr>
                <w:rFonts w:ascii="Garamond" w:hAnsi="Garamond"/>
                <w:lang w:val="en-AU"/>
              </w:rPr>
              <w:t xml:space="preserve">: Lessons Learned to Enable Regional Capacity Building </w:t>
            </w:r>
            <w:r>
              <w:rPr>
                <w:rFonts w:ascii="Garamond" w:hAnsi="Garamond"/>
                <w:lang w:val="en-AU"/>
              </w:rPr>
              <w:t>(</w:t>
            </w:r>
            <w:r w:rsidRPr="003F5857">
              <w:rPr>
                <w:rFonts w:ascii="Garamond" w:hAnsi="Garamond"/>
                <w:lang w:val="en-AU"/>
              </w:rPr>
              <w:t>Natasha Bruno, Kayla Esser, Paul Davis, Debra K. Katzman, Peter J. Azzopardi, Joseph Wiley, Sarah Barker, Sarah Kearney, Leah Bartlett, Cheryl Hoare, Jonathan Sam, Ryan W Smith, Arif Manji, Maria Psihogios, Joan Abohweyere, Zeba Ansari, Samantha Martin, Sheri Ferkl, Ronik Kanani, Michelle Gordon, Celia Atkinson and Julia Orkin</w:t>
            </w:r>
            <w:r>
              <w:rPr>
                <w:rFonts w:ascii="Garamond" w:hAnsi="Garamond"/>
                <w:lang w:val="en-AU"/>
              </w:rPr>
              <w:t>)</w:t>
            </w:r>
          </w:p>
        </w:tc>
      </w:tr>
    </w:tbl>
    <w:p w14:paraId="00C2BBAE" w14:textId="77777777" w:rsidR="00353140" w:rsidRPr="00A72B35" w:rsidRDefault="00353140" w:rsidP="00353140">
      <w:pPr>
        <w:keepLines/>
        <w:autoSpaceDE w:val="0"/>
        <w:autoSpaceDN w:val="0"/>
        <w:adjustRightInd w:val="0"/>
        <w:rPr>
          <w:rFonts w:ascii="Garamond" w:hAnsi="Garamond"/>
          <w:lang w:val="en-AU"/>
        </w:rPr>
      </w:pPr>
    </w:p>
    <w:p w14:paraId="31A22402" w14:textId="77777777" w:rsidR="00F9255C" w:rsidRPr="00A72B35" w:rsidRDefault="00F9255C" w:rsidP="00F9255C">
      <w:pPr>
        <w:keepNext/>
        <w:rPr>
          <w:rFonts w:ascii="Garamond" w:hAnsi="Garamond"/>
          <w:lang w:val="en-AU"/>
        </w:rPr>
      </w:pPr>
      <w:r w:rsidRPr="00A72B35">
        <w:rPr>
          <w:rFonts w:ascii="Garamond" w:hAnsi="Garamond"/>
          <w:i/>
          <w:lang w:val="en-AU"/>
        </w:rPr>
        <w:t xml:space="preserve">BMJ Quality &amp; Safety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A72B35" w14:paraId="5E1C39E1" w14:textId="77777777" w:rsidTr="007F7A70">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A72B35" w:rsidRDefault="00F9255C" w:rsidP="007F7A70">
            <w:pPr>
              <w:keepNext/>
              <w:rPr>
                <w:rFonts w:ascii="Garamond" w:hAnsi="Garamond"/>
                <w:lang w:val="en-AU"/>
              </w:rPr>
            </w:pPr>
            <w:r w:rsidRPr="00A72B35">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A72B35" w:rsidRDefault="00F9255C" w:rsidP="007F7A70">
            <w:pPr>
              <w:keepNext/>
              <w:rPr>
                <w:rFonts w:ascii="Garamond" w:hAnsi="Garamond"/>
                <w:lang w:val="en-AU"/>
              </w:rPr>
            </w:pPr>
            <w:hyperlink r:id="rId28" w:history="1">
              <w:r w:rsidRPr="00A72B35">
                <w:rPr>
                  <w:rStyle w:val="Hyperlink"/>
                  <w:rFonts w:ascii="Garamond" w:hAnsi="Garamond"/>
                  <w:lang w:val="en-AU"/>
                </w:rPr>
                <w:t>https://qualitysafety.bmj.com/content/early/recent</w:t>
              </w:r>
            </w:hyperlink>
          </w:p>
        </w:tc>
      </w:tr>
      <w:tr w:rsidR="00F9255C" w:rsidRPr="00A72B35" w14:paraId="64EB5A3D"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A72B35" w:rsidRDefault="00F9255C" w:rsidP="007F7A70">
            <w:pPr>
              <w:rPr>
                <w:rFonts w:ascii="Garamond" w:hAnsi="Garamond"/>
                <w:lang w:val="en-AU"/>
              </w:rPr>
            </w:pPr>
            <w:r w:rsidRPr="00A72B35">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A72B35" w:rsidRDefault="00F9255C" w:rsidP="007F7A70">
            <w:pPr>
              <w:rPr>
                <w:rFonts w:ascii="Garamond" w:hAnsi="Garamond"/>
                <w:lang w:val="en-AU"/>
              </w:rPr>
            </w:pPr>
            <w:r w:rsidRPr="00A72B35">
              <w:rPr>
                <w:rFonts w:ascii="Garamond" w:hAnsi="Garamond"/>
                <w:i/>
                <w:lang w:val="en-AU"/>
              </w:rPr>
              <w:t>BMJ Quality &amp;Safety</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2F15730C" w14:textId="38ADA2B5" w:rsidR="00E163D3" w:rsidRPr="00A72B35" w:rsidRDefault="00E141FE" w:rsidP="00E141FE">
            <w:pPr>
              <w:pStyle w:val="ListParagraph"/>
              <w:numPr>
                <w:ilvl w:val="0"/>
                <w:numId w:val="16"/>
              </w:numPr>
              <w:rPr>
                <w:rFonts w:ascii="Garamond" w:hAnsi="Garamond"/>
                <w:lang w:val="en-AU"/>
              </w:rPr>
            </w:pPr>
            <w:r w:rsidRPr="00E141FE">
              <w:rPr>
                <w:rFonts w:ascii="Garamond" w:hAnsi="Garamond"/>
                <w:lang w:val="en-AU"/>
              </w:rPr>
              <w:t xml:space="preserve">Risk-adjusted observed minus expected cumulative sum (RA O-E CUSUM) chart for </w:t>
            </w:r>
            <w:r w:rsidRPr="00E141FE">
              <w:rPr>
                <w:rFonts w:ascii="Garamond" w:hAnsi="Garamond"/>
                <w:b/>
                <w:bCs/>
                <w:lang w:val="en-AU"/>
              </w:rPr>
              <w:t>visualisation and monitoring of surgical outcomes</w:t>
            </w:r>
            <w:r w:rsidRPr="00E141FE">
              <w:rPr>
                <w:rFonts w:ascii="Garamond" w:hAnsi="Garamond"/>
                <w:lang w:val="en-AU"/>
              </w:rPr>
              <w:t xml:space="preserve"> </w:t>
            </w:r>
            <w:r>
              <w:rPr>
                <w:rFonts w:ascii="Garamond" w:hAnsi="Garamond"/>
                <w:lang w:val="en-AU"/>
              </w:rPr>
              <w:t>(</w:t>
            </w:r>
            <w:r w:rsidRPr="00E141FE">
              <w:rPr>
                <w:rFonts w:ascii="Garamond" w:hAnsi="Garamond"/>
                <w:lang w:val="en-AU"/>
              </w:rPr>
              <w:t>Quentin Cordier, Hugo Prieur, Antoine Duclos Top Surgeons Study Group</w:t>
            </w:r>
            <w:r>
              <w:rPr>
                <w:rFonts w:ascii="Garamond" w:hAnsi="Garamond"/>
                <w:lang w:val="en-AU"/>
              </w:rPr>
              <w:t>)</w:t>
            </w:r>
          </w:p>
        </w:tc>
      </w:tr>
    </w:tbl>
    <w:p w14:paraId="33F1CFEB" w14:textId="77777777" w:rsidR="00F9255C" w:rsidRPr="00A72B35" w:rsidRDefault="00F9255C" w:rsidP="00F9255C">
      <w:pPr>
        <w:keepLines/>
        <w:autoSpaceDE w:val="0"/>
        <w:autoSpaceDN w:val="0"/>
        <w:adjustRightInd w:val="0"/>
        <w:rPr>
          <w:rFonts w:ascii="Garamond" w:hAnsi="Garamond"/>
          <w:i/>
          <w:lang w:val="en-AU"/>
        </w:rPr>
      </w:pPr>
    </w:p>
    <w:p w14:paraId="5EC24A94" w14:textId="77777777" w:rsidR="00F9255C" w:rsidRPr="00A72B35" w:rsidRDefault="00F9255C" w:rsidP="00F9255C">
      <w:pPr>
        <w:keepNext/>
        <w:rPr>
          <w:rFonts w:ascii="Garamond" w:hAnsi="Garamond"/>
          <w:lang w:val="en-AU"/>
        </w:rPr>
      </w:pPr>
      <w:r w:rsidRPr="00A72B35">
        <w:rPr>
          <w:rFonts w:ascii="Garamond" w:hAnsi="Garamond"/>
          <w:i/>
          <w:lang w:val="en-AU"/>
        </w:rPr>
        <w:lastRenderedPageBreak/>
        <w:t xml:space="preserve">International Journal for Quality in Health Care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9255C" w:rsidRPr="00A72B35" w14:paraId="4E1B61E4"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5EB3F24B" w14:textId="77777777" w:rsidR="00F9255C" w:rsidRPr="00A72B35" w:rsidRDefault="00F9255C" w:rsidP="007F7A70">
            <w:pPr>
              <w:keepNext/>
              <w:rPr>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86321FB" w14:textId="77777777" w:rsidR="00F9255C" w:rsidRPr="00A72B35" w:rsidRDefault="00F9255C" w:rsidP="007F7A70">
            <w:pPr>
              <w:keepNext/>
              <w:rPr>
                <w:rFonts w:ascii="Garamond" w:hAnsi="Garamond"/>
                <w:lang w:val="en-AU"/>
              </w:rPr>
            </w:pPr>
            <w:hyperlink r:id="rId29" w:history="1">
              <w:r w:rsidRPr="00A72B35">
                <w:rPr>
                  <w:rStyle w:val="Hyperlink"/>
                  <w:rFonts w:ascii="Garamond" w:hAnsi="Garamond"/>
                  <w:lang w:val="en-AU"/>
                </w:rPr>
                <w:t>https://academic.oup.com/intqhc/advance-articles</w:t>
              </w:r>
            </w:hyperlink>
          </w:p>
        </w:tc>
      </w:tr>
      <w:tr w:rsidR="00F9255C" w:rsidRPr="00A72B35" w14:paraId="47638733"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0B873B27" w14:textId="77777777" w:rsidR="00F9255C" w:rsidRPr="00A72B35" w:rsidRDefault="00F9255C" w:rsidP="007F7A70">
            <w:pPr>
              <w:rPr>
                <w:rFonts w:ascii="Garamond" w:hAnsi="Garamond"/>
                <w:lang w:val="en-AU"/>
              </w:rPr>
            </w:pPr>
            <w:r w:rsidRPr="00A72B35">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DF4FA0B" w14:textId="77777777" w:rsidR="00F9255C" w:rsidRPr="00A72B35" w:rsidRDefault="00F9255C" w:rsidP="007F7A70">
            <w:pPr>
              <w:rPr>
                <w:rFonts w:ascii="Garamond" w:hAnsi="Garamond"/>
                <w:lang w:val="en-AU"/>
              </w:rPr>
            </w:pPr>
            <w:r w:rsidRPr="00A72B35">
              <w:rPr>
                <w:rFonts w:ascii="Garamond" w:hAnsi="Garamond"/>
                <w:i/>
                <w:iCs/>
                <w:lang w:val="en-AU"/>
              </w:rPr>
              <w:t>International Journal for Quality in Health Care</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1274C9DB" w14:textId="77777777" w:rsidR="00F9255C" w:rsidRDefault="00E141FE" w:rsidP="00E141FE">
            <w:pPr>
              <w:pStyle w:val="ListParagraph"/>
              <w:numPr>
                <w:ilvl w:val="0"/>
                <w:numId w:val="16"/>
              </w:numPr>
              <w:rPr>
                <w:rFonts w:ascii="Garamond" w:hAnsi="Garamond"/>
                <w:lang w:val="en-AU"/>
              </w:rPr>
            </w:pPr>
            <w:r w:rsidRPr="00E141FE">
              <w:rPr>
                <w:rFonts w:ascii="Garamond" w:hAnsi="Garamond"/>
                <w:lang w:val="en-AU"/>
              </w:rPr>
              <w:t xml:space="preserve">Five-Year </w:t>
            </w:r>
            <w:r w:rsidRPr="00E141FE">
              <w:rPr>
                <w:rFonts w:ascii="Garamond" w:hAnsi="Garamond"/>
                <w:b/>
                <w:bCs/>
                <w:lang w:val="en-AU"/>
              </w:rPr>
              <w:t>Analysis of Hospital Complaints</w:t>
            </w:r>
            <w:r w:rsidRPr="00E141FE">
              <w:rPr>
                <w:rFonts w:ascii="Garamond" w:hAnsi="Garamond"/>
                <w:lang w:val="en-AU"/>
              </w:rPr>
              <w:t xml:space="preserve"> at a Japanese Tertiary Teaching Hospital</w:t>
            </w:r>
            <w:r>
              <w:rPr>
                <w:rFonts w:ascii="Garamond" w:hAnsi="Garamond"/>
                <w:lang w:val="en-AU"/>
              </w:rPr>
              <w:t xml:space="preserve"> (</w:t>
            </w:r>
            <w:r w:rsidRPr="00E141FE">
              <w:rPr>
                <w:rFonts w:ascii="Garamond" w:hAnsi="Garamond"/>
                <w:lang w:val="en-AU"/>
              </w:rPr>
              <w:t>Masashi Uramatsu, Yutaka Andoh, Takako Kojima, Shiro Mishima, Megumi Takahashi, Koutaro Uchida, Jun Wada, Tomoko Oto, Takashi Ishikawa, Paul Barach, Yoshikazu Fujisawa</w:t>
            </w:r>
            <w:r>
              <w:rPr>
                <w:rFonts w:ascii="Garamond" w:hAnsi="Garamond"/>
                <w:lang w:val="en-AU"/>
              </w:rPr>
              <w:t>)</w:t>
            </w:r>
          </w:p>
          <w:p w14:paraId="71AACFAE" w14:textId="35EA62A1" w:rsidR="00EC601F" w:rsidRPr="00EC601F" w:rsidRDefault="00EC601F" w:rsidP="001E557E">
            <w:pPr>
              <w:pStyle w:val="ListParagraph"/>
              <w:numPr>
                <w:ilvl w:val="0"/>
                <w:numId w:val="16"/>
              </w:numPr>
              <w:rPr>
                <w:rFonts w:ascii="Garamond" w:hAnsi="Garamond"/>
                <w:lang w:val="en-AU"/>
              </w:rPr>
            </w:pPr>
            <w:r w:rsidRPr="00EC601F">
              <w:rPr>
                <w:rFonts w:ascii="Garamond" w:hAnsi="Garamond"/>
                <w:lang w:val="en-AU"/>
              </w:rPr>
              <w:t xml:space="preserve">Analyzing and Mitigating the Risks of Patient Harm During </w:t>
            </w:r>
            <w:r w:rsidRPr="00EC601F">
              <w:rPr>
                <w:rFonts w:ascii="Garamond" w:hAnsi="Garamond"/>
                <w:b/>
                <w:bCs/>
                <w:lang w:val="en-AU"/>
              </w:rPr>
              <w:t>Operating Room to Intensive Care Unit Patient Handoff</w:t>
            </w:r>
            <w:r w:rsidRPr="00EC601F">
              <w:rPr>
                <w:rFonts w:ascii="Garamond" w:hAnsi="Garamond"/>
                <w:lang w:val="en-AU"/>
              </w:rPr>
              <w:t xml:space="preserve">s (Nara Regina Spall Martins </w:t>
            </w:r>
            <w:r>
              <w:rPr>
                <w:rFonts w:ascii="Garamond" w:hAnsi="Garamond"/>
                <w:lang w:val="en-AU"/>
              </w:rPr>
              <w:t>et al)</w:t>
            </w:r>
          </w:p>
          <w:p w14:paraId="4020DA4D" w14:textId="34CE40B6" w:rsidR="00EC601F" w:rsidRPr="00A72B35" w:rsidRDefault="00EC601F" w:rsidP="00EC601F">
            <w:pPr>
              <w:pStyle w:val="ListParagraph"/>
              <w:numPr>
                <w:ilvl w:val="0"/>
                <w:numId w:val="16"/>
              </w:numPr>
              <w:rPr>
                <w:rFonts w:ascii="Garamond" w:hAnsi="Garamond"/>
                <w:lang w:val="en-AU"/>
              </w:rPr>
            </w:pPr>
            <w:r w:rsidRPr="00EC601F">
              <w:rPr>
                <w:rFonts w:ascii="Garamond" w:hAnsi="Garamond"/>
                <w:lang w:val="en-AU"/>
              </w:rPr>
              <w:t xml:space="preserve">Safeguarding </w:t>
            </w:r>
            <w:r w:rsidRPr="00EC601F">
              <w:rPr>
                <w:rFonts w:ascii="Garamond" w:hAnsi="Garamond"/>
                <w:b/>
                <w:bCs/>
                <w:lang w:val="en-AU"/>
              </w:rPr>
              <w:t>quality of care in active conflict</w:t>
            </w:r>
            <w:r w:rsidRPr="00EC601F">
              <w:rPr>
                <w:rFonts w:ascii="Garamond" w:hAnsi="Garamond"/>
                <w:lang w:val="en-AU"/>
              </w:rPr>
              <w:t xml:space="preserve">: priority issues and interventions in Sudan </w:t>
            </w:r>
            <w:r>
              <w:rPr>
                <w:rFonts w:ascii="Garamond" w:hAnsi="Garamond"/>
                <w:lang w:val="en-AU"/>
              </w:rPr>
              <w:t>(</w:t>
            </w:r>
            <w:r w:rsidRPr="00EC601F">
              <w:rPr>
                <w:rFonts w:ascii="Garamond" w:hAnsi="Garamond"/>
                <w:lang w:val="en-AU"/>
              </w:rPr>
              <w:t xml:space="preserve">Sheila Leatherman </w:t>
            </w:r>
            <w:r>
              <w:rPr>
                <w:rFonts w:ascii="Garamond" w:hAnsi="Garamond"/>
                <w:lang w:val="en-AU"/>
              </w:rPr>
              <w:t>et al)</w:t>
            </w:r>
          </w:p>
        </w:tc>
      </w:tr>
    </w:tbl>
    <w:p w14:paraId="71F30B2F" w14:textId="77777777" w:rsidR="00E24A43" w:rsidRPr="00A72B35" w:rsidRDefault="00E24A43" w:rsidP="00C62C05">
      <w:pPr>
        <w:keepLines/>
        <w:autoSpaceDE w:val="0"/>
        <w:autoSpaceDN w:val="0"/>
        <w:adjustRightInd w:val="0"/>
        <w:rPr>
          <w:rFonts w:ascii="Garamond" w:hAnsi="Garamond"/>
          <w:lang w:val="en-AU"/>
        </w:rPr>
      </w:pPr>
    </w:p>
    <w:p w14:paraId="215605E9" w14:textId="77777777" w:rsidR="008528C8" w:rsidRPr="00A72B35" w:rsidRDefault="008528C8" w:rsidP="00C62C05">
      <w:pPr>
        <w:keepLines/>
        <w:autoSpaceDE w:val="0"/>
        <w:autoSpaceDN w:val="0"/>
        <w:adjustRightInd w:val="0"/>
        <w:rPr>
          <w:rFonts w:ascii="Garamond" w:hAnsi="Garamond"/>
          <w:lang w:val="en-AU"/>
        </w:rPr>
      </w:pPr>
    </w:p>
    <w:p w14:paraId="77461BD6" w14:textId="77777777" w:rsidR="008528C8" w:rsidRPr="00A72B35" w:rsidRDefault="008528C8" w:rsidP="00C62C05">
      <w:pPr>
        <w:keepLines/>
        <w:autoSpaceDE w:val="0"/>
        <w:autoSpaceDN w:val="0"/>
        <w:adjustRightInd w:val="0"/>
        <w:rPr>
          <w:rFonts w:ascii="Garamond" w:hAnsi="Garamond"/>
          <w:lang w:val="en-AU"/>
        </w:rPr>
      </w:pPr>
    </w:p>
    <w:p w14:paraId="536302D7" w14:textId="51D506DE" w:rsidR="005C6930" w:rsidRPr="00A72B35" w:rsidRDefault="005C6930" w:rsidP="005C6930">
      <w:pPr>
        <w:keepNext/>
        <w:keepLines/>
        <w:rPr>
          <w:rFonts w:ascii="Garamond" w:hAnsi="Garamond"/>
          <w:b/>
          <w:lang w:val="en-AU"/>
        </w:rPr>
      </w:pPr>
      <w:r w:rsidRPr="00A72B35">
        <w:rPr>
          <w:rFonts w:ascii="Garamond" w:hAnsi="Garamond"/>
          <w:b/>
          <w:lang w:val="en-AU"/>
        </w:rPr>
        <w:t>Online resources</w:t>
      </w:r>
    </w:p>
    <w:p w14:paraId="6A6500D8" w14:textId="588E9649" w:rsidR="006C3151" w:rsidRPr="00A72B35" w:rsidRDefault="006C3151" w:rsidP="00A623B7">
      <w:pPr>
        <w:tabs>
          <w:tab w:val="left" w:pos="2695"/>
        </w:tabs>
        <w:rPr>
          <w:rFonts w:ascii="Garamond" w:hAnsi="Garamond"/>
          <w:b/>
          <w:lang w:val="en-AU"/>
        </w:rPr>
      </w:pPr>
    </w:p>
    <w:p w14:paraId="76C28048" w14:textId="41EE5254" w:rsidR="00C1168D" w:rsidRPr="00A72B35" w:rsidRDefault="00C1168D" w:rsidP="00C1168D">
      <w:pPr>
        <w:keepNext/>
        <w:keepLines/>
        <w:rPr>
          <w:rFonts w:ascii="Garamond" w:hAnsi="Garamond"/>
          <w:b/>
          <w:bCs/>
          <w:i/>
          <w:lang w:val="en-AU"/>
        </w:rPr>
      </w:pPr>
      <w:r w:rsidRPr="00A72B35">
        <w:rPr>
          <w:rFonts w:ascii="Garamond" w:hAnsi="Garamond"/>
          <w:b/>
          <w:bCs/>
          <w:i/>
          <w:lang w:val="en-AU"/>
        </w:rPr>
        <w:t>Australian Living Evidence Collaboration</w:t>
      </w:r>
    </w:p>
    <w:p w14:paraId="1EC036F4" w14:textId="0E98BD4A" w:rsidR="00C1168D" w:rsidRPr="00A72B35" w:rsidRDefault="00726E20" w:rsidP="00C1168D">
      <w:pPr>
        <w:keepLines/>
        <w:rPr>
          <w:rFonts w:ascii="Garamond" w:hAnsi="Garamond"/>
          <w:lang w:val="en-AU"/>
        </w:rPr>
      </w:pPr>
      <w:hyperlink r:id="rId30" w:history="1">
        <w:r w:rsidRPr="00A72B35">
          <w:rPr>
            <w:rStyle w:val="Hyperlink"/>
            <w:rFonts w:ascii="Garamond" w:hAnsi="Garamond"/>
            <w:lang w:val="en-AU"/>
          </w:rPr>
          <w:t>https://livingevidence.org.au/</w:t>
        </w:r>
      </w:hyperlink>
    </w:p>
    <w:p w14:paraId="3EA7ABCE" w14:textId="77777777" w:rsidR="002A33AF" w:rsidRDefault="002A33AF" w:rsidP="00F9255C">
      <w:pPr>
        <w:keepNext/>
        <w:rPr>
          <w:rFonts w:ascii="Garamond" w:hAnsi="Garamond"/>
          <w:iCs/>
          <w:lang w:val="en-AU"/>
        </w:rPr>
      </w:pPr>
    </w:p>
    <w:p w14:paraId="7E5ADD34" w14:textId="0DE0062E" w:rsidR="00F9255C" w:rsidRPr="00A72B35" w:rsidRDefault="00F9255C" w:rsidP="00F9255C">
      <w:pPr>
        <w:keepNext/>
        <w:rPr>
          <w:rFonts w:ascii="Garamond" w:hAnsi="Garamond"/>
          <w:b/>
          <w:bCs/>
          <w:i/>
          <w:lang w:val="en-AU"/>
        </w:rPr>
      </w:pPr>
      <w:r w:rsidRPr="00A72B35">
        <w:rPr>
          <w:rFonts w:ascii="Garamond" w:hAnsi="Garamond"/>
          <w:b/>
          <w:bCs/>
          <w:i/>
          <w:lang w:val="en-AU"/>
        </w:rPr>
        <w:t>[UK] NICE Guidelines and Quality Standards</w:t>
      </w:r>
    </w:p>
    <w:p w14:paraId="7EE50D7F" w14:textId="77777777" w:rsidR="00F9255C" w:rsidRPr="00A72B35" w:rsidRDefault="00F9255C" w:rsidP="00F9255C">
      <w:pPr>
        <w:keepNext/>
        <w:rPr>
          <w:rFonts w:ascii="Garamond" w:hAnsi="Garamond"/>
          <w:lang w:val="en-AU"/>
        </w:rPr>
      </w:pPr>
      <w:hyperlink r:id="rId31" w:history="1">
        <w:r w:rsidRPr="00A72B35">
          <w:rPr>
            <w:rStyle w:val="Hyperlink"/>
            <w:rFonts w:ascii="Garamond" w:hAnsi="Garamond"/>
            <w:lang w:val="en-AU"/>
          </w:rPr>
          <w:t>https://www.nice.org.uk/guidance</w:t>
        </w:r>
      </w:hyperlink>
    </w:p>
    <w:p w14:paraId="3443B9D9" w14:textId="77777777" w:rsidR="00F9255C" w:rsidRPr="00A72B35" w:rsidRDefault="00F9255C" w:rsidP="00F9255C">
      <w:pPr>
        <w:keepNext/>
        <w:rPr>
          <w:rFonts w:ascii="Garamond" w:hAnsi="Garamond"/>
          <w:lang w:val="en-AU"/>
        </w:rPr>
      </w:pPr>
      <w:r w:rsidRPr="00A72B35">
        <w:rPr>
          <w:rFonts w:ascii="Garamond" w:hAnsi="Garamond"/>
          <w:lang w:val="en-AU"/>
        </w:rPr>
        <w:t>The UK’s National Institute for Health and Care Excellence (NICE) has published new (or updated) guidelines and quality standards The latest reviews or updates include:</w:t>
      </w:r>
    </w:p>
    <w:p w14:paraId="352AA5D6" w14:textId="3AA383B2" w:rsidR="00E141FE" w:rsidRPr="00A72B35" w:rsidRDefault="00E141FE" w:rsidP="00E141FE">
      <w:pPr>
        <w:pStyle w:val="ListParagraph"/>
        <w:numPr>
          <w:ilvl w:val="0"/>
          <w:numId w:val="14"/>
        </w:numPr>
        <w:rPr>
          <w:rFonts w:ascii="Garamond" w:hAnsi="Garamond"/>
          <w:iCs/>
          <w:lang w:val="en-AU"/>
        </w:rPr>
      </w:pPr>
      <w:r w:rsidRPr="00A72B35">
        <w:rPr>
          <w:rFonts w:ascii="Garamond" w:hAnsi="Garamond"/>
          <w:iCs/>
          <w:lang w:val="en-AU"/>
        </w:rPr>
        <w:t>NICE Guideline NG</w:t>
      </w:r>
      <w:r>
        <w:rPr>
          <w:rFonts w:ascii="Garamond" w:hAnsi="Garamond"/>
          <w:iCs/>
          <w:lang w:val="en-AU"/>
        </w:rPr>
        <w:t>112</w:t>
      </w:r>
      <w:r w:rsidRPr="00A72B35">
        <w:rPr>
          <w:rFonts w:ascii="Garamond" w:hAnsi="Garamond"/>
          <w:iCs/>
          <w:lang w:val="en-AU"/>
        </w:rPr>
        <w:t xml:space="preserve"> </w:t>
      </w:r>
      <w:r w:rsidRPr="00E141FE">
        <w:rPr>
          <w:rFonts w:ascii="Garamond" w:hAnsi="Garamond"/>
          <w:b/>
          <w:bCs/>
          <w:i/>
          <w:lang w:val="en-AU"/>
        </w:rPr>
        <w:t>Urinary tract infection</w:t>
      </w:r>
      <w:r w:rsidRPr="00E141FE">
        <w:rPr>
          <w:rFonts w:ascii="Garamond" w:hAnsi="Garamond"/>
          <w:i/>
          <w:lang w:val="en-AU"/>
        </w:rPr>
        <w:t xml:space="preserve"> (recurrent): antimicrobial prescribing</w:t>
      </w:r>
      <w:r>
        <w:rPr>
          <w:rFonts w:ascii="Garamond" w:hAnsi="Garamond"/>
          <w:iCs/>
          <w:lang w:val="en-AU"/>
        </w:rPr>
        <w:t xml:space="preserve"> </w:t>
      </w:r>
      <w:hyperlink r:id="rId32" w:history="1">
        <w:r w:rsidRPr="00004C22">
          <w:rPr>
            <w:rStyle w:val="Hyperlink"/>
            <w:rFonts w:ascii="Garamond" w:hAnsi="Garamond"/>
            <w:iCs/>
            <w:lang w:val="en-AU"/>
          </w:rPr>
          <w:t>https://www.nice.org.uk/guidance/ng112</w:t>
        </w:r>
      </w:hyperlink>
    </w:p>
    <w:p w14:paraId="7B0D9047" w14:textId="640FD591" w:rsidR="00EC601F" w:rsidRPr="00A72B35" w:rsidRDefault="00EC601F" w:rsidP="00EC601F">
      <w:pPr>
        <w:pStyle w:val="ListParagraph"/>
        <w:numPr>
          <w:ilvl w:val="0"/>
          <w:numId w:val="14"/>
        </w:numPr>
        <w:rPr>
          <w:rFonts w:ascii="Garamond" w:hAnsi="Garamond"/>
          <w:iCs/>
          <w:lang w:val="en-AU"/>
        </w:rPr>
      </w:pPr>
      <w:r w:rsidRPr="00A72B35">
        <w:rPr>
          <w:rFonts w:ascii="Garamond" w:hAnsi="Garamond"/>
          <w:iCs/>
          <w:lang w:val="en-AU"/>
        </w:rPr>
        <w:t>Diagnostics guidance DG</w:t>
      </w:r>
      <w:r>
        <w:rPr>
          <w:rFonts w:ascii="Garamond" w:hAnsi="Garamond"/>
          <w:iCs/>
          <w:lang w:val="en-AU"/>
        </w:rPr>
        <w:t xml:space="preserve">62 </w:t>
      </w:r>
      <w:r w:rsidRPr="00EC601F">
        <w:rPr>
          <w:rFonts w:ascii="Garamond" w:hAnsi="Garamond"/>
          <w:i/>
          <w:lang w:val="en-AU"/>
        </w:rPr>
        <w:t xml:space="preserve">Home-testing devices for diagnosing obstructive </w:t>
      </w:r>
      <w:r w:rsidRPr="00EC601F">
        <w:rPr>
          <w:rFonts w:ascii="Garamond" w:hAnsi="Garamond"/>
          <w:b/>
          <w:bCs/>
          <w:i/>
          <w:lang w:val="en-AU"/>
        </w:rPr>
        <w:t>sleep apnoea hypopnoea syndrome</w:t>
      </w:r>
      <w:r>
        <w:rPr>
          <w:rFonts w:ascii="Garamond" w:hAnsi="Garamond"/>
          <w:iCs/>
          <w:lang w:val="en-AU"/>
        </w:rPr>
        <w:t xml:space="preserve"> </w:t>
      </w:r>
      <w:hyperlink r:id="rId33" w:history="1">
        <w:r w:rsidRPr="0065012A">
          <w:rPr>
            <w:rStyle w:val="Hyperlink"/>
            <w:rFonts w:ascii="Garamond" w:hAnsi="Garamond"/>
            <w:iCs/>
            <w:lang w:val="en-AU"/>
          </w:rPr>
          <w:t>https://www.nice.org.uk/guidance/dg62</w:t>
        </w:r>
      </w:hyperlink>
    </w:p>
    <w:p w14:paraId="40E28B46" w14:textId="77777777" w:rsidR="00F9255C" w:rsidRDefault="00F9255C" w:rsidP="00F9255C">
      <w:pPr>
        <w:rPr>
          <w:rFonts w:ascii="Garamond" w:hAnsi="Garamond"/>
          <w:b/>
          <w:lang w:val="en-AU"/>
        </w:rPr>
      </w:pPr>
    </w:p>
    <w:p w14:paraId="7016FA5F" w14:textId="77777777" w:rsidR="00EC601F" w:rsidRPr="0060054A" w:rsidRDefault="00EC601F" w:rsidP="00EC601F">
      <w:pPr>
        <w:keepNext/>
        <w:autoSpaceDE w:val="0"/>
        <w:autoSpaceDN w:val="0"/>
        <w:adjustRightInd w:val="0"/>
        <w:rPr>
          <w:rFonts w:ascii="Garamond" w:hAnsi="Garamond" w:cs="Garamond"/>
          <w:b/>
          <w:bCs/>
          <w:i/>
          <w:iCs/>
          <w:color w:val="000000"/>
          <w:lang w:val="en-AU" w:eastAsia="en-AU"/>
        </w:rPr>
      </w:pPr>
      <w:r w:rsidRPr="0060054A">
        <w:rPr>
          <w:rFonts w:ascii="Garamond" w:hAnsi="Garamond" w:cs="Garamond"/>
          <w:b/>
          <w:bCs/>
          <w:i/>
          <w:iCs/>
          <w:color w:val="000000"/>
          <w:lang w:val="en-AU" w:eastAsia="en-AU"/>
        </w:rPr>
        <w:t>[UK] NIHR Evidence</w:t>
      </w:r>
    </w:p>
    <w:p w14:paraId="3C9003DA" w14:textId="77777777" w:rsidR="00EC601F" w:rsidRDefault="00EC601F" w:rsidP="00EC601F">
      <w:pPr>
        <w:keepNext/>
        <w:tabs>
          <w:tab w:val="left" w:pos="3467"/>
        </w:tabs>
        <w:autoSpaceDE w:val="0"/>
        <w:autoSpaceDN w:val="0"/>
        <w:adjustRightInd w:val="0"/>
        <w:rPr>
          <w:rFonts w:ascii="Garamond" w:hAnsi="Garamond" w:cs="Garamond"/>
          <w:color w:val="0000FF"/>
          <w:lang w:val="en-AU" w:eastAsia="en-AU"/>
        </w:rPr>
      </w:pPr>
      <w:r w:rsidRPr="00CC1D29">
        <w:rPr>
          <w:rFonts w:ascii="Garamond" w:hAnsi="Garamond" w:cs="Garamond"/>
          <w:color w:val="0000FF"/>
          <w:lang w:val="en-AU" w:eastAsia="en-AU"/>
        </w:rPr>
        <w:t>https://evidence.nihr.ac.uk/</w:t>
      </w:r>
    </w:p>
    <w:p w14:paraId="7BF0870D" w14:textId="77777777" w:rsidR="00EC601F" w:rsidRPr="0060054A" w:rsidRDefault="00EC601F" w:rsidP="00EC601F">
      <w:pPr>
        <w:autoSpaceDE w:val="0"/>
        <w:autoSpaceDN w:val="0"/>
        <w:adjustRightInd w:val="0"/>
        <w:rPr>
          <w:rFonts w:ascii="Garamond" w:hAnsi="Garamond" w:cs="Garamond"/>
          <w:color w:val="000000"/>
          <w:lang w:val="en-AU" w:eastAsia="en-AU"/>
        </w:rPr>
      </w:pPr>
      <w:r w:rsidRPr="0060054A">
        <w:rPr>
          <w:rFonts w:ascii="Garamond" w:hAnsi="Garamond" w:cs="Garamond"/>
          <w:color w:val="000000"/>
          <w:lang w:val="en-AU" w:eastAsia="en-AU"/>
        </w:rPr>
        <w:t>The UK’s National Institute for Health Research (NIHR) has posted new evidence alerts on its site. Evidence alerts are short, accessible summaries o</w:t>
      </w:r>
      <w:r>
        <w:rPr>
          <w:rFonts w:ascii="Garamond" w:hAnsi="Garamond" w:cs="Garamond"/>
          <w:color w:val="000000"/>
          <w:lang w:val="en-AU" w:eastAsia="en-AU"/>
        </w:rPr>
        <w:t>f</w:t>
      </w:r>
      <w:r w:rsidRPr="0060054A">
        <w:rPr>
          <w:rFonts w:ascii="Garamond" w:hAnsi="Garamond" w:cs="Garamond"/>
          <w:color w:val="000000"/>
          <w:lang w:val="en-AU" w:eastAsia="en-AU"/>
        </w:rPr>
        <w:t xml:space="preserve"> health and care research which is funded or supported by NIHR. This is research which could influence </w:t>
      </w:r>
      <w:proofErr w:type="gramStart"/>
      <w:r w:rsidRPr="0060054A">
        <w:rPr>
          <w:rFonts w:ascii="Garamond" w:hAnsi="Garamond" w:cs="Garamond"/>
          <w:color w:val="000000"/>
          <w:lang w:val="en-AU" w:eastAsia="en-AU"/>
        </w:rPr>
        <w:t>practice</w:t>
      </w:r>
      <w:proofErr w:type="gramEnd"/>
      <w:r w:rsidRPr="0060054A">
        <w:rPr>
          <w:rFonts w:ascii="Garamond" w:hAnsi="Garamond" w:cs="Garamond"/>
          <w:color w:val="000000"/>
          <w:lang w:val="en-AU" w:eastAsia="en-AU"/>
        </w:rPr>
        <w:t xml:space="preserve"> and each Alert has a message for people commissioning, providing or receiving care. The latest alerts </w:t>
      </w:r>
      <w:hyperlink r:id="rId34" w:history="1">
        <w:r w:rsidRPr="00F47507">
          <w:rPr>
            <w:rStyle w:val="Hyperlink"/>
            <w:rFonts w:ascii="Garamond" w:hAnsi="Garamond" w:cs="Garamond"/>
            <w:lang w:val="en-AU" w:eastAsia="en-AU"/>
          </w:rPr>
          <w:t>https://evidence.nihr.ac.uk/browse-content/?_sft_articletype=alert</w:t>
        </w:r>
      </w:hyperlink>
      <w:r>
        <w:rPr>
          <w:rFonts w:ascii="Garamond" w:hAnsi="Garamond" w:cs="Garamond"/>
          <w:color w:val="000000"/>
          <w:lang w:val="en-AU" w:eastAsia="en-AU"/>
        </w:rPr>
        <w:t xml:space="preserve"> </w:t>
      </w:r>
      <w:r w:rsidRPr="0060054A">
        <w:rPr>
          <w:rFonts w:ascii="Garamond" w:hAnsi="Garamond" w:cs="Garamond"/>
          <w:color w:val="000000"/>
          <w:lang w:val="en-AU" w:eastAsia="en-AU"/>
        </w:rPr>
        <w:t xml:space="preserve">include: </w:t>
      </w:r>
    </w:p>
    <w:p w14:paraId="1E4A469F" w14:textId="3122D568" w:rsidR="00EC601F" w:rsidRPr="00EC601F" w:rsidRDefault="00EC601F" w:rsidP="00EC601F">
      <w:pPr>
        <w:pStyle w:val="ListParagraph"/>
        <w:numPr>
          <w:ilvl w:val="0"/>
          <w:numId w:val="22"/>
        </w:numPr>
        <w:rPr>
          <w:rFonts w:ascii="Garamond" w:hAnsi="Garamond"/>
          <w:lang w:val="en-AU"/>
        </w:rPr>
      </w:pPr>
      <w:r w:rsidRPr="00EC601F">
        <w:rPr>
          <w:rFonts w:ascii="Garamond" w:hAnsi="Garamond"/>
          <w:b/>
          <w:bCs/>
          <w:lang w:val="en-AU"/>
        </w:rPr>
        <w:t>Pneumonia vaccine</w:t>
      </w:r>
      <w:r w:rsidRPr="00EC601F">
        <w:rPr>
          <w:rFonts w:ascii="Garamond" w:hAnsi="Garamond"/>
          <w:lang w:val="en-AU"/>
        </w:rPr>
        <w:t xml:space="preserve"> is effective in people with inflammatory diseases</w:t>
      </w:r>
    </w:p>
    <w:p w14:paraId="22840952" w14:textId="2061B499" w:rsidR="00EC601F" w:rsidRPr="00EC601F" w:rsidRDefault="00EC601F" w:rsidP="00EC601F">
      <w:pPr>
        <w:pStyle w:val="ListParagraph"/>
        <w:numPr>
          <w:ilvl w:val="0"/>
          <w:numId w:val="22"/>
        </w:numPr>
        <w:rPr>
          <w:rFonts w:ascii="Garamond" w:hAnsi="Garamond"/>
          <w:lang w:val="en-AU"/>
        </w:rPr>
      </w:pPr>
      <w:r w:rsidRPr="00EC601F">
        <w:rPr>
          <w:rFonts w:ascii="Garamond" w:hAnsi="Garamond"/>
          <w:lang w:val="en-AU"/>
        </w:rPr>
        <w:t xml:space="preserve">Brain training improved </w:t>
      </w:r>
      <w:r w:rsidRPr="00EC601F">
        <w:rPr>
          <w:rFonts w:ascii="Garamond" w:hAnsi="Garamond"/>
          <w:b/>
          <w:bCs/>
          <w:lang w:val="en-AU"/>
        </w:rPr>
        <w:t>thinking, memory and attention in older people</w:t>
      </w:r>
    </w:p>
    <w:p w14:paraId="3E66542C" w14:textId="2069099C" w:rsidR="00EC601F" w:rsidRPr="00EC601F" w:rsidRDefault="00EC601F" w:rsidP="00EC601F">
      <w:pPr>
        <w:pStyle w:val="ListParagraph"/>
        <w:numPr>
          <w:ilvl w:val="0"/>
          <w:numId w:val="22"/>
        </w:numPr>
        <w:rPr>
          <w:rFonts w:ascii="Garamond" w:hAnsi="Garamond"/>
          <w:lang w:val="en-AU"/>
        </w:rPr>
      </w:pPr>
      <w:r w:rsidRPr="00EC601F">
        <w:rPr>
          <w:rFonts w:ascii="Garamond" w:hAnsi="Garamond"/>
          <w:lang w:val="en-AU"/>
        </w:rPr>
        <w:t xml:space="preserve">Group-based intervention reduced opioid use among people with </w:t>
      </w:r>
      <w:r w:rsidRPr="00EC601F">
        <w:rPr>
          <w:rFonts w:ascii="Garamond" w:hAnsi="Garamond"/>
          <w:b/>
          <w:bCs/>
          <w:lang w:val="en-AU"/>
        </w:rPr>
        <w:t>long-term pain</w:t>
      </w:r>
    </w:p>
    <w:p w14:paraId="76B7FD77" w14:textId="0784F581" w:rsidR="00EC601F" w:rsidRPr="00EC601F" w:rsidRDefault="00EC601F" w:rsidP="00EC601F">
      <w:pPr>
        <w:pStyle w:val="ListParagraph"/>
        <w:numPr>
          <w:ilvl w:val="0"/>
          <w:numId w:val="22"/>
        </w:numPr>
        <w:rPr>
          <w:rFonts w:ascii="Garamond" w:hAnsi="Garamond"/>
          <w:lang w:val="en-AU"/>
        </w:rPr>
      </w:pPr>
      <w:r w:rsidRPr="00EC601F">
        <w:rPr>
          <w:rFonts w:ascii="Garamond" w:hAnsi="Garamond"/>
          <w:lang w:val="en-AU"/>
        </w:rPr>
        <w:t xml:space="preserve">System-level changes are essential to improve the </w:t>
      </w:r>
      <w:r w:rsidRPr="00EC601F">
        <w:rPr>
          <w:rFonts w:ascii="Garamond" w:hAnsi="Garamond"/>
          <w:b/>
          <w:bCs/>
          <w:lang w:val="en-AU"/>
        </w:rPr>
        <w:t>psychological wellbeing of NHS staff</w:t>
      </w:r>
    </w:p>
    <w:p w14:paraId="2CB2BF71" w14:textId="25437817" w:rsidR="00EC601F" w:rsidRPr="00EC601F" w:rsidRDefault="00EC601F" w:rsidP="00EC601F">
      <w:pPr>
        <w:pStyle w:val="ListParagraph"/>
        <w:numPr>
          <w:ilvl w:val="0"/>
          <w:numId w:val="22"/>
        </w:numPr>
        <w:rPr>
          <w:rFonts w:ascii="Garamond" w:hAnsi="Garamond"/>
          <w:iCs/>
          <w:lang w:val="en-AU"/>
        </w:rPr>
      </w:pPr>
      <w:r w:rsidRPr="00EC601F">
        <w:rPr>
          <w:rFonts w:ascii="Garamond" w:hAnsi="Garamond"/>
          <w:b/>
          <w:bCs/>
          <w:lang w:val="en-AU"/>
        </w:rPr>
        <w:t>People on long waiting lists</w:t>
      </w:r>
      <w:r w:rsidRPr="00EC601F">
        <w:rPr>
          <w:rFonts w:ascii="Garamond" w:hAnsi="Garamond"/>
          <w:lang w:val="en-AU"/>
        </w:rPr>
        <w:t xml:space="preserve"> use more healthcare resources than others</w:t>
      </w:r>
      <w:r>
        <w:rPr>
          <w:rFonts w:ascii="Garamond" w:hAnsi="Garamond"/>
          <w:lang w:val="en-AU"/>
        </w:rPr>
        <w:t>.</w:t>
      </w:r>
    </w:p>
    <w:p w14:paraId="722D029D" w14:textId="77777777" w:rsidR="00EC601F" w:rsidRPr="00EC601F" w:rsidRDefault="00EC601F" w:rsidP="00EC601F">
      <w:pPr>
        <w:rPr>
          <w:rFonts w:ascii="Garamond" w:hAnsi="Garamond"/>
          <w:iCs/>
          <w:lang w:val="en-AU"/>
        </w:rPr>
      </w:pPr>
    </w:p>
    <w:p w14:paraId="1763DB91" w14:textId="77777777" w:rsidR="00EC601F" w:rsidRDefault="00EC601F" w:rsidP="00EC601F">
      <w:pPr>
        <w:keepNext/>
        <w:rPr>
          <w:rFonts w:ascii="Garamond" w:hAnsi="Garamond"/>
          <w:iCs/>
          <w:lang w:val="en-AU"/>
        </w:rPr>
      </w:pPr>
      <w:r>
        <w:rPr>
          <w:rFonts w:ascii="Garamond" w:hAnsi="Garamond"/>
          <w:iCs/>
          <w:lang w:val="en-AU"/>
        </w:rPr>
        <w:t>The NIHR has also collated this evidence collection:</w:t>
      </w:r>
    </w:p>
    <w:p w14:paraId="3634E5F5" w14:textId="61C946A0" w:rsidR="00D23967" w:rsidRPr="00D23967" w:rsidRDefault="00EC601F" w:rsidP="00227FA7">
      <w:pPr>
        <w:pStyle w:val="ListParagraph"/>
        <w:keepNext/>
        <w:numPr>
          <w:ilvl w:val="0"/>
          <w:numId w:val="23"/>
        </w:numPr>
        <w:rPr>
          <w:rFonts w:ascii="Garamond" w:hAnsi="Garamond"/>
          <w:iCs/>
          <w:lang w:val="en-AU"/>
        </w:rPr>
      </w:pPr>
      <w:r w:rsidRPr="00D23967">
        <w:rPr>
          <w:rFonts w:ascii="Garamond" w:hAnsi="Garamond"/>
          <w:b/>
          <w:bCs/>
          <w:iCs/>
          <w:lang w:val="en-AU"/>
        </w:rPr>
        <w:t>Endometriosis, fibroids and heavy periods</w:t>
      </w:r>
      <w:r w:rsidRPr="00D23967">
        <w:rPr>
          <w:rFonts w:ascii="Garamond" w:hAnsi="Garamond"/>
          <w:iCs/>
          <w:lang w:val="en-AU"/>
        </w:rPr>
        <w:t xml:space="preserve">: long-term research supports treatment decisions </w:t>
      </w:r>
      <w:hyperlink r:id="rId35" w:history="1">
        <w:r w:rsidR="00D23967" w:rsidRPr="00D23967">
          <w:rPr>
            <w:rStyle w:val="Hyperlink"/>
            <w:rFonts w:ascii="Garamond" w:hAnsi="Garamond"/>
            <w:iCs/>
          </w:rPr>
          <w:t>https://doi.org/10.3310/nihrevidence_64953</w:t>
        </w:r>
      </w:hyperlink>
    </w:p>
    <w:p w14:paraId="324A8682" w14:textId="77777777" w:rsidR="00EC601F" w:rsidRPr="00A72B35" w:rsidRDefault="00EC601F" w:rsidP="00F9255C">
      <w:pPr>
        <w:rPr>
          <w:rFonts w:ascii="Garamond" w:hAnsi="Garamond"/>
          <w:b/>
          <w:lang w:val="en-AU"/>
        </w:rPr>
      </w:pPr>
    </w:p>
    <w:p w14:paraId="4E05CD47" w14:textId="77777777" w:rsidR="00F9255C" w:rsidRPr="00A72B35" w:rsidRDefault="00F9255C" w:rsidP="00F9255C">
      <w:pPr>
        <w:keepNext/>
        <w:keepLines/>
        <w:rPr>
          <w:rFonts w:ascii="Garamond" w:hAnsi="Garamond"/>
          <w:b/>
          <w:bCs/>
          <w:i/>
          <w:lang w:val="en-AU"/>
        </w:rPr>
      </w:pPr>
      <w:r w:rsidRPr="00A72B35">
        <w:rPr>
          <w:rFonts w:ascii="Garamond" w:hAnsi="Garamond"/>
          <w:b/>
          <w:bCs/>
          <w:i/>
          <w:lang w:val="en-AU"/>
        </w:rPr>
        <w:lastRenderedPageBreak/>
        <w:t>[USA] Effective Health Care Program reports</w:t>
      </w:r>
    </w:p>
    <w:p w14:paraId="4FA0F642" w14:textId="77777777" w:rsidR="00F9255C" w:rsidRPr="00A72B35" w:rsidRDefault="00F9255C" w:rsidP="00F9255C">
      <w:pPr>
        <w:keepNext/>
        <w:keepLines/>
        <w:rPr>
          <w:rFonts w:ascii="Garamond" w:hAnsi="Garamond"/>
          <w:u w:val="single"/>
          <w:lang w:val="en-AU"/>
        </w:rPr>
      </w:pPr>
      <w:hyperlink r:id="rId36" w:history="1">
        <w:r w:rsidRPr="00A72B35">
          <w:rPr>
            <w:rStyle w:val="Hyperlink"/>
            <w:rFonts w:ascii="Garamond" w:hAnsi="Garamond"/>
            <w:lang w:val="en-AU"/>
          </w:rPr>
          <w:t>https://effectivehealthcare.ahrq.gov/</w:t>
        </w:r>
      </w:hyperlink>
    </w:p>
    <w:p w14:paraId="6D14172B" w14:textId="77777777" w:rsidR="00F9255C" w:rsidRPr="00A72B35" w:rsidRDefault="00F9255C" w:rsidP="00F9255C">
      <w:pPr>
        <w:keepNext/>
        <w:keepLines/>
        <w:rPr>
          <w:rFonts w:ascii="Garamond" w:hAnsi="Garamond"/>
          <w:lang w:val="en-AU"/>
        </w:rPr>
      </w:pPr>
      <w:r w:rsidRPr="00A72B35">
        <w:rPr>
          <w:rFonts w:ascii="Garamond" w:hAnsi="Garamond"/>
          <w:lang w:val="en-AU"/>
        </w:rPr>
        <w:t>The US Agency for Healthcare Research and Quality (AHRQ) has an Effective Health Care (EHC) Program The EHC has released the following final reports and updates:</w:t>
      </w:r>
    </w:p>
    <w:p w14:paraId="22379FA2" w14:textId="7930812E" w:rsidR="00AD1FF5" w:rsidRPr="00AD1FF5" w:rsidRDefault="00AD1FF5" w:rsidP="00C724EA">
      <w:pPr>
        <w:pStyle w:val="ListParagraph"/>
        <w:keepNext/>
        <w:numPr>
          <w:ilvl w:val="0"/>
          <w:numId w:val="14"/>
        </w:numPr>
        <w:rPr>
          <w:rFonts w:ascii="Garamond" w:hAnsi="Garamond"/>
          <w:iCs/>
          <w:lang w:val="en-AU"/>
        </w:rPr>
      </w:pPr>
      <w:r w:rsidRPr="00AD1FF5">
        <w:rPr>
          <w:rFonts w:ascii="Garamond" w:hAnsi="Garamond"/>
          <w:i/>
          <w:lang w:val="en-AU"/>
        </w:rPr>
        <w:t xml:space="preserve">Making Healthcare Safer IV: </w:t>
      </w:r>
      <w:r w:rsidRPr="00AD1FF5">
        <w:rPr>
          <w:rFonts w:ascii="Garamond" w:hAnsi="Garamond"/>
          <w:b/>
          <w:bCs/>
          <w:i/>
          <w:lang w:val="en-AU"/>
        </w:rPr>
        <w:t>Patient Monitoring Systems</w:t>
      </w:r>
      <w:r w:rsidRPr="00AD1FF5">
        <w:rPr>
          <w:rFonts w:ascii="Garamond" w:hAnsi="Garamond"/>
          <w:i/>
          <w:lang w:val="en-AU"/>
        </w:rPr>
        <w:t xml:space="preserve"> To Prevent Failure To Rescue</w:t>
      </w:r>
      <w:r>
        <w:rPr>
          <w:rFonts w:ascii="Garamond" w:hAnsi="Garamond"/>
          <w:iCs/>
          <w:lang w:val="en-AU"/>
        </w:rPr>
        <w:t xml:space="preserve"> </w:t>
      </w:r>
      <w:hyperlink r:id="rId37" w:history="1">
        <w:r w:rsidRPr="007D445B">
          <w:rPr>
            <w:rStyle w:val="Hyperlink"/>
            <w:rFonts w:ascii="Garamond" w:hAnsi="Garamond"/>
            <w:iCs/>
            <w:lang w:val="en-AU"/>
          </w:rPr>
          <w:t>https://effectivehealthcare.ahrq.gov/products/patient-monitoring-systems/rapid-research</w:t>
        </w:r>
      </w:hyperlink>
    </w:p>
    <w:p w14:paraId="74090BBF" w14:textId="77777777" w:rsidR="00F9255C" w:rsidRPr="00A72B35" w:rsidRDefault="00F9255C" w:rsidP="00F9255C">
      <w:pPr>
        <w:keepNext/>
        <w:rPr>
          <w:rFonts w:ascii="Garamond" w:hAnsi="Garamond"/>
          <w:b/>
          <w:bCs/>
          <w:i/>
          <w:lang w:val="en-AU"/>
        </w:rPr>
      </w:pPr>
    </w:p>
    <w:p w14:paraId="1A14A21D" w14:textId="77777777" w:rsidR="00F9255C" w:rsidRPr="00A72B35" w:rsidRDefault="00F9255C" w:rsidP="00F9255C">
      <w:pPr>
        <w:keepNext/>
        <w:rPr>
          <w:rFonts w:ascii="Garamond" w:hAnsi="Garamond"/>
          <w:b/>
          <w:bCs/>
          <w:i/>
          <w:lang w:val="en-AU"/>
        </w:rPr>
      </w:pPr>
      <w:r w:rsidRPr="00A72B35">
        <w:rPr>
          <w:rFonts w:ascii="Garamond" w:hAnsi="Garamond"/>
          <w:b/>
          <w:bCs/>
          <w:i/>
          <w:lang w:val="en-AU"/>
        </w:rPr>
        <w:t>[USA] AHRQ Perspectives on Safety</w:t>
      </w:r>
    </w:p>
    <w:p w14:paraId="249BF29A" w14:textId="77777777" w:rsidR="00F9255C" w:rsidRPr="00A72B35" w:rsidRDefault="00F9255C" w:rsidP="00F9255C">
      <w:pPr>
        <w:keepNext/>
        <w:rPr>
          <w:rFonts w:ascii="Garamond" w:hAnsi="Garamond"/>
          <w:lang w:val="en-AU"/>
        </w:rPr>
      </w:pPr>
      <w:hyperlink r:id="rId38" w:history="1">
        <w:r w:rsidRPr="00A72B35">
          <w:rPr>
            <w:rStyle w:val="Hyperlink"/>
            <w:rFonts w:ascii="Garamond" w:hAnsi="Garamond"/>
            <w:lang w:val="en-AU"/>
          </w:rPr>
          <w:t>https://psnet.ahrq.gov/psnet-collection/perspectives</w:t>
        </w:r>
      </w:hyperlink>
    </w:p>
    <w:p w14:paraId="0DB6BD0A" w14:textId="77777777" w:rsidR="00F9255C" w:rsidRPr="00A72B35" w:rsidRDefault="00F9255C" w:rsidP="00F9255C">
      <w:pPr>
        <w:keepNext/>
        <w:rPr>
          <w:rFonts w:ascii="Garamond" w:hAnsi="Garamond"/>
          <w:lang w:val="en-AU"/>
        </w:rPr>
      </w:pPr>
      <w:r w:rsidRPr="00A72B35">
        <w:rPr>
          <w:rFonts w:ascii="Garamond" w:hAnsi="Garamond"/>
          <w:lang w:val="en-AU"/>
        </w:rPr>
        <w:t>The US Agency for Healthcare Research and Quality (AHRQ) publishes occasional Perspectives on Safety essays. Recent essays include:</w:t>
      </w:r>
    </w:p>
    <w:p w14:paraId="1C03EF34" w14:textId="09E4E4C4" w:rsidR="00AD1FF5" w:rsidRPr="00EC601F" w:rsidRDefault="00AD1FF5" w:rsidP="00F9255C">
      <w:pPr>
        <w:pStyle w:val="ListParagraph"/>
        <w:keepNext/>
        <w:numPr>
          <w:ilvl w:val="0"/>
          <w:numId w:val="14"/>
        </w:numPr>
        <w:rPr>
          <w:rStyle w:val="Hyperlink"/>
          <w:rFonts w:ascii="Garamond" w:hAnsi="Garamond"/>
          <w:iCs/>
          <w:color w:val="auto"/>
          <w:u w:val="none"/>
          <w:lang w:val="en-AU"/>
        </w:rPr>
      </w:pPr>
      <w:r w:rsidRPr="00AD1FF5">
        <w:rPr>
          <w:rFonts w:ascii="Garamond" w:hAnsi="Garamond"/>
          <w:i/>
          <w:lang w:val="en-AU"/>
        </w:rPr>
        <w:t xml:space="preserve">The Ongoing Journey to Prevent </w:t>
      </w:r>
      <w:r w:rsidRPr="00EC601F">
        <w:rPr>
          <w:rFonts w:ascii="Garamond" w:hAnsi="Garamond"/>
          <w:b/>
          <w:bCs/>
          <w:i/>
          <w:lang w:val="en-AU"/>
        </w:rPr>
        <w:t>Patient Falls</w:t>
      </w:r>
      <w:r>
        <w:rPr>
          <w:rFonts w:ascii="Garamond" w:hAnsi="Garamond"/>
          <w:iCs/>
          <w:lang w:val="en-AU"/>
        </w:rPr>
        <w:t xml:space="preserve"> </w:t>
      </w:r>
      <w:hyperlink r:id="rId39" w:history="1">
        <w:r w:rsidRPr="007D445B">
          <w:rPr>
            <w:rStyle w:val="Hyperlink"/>
            <w:rFonts w:ascii="Garamond" w:hAnsi="Garamond"/>
            <w:iCs/>
            <w:lang w:val="en-AU"/>
          </w:rPr>
          <w:t>https://psnet.ahrq.gov/perspective/ongoing-journey-prevent-patient-falls</w:t>
        </w:r>
      </w:hyperlink>
    </w:p>
    <w:p w14:paraId="6ADE2F6A" w14:textId="77777777" w:rsidR="00EC601F" w:rsidRDefault="00EC601F" w:rsidP="00EC601F">
      <w:pPr>
        <w:keepNext/>
        <w:rPr>
          <w:rFonts w:ascii="Garamond" w:hAnsi="Garamond"/>
          <w:iCs/>
          <w:lang w:val="en-AU"/>
        </w:rPr>
      </w:pPr>
    </w:p>
    <w:p w14:paraId="1C73A66A" w14:textId="70B8E9BD" w:rsidR="00EC601F" w:rsidRPr="00EC601F" w:rsidRDefault="00EC601F" w:rsidP="00EC601F">
      <w:pPr>
        <w:keepNext/>
        <w:rPr>
          <w:rFonts w:ascii="Garamond" w:hAnsi="Garamond"/>
          <w:b/>
          <w:bCs/>
          <w:i/>
          <w:lang w:val="en-AU"/>
        </w:rPr>
      </w:pPr>
      <w:r w:rsidRPr="00EC601F">
        <w:rPr>
          <w:rFonts w:ascii="Garamond" w:hAnsi="Garamond"/>
          <w:b/>
          <w:bCs/>
          <w:i/>
          <w:lang w:val="en-AU"/>
        </w:rPr>
        <w:t>[Canada] 5 Resources for Healthcare Improvement</w:t>
      </w:r>
    </w:p>
    <w:p w14:paraId="4444D546" w14:textId="06ED86E9" w:rsidR="00EC601F" w:rsidRDefault="00EC601F" w:rsidP="00EC601F">
      <w:pPr>
        <w:keepNext/>
        <w:rPr>
          <w:rFonts w:ascii="Garamond" w:hAnsi="Garamond"/>
          <w:iCs/>
          <w:lang w:val="en-AU"/>
        </w:rPr>
      </w:pPr>
      <w:r w:rsidRPr="00EC601F">
        <w:rPr>
          <w:rFonts w:ascii="Garamond" w:hAnsi="Garamond"/>
          <w:iCs/>
          <w:lang w:val="en-AU"/>
        </w:rPr>
        <w:t>Healthcare Excellence Canada</w:t>
      </w:r>
      <w:r>
        <w:rPr>
          <w:rFonts w:ascii="Garamond" w:hAnsi="Garamond"/>
          <w:iCs/>
          <w:lang w:val="en-AU"/>
        </w:rPr>
        <w:t xml:space="preserve"> have developed </w:t>
      </w:r>
      <w:proofErr w:type="gramStart"/>
      <w:r>
        <w:rPr>
          <w:rFonts w:ascii="Garamond" w:hAnsi="Garamond"/>
          <w:iCs/>
          <w:lang w:val="en-AU"/>
        </w:rPr>
        <w:t>a number of</w:t>
      </w:r>
      <w:proofErr w:type="gramEnd"/>
      <w:r>
        <w:rPr>
          <w:rFonts w:ascii="Garamond" w:hAnsi="Garamond"/>
          <w:iCs/>
          <w:lang w:val="en-AU"/>
        </w:rPr>
        <w:t xml:space="preserve"> resources, including these aimed at supporting healthcare improvement:</w:t>
      </w:r>
    </w:p>
    <w:p w14:paraId="2A25F385" w14:textId="60D1AA02" w:rsidR="00EC601F" w:rsidRPr="00EC601F" w:rsidRDefault="00EC601F" w:rsidP="001C2873">
      <w:pPr>
        <w:pStyle w:val="ListParagraph"/>
        <w:keepNext/>
        <w:numPr>
          <w:ilvl w:val="0"/>
          <w:numId w:val="14"/>
        </w:numPr>
        <w:rPr>
          <w:rFonts w:ascii="Garamond" w:hAnsi="Garamond"/>
          <w:iCs/>
          <w:lang w:val="en-AU"/>
        </w:rPr>
      </w:pPr>
      <w:r w:rsidRPr="00EC601F">
        <w:rPr>
          <w:rFonts w:ascii="Garamond" w:hAnsi="Garamond"/>
          <w:i/>
          <w:lang w:val="en-AU"/>
        </w:rPr>
        <w:t>Supporting the health workforce</w:t>
      </w:r>
      <w:r w:rsidRPr="00EC601F">
        <w:rPr>
          <w:rFonts w:ascii="Garamond" w:hAnsi="Garamond"/>
          <w:iCs/>
          <w:lang w:val="en-AU"/>
        </w:rPr>
        <w:t xml:space="preserve"> – A one-page guide outlining six strategies for improving health workforce retention</w:t>
      </w:r>
      <w:r w:rsidR="00B63CE9">
        <w:rPr>
          <w:rFonts w:ascii="Garamond" w:hAnsi="Garamond"/>
          <w:iCs/>
          <w:lang w:val="en-AU"/>
        </w:rPr>
        <w:t xml:space="preserve"> </w:t>
      </w:r>
      <w:hyperlink r:id="rId40" w:history="1">
        <w:r w:rsidR="00B63CE9" w:rsidRPr="000554D0">
          <w:rPr>
            <w:rStyle w:val="Hyperlink"/>
            <w:rFonts w:ascii="Garamond" w:hAnsi="Garamond"/>
            <w:iCs/>
            <w:lang w:val="en-AU"/>
          </w:rPr>
          <w:t>https://www.healthcareexcellence.ca/en/resources/six-strategies-for-strengthening-the-workforce/</w:t>
        </w:r>
      </w:hyperlink>
    </w:p>
    <w:p w14:paraId="6B10DAB6" w14:textId="6673FCCB" w:rsidR="00EC601F" w:rsidRPr="00EC601F" w:rsidRDefault="00EC601F" w:rsidP="000332D0">
      <w:pPr>
        <w:pStyle w:val="ListParagraph"/>
        <w:keepNext/>
        <w:numPr>
          <w:ilvl w:val="0"/>
          <w:numId w:val="14"/>
        </w:numPr>
        <w:rPr>
          <w:rFonts w:ascii="Garamond" w:hAnsi="Garamond"/>
          <w:iCs/>
          <w:lang w:val="en-AU"/>
        </w:rPr>
      </w:pPr>
      <w:r w:rsidRPr="00EC601F">
        <w:rPr>
          <w:rFonts w:ascii="Garamond" w:hAnsi="Garamond"/>
          <w:i/>
          <w:lang w:val="en-AU"/>
        </w:rPr>
        <w:t xml:space="preserve"> Reducing the inappropriate use of antipsychotics</w:t>
      </w:r>
      <w:r w:rsidRPr="00EC601F">
        <w:rPr>
          <w:rFonts w:ascii="Garamond" w:hAnsi="Garamond"/>
          <w:iCs/>
          <w:lang w:val="en-AU"/>
        </w:rPr>
        <w:t xml:space="preserve"> –Tailored resources for using person-centred approaches to support people living with dementia in long-term care</w:t>
      </w:r>
      <w:r w:rsidR="00B63CE9">
        <w:rPr>
          <w:rFonts w:ascii="Garamond" w:hAnsi="Garamond"/>
          <w:iCs/>
          <w:lang w:val="en-AU"/>
        </w:rPr>
        <w:t xml:space="preserve"> </w:t>
      </w:r>
      <w:hyperlink r:id="rId41" w:history="1">
        <w:r w:rsidR="00B63CE9" w:rsidRPr="000554D0">
          <w:rPr>
            <w:rStyle w:val="Hyperlink"/>
            <w:rFonts w:ascii="Garamond" w:hAnsi="Garamond"/>
            <w:iCs/>
            <w:lang w:val="en-AU"/>
          </w:rPr>
          <w:t>https://www.healthcareexcellence.ca/en/resources/resources-on-the-appropriate-use-of-antipsychotics-for-people-living-with-dementia/</w:t>
        </w:r>
      </w:hyperlink>
    </w:p>
    <w:p w14:paraId="37DD9766" w14:textId="0AB5F16F" w:rsidR="00EC601F" w:rsidRPr="00EC601F" w:rsidRDefault="00EC601F" w:rsidP="003C4C59">
      <w:pPr>
        <w:pStyle w:val="ListParagraph"/>
        <w:keepNext/>
        <w:numPr>
          <w:ilvl w:val="0"/>
          <w:numId w:val="14"/>
        </w:numPr>
        <w:rPr>
          <w:rFonts w:ascii="Garamond" w:hAnsi="Garamond"/>
          <w:iCs/>
          <w:lang w:val="en-AU"/>
        </w:rPr>
      </w:pPr>
      <w:r w:rsidRPr="00EC601F">
        <w:rPr>
          <w:rFonts w:ascii="Garamond" w:hAnsi="Garamond"/>
          <w:i/>
          <w:lang w:val="en-AU"/>
        </w:rPr>
        <w:t>Advancing health equity</w:t>
      </w:r>
      <w:r w:rsidRPr="00EC601F">
        <w:rPr>
          <w:rFonts w:ascii="Garamond" w:hAnsi="Garamond"/>
          <w:iCs/>
          <w:lang w:val="en-AU"/>
        </w:rPr>
        <w:t xml:space="preserve"> –Recorded webinars exploring ways to dismantle systemic inequities that impact the safety and quality of care</w:t>
      </w:r>
      <w:r w:rsidR="00B63CE9">
        <w:rPr>
          <w:rFonts w:ascii="Garamond" w:hAnsi="Garamond"/>
          <w:iCs/>
          <w:lang w:val="en-AU"/>
        </w:rPr>
        <w:t xml:space="preserve"> </w:t>
      </w:r>
      <w:hyperlink r:id="rId42" w:history="1">
        <w:r w:rsidR="00B63CE9" w:rsidRPr="000554D0">
          <w:rPr>
            <w:rStyle w:val="Hyperlink"/>
            <w:rFonts w:ascii="Garamond" w:hAnsi="Garamond"/>
            <w:iCs/>
            <w:lang w:val="en-AU"/>
          </w:rPr>
          <w:t>https://www.healthcareexcellence.ca/en/what-we-do/all-programs/equity-diversity-and-inclusion-virtual-learning-exchange/</w:t>
        </w:r>
      </w:hyperlink>
    </w:p>
    <w:p w14:paraId="08CEF07C" w14:textId="3BDB30BF" w:rsidR="00EC601F" w:rsidRPr="00EC601F" w:rsidRDefault="00EC601F" w:rsidP="003A0A4D">
      <w:pPr>
        <w:pStyle w:val="ListParagraph"/>
        <w:keepNext/>
        <w:numPr>
          <w:ilvl w:val="0"/>
          <w:numId w:val="14"/>
        </w:numPr>
        <w:rPr>
          <w:rFonts w:ascii="Garamond" w:hAnsi="Garamond"/>
          <w:iCs/>
          <w:lang w:val="en-AU"/>
        </w:rPr>
      </w:pPr>
      <w:r w:rsidRPr="00EC601F">
        <w:rPr>
          <w:rFonts w:ascii="Garamond" w:hAnsi="Garamond"/>
          <w:i/>
          <w:lang w:val="en-AU"/>
        </w:rPr>
        <w:t>Strengthening understanding of Patient Safety Essentials</w:t>
      </w:r>
      <w:r w:rsidRPr="00EC601F">
        <w:rPr>
          <w:rFonts w:ascii="Garamond" w:hAnsi="Garamond"/>
          <w:iCs/>
          <w:lang w:val="en-AU"/>
        </w:rPr>
        <w:t xml:space="preserve"> – A free, 40-minute e-learning module that covers the foundations of patient safety</w:t>
      </w:r>
      <w:r w:rsidR="00B63CE9">
        <w:rPr>
          <w:rFonts w:ascii="Garamond" w:hAnsi="Garamond"/>
          <w:iCs/>
          <w:lang w:val="en-AU"/>
        </w:rPr>
        <w:t xml:space="preserve"> </w:t>
      </w:r>
      <w:hyperlink r:id="rId43" w:history="1">
        <w:r w:rsidR="00B63CE9" w:rsidRPr="000554D0">
          <w:rPr>
            <w:rStyle w:val="Hyperlink"/>
            <w:rFonts w:ascii="Garamond" w:hAnsi="Garamond"/>
            <w:iCs/>
            <w:lang w:val="en-AU"/>
          </w:rPr>
          <w:t>https://www.healthcareexcellence.ca/en/what-we-do/all-programs/patient-safety-essentials/</w:t>
        </w:r>
      </w:hyperlink>
    </w:p>
    <w:p w14:paraId="50E82DD5" w14:textId="4D4627E4" w:rsidR="00EC601F" w:rsidRPr="00EC601F" w:rsidRDefault="00EC601F" w:rsidP="00A7754A">
      <w:pPr>
        <w:pStyle w:val="ListParagraph"/>
        <w:keepNext/>
        <w:numPr>
          <w:ilvl w:val="0"/>
          <w:numId w:val="14"/>
        </w:numPr>
        <w:rPr>
          <w:rFonts w:ascii="Garamond" w:hAnsi="Garamond"/>
          <w:iCs/>
          <w:lang w:val="en-AU"/>
        </w:rPr>
      </w:pPr>
      <w:r w:rsidRPr="00EC601F">
        <w:rPr>
          <w:rFonts w:ascii="Garamond" w:hAnsi="Garamond"/>
          <w:i/>
          <w:lang w:val="en-AU"/>
        </w:rPr>
        <w:t>Retaining internationally educated healthcare workers</w:t>
      </w:r>
      <w:r w:rsidRPr="00EC601F">
        <w:rPr>
          <w:rFonts w:ascii="Garamond" w:hAnsi="Garamond"/>
          <w:iCs/>
          <w:lang w:val="en-AU"/>
        </w:rPr>
        <w:t xml:space="preserve"> – Evidence-guided policy considerations for retaining internationally educated healthcare workers</w:t>
      </w:r>
      <w:r w:rsidR="00B63CE9">
        <w:rPr>
          <w:rFonts w:ascii="Garamond" w:hAnsi="Garamond"/>
          <w:iCs/>
          <w:lang w:val="en-AU"/>
        </w:rPr>
        <w:t xml:space="preserve"> </w:t>
      </w:r>
      <w:hyperlink r:id="rId44" w:history="1">
        <w:r w:rsidR="00B63CE9" w:rsidRPr="000554D0">
          <w:rPr>
            <w:rStyle w:val="Hyperlink"/>
            <w:rFonts w:ascii="Garamond" w:hAnsi="Garamond"/>
            <w:iCs/>
            <w:lang w:val="en-AU"/>
          </w:rPr>
          <w:t>https://www.healthcareexcellence.ca/en/resources/policy-considerations-for-the-retaining-of-internationally-educated-healthcare-workers/</w:t>
        </w:r>
      </w:hyperlink>
    </w:p>
    <w:p w14:paraId="3CF3A154" w14:textId="77777777" w:rsidR="00EC601F" w:rsidRDefault="00EC601F">
      <w:pPr>
        <w:rPr>
          <w:rFonts w:ascii="Garamond" w:hAnsi="Garamond"/>
          <w:b/>
          <w:lang w:val="en-AU"/>
        </w:rPr>
      </w:pPr>
      <w:r>
        <w:rPr>
          <w:rFonts w:ascii="Garamond" w:hAnsi="Garamond"/>
          <w:b/>
          <w:lang w:val="en-AU"/>
        </w:rPr>
        <w:br w:type="page"/>
      </w:r>
    </w:p>
    <w:p w14:paraId="12E7A6B9" w14:textId="1FB6A564" w:rsidR="00B419AC" w:rsidRPr="00A72B35" w:rsidRDefault="00B419AC" w:rsidP="00B419AC">
      <w:pPr>
        <w:keepNext/>
        <w:tabs>
          <w:tab w:val="left" w:pos="0"/>
        </w:tabs>
        <w:rPr>
          <w:rFonts w:ascii="Garamond" w:hAnsi="Garamond"/>
          <w:b/>
          <w:lang w:val="en-AU"/>
        </w:rPr>
      </w:pPr>
      <w:r w:rsidRPr="00A72B35">
        <w:rPr>
          <w:rFonts w:ascii="Garamond" w:hAnsi="Garamond"/>
          <w:b/>
          <w:lang w:val="en-AU"/>
        </w:rPr>
        <w:lastRenderedPageBreak/>
        <w:t>COVID-19 resources</w:t>
      </w:r>
    </w:p>
    <w:p w14:paraId="5BF3C552" w14:textId="77777777" w:rsidR="00D574D3" w:rsidRPr="00A72B35" w:rsidRDefault="00D574D3" w:rsidP="00D574D3">
      <w:pPr>
        <w:keepNext/>
        <w:tabs>
          <w:tab w:val="left" w:pos="0"/>
        </w:tabs>
        <w:rPr>
          <w:rStyle w:val="Hyperlink"/>
          <w:rFonts w:ascii="Garamond" w:hAnsi="Garamond"/>
          <w:lang w:val="en-AU"/>
        </w:rPr>
      </w:pPr>
      <w:r w:rsidRPr="00A72B35">
        <w:rPr>
          <w:rStyle w:val="Hyperlink"/>
          <w:rFonts w:ascii="Garamond" w:hAnsi="Garamond"/>
          <w:lang w:val="en-AU"/>
        </w:rPr>
        <w:t>https://www.safetyandquality.gov.au/covid-19</w:t>
      </w:r>
    </w:p>
    <w:p w14:paraId="31E5CAE2" w14:textId="6ECC6D15" w:rsidR="00D574D3" w:rsidRPr="00A72B35" w:rsidRDefault="00D574D3" w:rsidP="00D574D3">
      <w:pPr>
        <w:keepNext/>
        <w:tabs>
          <w:tab w:val="left" w:pos="0"/>
        </w:tabs>
        <w:rPr>
          <w:rFonts w:ascii="Garamond" w:hAnsi="Garamond"/>
          <w:lang w:val="en-AU"/>
        </w:rPr>
      </w:pPr>
      <w:r w:rsidRPr="00A72B35">
        <w:rPr>
          <w:rFonts w:ascii="Garamond" w:hAnsi="Garamond"/>
          <w:lang w:val="en-AU"/>
        </w:rPr>
        <w:t xml:space="preserve">The Australian Commission on Safety and Quality in Health Care has developed </w:t>
      </w:r>
      <w:proofErr w:type="gramStart"/>
      <w:r w:rsidRPr="00A72B35">
        <w:rPr>
          <w:rFonts w:ascii="Garamond" w:hAnsi="Garamond"/>
          <w:lang w:val="en-AU"/>
        </w:rPr>
        <w:t>a number of</w:t>
      </w:r>
      <w:proofErr w:type="gramEnd"/>
      <w:r w:rsidRPr="00A72B35">
        <w:rPr>
          <w:rFonts w:ascii="Garamond" w:hAnsi="Garamond"/>
          <w:lang w:val="en-AU"/>
        </w:rPr>
        <w:t xml:space="preserve"> resources to assist healthcare organisations, facilities and clinicians. These and other material on COVID-19 are available at </w:t>
      </w:r>
      <w:hyperlink r:id="rId45" w:history="1">
        <w:r w:rsidRPr="00A72B35">
          <w:rPr>
            <w:rStyle w:val="Hyperlink"/>
            <w:rFonts w:ascii="Garamond" w:hAnsi="Garamond"/>
            <w:lang w:val="en-AU"/>
          </w:rPr>
          <w:t>https://www.safetyandquality.gov.au/covid-19</w:t>
        </w:r>
      </w:hyperlink>
    </w:p>
    <w:p w14:paraId="57A50FC0" w14:textId="46157D43" w:rsidR="00D574D3" w:rsidRPr="00A72B35" w:rsidRDefault="00376EAE" w:rsidP="00F44658">
      <w:pPr>
        <w:tabs>
          <w:tab w:val="left" w:pos="0"/>
        </w:tabs>
        <w:rPr>
          <w:rFonts w:ascii="Garamond" w:hAnsi="Garamond"/>
          <w:lang w:val="en-AU"/>
        </w:rPr>
      </w:pPr>
      <w:r w:rsidRPr="00A72B35">
        <w:rPr>
          <w:rFonts w:ascii="Garamond" w:hAnsi="Garamond"/>
          <w:lang w:val="en-AU"/>
        </w:rPr>
        <w:t>These resources</w:t>
      </w:r>
      <w:r w:rsidR="00D574D3" w:rsidRPr="00A72B35">
        <w:rPr>
          <w:rFonts w:ascii="Garamond" w:hAnsi="Garamond"/>
          <w:lang w:val="en-AU"/>
        </w:rPr>
        <w:t xml:space="preserve"> include:</w:t>
      </w:r>
    </w:p>
    <w:p w14:paraId="64BEE923" w14:textId="2FF5A558" w:rsidR="008612B9" w:rsidRPr="00A72B35" w:rsidRDefault="008612B9" w:rsidP="00747390">
      <w:pPr>
        <w:pStyle w:val="ListParagraph"/>
        <w:numPr>
          <w:ilvl w:val="0"/>
          <w:numId w:val="15"/>
        </w:numPr>
        <w:autoSpaceDE w:val="0"/>
        <w:autoSpaceDN w:val="0"/>
        <w:adjustRightInd w:val="0"/>
        <w:rPr>
          <w:rFonts w:ascii="Garamond" w:hAnsi="Garamond"/>
          <w:lang w:val="en-AU"/>
        </w:rPr>
      </w:pPr>
      <w:r w:rsidRPr="00A72B35">
        <w:rPr>
          <w:rFonts w:ascii="Garamond" w:hAnsi="Garamond"/>
          <w:b/>
          <w:i/>
          <w:lang w:val="en-AU"/>
        </w:rPr>
        <w:t xml:space="preserve">Poster – Combined contact and droplet precautions </w:t>
      </w:r>
      <w:hyperlink r:id="rId46" w:history="1">
        <w:r w:rsidR="008F5912" w:rsidRPr="00A72B35">
          <w:rPr>
            <w:rStyle w:val="Hyperlink"/>
            <w:rFonts w:ascii="Garamond" w:hAnsi="Garamond"/>
            <w:lang w:val="en-AU"/>
          </w:rPr>
          <w:t>https://www.safetyandquality.gov.au/publications-and-resources/resource-library/infection-prevention-and-control-poster-combined-contact-and-droplet-precautions</w:t>
        </w:r>
      </w:hyperlink>
      <w:r w:rsidRPr="00A72B35">
        <w:rPr>
          <w:rFonts w:ascii="Garamond" w:hAnsi="Garamond"/>
          <w:lang w:val="en-AU"/>
        </w:rPr>
        <w:br/>
      </w:r>
      <w:r w:rsidR="008F5912" w:rsidRPr="00A72B35">
        <w:rPr>
          <w:rFonts w:ascii="Garamond" w:hAnsi="Garamond"/>
          <w:noProof/>
          <w:lang w:val="en-AU" w:eastAsia="en-AU"/>
        </w:rPr>
        <w:drawing>
          <wp:inline distT="0" distB="0" distL="0" distR="0" wp14:anchorId="1C18E84F" wp14:editId="34A219E9">
            <wp:extent cx="5068389" cy="7151584"/>
            <wp:effectExtent l="0" t="0" r="0" b="0"/>
            <wp:docPr id="8" name="Picture 8" descr="COVID-19 poster - combined contact and droplet precautions.">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0B02D3BC" w14:textId="0F1BA62E" w:rsidR="008612B9" w:rsidRPr="00A72B35" w:rsidRDefault="008612B9" w:rsidP="009E0D71">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Poster – Combined airborne and contact precautions</w:t>
      </w:r>
      <w:r w:rsidR="00A61E9C" w:rsidRPr="00A72B35">
        <w:rPr>
          <w:rFonts w:ascii="Garamond" w:hAnsi="Garamond"/>
          <w:b/>
          <w:i/>
          <w:lang w:val="en-AU"/>
        </w:rPr>
        <w:br/>
      </w:r>
      <w:hyperlink r:id="rId48" w:history="1">
        <w:r w:rsidR="009B6ED5" w:rsidRPr="00A72B35">
          <w:rPr>
            <w:rStyle w:val="Hyperlink"/>
            <w:rFonts w:ascii="Garamond" w:hAnsi="Garamond"/>
            <w:lang w:val="en-AU"/>
          </w:rPr>
          <w:t>https://www.safetyandquality.gov.au/publications-and-resources/resource-library/infection-prevention-and-control-poster-combined-airborne-and-contact-precautions</w:t>
        </w:r>
      </w:hyperlink>
      <w:r w:rsidR="009B6ED5" w:rsidRPr="00A72B35">
        <w:rPr>
          <w:rFonts w:ascii="Garamond" w:hAnsi="Garamond"/>
          <w:lang w:val="en-AU"/>
        </w:rPr>
        <w:br/>
      </w:r>
      <w:r w:rsidR="00A61E9C" w:rsidRPr="00A72B35">
        <w:rPr>
          <w:rFonts w:ascii="Garamond" w:hAnsi="Garamond"/>
          <w:lang w:val="en-AU"/>
        </w:rPr>
        <w:t xml:space="preserve"> </w:t>
      </w:r>
      <w:r w:rsidRPr="00A72B35">
        <w:rPr>
          <w:rFonts w:ascii="Garamond" w:hAnsi="Garamond"/>
          <w:lang w:val="en-AU"/>
        </w:rPr>
        <w:br/>
      </w:r>
      <w:r w:rsidR="0006163D" w:rsidRPr="00A72B35">
        <w:rPr>
          <w:rFonts w:ascii="Garamond" w:hAnsi="Garamond"/>
          <w:noProof/>
          <w:lang w:val="en-AU"/>
        </w:rPr>
        <w:drawing>
          <wp:inline distT="0" distB="0" distL="0" distR="0" wp14:anchorId="61882031" wp14:editId="654F661A">
            <wp:extent cx="5837616" cy="8269956"/>
            <wp:effectExtent l="0" t="0" r="0" b="0"/>
            <wp:docPr id="5" name="Picture 5" descr="COVID-19 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ID-19 poster - combined airborne and contact precautions."/>
                    <pic:cNvPicPr/>
                  </pic:nvPicPr>
                  <pic:blipFill>
                    <a:blip r:embed="rId49">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06819BFB" w14:textId="77777777" w:rsidR="00D574D3" w:rsidRPr="00A72B35" w:rsidRDefault="00D574D3" w:rsidP="009E0D71">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 xml:space="preserve">Environmental Cleaning and Infection Prevention and Control </w:t>
      </w:r>
      <w:hyperlink r:id="rId50" w:history="1">
        <w:r w:rsidRPr="00A72B35">
          <w:rPr>
            <w:rStyle w:val="Hyperlink"/>
            <w:rFonts w:ascii="Garamond" w:hAnsi="Garamond"/>
            <w:lang w:val="en-AU"/>
          </w:rPr>
          <w:t>www.safetyandquality.gov.au/environmental-cleaning</w:t>
        </w:r>
      </w:hyperlink>
    </w:p>
    <w:p w14:paraId="3549A701" w14:textId="77777777" w:rsidR="00D574D3" w:rsidRPr="00A72B35" w:rsidRDefault="00D574D3" w:rsidP="009E0D71">
      <w:pPr>
        <w:pStyle w:val="ListParagraph"/>
        <w:numPr>
          <w:ilvl w:val="0"/>
          <w:numId w:val="15"/>
        </w:numPr>
        <w:tabs>
          <w:tab w:val="left" w:pos="0"/>
        </w:tabs>
        <w:rPr>
          <w:rStyle w:val="Hyperlink"/>
          <w:rFonts w:ascii="Garamond" w:hAnsi="Garamond"/>
          <w:color w:val="auto"/>
          <w:u w:val="none"/>
          <w:lang w:val="en-AU"/>
        </w:rPr>
      </w:pPr>
      <w:r w:rsidRPr="00A72B35">
        <w:rPr>
          <w:rStyle w:val="Hyperlink"/>
          <w:rFonts w:ascii="Garamond" w:hAnsi="Garamond"/>
          <w:b/>
          <w:i/>
          <w:color w:val="auto"/>
          <w:u w:val="none"/>
          <w:lang w:val="en-AU"/>
        </w:rPr>
        <w:t xml:space="preserve">COVID-19 infection prevention and control risk management – Guidance </w:t>
      </w:r>
      <w:hyperlink r:id="rId51" w:history="1">
        <w:r w:rsidRPr="00A72B35">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A72B35" w:rsidRDefault="00D574D3" w:rsidP="009E0D71">
      <w:pPr>
        <w:pStyle w:val="ListParagraph"/>
        <w:numPr>
          <w:ilvl w:val="0"/>
          <w:numId w:val="15"/>
        </w:numPr>
        <w:tabs>
          <w:tab w:val="left" w:pos="0"/>
        </w:tabs>
        <w:rPr>
          <w:rStyle w:val="Hyperlink"/>
          <w:rFonts w:ascii="Garamond" w:hAnsi="Garamond"/>
          <w:color w:val="auto"/>
          <w:u w:val="none"/>
          <w:lang w:val="en-AU"/>
        </w:rPr>
      </w:pPr>
      <w:r w:rsidRPr="00A72B35">
        <w:rPr>
          <w:rStyle w:val="Hyperlink"/>
          <w:rFonts w:ascii="Garamond" w:hAnsi="Garamond"/>
          <w:b/>
          <w:i/>
          <w:color w:val="auto"/>
          <w:u w:val="none"/>
          <w:lang w:val="en-AU"/>
        </w:rPr>
        <w:t>Safe care for people with cognitive impairment during COVID-19</w:t>
      </w:r>
      <w:r w:rsidRPr="00A72B35">
        <w:rPr>
          <w:rStyle w:val="Hyperlink"/>
          <w:rFonts w:ascii="Garamond" w:hAnsi="Garamond"/>
          <w:b/>
          <w:i/>
          <w:color w:val="auto"/>
          <w:u w:val="none"/>
          <w:lang w:val="en-AU"/>
        </w:rPr>
        <w:br/>
      </w:r>
      <w:hyperlink r:id="rId52" w:history="1">
        <w:r w:rsidRPr="00A72B35">
          <w:rPr>
            <w:rStyle w:val="Hyperlink"/>
            <w:rFonts w:ascii="Garamond" w:hAnsi="Garamond"/>
            <w:lang w:val="en-AU"/>
          </w:rPr>
          <w:t>https://www.safetyandquality.gov.au/our-work/cognitive-impairment/cognitive-impairment-and-covid-19</w:t>
        </w:r>
      </w:hyperlink>
    </w:p>
    <w:p w14:paraId="2A8E36DA" w14:textId="4AB8B3AF" w:rsidR="00D574D3" w:rsidRPr="00A72B35" w:rsidRDefault="00D574D3" w:rsidP="009E0D71">
      <w:pPr>
        <w:pStyle w:val="ListParagraph"/>
        <w:numPr>
          <w:ilvl w:val="0"/>
          <w:numId w:val="15"/>
        </w:numPr>
        <w:tabs>
          <w:tab w:val="left" w:pos="0"/>
        </w:tabs>
        <w:rPr>
          <w:rFonts w:ascii="Garamond" w:hAnsi="Garamond"/>
          <w:lang w:val="en-AU"/>
        </w:rPr>
      </w:pPr>
      <w:r w:rsidRPr="00A72B35">
        <w:rPr>
          <w:rFonts w:ascii="Garamond" w:hAnsi="Garamond"/>
          <w:b/>
          <w:i/>
          <w:lang w:val="en-AU"/>
        </w:rPr>
        <w:t>Break the chain of infection</w:t>
      </w:r>
      <w:r w:rsidR="00A56354" w:rsidRPr="00A72B35">
        <w:rPr>
          <w:rFonts w:ascii="Garamond" w:hAnsi="Garamond"/>
          <w:b/>
          <w:i/>
          <w:lang w:val="en-AU"/>
        </w:rPr>
        <w:t xml:space="preserve"> </w:t>
      </w:r>
      <w:r w:rsidRPr="00A72B35">
        <w:rPr>
          <w:rFonts w:ascii="Garamond" w:hAnsi="Garamond"/>
          <w:lang w:val="en-AU"/>
        </w:rPr>
        <w:t>poster</w:t>
      </w:r>
      <w:r w:rsidRPr="00A72B35">
        <w:rPr>
          <w:rFonts w:ascii="Garamond" w:hAnsi="Garamond"/>
          <w:b/>
          <w:i/>
          <w:lang w:val="en-AU"/>
        </w:rPr>
        <w:t xml:space="preserve"> </w:t>
      </w:r>
      <w:r w:rsidR="00D15BF5" w:rsidRPr="00A72B35">
        <w:rPr>
          <w:rStyle w:val="Hyperlink"/>
          <w:rFonts w:ascii="Garamond" w:hAnsi="Garamond"/>
          <w:lang w:val="en-AU"/>
        </w:rPr>
        <w:br/>
      </w:r>
      <w:hyperlink r:id="rId53" w:history="1">
        <w:r w:rsidR="00C275B7" w:rsidRPr="00A72B35">
          <w:rPr>
            <w:rStyle w:val="Hyperlink"/>
            <w:rFonts w:ascii="Garamond" w:hAnsi="Garamond"/>
            <w:lang w:val="en-AU"/>
          </w:rPr>
          <w:t>https://www.safetyandquality.gov.au/publications-and-resources/resource-library/break-chain-infection-poster</w:t>
        </w:r>
      </w:hyperlink>
      <w:r w:rsidR="00C275B7" w:rsidRPr="00A72B35">
        <w:rPr>
          <w:rStyle w:val="Hyperlink"/>
          <w:rFonts w:ascii="Garamond" w:hAnsi="Garamond"/>
          <w:lang w:val="en-AU"/>
        </w:rPr>
        <w:br/>
      </w:r>
      <w:r w:rsidR="00716904" w:rsidRPr="00A72B35">
        <w:rPr>
          <w:rStyle w:val="Hyperlink"/>
          <w:rFonts w:ascii="Garamond" w:hAnsi="Garamond"/>
          <w:lang w:val="en-AU"/>
        </w:rPr>
        <w:br/>
      </w:r>
      <w:r w:rsidRPr="00A72B35">
        <w:rPr>
          <w:rFonts w:ascii="Garamond" w:hAnsi="Garamond"/>
          <w:b/>
          <w:noProof/>
          <w:lang w:val="en-AU" w:eastAsia="en-AU"/>
        </w:rPr>
        <w:drawing>
          <wp:inline distT="0" distB="0" distL="0" distR="0" wp14:anchorId="0BED90FA" wp14:editId="1722D3CB">
            <wp:extent cx="4722767" cy="6757191"/>
            <wp:effectExtent l="19050" t="19050" r="20955" b="24765"/>
            <wp:docPr id="1" name="Picture 1" descr="Break the chain of infection poste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68C87D4A" w14:textId="77777777" w:rsidR="00D574D3" w:rsidRPr="00A72B35" w:rsidRDefault="00D574D3" w:rsidP="009E0D71">
      <w:pPr>
        <w:pStyle w:val="ListParagraph"/>
        <w:numPr>
          <w:ilvl w:val="0"/>
          <w:numId w:val="15"/>
        </w:numPr>
        <w:tabs>
          <w:tab w:val="left" w:pos="0"/>
        </w:tabs>
        <w:rPr>
          <w:rStyle w:val="Hyperlink"/>
          <w:rFonts w:ascii="Garamond" w:hAnsi="Garamond"/>
          <w:color w:val="auto"/>
          <w:u w:val="none"/>
          <w:lang w:val="en-AU"/>
        </w:rPr>
      </w:pPr>
      <w:r w:rsidRPr="00A72B35">
        <w:rPr>
          <w:rFonts w:ascii="Garamond" w:hAnsi="Garamond"/>
          <w:b/>
          <w:i/>
          <w:lang w:val="en-AU"/>
        </w:rPr>
        <w:lastRenderedPageBreak/>
        <w:t xml:space="preserve">COVID-19 and face masks – Information for consumers </w:t>
      </w:r>
      <w:hyperlink r:id="rId56" w:history="1">
        <w:r w:rsidRPr="00A72B35">
          <w:rPr>
            <w:rStyle w:val="Hyperlink"/>
            <w:rFonts w:ascii="Garamond" w:hAnsi="Garamond"/>
            <w:lang w:val="en-AU"/>
          </w:rPr>
          <w:t>https://www.safetyandquality.gov.au/publications-and-resources/resource-library/covid-19-and-face-masks-information-consumers</w:t>
        </w:r>
      </w:hyperlink>
      <w:r w:rsidRPr="00A72B35">
        <w:rPr>
          <w:rStyle w:val="Hyperlink"/>
          <w:rFonts w:ascii="Garamond" w:hAnsi="Garamond"/>
          <w:lang w:val="en-AU"/>
        </w:rPr>
        <w:br/>
      </w:r>
    </w:p>
    <w:p w14:paraId="6E7B7EE2" w14:textId="77777777" w:rsidR="00D574D3" w:rsidRPr="00A72B35" w:rsidRDefault="00D574D3" w:rsidP="00D574D3">
      <w:pPr>
        <w:tabs>
          <w:tab w:val="left" w:pos="0"/>
        </w:tabs>
        <w:ind w:left="360"/>
        <w:jc w:val="center"/>
        <w:rPr>
          <w:rFonts w:ascii="Garamond" w:hAnsi="Garamond"/>
          <w:lang w:val="en-AU"/>
        </w:rPr>
      </w:pPr>
      <w:r w:rsidRPr="00A72B35">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46EBDC9D" w14:textId="77777777" w:rsidR="00C1168D" w:rsidRPr="00A72B35" w:rsidRDefault="00C1168D" w:rsidP="009C6AF9">
      <w:pPr>
        <w:keepLines/>
        <w:rPr>
          <w:rFonts w:ascii="Garamond" w:hAnsi="Garamond"/>
          <w:lang w:val="en-AU"/>
        </w:rPr>
      </w:pPr>
    </w:p>
    <w:p w14:paraId="003ED1BD" w14:textId="77777777" w:rsidR="004C2887" w:rsidRPr="00A72B35" w:rsidRDefault="004C2887" w:rsidP="009C6AF9">
      <w:pPr>
        <w:keepLines/>
        <w:rPr>
          <w:rFonts w:ascii="Garamond" w:hAnsi="Garamond"/>
          <w:lang w:val="en-AU"/>
        </w:rPr>
      </w:pPr>
    </w:p>
    <w:p w14:paraId="19F966AA" w14:textId="77777777" w:rsidR="00DD64D5" w:rsidRPr="00A72B35" w:rsidRDefault="00DD64D5" w:rsidP="009C6AF9">
      <w:pPr>
        <w:keepLines/>
        <w:rPr>
          <w:rFonts w:ascii="Garamond" w:hAnsi="Garamond"/>
          <w:lang w:val="en-AU"/>
        </w:rPr>
      </w:pPr>
    </w:p>
    <w:p w14:paraId="42F071AC" w14:textId="77777777" w:rsidR="00B02F6E" w:rsidRPr="00A72B35" w:rsidRDefault="00B02F6E" w:rsidP="00B02F6E">
      <w:pPr>
        <w:keepNext/>
        <w:pBdr>
          <w:top w:val="single" w:sz="4" w:space="1" w:color="auto"/>
        </w:pBdr>
        <w:rPr>
          <w:rFonts w:ascii="Garamond" w:hAnsi="Garamond"/>
          <w:b/>
          <w:lang w:val="en-AU"/>
        </w:rPr>
      </w:pPr>
      <w:r w:rsidRPr="00A72B35">
        <w:rPr>
          <w:rFonts w:ascii="Garamond" w:hAnsi="Garamond"/>
          <w:b/>
          <w:lang w:val="en-AU"/>
        </w:rPr>
        <w:t>Disclaimer</w:t>
      </w:r>
    </w:p>
    <w:p w14:paraId="1D459A38" w14:textId="349600D4" w:rsidR="00B02F6E" w:rsidRPr="00A72B35" w:rsidRDefault="00B02F6E" w:rsidP="00477233">
      <w:pPr>
        <w:keepNext/>
        <w:keepLines/>
        <w:jc w:val="both"/>
        <w:rPr>
          <w:rFonts w:ascii="Garamond" w:hAnsi="Garamond"/>
          <w:lang w:val="en-AU"/>
        </w:rPr>
      </w:pPr>
      <w:r w:rsidRPr="00A72B35">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008A3C12" w:rsidRPr="00A72B35">
        <w:rPr>
          <w:rFonts w:ascii="Garamond" w:hAnsi="Garamond"/>
          <w:lang w:val="en-AU"/>
        </w:rPr>
        <w:fldChar w:fldCharType="begin"/>
      </w:r>
      <w:r w:rsidR="008A3C12" w:rsidRPr="00A72B35">
        <w:rPr>
          <w:rFonts w:ascii="Garamond" w:hAnsi="Garamond"/>
          <w:lang w:val="en-AU"/>
        </w:rPr>
        <w:instrText xml:space="preserve"> ADDIN </w:instrText>
      </w:r>
      <w:r w:rsidR="008A3C12" w:rsidRPr="00A72B35">
        <w:rPr>
          <w:rFonts w:ascii="Garamond" w:hAnsi="Garamond"/>
          <w:lang w:val="en-AU"/>
        </w:rPr>
        <w:fldChar w:fldCharType="end"/>
      </w:r>
    </w:p>
    <w:sectPr w:rsidR="00B02F6E" w:rsidRPr="00A72B35" w:rsidSect="005C5ABC">
      <w:footerReference w:type="even" r:id="rId59"/>
      <w:footerReference w:type="default" r:id="rId6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74CE6" w14:textId="77777777" w:rsidR="00001D6B" w:rsidRDefault="00001D6B">
      <w:r>
        <w:separator/>
      </w:r>
    </w:p>
  </w:endnote>
  <w:endnote w:type="continuationSeparator" w:id="0">
    <w:p w14:paraId="6106424C" w14:textId="77777777" w:rsidR="00001D6B" w:rsidRDefault="0000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35E811CA"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89237C">
      <w:rPr>
        <w:rFonts w:ascii="Garamond" w:hAnsi="Garamond"/>
      </w:rPr>
      <w:t>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70F483CE"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89237C">
      <w:rPr>
        <w:rFonts w:ascii="Garamond" w:hAnsi="Garamond"/>
      </w:rPr>
      <w:t>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0505" w14:textId="77777777" w:rsidR="00001D6B" w:rsidRDefault="00001D6B">
      <w:r>
        <w:separator/>
      </w:r>
    </w:p>
  </w:footnote>
  <w:footnote w:type="continuationSeparator" w:id="0">
    <w:p w14:paraId="755A0349" w14:textId="77777777" w:rsidR="00001D6B" w:rsidRDefault="00001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A34D1"/>
    <w:multiLevelType w:val="hybridMultilevel"/>
    <w:tmpl w:val="FE3AB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0C29AC"/>
    <w:multiLevelType w:val="hybridMultilevel"/>
    <w:tmpl w:val="BAFE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752A1D"/>
    <w:multiLevelType w:val="hybridMultilevel"/>
    <w:tmpl w:val="0B343BA8"/>
    <w:lvl w:ilvl="0" w:tplc="1FF683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EC4E36"/>
    <w:multiLevelType w:val="hybridMultilevel"/>
    <w:tmpl w:val="6B10B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335180"/>
    <w:multiLevelType w:val="hybridMultilevel"/>
    <w:tmpl w:val="BDE8F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27238D"/>
    <w:multiLevelType w:val="multilevel"/>
    <w:tmpl w:val="FD7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1E462D"/>
    <w:multiLevelType w:val="hybridMultilevel"/>
    <w:tmpl w:val="E3025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E04EA1"/>
    <w:multiLevelType w:val="hybridMultilevel"/>
    <w:tmpl w:val="5BA2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5E2343"/>
    <w:multiLevelType w:val="hybridMultilevel"/>
    <w:tmpl w:val="F246E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A67359"/>
    <w:multiLevelType w:val="hybridMultilevel"/>
    <w:tmpl w:val="D45A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2E7C0A"/>
    <w:multiLevelType w:val="hybridMultilevel"/>
    <w:tmpl w:val="6386A9FE"/>
    <w:lvl w:ilvl="0" w:tplc="1AC680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045E0E"/>
    <w:multiLevelType w:val="hybridMultilevel"/>
    <w:tmpl w:val="1B52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8"/>
  </w:num>
  <w:num w:numId="2" w16cid:durableId="1683386478">
    <w:abstractNumId w:val="28"/>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3"/>
  </w:num>
  <w:num w:numId="14" w16cid:durableId="28579523">
    <w:abstractNumId w:val="19"/>
  </w:num>
  <w:num w:numId="15" w16cid:durableId="1756245841">
    <w:abstractNumId w:val="22"/>
  </w:num>
  <w:num w:numId="16" w16cid:durableId="1878159678">
    <w:abstractNumId w:val="14"/>
  </w:num>
  <w:num w:numId="17" w16cid:durableId="1406414453">
    <w:abstractNumId w:val="17"/>
  </w:num>
  <w:num w:numId="18" w16cid:durableId="1376396157">
    <w:abstractNumId w:val="15"/>
  </w:num>
  <w:num w:numId="19" w16cid:durableId="1255164626">
    <w:abstractNumId w:val="13"/>
  </w:num>
  <w:num w:numId="20" w16cid:durableId="999193016">
    <w:abstractNumId w:val="27"/>
  </w:num>
  <w:num w:numId="21" w16cid:durableId="1537621405">
    <w:abstractNumId w:val="32"/>
  </w:num>
  <w:num w:numId="22" w16cid:durableId="37824898">
    <w:abstractNumId w:val="30"/>
  </w:num>
  <w:num w:numId="23" w16cid:durableId="1048650847">
    <w:abstractNumId w:val="11"/>
  </w:num>
  <w:num w:numId="24" w16cid:durableId="1693875927">
    <w:abstractNumId w:val="26"/>
  </w:num>
  <w:num w:numId="25" w16cid:durableId="1351640752">
    <w:abstractNumId w:val="34"/>
  </w:num>
  <w:num w:numId="26" w16cid:durableId="1228149564">
    <w:abstractNumId w:val="24"/>
  </w:num>
  <w:num w:numId="27" w16cid:durableId="1801922802">
    <w:abstractNumId w:val="33"/>
  </w:num>
  <w:num w:numId="28" w16cid:durableId="1713310128">
    <w:abstractNumId w:val="25"/>
  </w:num>
  <w:num w:numId="29" w16cid:durableId="2093894947">
    <w:abstractNumId w:val="35"/>
  </w:num>
  <w:num w:numId="30" w16cid:durableId="735475228">
    <w:abstractNumId w:val="29"/>
  </w:num>
  <w:num w:numId="31" w16cid:durableId="283344196">
    <w:abstractNumId w:val="12"/>
  </w:num>
  <w:num w:numId="32" w16cid:durableId="1384790002">
    <w:abstractNumId w:val="16"/>
  </w:num>
  <w:num w:numId="33" w16cid:durableId="1452749858">
    <w:abstractNumId w:val="20"/>
  </w:num>
  <w:num w:numId="34" w16cid:durableId="1330675483">
    <w:abstractNumId w:val="31"/>
  </w:num>
  <w:num w:numId="35" w16cid:durableId="1894923229">
    <w:abstractNumId w:val="21"/>
  </w:num>
  <w:num w:numId="36" w16cid:durableId="183090296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D6B"/>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208"/>
    <w:rsid w:val="0006746E"/>
    <w:rsid w:val="000675DD"/>
    <w:rsid w:val="00067870"/>
    <w:rsid w:val="000678E5"/>
    <w:rsid w:val="000678F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6AF"/>
    <w:rsid w:val="000F56F8"/>
    <w:rsid w:val="000F5713"/>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98"/>
    <w:rsid w:val="001B53F8"/>
    <w:rsid w:val="001B5733"/>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9EE"/>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D58"/>
    <w:rsid w:val="00244E00"/>
    <w:rsid w:val="00244E48"/>
    <w:rsid w:val="0024502F"/>
    <w:rsid w:val="002455AA"/>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88"/>
    <w:rsid w:val="002708D1"/>
    <w:rsid w:val="0027095D"/>
    <w:rsid w:val="00270B9B"/>
    <w:rsid w:val="00270ECC"/>
    <w:rsid w:val="002710DB"/>
    <w:rsid w:val="00271423"/>
    <w:rsid w:val="00271718"/>
    <w:rsid w:val="00271733"/>
    <w:rsid w:val="00271D2F"/>
    <w:rsid w:val="00271D3B"/>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E10"/>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7D7"/>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E00"/>
    <w:rsid w:val="003D5F57"/>
    <w:rsid w:val="003D5F68"/>
    <w:rsid w:val="003D6326"/>
    <w:rsid w:val="003D663F"/>
    <w:rsid w:val="003D6756"/>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90D"/>
    <w:rsid w:val="003F3932"/>
    <w:rsid w:val="003F3A1B"/>
    <w:rsid w:val="003F3AA6"/>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97"/>
    <w:rsid w:val="00416B91"/>
    <w:rsid w:val="00416CBE"/>
    <w:rsid w:val="00416D41"/>
    <w:rsid w:val="00416EC5"/>
    <w:rsid w:val="00417097"/>
    <w:rsid w:val="00417101"/>
    <w:rsid w:val="00417220"/>
    <w:rsid w:val="00417275"/>
    <w:rsid w:val="004172D8"/>
    <w:rsid w:val="00417316"/>
    <w:rsid w:val="00417814"/>
    <w:rsid w:val="00417893"/>
    <w:rsid w:val="004178C8"/>
    <w:rsid w:val="004179CD"/>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58D"/>
    <w:rsid w:val="0046165E"/>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3B5F"/>
    <w:rsid w:val="00463E32"/>
    <w:rsid w:val="00463ED2"/>
    <w:rsid w:val="00464123"/>
    <w:rsid w:val="0046453F"/>
    <w:rsid w:val="00464540"/>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A27"/>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40D"/>
    <w:rsid w:val="0060766F"/>
    <w:rsid w:val="00607792"/>
    <w:rsid w:val="006077F5"/>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9C7"/>
    <w:rsid w:val="00633A56"/>
    <w:rsid w:val="00633A7D"/>
    <w:rsid w:val="00633BFE"/>
    <w:rsid w:val="00633CF2"/>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D4"/>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04"/>
    <w:rsid w:val="007156B6"/>
    <w:rsid w:val="007156C3"/>
    <w:rsid w:val="00715A78"/>
    <w:rsid w:val="00715C7A"/>
    <w:rsid w:val="00715F47"/>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582"/>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23F"/>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E07"/>
    <w:rsid w:val="007F5E65"/>
    <w:rsid w:val="007F6099"/>
    <w:rsid w:val="007F620B"/>
    <w:rsid w:val="007F63D0"/>
    <w:rsid w:val="007F647D"/>
    <w:rsid w:val="007F6556"/>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160"/>
    <w:rsid w:val="008041DE"/>
    <w:rsid w:val="008042C5"/>
    <w:rsid w:val="00804312"/>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72"/>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64"/>
    <w:rsid w:val="00892C4A"/>
    <w:rsid w:val="00892CEF"/>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638"/>
    <w:rsid w:val="00903948"/>
    <w:rsid w:val="00903C55"/>
    <w:rsid w:val="00904107"/>
    <w:rsid w:val="00904247"/>
    <w:rsid w:val="009042B1"/>
    <w:rsid w:val="00904418"/>
    <w:rsid w:val="009044EE"/>
    <w:rsid w:val="00904807"/>
    <w:rsid w:val="00904A40"/>
    <w:rsid w:val="00904A6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EB3"/>
    <w:rsid w:val="00921F29"/>
    <w:rsid w:val="0092203D"/>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AAD"/>
    <w:rsid w:val="00972B16"/>
    <w:rsid w:val="00972C1F"/>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5E0"/>
    <w:rsid w:val="009D46E0"/>
    <w:rsid w:val="009D4CAD"/>
    <w:rsid w:val="009D4DC3"/>
    <w:rsid w:val="009D4E07"/>
    <w:rsid w:val="009D5487"/>
    <w:rsid w:val="009D54A4"/>
    <w:rsid w:val="009D54D4"/>
    <w:rsid w:val="009D5532"/>
    <w:rsid w:val="009D55E6"/>
    <w:rsid w:val="009D5646"/>
    <w:rsid w:val="009D56C7"/>
    <w:rsid w:val="009D56F1"/>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C3A"/>
    <w:rsid w:val="00A43CAF"/>
    <w:rsid w:val="00A43CB7"/>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4F"/>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CE9"/>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EF8"/>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1F"/>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683"/>
    <w:rsid w:val="00BE36F4"/>
    <w:rsid w:val="00BE37AB"/>
    <w:rsid w:val="00BE37CA"/>
    <w:rsid w:val="00BE3994"/>
    <w:rsid w:val="00BE3A7B"/>
    <w:rsid w:val="00BE3ACC"/>
    <w:rsid w:val="00BE3C51"/>
    <w:rsid w:val="00BE3E38"/>
    <w:rsid w:val="00BE3F1A"/>
    <w:rsid w:val="00BE4092"/>
    <w:rsid w:val="00BE4213"/>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19E"/>
    <w:rsid w:val="00BF3264"/>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C75"/>
    <w:rsid w:val="00C43EA3"/>
    <w:rsid w:val="00C4408E"/>
    <w:rsid w:val="00C4428F"/>
    <w:rsid w:val="00C444A0"/>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DAD"/>
    <w:rsid w:val="00D06E05"/>
    <w:rsid w:val="00D071EA"/>
    <w:rsid w:val="00D07362"/>
    <w:rsid w:val="00D075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EED"/>
    <w:rsid w:val="00E14003"/>
    <w:rsid w:val="00E140EA"/>
    <w:rsid w:val="00E14145"/>
    <w:rsid w:val="00E14157"/>
    <w:rsid w:val="00E141FE"/>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3D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44F"/>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092"/>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CFE"/>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61C"/>
    <w:rsid w:val="00F03702"/>
    <w:rsid w:val="00F0370D"/>
    <w:rsid w:val="00F03B0D"/>
    <w:rsid w:val="00F03B31"/>
    <w:rsid w:val="00F03C06"/>
    <w:rsid w:val="00F03C6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43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9A2"/>
    <w:rsid w:val="00F75B24"/>
    <w:rsid w:val="00F75B39"/>
    <w:rsid w:val="00F75BC0"/>
    <w:rsid w:val="00F75D45"/>
    <w:rsid w:val="00F75EE0"/>
    <w:rsid w:val="00F7626B"/>
    <w:rsid w:val="00F765AC"/>
    <w:rsid w:val="00F766E6"/>
    <w:rsid w:val="00F7672B"/>
    <w:rsid w:val="00F76BA4"/>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9E3"/>
    <w:rsid w:val="00FD5B1D"/>
    <w:rsid w:val="00FD6180"/>
    <w:rsid w:val="00FD6440"/>
    <w:rsid w:val="00FD66A8"/>
    <w:rsid w:val="00FD66AB"/>
    <w:rsid w:val="00FD67D2"/>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16912A86-CCDD-40CC-A042-11227619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717165471">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1602032481">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39860539">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3389/fmed.2024.1494771" TargetMode="External"/><Relationship Id="rId26" Type="http://schemas.openxmlformats.org/officeDocument/2006/relationships/hyperlink" Target="https://qualitysafety.bmj.com/content/34/1" TargetMode="External"/><Relationship Id="rId39" Type="http://schemas.openxmlformats.org/officeDocument/2006/relationships/hyperlink" Target="https://psnet.ahrq.gov/perspective/ongoing-journey-prevent-patient-falls" TargetMode="External"/><Relationship Id="rId21" Type="http://schemas.openxmlformats.org/officeDocument/2006/relationships/hyperlink" Target="https://doi.org/10.12927/hcq.2024.27489" TargetMode="External"/><Relationship Id="rId34" Type="http://schemas.openxmlformats.org/officeDocument/2006/relationships/hyperlink" Target="https://evidence.nihr.ac.uk/browse-content/?_sft_articletype=alert" TargetMode="External"/><Relationship Id="rId42" Type="http://schemas.openxmlformats.org/officeDocument/2006/relationships/hyperlink" Target="https://www.healthcareexcellence.ca/en/what-we-do/all-programs/equity-diversity-and-inclusion-virtual-learning-exchange/" TargetMode="External"/><Relationship Id="rId47" Type="http://schemas.openxmlformats.org/officeDocument/2006/relationships/image" Target="media/image3.PNG"/><Relationship Id="rId50" Type="http://schemas.openxmlformats.org/officeDocument/2006/relationships/hyperlink" Target="http://www.safetyandquality.gov.au/environmental-cleaning" TargetMode="External"/><Relationship Id="rId55" Type="http://schemas.openxmlformats.org/officeDocument/2006/relationships/image" Target="media/image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owitja.org.au/resource/embedding-cultural-safety-nationalcultural-safety-training-standards-andorganisational-action-for-cultural-safety/" TargetMode="External"/><Relationship Id="rId20" Type="http://schemas.openxmlformats.org/officeDocument/2006/relationships/hyperlink" Target="https://doi.org/10.1136/bmjoq-2024-003025" TargetMode="External"/><Relationship Id="rId29" Type="http://schemas.openxmlformats.org/officeDocument/2006/relationships/hyperlink" Target="https://academic.oup.com/intqhc/advance-articles" TargetMode="External"/><Relationship Id="rId41" Type="http://schemas.openxmlformats.org/officeDocument/2006/relationships/hyperlink" Target="https://www.healthcareexcellence.ca/en/resources/resources-on-the-appropriate-use-of-antipsychotics-for-people-living-with-dementia/" TargetMode="External"/><Relationship Id="rId54"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image" Target="media/image2.jpeg"/><Relationship Id="rId32" Type="http://schemas.openxmlformats.org/officeDocument/2006/relationships/hyperlink" Target="https://www.nice.org.uk/guidance/ng112" TargetMode="External"/><Relationship Id="rId37" Type="http://schemas.openxmlformats.org/officeDocument/2006/relationships/hyperlink" Target="https://effectivehealthcare.ahrq.gov/products/patient-monitoring-systems/rapid-research" TargetMode="External"/><Relationship Id="rId40" Type="http://schemas.openxmlformats.org/officeDocument/2006/relationships/hyperlink" Target="https://www.healthcareexcellence.ca/en/resources/six-strategies-for-strengthening-the-workforce/" TargetMode="External"/><Relationship Id="rId45" Type="http://schemas.openxmlformats.org/officeDocument/2006/relationships/hyperlink" Target="https://www.safetyandquality.gov.au/covid-19" TargetMode="External"/><Relationship Id="rId53" Type="http://schemas.openxmlformats.org/officeDocument/2006/relationships/hyperlink" Target="https://www.safetyandquality.gov.au/publications-and-resources/resource-library/break-chain-infection-poster" TargetMode="External"/><Relationship Id="rId58"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hssib.org.uk/patient-safety-investigations/mental-health-inpatient-settings/third-investigation-report/" TargetMode="External"/><Relationship Id="rId23" Type="http://schemas.openxmlformats.org/officeDocument/2006/relationships/hyperlink" Target="https://doi.org/10.12927/hcq.2024.27444" TargetMode="External"/><Relationship Id="rId28" Type="http://schemas.openxmlformats.org/officeDocument/2006/relationships/hyperlink" Target="https://qualitysafety.bmj.com/content/early/recent" TargetMode="External"/><Relationship Id="rId36" Type="http://schemas.openxmlformats.org/officeDocument/2006/relationships/hyperlink" Target="https://effectivehealthcare.ahrq.gov/" TargetMode="External"/><Relationship Id="rId49" Type="http://schemas.openxmlformats.org/officeDocument/2006/relationships/image" Target="media/image4.PNG"/><Relationship Id="rId57" Type="http://schemas.openxmlformats.org/officeDocument/2006/relationships/hyperlink" Target="https://www.safetyandquality.gov.au/sites/default/files/2020-07/covid-19_and_face_masks_-_information_for_consumers.pdf" TargetMode="External"/><Relationship Id="rId61" Type="http://schemas.openxmlformats.org/officeDocument/2006/relationships/fontTable" Target="fontTable.xml"/><Relationship Id="rId10" Type="http://schemas.openxmlformats.org/officeDocument/2006/relationships/hyperlink" Target="https://www.safetyandquality.gov.au/newsroom/subscribe-news" TargetMode="External"/><Relationship Id="rId19" Type="http://schemas.openxmlformats.org/officeDocument/2006/relationships/hyperlink" Target="https://www.safetyandquality.gov.au/our-work/medication-safety" TargetMode="External"/><Relationship Id="rId31" Type="http://schemas.openxmlformats.org/officeDocument/2006/relationships/hyperlink" Target="https://www.nice.org.uk/guidance" TargetMode="External"/><Relationship Id="rId44" Type="http://schemas.openxmlformats.org/officeDocument/2006/relationships/hyperlink" Target="https://www.healthcareexcellence.ca/en/resources/policy-considerations-for-the-retaining-of-internationally-educated-healthcare-workers/" TargetMode="External"/><Relationship Id="rId52" Type="http://schemas.openxmlformats.org/officeDocument/2006/relationships/hyperlink" Target="https://www.safetyandquality.gov.au/our-work/cognitive-impairment/cognitive-impairment-and-covid-19"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aihw.gov.au/reports/burden-of-disease/australian-burden-of-disease-study-2024/" TargetMode="External"/><Relationship Id="rId22" Type="http://schemas.openxmlformats.org/officeDocument/2006/relationships/hyperlink" Target="https://doi.org/10.12927/hcq.2024.27490" TargetMode="External"/><Relationship Id="rId27" Type="http://schemas.openxmlformats.org/officeDocument/2006/relationships/hyperlink" Target="https://www.longwoods.com/publications/healthcare-quarterly/27443/1/vol-27-no.-3-2024" TargetMode="External"/><Relationship Id="rId30" Type="http://schemas.openxmlformats.org/officeDocument/2006/relationships/hyperlink" Target="https://livingevidence.org.au/" TargetMode="External"/><Relationship Id="rId35" Type="http://schemas.openxmlformats.org/officeDocument/2006/relationships/hyperlink" Target="https://doi.org/10.3310/nihrevidence_64953" TargetMode="External"/><Relationship Id="rId43" Type="http://schemas.openxmlformats.org/officeDocument/2006/relationships/hyperlink" Target="https://www.healthcareexcellence.ca/en/what-we-do/all-programs/patient-safety-essentials/" TargetMode="External"/><Relationship Id="rId48" Type="http://schemas.openxmlformats.org/officeDocument/2006/relationships/hyperlink" Target="https://www.safetyandquality.gov.au/publications-and-resources/resource-library/infection-prevention-and-control-poster-combined-airborne-and-contact-precautions" TargetMode="External"/><Relationship Id="rId56" Type="http://schemas.openxmlformats.org/officeDocument/2006/relationships/hyperlink" Target="https://www.safetyandquality.gov.au/publications-and-resources/resource-library/covid-19-and-face-masks-information-consumers" TargetMode="External"/><Relationship Id="rId8" Type="http://schemas.openxmlformats.org/officeDocument/2006/relationships/image" Target="media/image1.jpg"/><Relationship Id="rId51" Type="http://schemas.openxmlformats.org/officeDocument/2006/relationships/hyperlink" Target="https://www.safetyandquality.gov.au/publications-and-resources/resource-library/covid-19-infection-prevention-and-control-risk-management-guidance"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www.lowitja.org.au/news/discussion-paper-cultural-safety-in-australia/" TargetMode="External"/><Relationship Id="rId25" Type="http://schemas.openxmlformats.org/officeDocument/2006/relationships/hyperlink" Target="https://australianprescriber.tg.org.au/" TargetMode="External"/><Relationship Id="rId33" Type="http://schemas.openxmlformats.org/officeDocument/2006/relationships/hyperlink" Target="https://www.nice.org.uk/guidance/dg62" TargetMode="External"/><Relationship Id="rId38" Type="http://schemas.openxmlformats.org/officeDocument/2006/relationships/hyperlink" Target="https://psnet.ahrq.gov/psnet-collection/perspectives" TargetMode="External"/><Relationship Id="rId46" Type="http://schemas.openxmlformats.org/officeDocument/2006/relationships/hyperlink" Target="https://www.safetyandquality.gov.au/publications-and-resources/resource-library/infection-prevention-and-control-poster-combined-contact-and-droplet-precautions"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13</Pages>
  <Words>3193</Words>
  <Characters>21620</Characters>
  <Application>Microsoft Office Word</Application>
  <DocSecurity>0</DocSecurity>
  <Lines>491</Lines>
  <Paragraphs>261</Paragraphs>
  <ScaleCrop>false</ScaleCrop>
  <HeadingPairs>
    <vt:vector size="2" baseType="variant">
      <vt:variant>
        <vt:lpstr>Title</vt:lpstr>
      </vt:variant>
      <vt:variant>
        <vt:i4>1</vt:i4>
      </vt:variant>
    </vt:vector>
  </HeadingPairs>
  <TitlesOfParts>
    <vt:vector size="1" baseType="lpstr">
      <vt:lpstr>Draft On the Radar Issue 680</vt:lpstr>
    </vt:vector>
  </TitlesOfParts>
  <Company>ACSQHC</Company>
  <LinksUpToDate>false</LinksUpToDate>
  <CharactersWithSpaces>24552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680</dc:title>
  <dc:subject/>
  <dc:creator>Dr Niall Johnson</dc:creator>
  <cp:keywords>On the Radar</cp:keywords>
  <dc:description/>
  <cp:lastModifiedBy>JOHNSON, Niall</cp:lastModifiedBy>
  <cp:revision>18</cp:revision>
  <cp:lastPrinted>2018-03-02T02:34:00Z</cp:lastPrinted>
  <dcterms:created xsi:type="dcterms:W3CDTF">2024-12-15T23:39:00Z</dcterms:created>
  <dcterms:modified xsi:type="dcterms:W3CDTF">2024-12-19T23:00:00Z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