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BDF6" w14:textId="3E474169" w:rsidR="002E003F" w:rsidRPr="00204C47" w:rsidRDefault="002E003F" w:rsidP="00204C47">
      <w:pPr>
        <w:pStyle w:val="FactSheetType"/>
      </w:pPr>
      <w:r w:rsidRPr="0056304B">
        <w:rPr>
          <w:b/>
          <w:bCs w:val="0"/>
        </w:rPr>
        <w:t>INFORMATION</w:t>
      </w:r>
      <w:r w:rsidRPr="0056304B">
        <w:br/>
      </w:r>
      <w:r w:rsidRPr="00204C47">
        <w:t xml:space="preserve">for </w:t>
      </w:r>
      <w:r w:rsidR="00DA38E4">
        <w:t>consumers</w:t>
      </w:r>
    </w:p>
    <w:p w14:paraId="63DFC69E" w14:textId="3E950CD5" w:rsidR="005D45D6" w:rsidRPr="005D45D6" w:rsidRDefault="006D2EEA" w:rsidP="002C3A79">
      <w:pPr>
        <w:pStyle w:val="Title"/>
      </w:pPr>
      <w:r>
        <w:t xml:space="preserve">Intravenous (IV) fluids shortage </w:t>
      </w: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C352E9" w:rsidRPr="00C352E9" w14:paraId="3093D537" w14:textId="77777777" w:rsidTr="0068778E">
        <w:trPr>
          <w:trHeight w:val="60"/>
        </w:trPr>
        <w:tc>
          <w:tcPr>
            <w:tcW w:w="5000" w:type="pct"/>
            <w:tcMar>
              <w:bottom w:w="0" w:type="dxa"/>
            </w:tcMar>
          </w:tcPr>
          <w:p w14:paraId="6BAEEBAA" w14:textId="5BD3C94B" w:rsidR="00C352E9" w:rsidRPr="00244700" w:rsidRDefault="00C352E9" w:rsidP="00B21DF5">
            <w:pPr>
              <w:keepNext/>
              <w:keepLines/>
              <w:spacing w:before="0" w:after="60"/>
              <w:outlineLvl w:val="2"/>
              <w:rPr>
                <w:rFonts w:cs="Arial"/>
                <w:b/>
                <w:bCs/>
                <w:iCs/>
                <w:color w:val="005370"/>
                <w:kern w:val="28"/>
                <w:sz w:val="32"/>
                <w:szCs w:val="32"/>
              </w:rPr>
            </w:pPr>
            <w:r w:rsidRPr="00244700">
              <w:rPr>
                <w:rFonts w:cs="Arial"/>
                <w:b/>
                <w:bCs/>
                <w:iCs/>
                <w:color w:val="005370"/>
                <w:kern w:val="28"/>
                <w:sz w:val="32"/>
                <w:szCs w:val="32"/>
              </w:rPr>
              <w:t>What you need to know</w:t>
            </w:r>
          </w:p>
        </w:tc>
      </w:tr>
      <w:tr w:rsidR="00C352E9" w:rsidRPr="00C352E9" w14:paraId="24E3F98F" w14:textId="77777777" w:rsidTr="00E8485E">
        <w:trPr>
          <w:trHeight w:val="2107"/>
        </w:trPr>
        <w:tc>
          <w:tcPr>
            <w:tcW w:w="5000" w:type="pct"/>
            <w:tcMar>
              <w:top w:w="0" w:type="dxa"/>
            </w:tcMar>
          </w:tcPr>
          <w:p w14:paraId="32676D95" w14:textId="3F51CAB8" w:rsidR="00C352E9" w:rsidRPr="00C352E9" w:rsidRDefault="00C352E9" w:rsidP="00470951">
            <w:pPr>
              <w:numPr>
                <w:ilvl w:val="0"/>
                <w:numId w:val="30"/>
              </w:numPr>
              <w:contextualSpacing/>
            </w:pPr>
            <w:r w:rsidRPr="00C352E9">
              <w:t xml:space="preserve">There is a worldwide shortage of intravenous (IV) fluids that will continue </w:t>
            </w:r>
            <w:r w:rsidR="00E304D6">
              <w:t xml:space="preserve">into </w:t>
            </w:r>
            <w:r w:rsidRPr="00C352E9">
              <w:t>202</w:t>
            </w:r>
            <w:r w:rsidR="00E304D6">
              <w:t>5</w:t>
            </w:r>
            <w:r w:rsidR="004B50F7">
              <w:t xml:space="preserve"> </w:t>
            </w:r>
          </w:p>
          <w:p w14:paraId="6EB16828" w14:textId="577B8388" w:rsidR="00C352E9" w:rsidRPr="00C352E9" w:rsidRDefault="008A59D5" w:rsidP="00470951">
            <w:pPr>
              <w:numPr>
                <w:ilvl w:val="0"/>
                <w:numId w:val="30"/>
              </w:numPr>
              <w:contextualSpacing/>
            </w:pPr>
            <w:r>
              <w:t>D</w:t>
            </w:r>
            <w:r w:rsidR="00C352E9" w:rsidRPr="00C352E9">
              <w:t xml:space="preserve">ifferent </w:t>
            </w:r>
            <w:r w:rsidR="009A0329">
              <w:t>brands</w:t>
            </w:r>
            <w:r w:rsidR="00C352E9" w:rsidRPr="00C352E9">
              <w:t xml:space="preserve"> of IV fluids may be used during </w:t>
            </w:r>
            <w:r w:rsidR="00F96C07">
              <w:t>this time</w:t>
            </w:r>
            <w:r w:rsidR="004B50F7">
              <w:t xml:space="preserve"> </w:t>
            </w:r>
            <w:r w:rsidR="004B50F7" w:rsidRPr="00C352E9">
              <w:t xml:space="preserve"> </w:t>
            </w:r>
          </w:p>
          <w:p w14:paraId="26F5A94A" w14:textId="3871EBCC" w:rsidR="00C352E9" w:rsidRDefault="00C352E9" w:rsidP="00470951">
            <w:pPr>
              <w:numPr>
                <w:ilvl w:val="0"/>
                <w:numId w:val="30"/>
              </w:numPr>
              <w:contextualSpacing/>
            </w:pPr>
            <w:r w:rsidRPr="00C352E9">
              <w:t xml:space="preserve">During the shortage, healthcare providers will be: </w:t>
            </w:r>
          </w:p>
          <w:p w14:paraId="47FA3A84" w14:textId="2B37300E" w:rsidR="00E3771C" w:rsidRPr="00C352E9" w:rsidRDefault="00064BC0" w:rsidP="005D1913">
            <w:pPr>
              <w:numPr>
                <w:ilvl w:val="1"/>
                <w:numId w:val="30"/>
              </w:numPr>
              <w:contextualSpacing/>
            </w:pPr>
            <w:r>
              <w:t>g</w:t>
            </w:r>
            <w:r w:rsidRPr="00C352E9">
              <w:t xml:space="preserve">etting </w:t>
            </w:r>
            <w:r w:rsidR="00470951" w:rsidRPr="00C352E9">
              <w:t xml:space="preserve">you to drink fluids </w:t>
            </w:r>
            <w:r w:rsidR="00B64FB6">
              <w:t xml:space="preserve">and/or take your medicines </w:t>
            </w:r>
            <w:r w:rsidR="0062507B">
              <w:t xml:space="preserve">by mouth </w:t>
            </w:r>
            <w:r w:rsidR="00EF7199">
              <w:t>if</w:t>
            </w:r>
            <w:r w:rsidR="00470951" w:rsidRPr="00C352E9">
              <w:t xml:space="preserve"> you can</w:t>
            </w:r>
          </w:p>
          <w:p w14:paraId="3E148EEC" w14:textId="0B2AFC6E" w:rsidR="00573E75" w:rsidRDefault="00F773D7" w:rsidP="00573E75">
            <w:pPr>
              <w:numPr>
                <w:ilvl w:val="1"/>
                <w:numId w:val="30"/>
              </w:numPr>
              <w:contextualSpacing/>
            </w:pPr>
            <w:r>
              <w:t>r</w:t>
            </w:r>
            <w:r w:rsidR="001A3070">
              <w:t xml:space="preserve">eviewing the need </w:t>
            </w:r>
            <w:r w:rsidR="007301B7">
              <w:t xml:space="preserve">to </w:t>
            </w:r>
            <w:r w:rsidR="00A6701F">
              <w:t xml:space="preserve">use </w:t>
            </w:r>
            <w:r w:rsidR="001A3070">
              <w:t>IV fluids</w:t>
            </w:r>
            <w:r>
              <w:t xml:space="preserve"> </w:t>
            </w:r>
            <w:r w:rsidR="00BC473B">
              <w:t xml:space="preserve">or </w:t>
            </w:r>
            <w:r w:rsidR="0062507B">
              <w:t xml:space="preserve">reducing </w:t>
            </w:r>
            <w:r w:rsidR="00BC473B">
              <w:t xml:space="preserve">the time </w:t>
            </w:r>
            <w:r w:rsidR="00E176D3">
              <w:t xml:space="preserve">you </w:t>
            </w:r>
            <w:r w:rsidR="00FD1654">
              <w:t xml:space="preserve">use </w:t>
            </w:r>
            <w:r w:rsidR="00E176D3">
              <w:t>them</w:t>
            </w:r>
          </w:p>
          <w:p w14:paraId="4919ECA0" w14:textId="0B22B512" w:rsidR="00C352E9" w:rsidRDefault="00C352E9" w:rsidP="00573E75">
            <w:pPr>
              <w:numPr>
                <w:ilvl w:val="1"/>
                <w:numId w:val="30"/>
              </w:numPr>
              <w:contextualSpacing/>
            </w:pPr>
            <w:r w:rsidRPr="00C352E9">
              <w:t>using the smallest</w:t>
            </w:r>
            <w:r w:rsidR="00A6701F">
              <w:t xml:space="preserve"> </w:t>
            </w:r>
            <w:r w:rsidR="007A66CD">
              <w:t>amount</w:t>
            </w:r>
            <w:r w:rsidR="007A66CD" w:rsidRPr="00C352E9">
              <w:t xml:space="preserve"> </w:t>
            </w:r>
            <w:r w:rsidRPr="00C352E9">
              <w:t>of IV fluids</w:t>
            </w:r>
            <w:r w:rsidR="00FD1654">
              <w:t xml:space="preserve"> needed</w:t>
            </w:r>
            <w:r w:rsidR="002511CD">
              <w:t>.</w:t>
            </w:r>
          </w:p>
          <w:p w14:paraId="52D67E85" w14:textId="77777777" w:rsidR="00573E75" w:rsidRDefault="00573E75" w:rsidP="0094590E">
            <w:pPr>
              <w:spacing w:before="0" w:after="0"/>
              <w:contextualSpacing/>
              <w:rPr>
                <w:lang w:val="en-GB"/>
              </w:rPr>
            </w:pPr>
          </w:p>
          <w:p w14:paraId="011F3294" w14:textId="4D89345A" w:rsidR="00D429F2" w:rsidRPr="00E8485E" w:rsidRDefault="00AB21F7" w:rsidP="00D429F2">
            <w:pPr>
              <w:spacing w:before="0" w:after="0"/>
              <w:contextualSpacing/>
              <w:rPr>
                <w:lang w:val="en-GB"/>
              </w:rPr>
            </w:pPr>
            <w:r>
              <w:rPr>
                <w:lang w:val="en-GB"/>
              </w:rPr>
              <w:t>Your safety and the quality of your health care</w:t>
            </w:r>
            <w:r w:rsidR="00BB4EA0">
              <w:rPr>
                <w:lang w:val="en-GB"/>
              </w:rPr>
              <w:t xml:space="preserve"> </w:t>
            </w:r>
            <w:r w:rsidR="007A171C">
              <w:rPr>
                <w:lang w:val="en-GB"/>
              </w:rPr>
              <w:t>is most important.</w:t>
            </w:r>
            <w:r>
              <w:rPr>
                <w:lang w:val="en-GB"/>
              </w:rPr>
              <w:t xml:space="preserve"> </w:t>
            </w:r>
          </w:p>
        </w:tc>
      </w:tr>
    </w:tbl>
    <w:p w14:paraId="0C09971C" w14:textId="7876F837" w:rsidR="006D2EEA" w:rsidRDefault="005F67BF" w:rsidP="00B21DF5">
      <w:pPr>
        <w:pStyle w:val="Heading2"/>
        <w:spacing w:before="240" w:after="120"/>
        <w:rPr>
          <w:bCs/>
          <w:lang w:val="en-GB"/>
        </w:rPr>
      </w:pPr>
      <w:r>
        <w:rPr>
          <w:bCs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4C99A77B" wp14:editId="1DAA7D74">
            <wp:simplePos x="0" y="0"/>
            <wp:positionH relativeFrom="margin">
              <wp:posOffset>5252085</wp:posOffset>
            </wp:positionH>
            <wp:positionV relativeFrom="paragraph">
              <wp:posOffset>159385</wp:posOffset>
            </wp:positionV>
            <wp:extent cx="857250" cy="1598295"/>
            <wp:effectExtent l="0" t="0" r="0" b="1905"/>
            <wp:wrapTight wrapText="bothSides">
              <wp:wrapPolygon edited="0">
                <wp:start x="0" y="0"/>
                <wp:lineTo x="0" y="21368"/>
                <wp:lineTo x="21120" y="21368"/>
                <wp:lineTo x="21120" y="0"/>
                <wp:lineTo x="0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EEA">
        <w:rPr>
          <w:lang w:val="en-GB"/>
        </w:rPr>
        <w:t xml:space="preserve">Why </w:t>
      </w:r>
      <w:r w:rsidR="00B972E6">
        <w:rPr>
          <w:lang w:val="en-GB"/>
        </w:rPr>
        <w:t xml:space="preserve">might you </w:t>
      </w:r>
      <w:r w:rsidR="006D2EEA">
        <w:rPr>
          <w:lang w:val="en-GB"/>
        </w:rPr>
        <w:t>need IV fluids?</w:t>
      </w:r>
    </w:p>
    <w:p w14:paraId="6BBDF4F9" w14:textId="7A5584A4" w:rsidR="006D2EEA" w:rsidRDefault="006D2EEA" w:rsidP="006D2EEA">
      <w:r>
        <w:t>IV fluids are given through a needle in</w:t>
      </w:r>
      <w:r w:rsidR="00BF379F">
        <w:t>to a vein</w:t>
      </w:r>
      <w:r>
        <w:t xml:space="preserve"> your arm to:</w:t>
      </w:r>
    </w:p>
    <w:p w14:paraId="355ACCFC" w14:textId="3DCE890E" w:rsidR="00FF0657" w:rsidRDefault="00FF0657" w:rsidP="006D2EEA">
      <w:pPr>
        <w:pStyle w:val="ListParagraph"/>
        <w:numPr>
          <w:ilvl w:val="0"/>
          <w:numId w:val="34"/>
        </w:numPr>
      </w:pPr>
      <w:r>
        <w:t>treat dehydration</w:t>
      </w:r>
      <w:r w:rsidR="008D75DE">
        <w:t xml:space="preserve"> </w:t>
      </w:r>
      <w:r w:rsidR="00BB0221">
        <w:t>(</w:t>
      </w:r>
      <w:r w:rsidR="008D75DE">
        <w:t>due to vomiting, diarrhoea or not drink</w:t>
      </w:r>
      <w:r w:rsidR="00BF379F">
        <w:t>ing</w:t>
      </w:r>
      <w:r w:rsidR="008D75DE">
        <w:t xml:space="preserve"> enough) </w:t>
      </w:r>
    </w:p>
    <w:p w14:paraId="373A8AED" w14:textId="36B720D6" w:rsidR="006D2EEA" w:rsidRDefault="008D75DE" w:rsidP="006D2EEA">
      <w:pPr>
        <w:pStyle w:val="ListParagraph"/>
        <w:numPr>
          <w:ilvl w:val="0"/>
          <w:numId w:val="34"/>
        </w:numPr>
      </w:pPr>
      <w:r>
        <w:t xml:space="preserve">give you </w:t>
      </w:r>
      <w:r w:rsidR="006D2EEA">
        <w:t>medicines</w:t>
      </w:r>
      <w:r w:rsidR="00746C09">
        <w:t>.</w:t>
      </w:r>
    </w:p>
    <w:p w14:paraId="2C09ED7A" w14:textId="450CE681" w:rsidR="006D2EEA" w:rsidRDefault="006D2EEA" w:rsidP="006D2EEA">
      <w:r>
        <w:t>T</w:t>
      </w:r>
      <w:r w:rsidRPr="006D2EEA">
        <w:t xml:space="preserve">hey are </w:t>
      </w:r>
      <w:r w:rsidR="009A0329">
        <w:t>also</w:t>
      </w:r>
      <w:r w:rsidR="009A0329" w:rsidRPr="006D2EEA">
        <w:t xml:space="preserve"> </w:t>
      </w:r>
      <w:r w:rsidRPr="006D2EEA">
        <w:t>used when you have an operation</w:t>
      </w:r>
      <w:r w:rsidR="00AE3932">
        <w:t>.</w:t>
      </w:r>
    </w:p>
    <w:p w14:paraId="360964BB" w14:textId="7EAA9C03" w:rsidR="00E209BF" w:rsidRPr="00707D22" w:rsidRDefault="006D2EEA" w:rsidP="003A68D5">
      <w:pPr>
        <w:pStyle w:val="Heading2"/>
        <w:spacing w:before="240" w:after="120"/>
        <w:rPr>
          <w:bCs/>
          <w:lang w:val="en-GB"/>
        </w:rPr>
      </w:pPr>
      <w:r>
        <w:rPr>
          <w:bCs/>
          <w:lang w:val="en-GB"/>
        </w:rPr>
        <w:t>What is happening?</w:t>
      </w:r>
    </w:p>
    <w:p w14:paraId="6FA1FC73" w14:textId="3C40EE41" w:rsidR="006D2EEA" w:rsidRPr="00E95358" w:rsidRDefault="006D2EEA" w:rsidP="00FB22E6">
      <w:pPr>
        <w:spacing w:before="240"/>
      </w:pPr>
      <w:r w:rsidRPr="00E95358">
        <w:t>There is currently a worldwide shortage of IV fluids</w:t>
      </w:r>
      <w:r w:rsidR="00E771EE">
        <w:t xml:space="preserve"> which</w:t>
      </w:r>
      <w:r w:rsidR="00D7321B">
        <w:t xml:space="preserve"> also </w:t>
      </w:r>
      <w:r w:rsidR="00943CDB">
        <w:t>affect</w:t>
      </w:r>
      <w:r w:rsidR="00D7321B">
        <w:t>s</w:t>
      </w:r>
      <w:r w:rsidR="00943CDB">
        <w:t xml:space="preserve"> Australia</w:t>
      </w:r>
      <w:r w:rsidRPr="00E95358">
        <w:t xml:space="preserve">. </w:t>
      </w:r>
    </w:p>
    <w:p w14:paraId="4490AABB" w14:textId="7264BCF8" w:rsidR="00522C81" w:rsidRPr="00E95358" w:rsidRDefault="00B21DF5" w:rsidP="00707641">
      <w:r>
        <w:rPr>
          <w:noProof/>
          <w:sz w:val="32"/>
          <w:szCs w:val="28"/>
          <w:lang w:val="en-GB"/>
        </w:rPr>
        <w:drawing>
          <wp:anchor distT="0" distB="0" distL="114300" distR="114300" simplePos="0" relativeHeight="251661312" behindDoc="1" locked="0" layoutInCell="1" allowOverlap="1" wp14:anchorId="78B51FB8" wp14:editId="0BF363FA">
            <wp:simplePos x="0" y="0"/>
            <wp:positionH relativeFrom="column">
              <wp:posOffset>5067300</wp:posOffset>
            </wp:positionH>
            <wp:positionV relativeFrom="paragraph">
              <wp:posOffset>368300</wp:posOffset>
            </wp:positionV>
            <wp:extent cx="1094740" cy="1476375"/>
            <wp:effectExtent l="0" t="0" r="0" b="9525"/>
            <wp:wrapTight wrapText="bothSides">
              <wp:wrapPolygon edited="0">
                <wp:start x="9397" y="0"/>
                <wp:lineTo x="0" y="6968"/>
                <wp:lineTo x="0" y="8083"/>
                <wp:lineTo x="3007" y="8919"/>
                <wp:lineTo x="5638" y="13378"/>
                <wp:lineTo x="6766" y="21461"/>
                <wp:lineTo x="17666" y="21461"/>
                <wp:lineTo x="17290" y="17837"/>
                <wp:lineTo x="21049" y="16165"/>
                <wp:lineTo x="21049" y="11148"/>
                <wp:lineTo x="20297" y="8919"/>
                <wp:lineTo x="14283" y="4459"/>
                <wp:lineTo x="16162" y="2787"/>
                <wp:lineTo x="15787" y="1394"/>
                <wp:lineTo x="13531" y="0"/>
                <wp:lineTo x="9397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474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EEA" w:rsidRPr="00E95358">
        <w:t xml:space="preserve">Healthcare providers have plans in place to </w:t>
      </w:r>
      <w:r w:rsidR="003B2D04">
        <w:t xml:space="preserve">make sure </w:t>
      </w:r>
      <w:r w:rsidR="006D2EEA" w:rsidRPr="00E95358">
        <w:t xml:space="preserve">patients who need IV fluids </w:t>
      </w:r>
      <w:r w:rsidR="00064BC0">
        <w:t xml:space="preserve">are kept safe </w:t>
      </w:r>
      <w:r w:rsidR="006D2EEA" w:rsidRPr="00E95358">
        <w:t xml:space="preserve">during </w:t>
      </w:r>
      <w:r w:rsidR="008C3876" w:rsidRPr="00E95358">
        <w:t>th</w:t>
      </w:r>
      <w:r w:rsidR="008C3876">
        <w:t>e</w:t>
      </w:r>
      <w:r w:rsidR="008C3876" w:rsidRPr="00E95358">
        <w:t xml:space="preserve"> </w:t>
      </w:r>
      <w:r w:rsidR="006D2EEA" w:rsidRPr="00E95358">
        <w:t xml:space="preserve">shortage. </w:t>
      </w:r>
      <w:r w:rsidR="003D3489">
        <w:rPr>
          <w:rFonts w:cs="Arial"/>
        </w:rPr>
        <w:t xml:space="preserve">This includes changing the way IV fluids </w:t>
      </w:r>
      <w:r w:rsidR="003B2D04">
        <w:rPr>
          <w:rFonts w:cs="Arial"/>
        </w:rPr>
        <w:t xml:space="preserve">are used </w:t>
      </w:r>
      <w:r w:rsidR="007D15F9">
        <w:rPr>
          <w:rFonts w:cs="Arial"/>
        </w:rPr>
        <w:t xml:space="preserve">and </w:t>
      </w:r>
      <w:r w:rsidR="00EF7199">
        <w:rPr>
          <w:rFonts w:cs="Arial"/>
        </w:rPr>
        <w:t>saving</w:t>
      </w:r>
      <w:r w:rsidR="00CF736B">
        <w:rPr>
          <w:rFonts w:cs="Arial"/>
        </w:rPr>
        <w:t xml:space="preserve"> </w:t>
      </w:r>
      <w:r w:rsidR="003B2D04">
        <w:rPr>
          <w:rFonts w:cs="Arial"/>
        </w:rPr>
        <w:t>them</w:t>
      </w:r>
      <w:r w:rsidR="00CF736B">
        <w:rPr>
          <w:rFonts w:cs="Arial"/>
        </w:rPr>
        <w:t xml:space="preserve"> for when alternatives are not available. </w:t>
      </w:r>
    </w:p>
    <w:p w14:paraId="6C621828" w14:textId="02B9983A" w:rsidR="006D2EEA" w:rsidRPr="00D56CBE" w:rsidRDefault="006D2EEA" w:rsidP="006D2EEA">
      <w:pPr>
        <w:spacing w:before="240" w:after="0"/>
        <w:rPr>
          <w:lang w:val="en-GB"/>
        </w:rPr>
      </w:pPr>
      <w:r w:rsidRPr="00D56CBE">
        <w:rPr>
          <w:lang w:val="en-GB"/>
        </w:rPr>
        <w:t>You may notice some differences in the use of IV fluids:</w:t>
      </w:r>
    </w:p>
    <w:p w14:paraId="0A45ACD9" w14:textId="1DB271A7" w:rsidR="006D2EEA" w:rsidRPr="00707641" w:rsidRDefault="006D2EEA" w:rsidP="00707641">
      <w:pPr>
        <w:numPr>
          <w:ilvl w:val="0"/>
          <w:numId w:val="30"/>
        </w:numPr>
        <w:contextualSpacing/>
      </w:pPr>
      <w:r w:rsidRPr="00D56CBE">
        <w:rPr>
          <w:lang w:val="en-GB"/>
        </w:rPr>
        <w:t>The</w:t>
      </w:r>
      <w:r w:rsidR="001A2297">
        <w:rPr>
          <w:lang w:val="en-GB"/>
        </w:rPr>
        <w:t xml:space="preserve"> brand of IV fluid</w:t>
      </w:r>
      <w:r w:rsidR="00D829C2">
        <w:rPr>
          <w:lang w:val="en-GB"/>
        </w:rPr>
        <w:t xml:space="preserve"> </w:t>
      </w:r>
      <w:r w:rsidRPr="00D56CBE">
        <w:rPr>
          <w:lang w:val="en-GB"/>
        </w:rPr>
        <w:t>may</w:t>
      </w:r>
      <w:r w:rsidR="002776D3">
        <w:rPr>
          <w:lang w:val="en-GB"/>
        </w:rPr>
        <w:t xml:space="preserve"> </w:t>
      </w:r>
      <w:r w:rsidR="00EF7199">
        <w:rPr>
          <w:lang w:val="en-GB"/>
        </w:rPr>
        <w:t>be</w:t>
      </w:r>
      <w:r w:rsidRPr="00D56CBE">
        <w:rPr>
          <w:lang w:val="en-GB"/>
        </w:rPr>
        <w:t xml:space="preserve"> different to the ones you have seen before</w:t>
      </w:r>
      <w:r w:rsidR="00151676">
        <w:rPr>
          <w:lang w:val="en-GB"/>
        </w:rPr>
        <w:t xml:space="preserve"> </w:t>
      </w:r>
    </w:p>
    <w:p w14:paraId="2E04AD1E" w14:textId="71F2C531" w:rsidR="006D2EEA" w:rsidRPr="00D56CBE" w:rsidRDefault="006D2EEA" w:rsidP="006D2EEA">
      <w:pPr>
        <w:numPr>
          <w:ilvl w:val="0"/>
          <w:numId w:val="32"/>
        </w:numPr>
        <w:spacing w:before="0" w:after="0"/>
        <w:contextualSpacing/>
        <w:rPr>
          <w:lang w:val="en-GB"/>
        </w:rPr>
      </w:pPr>
      <w:r w:rsidRPr="00D56CBE">
        <w:rPr>
          <w:lang w:val="en-GB"/>
        </w:rPr>
        <w:t xml:space="preserve">There may be </w:t>
      </w:r>
      <w:r w:rsidR="007714D8">
        <w:rPr>
          <w:lang w:val="en-GB"/>
        </w:rPr>
        <w:t>more</w:t>
      </w:r>
      <w:r w:rsidRPr="00D56CBE">
        <w:rPr>
          <w:lang w:val="en-GB"/>
        </w:rPr>
        <w:t xml:space="preserve"> air in the </w:t>
      </w:r>
      <w:r w:rsidR="003B077F">
        <w:rPr>
          <w:lang w:val="en-GB"/>
        </w:rPr>
        <w:t xml:space="preserve">IV fluid </w:t>
      </w:r>
      <w:r w:rsidRPr="00D56CBE">
        <w:rPr>
          <w:lang w:val="en-GB"/>
        </w:rPr>
        <w:t>bag</w:t>
      </w:r>
    </w:p>
    <w:p w14:paraId="39E6F1BB" w14:textId="0983E868" w:rsidR="00B21DF5" w:rsidRPr="00792A5B" w:rsidRDefault="006D2EEA" w:rsidP="00792A5B">
      <w:pPr>
        <w:numPr>
          <w:ilvl w:val="0"/>
          <w:numId w:val="32"/>
        </w:numPr>
        <w:spacing w:before="0" w:after="0"/>
        <w:contextualSpacing/>
        <w:rPr>
          <w:lang w:val="en-GB"/>
        </w:rPr>
      </w:pPr>
      <w:r w:rsidRPr="00D56CBE">
        <w:rPr>
          <w:lang w:val="en-GB"/>
        </w:rPr>
        <w:t>Your health</w:t>
      </w:r>
      <w:r w:rsidR="003B077F">
        <w:rPr>
          <w:lang w:val="en-GB"/>
        </w:rPr>
        <w:t xml:space="preserve">care </w:t>
      </w:r>
      <w:r w:rsidRPr="00D56CBE">
        <w:rPr>
          <w:lang w:val="en-GB"/>
        </w:rPr>
        <w:t>pr</w:t>
      </w:r>
      <w:r w:rsidR="00FB2CB6">
        <w:rPr>
          <w:lang w:val="en-GB"/>
        </w:rPr>
        <w:t>ovider</w:t>
      </w:r>
      <w:r w:rsidRPr="00D56CBE">
        <w:rPr>
          <w:lang w:val="en-GB"/>
        </w:rPr>
        <w:t xml:space="preserve"> may suggest </w:t>
      </w:r>
      <w:r w:rsidR="00FB2CB6">
        <w:rPr>
          <w:lang w:val="en-GB"/>
        </w:rPr>
        <w:t xml:space="preserve">that you </w:t>
      </w:r>
      <w:r w:rsidRPr="00D56CBE">
        <w:rPr>
          <w:lang w:val="en-GB"/>
        </w:rPr>
        <w:t xml:space="preserve">drink fluids </w:t>
      </w:r>
      <w:r w:rsidR="00F96C07">
        <w:rPr>
          <w:lang w:val="en-GB"/>
        </w:rPr>
        <w:t xml:space="preserve">and take medicines by mouth </w:t>
      </w:r>
      <w:r w:rsidRPr="00D56CBE">
        <w:rPr>
          <w:lang w:val="en-GB"/>
        </w:rPr>
        <w:t xml:space="preserve">rather </w:t>
      </w:r>
      <w:r w:rsidR="00FF3107">
        <w:rPr>
          <w:lang w:val="en-GB"/>
        </w:rPr>
        <w:t xml:space="preserve">than </w:t>
      </w:r>
      <w:r w:rsidR="00FB2CB6">
        <w:rPr>
          <w:lang w:val="en-GB"/>
        </w:rPr>
        <w:t>giving them</w:t>
      </w:r>
      <w:r w:rsidR="00792A5B">
        <w:rPr>
          <w:lang w:val="en-GB"/>
        </w:rPr>
        <w:t xml:space="preserve"> </w:t>
      </w:r>
      <w:r w:rsidR="00FB2CB6" w:rsidRPr="00792A5B">
        <w:rPr>
          <w:lang w:val="en-GB"/>
        </w:rPr>
        <w:t>IV</w:t>
      </w:r>
      <w:r w:rsidRPr="00792A5B">
        <w:rPr>
          <w:lang w:val="en-GB"/>
        </w:rPr>
        <w:t>.</w:t>
      </w:r>
    </w:p>
    <w:p w14:paraId="4445890C" w14:textId="77777777" w:rsidR="00E35AC0" w:rsidRDefault="00E35AC0" w:rsidP="00E35AC0">
      <w:pPr>
        <w:pStyle w:val="Heading3"/>
      </w:pPr>
      <w:r>
        <w:t>Further information</w:t>
      </w:r>
    </w:p>
    <w:p w14:paraId="3AA77863" w14:textId="24779E26" w:rsidR="00E35AC0" w:rsidRPr="00C77FDE" w:rsidRDefault="00E35AC0" w:rsidP="00E35AC0">
      <w:pPr>
        <w:pStyle w:val="Bulletlist"/>
        <w:ind w:left="0" w:firstLine="0"/>
        <w:rPr>
          <w:b/>
        </w:rPr>
      </w:pPr>
      <w:r>
        <w:rPr>
          <w:color w:val="auto"/>
          <w:szCs w:val="22"/>
          <w:lang w:eastAsia="en-AU"/>
        </w:rPr>
        <w:t xml:space="preserve">Talk to your healthcare provider if you have concerns about how the shortage might affect </w:t>
      </w:r>
      <w:r w:rsidR="00FD3556">
        <w:rPr>
          <w:color w:val="auto"/>
          <w:szCs w:val="22"/>
          <w:lang w:eastAsia="en-AU"/>
        </w:rPr>
        <w:t>you.</w:t>
      </w:r>
      <w:r>
        <w:rPr>
          <w:color w:val="auto"/>
          <w:szCs w:val="22"/>
          <w:lang w:eastAsia="en-AU"/>
        </w:rPr>
        <w:t xml:space="preserve">  </w:t>
      </w:r>
    </w:p>
    <w:p w14:paraId="45C23E70" w14:textId="77777777" w:rsidR="00E35AC0" w:rsidRDefault="00E35AC0" w:rsidP="00E248FB">
      <w:pPr>
        <w:spacing w:after="320"/>
      </w:pPr>
      <w:r>
        <w:t xml:space="preserve">Visit the TGA </w:t>
      </w:r>
      <w:hyperlink r:id="rId13" w:history="1">
        <w:r w:rsidRPr="00963D30">
          <w:rPr>
            <w:rStyle w:val="Hyperlink"/>
          </w:rPr>
          <w:t>website</w:t>
        </w:r>
      </w:hyperlink>
      <w:r>
        <w:t>.</w:t>
      </w:r>
    </w:p>
    <w:p w14:paraId="4099591F" w14:textId="4EF25ABB" w:rsidR="007D637B" w:rsidRPr="007D637B" w:rsidRDefault="007D637B" w:rsidP="007D637B">
      <w:hyperlink r:id="rId14" w:history="1">
        <w:r w:rsidRPr="000811F9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</w:p>
    <w:p w14:paraId="640E9AD2" w14:textId="090CBF91" w:rsidR="00DC346C" w:rsidRPr="00DC346C" w:rsidRDefault="007D637B" w:rsidP="00B21DF5">
      <w:pPr>
        <w:pStyle w:val="FootnoteText"/>
        <w:tabs>
          <w:tab w:val="right" w:pos="8931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E3154C" wp14:editId="25B4E45F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B96">
        <w:rPr>
          <w:rStyle w:val="Roman"/>
          <w:rFonts w:eastAsia="MS Gothic"/>
        </w:rPr>
        <w:t xml:space="preserve">© Australian </w:t>
      </w:r>
      <w:r w:rsidRPr="00B04C20">
        <w:rPr>
          <w:rStyle w:val="Roman"/>
          <w:rFonts w:eastAsia="MS Gothic"/>
        </w:rPr>
        <w:t xml:space="preserve">Commission on Safety </w:t>
      </w:r>
      <w:r w:rsidRPr="00B04C20">
        <w:rPr>
          <w:rStyle w:val="Roman"/>
          <w:rFonts w:eastAsia="MS Gothic"/>
        </w:rPr>
        <w:br/>
        <w:t>and Quality in Health Care</w:t>
      </w:r>
      <w:r w:rsidR="00DC346C">
        <w:rPr>
          <w:rStyle w:val="Roman"/>
          <w:rFonts w:eastAsia="MS Gothic"/>
        </w:rPr>
        <w:t xml:space="preserve"> 20</w:t>
      </w:r>
      <w:r w:rsidR="00B21DF5">
        <w:rPr>
          <w:rStyle w:val="Roman"/>
          <w:rFonts w:eastAsia="MS Gothic"/>
        </w:rPr>
        <w:t>24</w:t>
      </w:r>
    </w:p>
    <w:sectPr w:rsidR="00DC346C" w:rsidRPr="00DC346C" w:rsidSect="00E248F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126" w:right="1134" w:bottom="125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83DE" w14:textId="77777777" w:rsidR="005F2987" w:rsidRDefault="005F2987" w:rsidP="000B0274">
      <w:r>
        <w:separator/>
      </w:r>
    </w:p>
    <w:p w14:paraId="4EC8957E" w14:textId="77777777" w:rsidR="005F2987" w:rsidRDefault="005F2987"/>
    <w:p w14:paraId="001BE54F" w14:textId="77777777" w:rsidR="005F2987" w:rsidRDefault="005F2987"/>
    <w:p w14:paraId="4938B5B4" w14:textId="77777777" w:rsidR="005F2987" w:rsidRDefault="005F2987"/>
    <w:p w14:paraId="1F9FA877" w14:textId="77777777" w:rsidR="005F2987" w:rsidRDefault="005F2987"/>
  </w:endnote>
  <w:endnote w:type="continuationSeparator" w:id="0">
    <w:p w14:paraId="0A0013DA" w14:textId="77777777" w:rsidR="005F2987" w:rsidRDefault="005F2987" w:rsidP="000B0274">
      <w:r>
        <w:continuationSeparator/>
      </w:r>
    </w:p>
    <w:p w14:paraId="40063A82" w14:textId="77777777" w:rsidR="005F2987" w:rsidRDefault="005F2987"/>
    <w:p w14:paraId="49FF5C6D" w14:textId="77777777" w:rsidR="005F2987" w:rsidRDefault="005F2987"/>
    <w:p w14:paraId="64899B36" w14:textId="77777777" w:rsidR="005F2987" w:rsidRDefault="005F2987"/>
    <w:p w14:paraId="0E1449C0" w14:textId="77777777" w:rsidR="005F2987" w:rsidRDefault="005F2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4C61" w14:textId="77777777" w:rsidR="00A5694A" w:rsidRDefault="00A5694A" w:rsidP="00D84622">
    <w:pPr>
      <w:pStyle w:val="Footer"/>
    </w:pPr>
  </w:p>
  <w:p w14:paraId="7FFFE333" w14:textId="77777777" w:rsidR="00070812" w:rsidRDefault="00070812"/>
  <w:p w14:paraId="16BC240D" w14:textId="77777777" w:rsidR="008B014E" w:rsidRDefault="008B014E"/>
  <w:p w14:paraId="4ABFB866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788B" w14:textId="14E08924" w:rsidR="008B014E" w:rsidRDefault="00B45CC2" w:rsidP="007E175B">
    <w:pPr>
      <w:pStyle w:val="Footer"/>
    </w:pPr>
    <w:r>
      <w:t xml:space="preserve">Fact Sheet: </w:t>
    </w:r>
    <w:r w:rsidR="000001BE" w:rsidRPr="000001BE">
      <w:t>Intravenous (IV) fluids shortag</w:t>
    </w:r>
    <w:r w:rsidR="00973EDD">
      <w:t>e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7446" w14:textId="77777777" w:rsidR="005F2987" w:rsidRDefault="005F2987" w:rsidP="000B0274">
      <w:r>
        <w:separator/>
      </w:r>
    </w:p>
    <w:p w14:paraId="4ACB70B4" w14:textId="77777777" w:rsidR="005F2987" w:rsidRDefault="005F2987"/>
    <w:p w14:paraId="79AF89F8" w14:textId="77777777" w:rsidR="005F2987" w:rsidRDefault="005F2987"/>
    <w:p w14:paraId="5E4CF477" w14:textId="77777777" w:rsidR="005F2987" w:rsidRDefault="005F2987"/>
    <w:p w14:paraId="494B5F5C" w14:textId="77777777" w:rsidR="005F2987" w:rsidRDefault="005F2987"/>
  </w:footnote>
  <w:footnote w:type="continuationSeparator" w:id="0">
    <w:p w14:paraId="77D6E613" w14:textId="77777777" w:rsidR="005F2987" w:rsidRDefault="005F2987" w:rsidP="000B0274">
      <w:r>
        <w:continuationSeparator/>
      </w:r>
    </w:p>
    <w:p w14:paraId="0A454C49" w14:textId="77777777" w:rsidR="005F2987" w:rsidRDefault="005F2987"/>
    <w:p w14:paraId="1F8C36DB" w14:textId="77777777" w:rsidR="005F2987" w:rsidRDefault="005F2987"/>
    <w:p w14:paraId="61213B16" w14:textId="77777777" w:rsidR="005F2987" w:rsidRDefault="005F2987"/>
    <w:p w14:paraId="52E4986D" w14:textId="77777777" w:rsidR="005F2987" w:rsidRDefault="005F2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5B3F" w14:textId="77777777" w:rsidR="00A5694A" w:rsidRDefault="00A5694A"/>
  <w:p w14:paraId="509F577A" w14:textId="77777777" w:rsidR="00070812" w:rsidRDefault="00070812"/>
  <w:p w14:paraId="0BEBCA20" w14:textId="77777777" w:rsidR="008B014E" w:rsidRDefault="008B014E"/>
  <w:p w14:paraId="6FB5E931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D28A1" w14:textId="77777777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15AC8478" wp14:editId="1662A386">
          <wp:extent cx="4304665" cy="544830"/>
          <wp:effectExtent l="0" t="0" r="0" b="0"/>
          <wp:docPr id="1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413C86C0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E6F70"/>
    <w:multiLevelType w:val="hybridMultilevel"/>
    <w:tmpl w:val="B9E287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2321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1A3BF1"/>
    <w:multiLevelType w:val="hybridMultilevel"/>
    <w:tmpl w:val="77D0C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2A722269"/>
    <w:multiLevelType w:val="hybridMultilevel"/>
    <w:tmpl w:val="D9867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E6C51"/>
    <w:multiLevelType w:val="hybridMultilevel"/>
    <w:tmpl w:val="37DC3E9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1E021A"/>
    <w:multiLevelType w:val="hybridMultilevel"/>
    <w:tmpl w:val="A77CD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BC66B6"/>
    <w:multiLevelType w:val="hybridMultilevel"/>
    <w:tmpl w:val="59D0F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52657"/>
    <w:multiLevelType w:val="hybridMultilevel"/>
    <w:tmpl w:val="36F4A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ED29BF"/>
    <w:multiLevelType w:val="hybridMultilevel"/>
    <w:tmpl w:val="F000C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218AA"/>
    <w:multiLevelType w:val="hybridMultilevel"/>
    <w:tmpl w:val="D6D8C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1"/>
  </w:num>
  <w:num w:numId="2" w16cid:durableId="1112822231">
    <w:abstractNumId w:val="13"/>
  </w:num>
  <w:num w:numId="3" w16cid:durableId="2010399634">
    <w:abstractNumId w:val="21"/>
  </w:num>
  <w:num w:numId="4" w16cid:durableId="1896118276">
    <w:abstractNumId w:val="28"/>
  </w:num>
  <w:num w:numId="5" w16cid:durableId="300960936">
    <w:abstractNumId w:val="27"/>
  </w:num>
  <w:num w:numId="6" w16cid:durableId="460001979">
    <w:abstractNumId w:val="14"/>
  </w:num>
  <w:num w:numId="7" w16cid:durableId="1272736034">
    <w:abstractNumId w:val="15"/>
  </w:num>
  <w:num w:numId="8" w16cid:durableId="281155201">
    <w:abstractNumId w:val="12"/>
  </w:num>
  <w:num w:numId="9" w16cid:durableId="1959675322">
    <w:abstractNumId w:val="36"/>
  </w:num>
  <w:num w:numId="10" w16cid:durableId="1185750376">
    <w:abstractNumId w:val="19"/>
  </w:num>
  <w:num w:numId="11" w16cid:durableId="1123500894">
    <w:abstractNumId w:val="17"/>
  </w:num>
  <w:num w:numId="12" w16cid:durableId="825979626">
    <w:abstractNumId w:val="33"/>
  </w:num>
  <w:num w:numId="13" w16cid:durableId="977683346">
    <w:abstractNumId w:val="18"/>
  </w:num>
  <w:num w:numId="14" w16cid:durableId="2057927306">
    <w:abstractNumId w:val="25"/>
  </w:num>
  <w:num w:numId="15" w16cid:durableId="1126317256">
    <w:abstractNumId w:val="37"/>
  </w:num>
  <w:num w:numId="16" w16cid:durableId="1986926756">
    <w:abstractNumId w:val="23"/>
  </w:num>
  <w:num w:numId="17" w16cid:durableId="230846978">
    <w:abstractNumId w:val="16"/>
  </w:num>
  <w:num w:numId="18" w16cid:durableId="222760772">
    <w:abstractNumId w:val="30"/>
  </w:num>
  <w:num w:numId="19" w16cid:durableId="1502430373">
    <w:abstractNumId w:val="31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214514799">
    <w:abstractNumId w:val="22"/>
  </w:num>
  <w:num w:numId="31" w16cid:durableId="1909069703">
    <w:abstractNumId w:val="10"/>
  </w:num>
  <w:num w:numId="32" w16cid:durableId="176114136">
    <w:abstractNumId w:val="20"/>
  </w:num>
  <w:num w:numId="33" w16cid:durableId="1002851878">
    <w:abstractNumId w:val="24"/>
  </w:num>
  <w:num w:numId="34" w16cid:durableId="1361971895">
    <w:abstractNumId w:val="26"/>
  </w:num>
  <w:num w:numId="35" w16cid:durableId="344096397">
    <w:abstractNumId w:val="29"/>
  </w:num>
  <w:num w:numId="36" w16cid:durableId="1964380793">
    <w:abstractNumId w:val="32"/>
  </w:num>
  <w:num w:numId="37" w16cid:durableId="962272173">
    <w:abstractNumId w:val="34"/>
  </w:num>
  <w:num w:numId="38" w16cid:durableId="1970818542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EA"/>
    <w:rsid w:val="000001BE"/>
    <w:rsid w:val="00002668"/>
    <w:rsid w:val="00003743"/>
    <w:rsid w:val="00005E47"/>
    <w:rsid w:val="000077FA"/>
    <w:rsid w:val="0001053B"/>
    <w:rsid w:val="00011096"/>
    <w:rsid w:val="00012782"/>
    <w:rsid w:val="00013AF4"/>
    <w:rsid w:val="0002045B"/>
    <w:rsid w:val="00020DBD"/>
    <w:rsid w:val="00025A92"/>
    <w:rsid w:val="0003162D"/>
    <w:rsid w:val="00036AB7"/>
    <w:rsid w:val="00036F5E"/>
    <w:rsid w:val="000406F8"/>
    <w:rsid w:val="00043671"/>
    <w:rsid w:val="00050775"/>
    <w:rsid w:val="00054B74"/>
    <w:rsid w:val="00064BC0"/>
    <w:rsid w:val="00067456"/>
    <w:rsid w:val="00067CE9"/>
    <w:rsid w:val="00070812"/>
    <w:rsid w:val="0008065C"/>
    <w:rsid w:val="000811F9"/>
    <w:rsid w:val="0009078E"/>
    <w:rsid w:val="00090EFF"/>
    <w:rsid w:val="00091FC5"/>
    <w:rsid w:val="00092229"/>
    <w:rsid w:val="00092D3E"/>
    <w:rsid w:val="00095DA6"/>
    <w:rsid w:val="00095DC5"/>
    <w:rsid w:val="000A3F0D"/>
    <w:rsid w:val="000A4C01"/>
    <w:rsid w:val="000A5AAF"/>
    <w:rsid w:val="000B0274"/>
    <w:rsid w:val="000B0BFE"/>
    <w:rsid w:val="000B11F1"/>
    <w:rsid w:val="000B4610"/>
    <w:rsid w:val="000B4906"/>
    <w:rsid w:val="000B79D3"/>
    <w:rsid w:val="000C1722"/>
    <w:rsid w:val="000C1DD4"/>
    <w:rsid w:val="000C5B0F"/>
    <w:rsid w:val="000C7A69"/>
    <w:rsid w:val="000D017D"/>
    <w:rsid w:val="000D6405"/>
    <w:rsid w:val="000D669E"/>
    <w:rsid w:val="000E2F2E"/>
    <w:rsid w:val="000F079E"/>
    <w:rsid w:val="000F0D77"/>
    <w:rsid w:val="000F29C7"/>
    <w:rsid w:val="00105AF6"/>
    <w:rsid w:val="0010673D"/>
    <w:rsid w:val="00106CF5"/>
    <w:rsid w:val="00115403"/>
    <w:rsid w:val="00115E61"/>
    <w:rsid w:val="00120FCB"/>
    <w:rsid w:val="00131E52"/>
    <w:rsid w:val="0013212C"/>
    <w:rsid w:val="00136BBC"/>
    <w:rsid w:val="00140002"/>
    <w:rsid w:val="00143A76"/>
    <w:rsid w:val="00145BE3"/>
    <w:rsid w:val="00146A66"/>
    <w:rsid w:val="001507C6"/>
    <w:rsid w:val="00151676"/>
    <w:rsid w:val="00153149"/>
    <w:rsid w:val="001574F9"/>
    <w:rsid w:val="00157B31"/>
    <w:rsid w:val="00160453"/>
    <w:rsid w:val="00161CF7"/>
    <w:rsid w:val="001652A9"/>
    <w:rsid w:val="00174141"/>
    <w:rsid w:val="00174535"/>
    <w:rsid w:val="0017675C"/>
    <w:rsid w:val="00182C61"/>
    <w:rsid w:val="00183675"/>
    <w:rsid w:val="00184C86"/>
    <w:rsid w:val="001852DE"/>
    <w:rsid w:val="001859B5"/>
    <w:rsid w:val="001860B2"/>
    <w:rsid w:val="00190C81"/>
    <w:rsid w:val="001918F7"/>
    <w:rsid w:val="001921ED"/>
    <w:rsid w:val="00195458"/>
    <w:rsid w:val="001962DE"/>
    <w:rsid w:val="00196AC8"/>
    <w:rsid w:val="001A11A5"/>
    <w:rsid w:val="001A1EBD"/>
    <w:rsid w:val="001A2297"/>
    <w:rsid w:val="001A3070"/>
    <w:rsid w:val="001A4A68"/>
    <w:rsid w:val="001B15D1"/>
    <w:rsid w:val="001B3443"/>
    <w:rsid w:val="001B3BE5"/>
    <w:rsid w:val="001B7C8B"/>
    <w:rsid w:val="001D0D87"/>
    <w:rsid w:val="001E0C0A"/>
    <w:rsid w:val="001E1042"/>
    <w:rsid w:val="001E38B8"/>
    <w:rsid w:val="001E77C4"/>
    <w:rsid w:val="001F6D10"/>
    <w:rsid w:val="001F7642"/>
    <w:rsid w:val="002006BD"/>
    <w:rsid w:val="00204394"/>
    <w:rsid w:val="00204C47"/>
    <w:rsid w:val="0020592F"/>
    <w:rsid w:val="00211447"/>
    <w:rsid w:val="002225A4"/>
    <w:rsid w:val="002255F7"/>
    <w:rsid w:val="0023112B"/>
    <w:rsid w:val="0023231A"/>
    <w:rsid w:val="002332F5"/>
    <w:rsid w:val="00237ADF"/>
    <w:rsid w:val="00244700"/>
    <w:rsid w:val="00245D81"/>
    <w:rsid w:val="0024767D"/>
    <w:rsid w:val="002503C3"/>
    <w:rsid w:val="00251167"/>
    <w:rsid w:val="002511CD"/>
    <w:rsid w:val="002550A7"/>
    <w:rsid w:val="00255596"/>
    <w:rsid w:val="00255DCB"/>
    <w:rsid w:val="00255EB0"/>
    <w:rsid w:val="00261F43"/>
    <w:rsid w:val="002625FB"/>
    <w:rsid w:val="00263A63"/>
    <w:rsid w:val="00264387"/>
    <w:rsid w:val="00264A5A"/>
    <w:rsid w:val="002662B4"/>
    <w:rsid w:val="0026675D"/>
    <w:rsid w:val="00267635"/>
    <w:rsid w:val="0027157B"/>
    <w:rsid w:val="002776D3"/>
    <w:rsid w:val="00277A59"/>
    <w:rsid w:val="0028150E"/>
    <w:rsid w:val="00281FD4"/>
    <w:rsid w:val="002851F2"/>
    <w:rsid w:val="00291EBD"/>
    <w:rsid w:val="00293CDE"/>
    <w:rsid w:val="002B37B6"/>
    <w:rsid w:val="002C1CA0"/>
    <w:rsid w:val="002C3A79"/>
    <w:rsid w:val="002C6AF0"/>
    <w:rsid w:val="002C6E07"/>
    <w:rsid w:val="002D0EB0"/>
    <w:rsid w:val="002D247E"/>
    <w:rsid w:val="002D35CA"/>
    <w:rsid w:val="002E003F"/>
    <w:rsid w:val="002E195D"/>
    <w:rsid w:val="002E2DBA"/>
    <w:rsid w:val="002E3986"/>
    <w:rsid w:val="002E6A48"/>
    <w:rsid w:val="002E7082"/>
    <w:rsid w:val="002F2843"/>
    <w:rsid w:val="002F3AE3"/>
    <w:rsid w:val="002F7E6F"/>
    <w:rsid w:val="00300629"/>
    <w:rsid w:val="00304D91"/>
    <w:rsid w:val="003060A5"/>
    <w:rsid w:val="0030786C"/>
    <w:rsid w:val="00312A62"/>
    <w:rsid w:val="00316683"/>
    <w:rsid w:val="003202D1"/>
    <w:rsid w:val="0032187F"/>
    <w:rsid w:val="00324CDC"/>
    <w:rsid w:val="00341202"/>
    <w:rsid w:val="00341A36"/>
    <w:rsid w:val="00341BEE"/>
    <w:rsid w:val="00343286"/>
    <w:rsid w:val="0034680F"/>
    <w:rsid w:val="0035066E"/>
    <w:rsid w:val="00350BE1"/>
    <w:rsid w:val="00350DBE"/>
    <w:rsid w:val="003657DB"/>
    <w:rsid w:val="0036588B"/>
    <w:rsid w:val="00370326"/>
    <w:rsid w:val="00373CBF"/>
    <w:rsid w:val="00380792"/>
    <w:rsid w:val="003808E4"/>
    <w:rsid w:val="0038248B"/>
    <w:rsid w:val="00386683"/>
    <w:rsid w:val="003873C6"/>
    <w:rsid w:val="00392002"/>
    <w:rsid w:val="00392A85"/>
    <w:rsid w:val="003956BD"/>
    <w:rsid w:val="00396AFB"/>
    <w:rsid w:val="003A2C98"/>
    <w:rsid w:val="003A68D5"/>
    <w:rsid w:val="003A70CE"/>
    <w:rsid w:val="003B077F"/>
    <w:rsid w:val="003B2D04"/>
    <w:rsid w:val="003C297A"/>
    <w:rsid w:val="003C540E"/>
    <w:rsid w:val="003C5F0C"/>
    <w:rsid w:val="003D17F9"/>
    <w:rsid w:val="003D3489"/>
    <w:rsid w:val="003D3806"/>
    <w:rsid w:val="003D437B"/>
    <w:rsid w:val="003D4829"/>
    <w:rsid w:val="003E197F"/>
    <w:rsid w:val="003E6E73"/>
    <w:rsid w:val="003E76C8"/>
    <w:rsid w:val="003F3F0B"/>
    <w:rsid w:val="0040152C"/>
    <w:rsid w:val="00402CBA"/>
    <w:rsid w:val="0040604F"/>
    <w:rsid w:val="00412E9D"/>
    <w:rsid w:val="00413789"/>
    <w:rsid w:val="00414952"/>
    <w:rsid w:val="00423210"/>
    <w:rsid w:val="00425504"/>
    <w:rsid w:val="0042727E"/>
    <w:rsid w:val="004305D6"/>
    <w:rsid w:val="004377EE"/>
    <w:rsid w:val="00440CC0"/>
    <w:rsid w:val="00440D73"/>
    <w:rsid w:val="004437F3"/>
    <w:rsid w:val="004460F4"/>
    <w:rsid w:val="00447D31"/>
    <w:rsid w:val="00452849"/>
    <w:rsid w:val="00455560"/>
    <w:rsid w:val="00455EE0"/>
    <w:rsid w:val="00456385"/>
    <w:rsid w:val="00457050"/>
    <w:rsid w:val="0045711E"/>
    <w:rsid w:val="00465AB0"/>
    <w:rsid w:val="00470951"/>
    <w:rsid w:val="00470AB8"/>
    <w:rsid w:val="00477E9B"/>
    <w:rsid w:val="00482ECA"/>
    <w:rsid w:val="00484EA7"/>
    <w:rsid w:val="00485776"/>
    <w:rsid w:val="00485794"/>
    <w:rsid w:val="004867E2"/>
    <w:rsid w:val="00486826"/>
    <w:rsid w:val="0048784D"/>
    <w:rsid w:val="00493AA0"/>
    <w:rsid w:val="004A0670"/>
    <w:rsid w:val="004A4851"/>
    <w:rsid w:val="004A5BF6"/>
    <w:rsid w:val="004A5C81"/>
    <w:rsid w:val="004A6567"/>
    <w:rsid w:val="004B0417"/>
    <w:rsid w:val="004B2999"/>
    <w:rsid w:val="004B50F7"/>
    <w:rsid w:val="004C04EB"/>
    <w:rsid w:val="004C3664"/>
    <w:rsid w:val="004C4927"/>
    <w:rsid w:val="004C6833"/>
    <w:rsid w:val="004D4481"/>
    <w:rsid w:val="004D5E77"/>
    <w:rsid w:val="004E067A"/>
    <w:rsid w:val="004E179B"/>
    <w:rsid w:val="004E2389"/>
    <w:rsid w:val="004E2614"/>
    <w:rsid w:val="004E50C2"/>
    <w:rsid w:val="004E58C1"/>
    <w:rsid w:val="004F0DB8"/>
    <w:rsid w:val="004F412D"/>
    <w:rsid w:val="00505824"/>
    <w:rsid w:val="0051563D"/>
    <w:rsid w:val="005179C7"/>
    <w:rsid w:val="0052107C"/>
    <w:rsid w:val="005221B7"/>
    <w:rsid w:val="00522C81"/>
    <w:rsid w:val="005239B1"/>
    <w:rsid w:val="00530100"/>
    <w:rsid w:val="00533FD3"/>
    <w:rsid w:val="00536E0C"/>
    <w:rsid w:val="005408C7"/>
    <w:rsid w:val="005422E7"/>
    <w:rsid w:val="005437FD"/>
    <w:rsid w:val="00544A4E"/>
    <w:rsid w:val="00545A8B"/>
    <w:rsid w:val="00552A92"/>
    <w:rsid w:val="00553B45"/>
    <w:rsid w:val="00553E33"/>
    <w:rsid w:val="00555C4C"/>
    <w:rsid w:val="00555D6E"/>
    <w:rsid w:val="00562F72"/>
    <w:rsid w:val="0056304B"/>
    <w:rsid w:val="00565356"/>
    <w:rsid w:val="00566B97"/>
    <w:rsid w:val="00570C6C"/>
    <w:rsid w:val="00573E75"/>
    <w:rsid w:val="00575357"/>
    <w:rsid w:val="00577EE4"/>
    <w:rsid w:val="00584334"/>
    <w:rsid w:val="00591A14"/>
    <w:rsid w:val="0059380A"/>
    <w:rsid w:val="0059724C"/>
    <w:rsid w:val="005A0EE7"/>
    <w:rsid w:val="005A1AA7"/>
    <w:rsid w:val="005A4D0B"/>
    <w:rsid w:val="005A61B4"/>
    <w:rsid w:val="005A65E0"/>
    <w:rsid w:val="005A735B"/>
    <w:rsid w:val="005B04D8"/>
    <w:rsid w:val="005C1496"/>
    <w:rsid w:val="005C5EF4"/>
    <w:rsid w:val="005C6AAE"/>
    <w:rsid w:val="005D1073"/>
    <w:rsid w:val="005D1804"/>
    <w:rsid w:val="005D1913"/>
    <w:rsid w:val="005D20E0"/>
    <w:rsid w:val="005D2770"/>
    <w:rsid w:val="005D45D6"/>
    <w:rsid w:val="005D5D06"/>
    <w:rsid w:val="005D62B5"/>
    <w:rsid w:val="005E2614"/>
    <w:rsid w:val="005E7144"/>
    <w:rsid w:val="005F1E4A"/>
    <w:rsid w:val="005F2987"/>
    <w:rsid w:val="005F4572"/>
    <w:rsid w:val="005F67BF"/>
    <w:rsid w:val="00604AAF"/>
    <w:rsid w:val="00607B0B"/>
    <w:rsid w:val="00611870"/>
    <w:rsid w:val="00614E29"/>
    <w:rsid w:val="0062216A"/>
    <w:rsid w:val="0062507B"/>
    <w:rsid w:val="00625634"/>
    <w:rsid w:val="00625EC1"/>
    <w:rsid w:val="00626F7D"/>
    <w:rsid w:val="00630199"/>
    <w:rsid w:val="006317C9"/>
    <w:rsid w:val="00632475"/>
    <w:rsid w:val="00632C35"/>
    <w:rsid w:val="006340B0"/>
    <w:rsid w:val="00641773"/>
    <w:rsid w:val="00641CB0"/>
    <w:rsid w:val="0064239F"/>
    <w:rsid w:val="006456F1"/>
    <w:rsid w:val="00646531"/>
    <w:rsid w:val="00656A90"/>
    <w:rsid w:val="00657DD2"/>
    <w:rsid w:val="00664B6D"/>
    <w:rsid w:val="00664F67"/>
    <w:rsid w:val="006655E2"/>
    <w:rsid w:val="00667658"/>
    <w:rsid w:val="00670F54"/>
    <w:rsid w:val="006728F9"/>
    <w:rsid w:val="006746DA"/>
    <w:rsid w:val="006765C3"/>
    <w:rsid w:val="006767BC"/>
    <w:rsid w:val="006803BA"/>
    <w:rsid w:val="00683B1C"/>
    <w:rsid w:val="0068567D"/>
    <w:rsid w:val="00691629"/>
    <w:rsid w:val="006922F5"/>
    <w:rsid w:val="006947D9"/>
    <w:rsid w:val="006A16DD"/>
    <w:rsid w:val="006A2587"/>
    <w:rsid w:val="006B3CFC"/>
    <w:rsid w:val="006C0CD8"/>
    <w:rsid w:val="006C5AEE"/>
    <w:rsid w:val="006C679A"/>
    <w:rsid w:val="006D09FE"/>
    <w:rsid w:val="006D0C40"/>
    <w:rsid w:val="006D15C1"/>
    <w:rsid w:val="006D2EEA"/>
    <w:rsid w:val="006D7238"/>
    <w:rsid w:val="006D732F"/>
    <w:rsid w:val="006E4597"/>
    <w:rsid w:val="006E688D"/>
    <w:rsid w:val="006F1432"/>
    <w:rsid w:val="006F7964"/>
    <w:rsid w:val="007028EC"/>
    <w:rsid w:val="007035D8"/>
    <w:rsid w:val="00703945"/>
    <w:rsid w:val="0070703E"/>
    <w:rsid w:val="00707641"/>
    <w:rsid w:val="00707D22"/>
    <w:rsid w:val="00707F03"/>
    <w:rsid w:val="007103BE"/>
    <w:rsid w:val="00711E21"/>
    <w:rsid w:val="00712832"/>
    <w:rsid w:val="00713F05"/>
    <w:rsid w:val="00715168"/>
    <w:rsid w:val="0071583E"/>
    <w:rsid w:val="0071637F"/>
    <w:rsid w:val="00716597"/>
    <w:rsid w:val="00716FED"/>
    <w:rsid w:val="00722691"/>
    <w:rsid w:val="007238E8"/>
    <w:rsid w:val="0072413F"/>
    <w:rsid w:val="00725FB9"/>
    <w:rsid w:val="00730020"/>
    <w:rsid w:val="007301B7"/>
    <w:rsid w:val="007333AD"/>
    <w:rsid w:val="007360BF"/>
    <w:rsid w:val="00737D4D"/>
    <w:rsid w:val="007406E6"/>
    <w:rsid w:val="00746C09"/>
    <w:rsid w:val="00746CCD"/>
    <w:rsid w:val="00747CE1"/>
    <w:rsid w:val="007517A6"/>
    <w:rsid w:val="007545C7"/>
    <w:rsid w:val="0076005C"/>
    <w:rsid w:val="0076111D"/>
    <w:rsid w:val="00762986"/>
    <w:rsid w:val="00762D75"/>
    <w:rsid w:val="007635C1"/>
    <w:rsid w:val="00766B42"/>
    <w:rsid w:val="0076731D"/>
    <w:rsid w:val="00767650"/>
    <w:rsid w:val="00767A90"/>
    <w:rsid w:val="00770588"/>
    <w:rsid w:val="00770EDE"/>
    <w:rsid w:val="007714D8"/>
    <w:rsid w:val="0077624B"/>
    <w:rsid w:val="0078070C"/>
    <w:rsid w:val="00784541"/>
    <w:rsid w:val="00787790"/>
    <w:rsid w:val="007907DF"/>
    <w:rsid w:val="00792A5B"/>
    <w:rsid w:val="0079306B"/>
    <w:rsid w:val="00794DF2"/>
    <w:rsid w:val="00796490"/>
    <w:rsid w:val="007968CC"/>
    <w:rsid w:val="00796FB7"/>
    <w:rsid w:val="0079708B"/>
    <w:rsid w:val="007A171C"/>
    <w:rsid w:val="007A4952"/>
    <w:rsid w:val="007A66CD"/>
    <w:rsid w:val="007B04A9"/>
    <w:rsid w:val="007B16AC"/>
    <w:rsid w:val="007B1D5C"/>
    <w:rsid w:val="007B5D05"/>
    <w:rsid w:val="007B5D1E"/>
    <w:rsid w:val="007B6C8C"/>
    <w:rsid w:val="007C2217"/>
    <w:rsid w:val="007C26F7"/>
    <w:rsid w:val="007C2E29"/>
    <w:rsid w:val="007C471C"/>
    <w:rsid w:val="007C52D3"/>
    <w:rsid w:val="007D15F9"/>
    <w:rsid w:val="007D2EF2"/>
    <w:rsid w:val="007D4258"/>
    <w:rsid w:val="007D637B"/>
    <w:rsid w:val="007E000D"/>
    <w:rsid w:val="007E175B"/>
    <w:rsid w:val="007E3F8A"/>
    <w:rsid w:val="007F3645"/>
    <w:rsid w:val="007F58DD"/>
    <w:rsid w:val="007F6791"/>
    <w:rsid w:val="00802131"/>
    <w:rsid w:val="00803816"/>
    <w:rsid w:val="00805E44"/>
    <w:rsid w:val="00810434"/>
    <w:rsid w:val="00811C26"/>
    <w:rsid w:val="00812029"/>
    <w:rsid w:val="00812A44"/>
    <w:rsid w:val="00820059"/>
    <w:rsid w:val="008264EB"/>
    <w:rsid w:val="008272A5"/>
    <w:rsid w:val="00827924"/>
    <w:rsid w:val="00830756"/>
    <w:rsid w:val="00837A90"/>
    <w:rsid w:val="00842284"/>
    <w:rsid w:val="00844CA0"/>
    <w:rsid w:val="008541D5"/>
    <w:rsid w:val="00855A49"/>
    <w:rsid w:val="00856DF5"/>
    <w:rsid w:val="00857E76"/>
    <w:rsid w:val="0086059A"/>
    <w:rsid w:val="00865932"/>
    <w:rsid w:val="00872059"/>
    <w:rsid w:val="008724DB"/>
    <w:rsid w:val="00873673"/>
    <w:rsid w:val="008803A1"/>
    <w:rsid w:val="0088122A"/>
    <w:rsid w:val="008839CD"/>
    <w:rsid w:val="0089249C"/>
    <w:rsid w:val="00892AC8"/>
    <w:rsid w:val="00897717"/>
    <w:rsid w:val="00897E5A"/>
    <w:rsid w:val="008A07AF"/>
    <w:rsid w:val="008A3ABB"/>
    <w:rsid w:val="008A4580"/>
    <w:rsid w:val="008A4AC8"/>
    <w:rsid w:val="008A4D49"/>
    <w:rsid w:val="008A4E8B"/>
    <w:rsid w:val="008A58F9"/>
    <w:rsid w:val="008A59D5"/>
    <w:rsid w:val="008B014E"/>
    <w:rsid w:val="008C3876"/>
    <w:rsid w:val="008D09DE"/>
    <w:rsid w:val="008D5AFD"/>
    <w:rsid w:val="008D75DE"/>
    <w:rsid w:val="008E3658"/>
    <w:rsid w:val="008E59EB"/>
    <w:rsid w:val="008E5D6A"/>
    <w:rsid w:val="008E73F5"/>
    <w:rsid w:val="008F26C0"/>
    <w:rsid w:val="008F6BE7"/>
    <w:rsid w:val="00901462"/>
    <w:rsid w:val="00901D6C"/>
    <w:rsid w:val="00902A76"/>
    <w:rsid w:val="00904474"/>
    <w:rsid w:val="0091137C"/>
    <w:rsid w:val="0091384C"/>
    <w:rsid w:val="009213F3"/>
    <w:rsid w:val="0092204C"/>
    <w:rsid w:val="00922DEE"/>
    <w:rsid w:val="009238AA"/>
    <w:rsid w:val="009244B8"/>
    <w:rsid w:val="00925748"/>
    <w:rsid w:val="00932407"/>
    <w:rsid w:val="00933B21"/>
    <w:rsid w:val="00933EC2"/>
    <w:rsid w:val="00934A65"/>
    <w:rsid w:val="009374F9"/>
    <w:rsid w:val="00941048"/>
    <w:rsid w:val="009424A5"/>
    <w:rsid w:val="00943CDB"/>
    <w:rsid w:val="0094590E"/>
    <w:rsid w:val="00950089"/>
    <w:rsid w:val="0095539D"/>
    <w:rsid w:val="00957E40"/>
    <w:rsid w:val="00957E88"/>
    <w:rsid w:val="00961B39"/>
    <w:rsid w:val="00961FBE"/>
    <w:rsid w:val="00964277"/>
    <w:rsid w:val="0096474D"/>
    <w:rsid w:val="009706D4"/>
    <w:rsid w:val="00973EDD"/>
    <w:rsid w:val="0097582E"/>
    <w:rsid w:val="00977C8A"/>
    <w:rsid w:val="00977D26"/>
    <w:rsid w:val="00977E26"/>
    <w:rsid w:val="009805EC"/>
    <w:rsid w:val="00984227"/>
    <w:rsid w:val="009904EA"/>
    <w:rsid w:val="009907D7"/>
    <w:rsid w:val="00991AF5"/>
    <w:rsid w:val="0099343F"/>
    <w:rsid w:val="00995094"/>
    <w:rsid w:val="009A007B"/>
    <w:rsid w:val="009A0329"/>
    <w:rsid w:val="009A0425"/>
    <w:rsid w:val="009A263C"/>
    <w:rsid w:val="009B053D"/>
    <w:rsid w:val="009B3E5D"/>
    <w:rsid w:val="009B64E3"/>
    <w:rsid w:val="009C5964"/>
    <w:rsid w:val="009C672E"/>
    <w:rsid w:val="009C699D"/>
    <w:rsid w:val="009C7765"/>
    <w:rsid w:val="009C77A3"/>
    <w:rsid w:val="009D0A6F"/>
    <w:rsid w:val="009D0B90"/>
    <w:rsid w:val="009D3827"/>
    <w:rsid w:val="009D6852"/>
    <w:rsid w:val="009E0725"/>
    <w:rsid w:val="009E0D48"/>
    <w:rsid w:val="009E1F38"/>
    <w:rsid w:val="009E5D18"/>
    <w:rsid w:val="009E6B78"/>
    <w:rsid w:val="009E6D37"/>
    <w:rsid w:val="009F1EC9"/>
    <w:rsid w:val="009F33F8"/>
    <w:rsid w:val="009F4ACF"/>
    <w:rsid w:val="009F5557"/>
    <w:rsid w:val="00A02BFF"/>
    <w:rsid w:val="00A02E7D"/>
    <w:rsid w:val="00A0554C"/>
    <w:rsid w:val="00A066E8"/>
    <w:rsid w:val="00A06F8B"/>
    <w:rsid w:val="00A1015B"/>
    <w:rsid w:val="00A139AB"/>
    <w:rsid w:val="00A15082"/>
    <w:rsid w:val="00A16AEE"/>
    <w:rsid w:val="00A26C82"/>
    <w:rsid w:val="00A3155A"/>
    <w:rsid w:val="00A369E8"/>
    <w:rsid w:val="00A4199A"/>
    <w:rsid w:val="00A4512D"/>
    <w:rsid w:val="00A541E1"/>
    <w:rsid w:val="00A54775"/>
    <w:rsid w:val="00A5502C"/>
    <w:rsid w:val="00A5694A"/>
    <w:rsid w:val="00A65795"/>
    <w:rsid w:val="00A6672E"/>
    <w:rsid w:val="00A6701F"/>
    <w:rsid w:val="00A705AF"/>
    <w:rsid w:val="00A7126D"/>
    <w:rsid w:val="00A73C2F"/>
    <w:rsid w:val="00A75B58"/>
    <w:rsid w:val="00A76BE9"/>
    <w:rsid w:val="00A77349"/>
    <w:rsid w:val="00A80BBA"/>
    <w:rsid w:val="00A81D72"/>
    <w:rsid w:val="00A931E2"/>
    <w:rsid w:val="00A93A18"/>
    <w:rsid w:val="00A964DB"/>
    <w:rsid w:val="00A96DED"/>
    <w:rsid w:val="00AA0055"/>
    <w:rsid w:val="00AA0A90"/>
    <w:rsid w:val="00AA3A3E"/>
    <w:rsid w:val="00AA603A"/>
    <w:rsid w:val="00AA6DC2"/>
    <w:rsid w:val="00AA7B58"/>
    <w:rsid w:val="00AB0A6E"/>
    <w:rsid w:val="00AB21F7"/>
    <w:rsid w:val="00AB221C"/>
    <w:rsid w:val="00AB40AB"/>
    <w:rsid w:val="00AB6105"/>
    <w:rsid w:val="00AB64E5"/>
    <w:rsid w:val="00AB6E76"/>
    <w:rsid w:val="00AB6ED9"/>
    <w:rsid w:val="00AB6F9B"/>
    <w:rsid w:val="00AC637F"/>
    <w:rsid w:val="00AD01B4"/>
    <w:rsid w:val="00AD055C"/>
    <w:rsid w:val="00AD47C0"/>
    <w:rsid w:val="00AD52A0"/>
    <w:rsid w:val="00AD5717"/>
    <w:rsid w:val="00AE05BB"/>
    <w:rsid w:val="00AE0BA6"/>
    <w:rsid w:val="00AE3267"/>
    <w:rsid w:val="00AE3932"/>
    <w:rsid w:val="00AE4E9F"/>
    <w:rsid w:val="00AF29F6"/>
    <w:rsid w:val="00AF6154"/>
    <w:rsid w:val="00B04C20"/>
    <w:rsid w:val="00B07615"/>
    <w:rsid w:val="00B102BA"/>
    <w:rsid w:val="00B1218D"/>
    <w:rsid w:val="00B163F6"/>
    <w:rsid w:val="00B20701"/>
    <w:rsid w:val="00B213FD"/>
    <w:rsid w:val="00B21DF5"/>
    <w:rsid w:val="00B242A9"/>
    <w:rsid w:val="00B24416"/>
    <w:rsid w:val="00B24DF4"/>
    <w:rsid w:val="00B2665E"/>
    <w:rsid w:val="00B30753"/>
    <w:rsid w:val="00B328AF"/>
    <w:rsid w:val="00B32C79"/>
    <w:rsid w:val="00B32DD1"/>
    <w:rsid w:val="00B3641A"/>
    <w:rsid w:val="00B37148"/>
    <w:rsid w:val="00B3720C"/>
    <w:rsid w:val="00B37974"/>
    <w:rsid w:val="00B37ABB"/>
    <w:rsid w:val="00B41409"/>
    <w:rsid w:val="00B41627"/>
    <w:rsid w:val="00B42851"/>
    <w:rsid w:val="00B456E0"/>
    <w:rsid w:val="00B459E9"/>
    <w:rsid w:val="00B45CC2"/>
    <w:rsid w:val="00B47076"/>
    <w:rsid w:val="00B5113E"/>
    <w:rsid w:val="00B56B37"/>
    <w:rsid w:val="00B57759"/>
    <w:rsid w:val="00B60D44"/>
    <w:rsid w:val="00B60D86"/>
    <w:rsid w:val="00B62A23"/>
    <w:rsid w:val="00B64FB6"/>
    <w:rsid w:val="00B67F09"/>
    <w:rsid w:val="00B732F1"/>
    <w:rsid w:val="00B7591D"/>
    <w:rsid w:val="00B76E5F"/>
    <w:rsid w:val="00B904EC"/>
    <w:rsid w:val="00B91269"/>
    <w:rsid w:val="00B91454"/>
    <w:rsid w:val="00B93CD5"/>
    <w:rsid w:val="00B9432A"/>
    <w:rsid w:val="00B95A67"/>
    <w:rsid w:val="00B96A84"/>
    <w:rsid w:val="00B972E6"/>
    <w:rsid w:val="00BA0015"/>
    <w:rsid w:val="00BA2A5D"/>
    <w:rsid w:val="00BA2DE8"/>
    <w:rsid w:val="00BA4AEE"/>
    <w:rsid w:val="00BA6C77"/>
    <w:rsid w:val="00BB0221"/>
    <w:rsid w:val="00BB2D0A"/>
    <w:rsid w:val="00BB4910"/>
    <w:rsid w:val="00BB4EA0"/>
    <w:rsid w:val="00BB6082"/>
    <w:rsid w:val="00BC07E4"/>
    <w:rsid w:val="00BC4293"/>
    <w:rsid w:val="00BC473B"/>
    <w:rsid w:val="00BC4D09"/>
    <w:rsid w:val="00BD0B57"/>
    <w:rsid w:val="00BD5F76"/>
    <w:rsid w:val="00BD649D"/>
    <w:rsid w:val="00BE0DE7"/>
    <w:rsid w:val="00BE6832"/>
    <w:rsid w:val="00BF2561"/>
    <w:rsid w:val="00BF379F"/>
    <w:rsid w:val="00BF5905"/>
    <w:rsid w:val="00BF6152"/>
    <w:rsid w:val="00C025A9"/>
    <w:rsid w:val="00C06314"/>
    <w:rsid w:val="00C10135"/>
    <w:rsid w:val="00C123DF"/>
    <w:rsid w:val="00C12706"/>
    <w:rsid w:val="00C15BD4"/>
    <w:rsid w:val="00C206EE"/>
    <w:rsid w:val="00C23604"/>
    <w:rsid w:val="00C24953"/>
    <w:rsid w:val="00C268AC"/>
    <w:rsid w:val="00C308FA"/>
    <w:rsid w:val="00C31839"/>
    <w:rsid w:val="00C31A7F"/>
    <w:rsid w:val="00C32280"/>
    <w:rsid w:val="00C33D29"/>
    <w:rsid w:val="00C34306"/>
    <w:rsid w:val="00C35287"/>
    <w:rsid w:val="00C352E9"/>
    <w:rsid w:val="00C35DEC"/>
    <w:rsid w:val="00C35F32"/>
    <w:rsid w:val="00C436EE"/>
    <w:rsid w:val="00C477AC"/>
    <w:rsid w:val="00C51BE7"/>
    <w:rsid w:val="00C53C65"/>
    <w:rsid w:val="00C565EF"/>
    <w:rsid w:val="00C57614"/>
    <w:rsid w:val="00C57EC0"/>
    <w:rsid w:val="00C618D7"/>
    <w:rsid w:val="00C6235B"/>
    <w:rsid w:val="00C624CC"/>
    <w:rsid w:val="00C62554"/>
    <w:rsid w:val="00C625E7"/>
    <w:rsid w:val="00C63431"/>
    <w:rsid w:val="00C63C14"/>
    <w:rsid w:val="00C64BBB"/>
    <w:rsid w:val="00C64D00"/>
    <w:rsid w:val="00C657AC"/>
    <w:rsid w:val="00C65A88"/>
    <w:rsid w:val="00C66A41"/>
    <w:rsid w:val="00C74935"/>
    <w:rsid w:val="00C7543A"/>
    <w:rsid w:val="00C76AE0"/>
    <w:rsid w:val="00C83BE8"/>
    <w:rsid w:val="00C84B06"/>
    <w:rsid w:val="00C84D7E"/>
    <w:rsid w:val="00C85E91"/>
    <w:rsid w:val="00C911AD"/>
    <w:rsid w:val="00CA04C6"/>
    <w:rsid w:val="00CB0684"/>
    <w:rsid w:val="00CB2190"/>
    <w:rsid w:val="00CB2787"/>
    <w:rsid w:val="00CB5999"/>
    <w:rsid w:val="00CB5B1A"/>
    <w:rsid w:val="00CB733F"/>
    <w:rsid w:val="00CC36EF"/>
    <w:rsid w:val="00CC4B4F"/>
    <w:rsid w:val="00CC4B8E"/>
    <w:rsid w:val="00CC697B"/>
    <w:rsid w:val="00CC7207"/>
    <w:rsid w:val="00CE16CC"/>
    <w:rsid w:val="00CE1712"/>
    <w:rsid w:val="00CE3387"/>
    <w:rsid w:val="00CE3A39"/>
    <w:rsid w:val="00CE6897"/>
    <w:rsid w:val="00CE7355"/>
    <w:rsid w:val="00CF3753"/>
    <w:rsid w:val="00CF4118"/>
    <w:rsid w:val="00CF6318"/>
    <w:rsid w:val="00CF702F"/>
    <w:rsid w:val="00CF736B"/>
    <w:rsid w:val="00D05CB2"/>
    <w:rsid w:val="00D07C0D"/>
    <w:rsid w:val="00D10D90"/>
    <w:rsid w:val="00D116AD"/>
    <w:rsid w:val="00D13C42"/>
    <w:rsid w:val="00D14E8F"/>
    <w:rsid w:val="00D16B25"/>
    <w:rsid w:val="00D20AD1"/>
    <w:rsid w:val="00D24922"/>
    <w:rsid w:val="00D301EA"/>
    <w:rsid w:val="00D31DC2"/>
    <w:rsid w:val="00D41AE5"/>
    <w:rsid w:val="00D425F6"/>
    <w:rsid w:val="00D429E0"/>
    <w:rsid w:val="00D429F2"/>
    <w:rsid w:val="00D42B9A"/>
    <w:rsid w:val="00D446AF"/>
    <w:rsid w:val="00D469E4"/>
    <w:rsid w:val="00D4728F"/>
    <w:rsid w:val="00D50F47"/>
    <w:rsid w:val="00D5318D"/>
    <w:rsid w:val="00D5354B"/>
    <w:rsid w:val="00D563D0"/>
    <w:rsid w:val="00D56CBE"/>
    <w:rsid w:val="00D7321B"/>
    <w:rsid w:val="00D738DB"/>
    <w:rsid w:val="00D73FE2"/>
    <w:rsid w:val="00D7465B"/>
    <w:rsid w:val="00D77741"/>
    <w:rsid w:val="00D81026"/>
    <w:rsid w:val="00D812BD"/>
    <w:rsid w:val="00D829C2"/>
    <w:rsid w:val="00D82BD7"/>
    <w:rsid w:val="00D84622"/>
    <w:rsid w:val="00D87CBD"/>
    <w:rsid w:val="00D9306A"/>
    <w:rsid w:val="00D944BF"/>
    <w:rsid w:val="00D96327"/>
    <w:rsid w:val="00D96578"/>
    <w:rsid w:val="00DA38E4"/>
    <w:rsid w:val="00DA3C7F"/>
    <w:rsid w:val="00DB07A4"/>
    <w:rsid w:val="00DB5454"/>
    <w:rsid w:val="00DB5911"/>
    <w:rsid w:val="00DB59C2"/>
    <w:rsid w:val="00DC0477"/>
    <w:rsid w:val="00DC0D24"/>
    <w:rsid w:val="00DC2E91"/>
    <w:rsid w:val="00DC346C"/>
    <w:rsid w:val="00DD047B"/>
    <w:rsid w:val="00DD173C"/>
    <w:rsid w:val="00DD31A7"/>
    <w:rsid w:val="00DD5D99"/>
    <w:rsid w:val="00DD6F15"/>
    <w:rsid w:val="00DE3C4E"/>
    <w:rsid w:val="00DE5D9E"/>
    <w:rsid w:val="00DE75D8"/>
    <w:rsid w:val="00DF088C"/>
    <w:rsid w:val="00DF0B12"/>
    <w:rsid w:val="00DF3751"/>
    <w:rsid w:val="00DF515C"/>
    <w:rsid w:val="00DF5695"/>
    <w:rsid w:val="00E015E6"/>
    <w:rsid w:val="00E05B44"/>
    <w:rsid w:val="00E05C8C"/>
    <w:rsid w:val="00E066B4"/>
    <w:rsid w:val="00E13C5C"/>
    <w:rsid w:val="00E176D3"/>
    <w:rsid w:val="00E209BF"/>
    <w:rsid w:val="00E236C6"/>
    <w:rsid w:val="00E248FB"/>
    <w:rsid w:val="00E304D6"/>
    <w:rsid w:val="00E3115C"/>
    <w:rsid w:val="00E34876"/>
    <w:rsid w:val="00E34F33"/>
    <w:rsid w:val="00E35AC0"/>
    <w:rsid w:val="00E35CBB"/>
    <w:rsid w:val="00E35DC5"/>
    <w:rsid w:val="00E3771C"/>
    <w:rsid w:val="00E40F95"/>
    <w:rsid w:val="00E41CF8"/>
    <w:rsid w:val="00E4269D"/>
    <w:rsid w:val="00E4312B"/>
    <w:rsid w:val="00E57576"/>
    <w:rsid w:val="00E604B3"/>
    <w:rsid w:val="00E60650"/>
    <w:rsid w:val="00E60EE1"/>
    <w:rsid w:val="00E6109E"/>
    <w:rsid w:val="00E708F6"/>
    <w:rsid w:val="00E716B4"/>
    <w:rsid w:val="00E7210E"/>
    <w:rsid w:val="00E74286"/>
    <w:rsid w:val="00E74E2A"/>
    <w:rsid w:val="00E771EE"/>
    <w:rsid w:val="00E8485E"/>
    <w:rsid w:val="00E85412"/>
    <w:rsid w:val="00E86B67"/>
    <w:rsid w:val="00E9314D"/>
    <w:rsid w:val="00E95DFC"/>
    <w:rsid w:val="00E9678B"/>
    <w:rsid w:val="00EA0B96"/>
    <w:rsid w:val="00EA33D5"/>
    <w:rsid w:val="00EA5E02"/>
    <w:rsid w:val="00EA5FD0"/>
    <w:rsid w:val="00EA63B1"/>
    <w:rsid w:val="00EB0020"/>
    <w:rsid w:val="00EB068A"/>
    <w:rsid w:val="00EB4D60"/>
    <w:rsid w:val="00EC7D3F"/>
    <w:rsid w:val="00ED0468"/>
    <w:rsid w:val="00ED0DD3"/>
    <w:rsid w:val="00ED648B"/>
    <w:rsid w:val="00EE16DD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3163"/>
    <w:rsid w:val="00EF4048"/>
    <w:rsid w:val="00EF4059"/>
    <w:rsid w:val="00EF5586"/>
    <w:rsid w:val="00EF7199"/>
    <w:rsid w:val="00F00403"/>
    <w:rsid w:val="00F02814"/>
    <w:rsid w:val="00F05832"/>
    <w:rsid w:val="00F067A6"/>
    <w:rsid w:val="00F078B7"/>
    <w:rsid w:val="00F07B77"/>
    <w:rsid w:val="00F100D6"/>
    <w:rsid w:val="00F1278D"/>
    <w:rsid w:val="00F14BFD"/>
    <w:rsid w:val="00F17566"/>
    <w:rsid w:val="00F20F84"/>
    <w:rsid w:val="00F238F2"/>
    <w:rsid w:val="00F332B3"/>
    <w:rsid w:val="00F337D1"/>
    <w:rsid w:val="00F34D63"/>
    <w:rsid w:val="00F34E82"/>
    <w:rsid w:val="00F35F7A"/>
    <w:rsid w:val="00F41C35"/>
    <w:rsid w:val="00F4438C"/>
    <w:rsid w:val="00F46ED7"/>
    <w:rsid w:val="00F51CEC"/>
    <w:rsid w:val="00F549D7"/>
    <w:rsid w:val="00F556DB"/>
    <w:rsid w:val="00F55FDB"/>
    <w:rsid w:val="00F56081"/>
    <w:rsid w:val="00F560D5"/>
    <w:rsid w:val="00F56325"/>
    <w:rsid w:val="00F66FBB"/>
    <w:rsid w:val="00F73D95"/>
    <w:rsid w:val="00F77044"/>
    <w:rsid w:val="00F773D7"/>
    <w:rsid w:val="00F8015E"/>
    <w:rsid w:val="00F83598"/>
    <w:rsid w:val="00F85766"/>
    <w:rsid w:val="00F866FA"/>
    <w:rsid w:val="00F91869"/>
    <w:rsid w:val="00F91CCA"/>
    <w:rsid w:val="00F931D3"/>
    <w:rsid w:val="00F95769"/>
    <w:rsid w:val="00F96BA0"/>
    <w:rsid w:val="00F96C07"/>
    <w:rsid w:val="00F97ECB"/>
    <w:rsid w:val="00FA289A"/>
    <w:rsid w:val="00FA3C5E"/>
    <w:rsid w:val="00FA4197"/>
    <w:rsid w:val="00FB22E6"/>
    <w:rsid w:val="00FB2CB6"/>
    <w:rsid w:val="00FB375B"/>
    <w:rsid w:val="00FB6425"/>
    <w:rsid w:val="00FB722E"/>
    <w:rsid w:val="00FC037F"/>
    <w:rsid w:val="00FC56B4"/>
    <w:rsid w:val="00FC7F5D"/>
    <w:rsid w:val="00FD1654"/>
    <w:rsid w:val="00FD1BC7"/>
    <w:rsid w:val="00FD1D84"/>
    <w:rsid w:val="00FD1F7D"/>
    <w:rsid w:val="00FD3556"/>
    <w:rsid w:val="00FD4E9C"/>
    <w:rsid w:val="00FD50A4"/>
    <w:rsid w:val="00FD744A"/>
    <w:rsid w:val="00FE3FAB"/>
    <w:rsid w:val="00FE4538"/>
    <w:rsid w:val="00FE58D5"/>
    <w:rsid w:val="00FE5CA3"/>
    <w:rsid w:val="00FF0657"/>
    <w:rsid w:val="00FF08C3"/>
    <w:rsid w:val="00FF3107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BF5B5A"/>
  <w15:docId w15:val="{1713017E-C71E-47A0-96C8-78BF1068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99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1E0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E0C0A"/>
    <w:pPr>
      <w:spacing w:before="0" w:after="160"/>
    </w:pPr>
    <w:rPr>
      <w:rFonts w:ascii="Times New Roman" w:eastAsiaTheme="minorHAnsi" w:hAnsi="Times New Roman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C0A"/>
    <w:rPr>
      <w:rFonts w:ascii="Times New Roman" w:eastAsiaTheme="minorHAnsi" w:hAnsi="Times New Roman"/>
      <w:kern w:val="2"/>
      <w:lang w:eastAsia="en-US"/>
      <w14:ligatures w14:val="standardContextual"/>
    </w:rPr>
  </w:style>
  <w:style w:type="paragraph" w:customStyle="1" w:styleId="Bulletlist">
    <w:name w:val="Bullet list"/>
    <w:qFormat/>
    <w:rsid w:val="00C352E9"/>
    <w:pPr>
      <w:spacing w:after="200"/>
      <w:ind w:left="568" w:hanging="284"/>
      <w:contextualSpacing/>
    </w:pPr>
    <w:rPr>
      <w:color w:val="000000" w:themeColor="text1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762986"/>
    <w:pPr>
      <w:spacing w:before="120" w:after="120"/>
    </w:pPr>
    <w:rPr>
      <w:rFonts w:ascii="Arial" w:eastAsia="Times New Roman" w:hAnsi="Arial"/>
      <w:b/>
      <w:bCs/>
      <w:kern w:val="0"/>
      <w:lang w:eastAsia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62986"/>
    <w:rPr>
      <w:rFonts w:ascii="Times New Roman" w:eastAsiaTheme="minorHAnsi" w:hAnsi="Times New Roman"/>
      <w:b/>
      <w:bCs/>
      <w:kern w:val="2"/>
      <w:lang w:eastAsia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ga.gov.au/about-IV-fluids-shortag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fetyandquality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ROS\AppData\Roaming\Micro%20focus\content%20manager\TRIM\TEMP\HPTRIM.17880\D23-15566%20%20TEMPLATE%20-%20Accessible%20Word%20-%20Fact%20sheet%20for%20Consumers%20-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9" ma:contentTypeDescription="Create a new document." ma:contentTypeScope="" ma:versionID="41766abdcb5c2a760298207a2a89c79f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18ffefc133988b21c37714a1633b3c26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3B897-E861-4405-A971-35A477652985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2.xml><?xml version="1.0" encoding="utf-8"?>
<ds:datastoreItem xmlns:ds="http://schemas.openxmlformats.org/officeDocument/2006/customXml" ds:itemID="{E30DFAC1-25D5-4B04-80A1-B436F2084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D23-15566  TEMPLATE - Accessible Word - Fact sheet for Consumers - 21 July 2023.DOTX</Template>
  <TotalTime>7</TotalTime>
  <Pages>1</Pages>
  <Words>279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COVID-19 and Endoscopy Procedures, April 2020</vt:lpstr>
    </vt:vector>
  </TitlesOfParts>
  <Manager/>
  <Company>Australian Commission on Safety and Quality in Health Care</Company>
  <LinksUpToDate>false</LinksUpToDate>
  <CharactersWithSpaces>1735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COVID-19 and Endoscopy Procedures, April 2020</dc:title>
  <dc:subject/>
  <dc:creator>JUN, Rosa</dc:creator>
  <cp:keywords/>
  <dc:description/>
  <cp:lastModifiedBy>JUN, Rosa</cp:lastModifiedBy>
  <cp:revision>3</cp:revision>
  <cp:lastPrinted>2020-03-04T03:32:00Z</cp:lastPrinted>
  <dcterms:created xsi:type="dcterms:W3CDTF">2025-01-10T00:39:00Z</dcterms:created>
  <dcterms:modified xsi:type="dcterms:W3CDTF">2025-01-10T00:39:00Z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